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D910E" w14:textId="77777777" w:rsidR="00C22BE5" w:rsidRPr="00A6400D" w:rsidRDefault="00C22BE5" w:rsidP="00C22BE5">
      <w:pPr>
        <w:rPr>
          <w:sz w:val="22"/>
          <w:szCs w:val="22"/>
          <w:lang w:val="sr-Latn-ME"/>
        </w:rPr>
      </w:pPr>
    </w:p>
    <w:p w14:paraId="66127510" w14:textId="77777777" w:rsidR="00C22BE5" w:rsidRPr="00A6400D" w:rsidRDefault="00C22BE5" w:rsidP="00C22BE5">
      <w:pPr>
        <w:rPr>
          <w:sz w:val="22"/>
          <w:szCs w:val="22"/>
          <w:lang w:val="sr-Latn-ME"/>
        </w:rPr>
      </w:pPr>
    </w:p>
    <w:p w14:paraId="6D21E2BE" w14:textId="77777777" w:rsidR="00C22BE5" w:rsidRPr="00A6400D" w:rsidRDefault="00C30F92" w:rsidP="00C30F92">
      <w:pPr>
        <w:jc w:val="center"/>
        <w:rPr>
          <w:sz w:val="22"/>
          <w:szCs w:val="22"/>
          <w:lang w:val="sr-Latn-ME"/>
        </w:rPr>
      </w:pPr>
      <w:r w:rsidRPr="00A6400D">
        <w:rPr>
          <w:b/>
          <w:bCs/>
          <w:iCs/>
          <w:sz w:val="22"/>
          <w:szCs w:val="22"/>
          <w:u w:val="single"/>
          <w:lang w:val="sr-Latn-ME"/>
        </w:rPr>
        <w:t xml:space="preserve">UPUTSTVO ZA </w:t>
      </w:r>
      <w:r w:rsidR="00B71B51" w:rsidRPr="00A6400D">
        <w:rPr>
          <w:b/>
          <w:bCs/>
          <w:iCs/>
          <w:sz w:val="22"/>
          <w:szCs w:val="22"/>
          <w:u w:val="single"/>
          <w:lang w:val="sr-Latn-ME"/>
        </w:rPr>
        <w:t>LIJEK</w:t>
      </w:r>
    </w:p>
    <w:p w14:paraId="48047D7F" w14:textId="77777777" w:rsidR="00C30F92" w:rsidRPr="00A6400D" w:rsidRDefault="00C30F92" w:rsidP="00C30F92">
      <w:pPr>
        <w:jc w:val="center"/>
        <w:rPr>
          <w:i/>
          <w:color w:val="808080"/>
          <w:sz w:val="22"/>
          <w:szCs w:val="22"/>
          <w:lang w:val="sr-Latn-ME"/>
        </w:rPr>
      </w:pPr>
    </w:p>
    <w:p w14:paraId="37D63670" w14:textId="77777777" w:rsidR="00E00C1D" w:rsidRPr="00A6400D" w:rsidRDefault="00E00C1D" w:rsidP="00E00C1D">
      <w:pPr>
        <w:widowControl w:val="0"/>
        <w:autoSpaceDE w:val="0"/>
        <w:autoSpaceDN w:val="0"/>
        <w:jc w:val="center"/>
        <w:rPr>
          <w:b/>
          <w:bCs/>
          <w:sz w:val="22"/>
          <w:szCs w:val="22"/>
          <w:lang w:val="sr-Latn-ME"/>
        </w:rPr>
      </w:pPr>
      <w:r w:rsidRPr="00A6400D">
        <w:rPr>
          <w:b/>
          <w:bCs/>
          <w:sz w:val="22"/>
          <w:szCs w:val="22"/>
          <w:lang w:val="sr-Latn-ME"/>
        </w:rPr>
        <w:t xml:space="preserve">Rocuronium bromide Kalceks, 50 mg/5 ml, rastvor za injekciju/infuziju </w:t>
      </w:r>
    </w:p>
    <w:p w14:paraId="50A2E2FE" w14:textId="04A6082A" w:rsidR="00B71B51" w:rsidRPr="00A6400D" w:rsidRDefault="00E00C1D" w:rsidP="00E00C1D">
      <w:pPr>
        <w:widowControl w:val="0"/>
        <w:autoSpaceDE w:val="0"/>
        <w:autoSpaceDN w:val="0"/>
        <w:jc w:val="center"/>
        <w:rPr>
          <w:b/>
          <w:bCs/>
          <w:i/>
          <w:color w:val="808080"/>
          <w:sz w:val="22"/>
          <w:szCs w:val="22"/>
          <w:lang w:val="sr-Latn-ME"/>
        </w:rPr>
      </w:pPr>
      <w:r w:rsidRPr="00A6400D">
        <w:rPr>
          <w:b/>
          <w:bCs/>
          <w:sz w:val="22"/>
          <w:szCs w:val="22"/>
          <w:lang w:val="sr-Latn-ME"/>
        </w:rPr>
        <w:t>INN: rokuronijum bromid</w:t>
      </w:r>
    </w:p>
    <w:p w14:paraId="13EAFAD3" w14:textId="77777777" w:rsidR="00C22BE5" w:rsidRPr="00A6400D" w:rsidRDefault="00C22BE5" w:rsidP="00C22BE5">
      <w:pPr>
        <w:pStyle w:val="Header"/>
        <w:tabs>
          <w:tab w:val="left" w:pos="284"/>
        </w:tabs>
        <w:rPr>
          <w:sz w:val="22"/>
          <w:szCs w:val="22"/>
          <w:lang w:val="sr-Latn-ME"/>
        </w:rPr>
      </w:pPr>
    </w:p>
    <w:p w14:paraId="38A52E3F" w14:textId="77777777" w:rsidR="00C22BE5" w:rsidRPr="00A6400D" w:rsidRDefault="00C22BE5" w:rsidP="00C22BE5">
      <w:pPr>
        <w:pStyle w:val="Header"/>
        <w:tabs>
          <w:tab w:val="left" w:pos="284"/>
        </w:tabs>
        <w:rPr>
          <w:sz w:val="22"/>
          <w:szCs w:val="22"/>
          <w:lang w:val="sr-Latn-ME"/>
        </w:rPr>
      </w:pPr>
    </w:p>
    <w:p w14:paraId="2F062F09" w14:textId="77777777" w:rsidR="006A2B96" w:rsidRPr="00A6400D" w:rsidRDefault="00A32113" w:rsidP="00D8615F">
      <w:pPr>
        <w:widowControl w:val="0"/>
        <w:autoSpaceDE w:val="0"/>
        <w:autoSpaceDN w:val="0"/>
        <w:ind w:left="360" w:hanging="360"/>
        <w:rPr>
          <w:b/>
          <w:bCs/>
          <w:sz w:val="22"/>
          <w:szCs w:val="22"/>
          <w:lang w:val="sr-Latn-ME"/>
        </w:rPr>
      </w:pPr>
      <w:r w:rsidRPr="00A6400D">
        <w:rPr>
          <w:b/>
          <w:bCs/>
          <w:sz w:val="22"/>
          <w:szCs w:val="22"/>
          <w:lang w:val="sr-Latn-ME"/>
        </w:rPr>
        <w:t>Pažljivo pročitajte ovo uputstvo, prije nego što počnete da koristite ovaj lijek</w:t>
      </w:r>
      <w:r w:rsidR="00070BAB" w:rsidRPr="00A6400D">
        <w:rPr>
          <w:b/>
          <w:bCs/>
          <w:sz w:val="22"/>
          <w:szCs w:val="22"/>
          <w:lang w:val="sr-Latn-ME"/>
        </w:rPr>
        <w:t>,</w:t>
      </w:r>
      <w:r w:rsidR="006A2B96" w:rsidRPr="00A6400D">
        <w:rPr>
          <w:sz w:val="22"/>
          <w:szCs w:val="22"/>
          <w:lang w:val="sr-Latn-ME"/>
        </w:rPr>
        <w:t xml:space="preserve"> </w:t>
      </w:r>
      <w:r w:rsidR="006A2B96" w:rsidRPr="00A6400D">
        <w:rPr>
          <w:b/>
          <w:bCs/>
          <w:sz w:val="22"/>
          <w:szCs w:val="22"/>
          <w:lang w:val="sr-Latn-ME"/>
        </w:rPr>
        <w:t xml:space="preserve">jer sadrži </w:t>
      </w:r>
    </w:p>
    <w:p w14:paraId="1B474849" w14:textId="77777777" w:rsidR="00A32113" w:rsidRPr="00A6400D" w:rsidRDefault="006A2B96" w:rsidP="00D8615F">
      <w:pPr>
        <w:widowControl w:val="0"/>
        <w:autoSpaceDE w:val="0"/>
        <w:autoSpaceDN w:val="0"/>
        <w:ind w:left="360" w:hanging="360"/>
        <w:rPr>
          <w:b/>
          <w:bCs/>
          <w:sz w:val="22"/>
          <w:szCs w:val="22"/>
          <w:lang w:val="sr-Latn-ME"/>
        </w:rPr>
      </w:pPr>
      <w:r w:rsidRPr="00A6400D">
        <w:rPr>
          <w:b/>
          <w:bCs/>
          <w:sz w:val="22"/>
          <w:szCs w:val="22"/>
          <w:lang w:val="sr-Latn-ME"/>
        </w:rPr>
        <w:t>informacije koje su važne za Vas</w:t>
      </w:r>
    </w:p>
    <w:p w14:paraId="18ACCE19" w14:textId="77777777" w:rsidR="00A32113" w:rsidRPr="00A6400D" w:rsidRDefault="00A32113">
      <w:pPr>
        <w:widowControl w:val="0"/>
        <w:numPr>
          <w:ilvl w:val="0"/>
          <w:numId w:val="2"/>
        </w:numPr>
        <w:tabs>
          <w:tab w:val="clear" w:pos="576"/>
          <w:tab w:val="num" w:pos="600"/>
        </w:tabs>
        <w:autoSpaceDE w:val="0"/>
        <w:autoSpaceDN w:val="0"/>
        <w:rPr>
          <w:sz w:val="22"/>
          <w:szCs w:val="22"/>
          <w:lang w:val="sr-Latn-ME"/>
        </w:rPr>
      </w:pPr>
      <w:r w:rsidRPr="00A6400D">
        <w:rPr>
          <w:sz w:val="22"/>
          <w:szCs w:val="22"/>
          <w:lang w:val="sr-Latn-ME"/>
        </w:rPr>
        <w:t>Uputstvo sačuvajte. Može biti potrebno da ga ponovo pročitate.</w:t>
      </w:r>
    </w:p>
    <w:p w14:paraId="386B43B0" w14:textId="77777777" w:rsidR="00A32113" w:rsidRPr="00A6400D" w:rsidRDefault="00A32113">
      <w:pPr>
        <w:widowControl w:val="0"/>
        <w:numPr>
          <w:ilvl w:val="0"/>
          <w:numId w:val="2"/>
        </w:numPr>
        <w:autoSpaceDE w:val="0"/>
        <w:autoSpaceDN w:val="0"/>
        <w:rPr>
          <w:sz w:val="22"/>
          <w:szCs w:val="22"/>
          <w:lang w:val="sr-Latn-ME"/>
        </w:rPr>
      </w:pPr>
      <w:r w:rsidRPr="00A6400D">
        <w:rPr>
          <w:sz w:val="22"/>
          <w:szCs w:val="22"/>
          <w:lang w:val="sr-Latn-ME"/>
        </w:rPr>
        <w:t>Ako imate dodatnih pitanja, obratite se svom ljekaru ili farmaceutu</w:t>
      </w:r>
      <w:r w:rsidR="00070BAB" w:rsidRPr="00A6400D">
        <w:rPr>
          <w:sz w:val="22"/>
          <w:szCs w:val="22"/>
          <w:lang w:val="sr-Latn-ME"/>
        </w:rPr>
        <w:t xml:space="preserve"> </w:t>
      </w:r>
      <w:r w:rsidR="00070BAB" w:rsidRPr="00A6400D">
        <w:rPr>
          <w:noProof/>
          <w:sz w:val="22"/>
          <w:szCs w:val="22"/>
          <w:lang w:val="sr-Latn-ME"/>
        </w:rPr>
        <w:t>ili medicinskoj sestri</w:t>
      </w:r>
      <w:r w:rsidRPr="00A6400D">
        <w:rPr>
          <w:sz w:val="22"/>
          <w:szCs w:val="22"/>
          <w:lang w:val="sr-Latn-ME"/>
        </w:rPr>
        <w:t>.</w:t>
      </w:r>
      <w:r w:rsidR="006240C9" w:rsidRPr="00A6400D">
        <w:rPr>
          <w:sz w:val="22"/>
          <w:szCs w:val="22"/>
          <w:lang w:val="sr-Latn-ME"/>
        </w:rPr>
        <w:t xml:space="preserve"> </w:t>
      </w:r>
    </w:p>
    <w:p w14:paraId="06109008" w14:textId="77777777" w:rsidR="00A32113" w:rsidRPr="00A6400D" w:rsidRDefault="00A32113">
      <w:pPr>
        <w:widowControl w:val="0"/>
        <w:numPr>
          <w:ilvl w:val="0"/>
          <w:numId w:val="2"/>
        </w:numPr>
        <w:autoSpaceDE w:val="0"/>
        <w:autoSpaceDN w:val="0"/>
        <w:ind w:left="600" w:hanging="600"/>
        <w:rPr>
          <w:sz w:val="22"/>
          <w:szCs w:val="22"/>
          <w:lang w:val="sr-Latn-ME"/>
        </w:rPr>
      </w:pPr>
      <w:r w:rsidRPr="00A6400D">
        <w:rPr>
          <w:sz w:val="22"/>
          <w:szCs w:val="22"/>
          <w:lang w:val="sr-Latn-ME"/>
        </w:rPr>
        <w:t>Ovaj lijek propisan je Vama i ne sm</w:t>
      </w:r>
      <w:r w:rsidR="00A06E5C" w:rsidRPr="00A6400D">
        <w:rPr>
          <w:sz w:val="22"/>
          <w:szCs w:val="22"/>
          <w:lang w:val="sr-Latn-ME"/>
        </w:rPr>
        <w:t>ij</w:t>
      </w:r>
      <w:r w:rsidRPr="00A6400D">
        <w:rPr>
          <w:sz w:val="22"/>
          <w:szCs w:val="22"/>
          <w:lang w:val="sr-Latn-ME"/>
        </w:rPr>
        <w:t>ete ga davati drugima. Može da im škodi, čak i kada imaju iste znake bolesti kao i Vi.</w:t>
      </w:r>
    </w:p>
    <w:p w14:paraId="44723542" w14:textId="77777777" w:rsidR="00C269D7" w:rsidRPr="00A6400D" w:rsidRDefault="00C269D7">
      <w:pPr>
        <w:widowControl w:val="0"/>
        <w:numPr>
          <w:ilvl w:val="0"/>
          <w:numId w:val="2"/>
        </w:numPr>
        <w:tabs>
          <w:tab w:val="clear" w:pos="576"/>
          <w:tab w:val="num" w:pos="0"/>
        </w:tabs>
        <w:autoSpaceDE w:val="0"/>
        <w:autoSpaceDN w:val="0"/>
        <w:ind w:left="600" w:hanging="600"/>
        <w:rPr>
          <w:sz w:val="22"/>
          <w:szCs w:val="22"/>
          <w:lang w:val="sr-Latn-ME"/>
        </w:rPr>
      </w:pPr>
      <w:r w:rsidRPr="00A6400D">
        <w:rPr>
          <w:spacing w:val="-5"/>
          <w:sz w:val="22"/>
          <w:szCs w:val="22"/>
          <w:lang w:val="sr-Latn-ME"/>
        </w:rPr>
        <w:t xml:space="preserve">Ako </w:t>
      </w:r>
      <w:r w:rsidR="00CE3E04" w:rsidRPr="00A6400D">
        <w:rPr>
          <w:spacing w:val="-5"/>
          <w:sz w:val="22"/>
          <w:szCs w:val="22"/>
          <w:lang w:val="sr-Latn-ME"/>
        </w:rPr>
        <w:t>Vam</w:t>
      </w:r>
      <w:r w:rsidRPr="00A6400D">
        <w:rPr>
          <w:spacing w:val="-5"/>
          <w:sz w:val="22"/>
          <w:szCs w:val="22"/>
          <w:lang w:val="sr-Latn-ME"/>
        </w:rPr>
        <w:t xml:space="preserve"> se javi bilo koje neželjeno d</w:t>
      </w:r>
      <w:r w:rsidR="000D14D2" w:rsidRPr="00A6400D">
        <w:rPr>
          <w:spacing w:val="-5"/>
          <w:sz w:val="22"/>
          <w:szCs w:val="22"/>
          <w:lang w:val="sr-Latn-ME"/>
        </w:rPr>
        <w:t xml:space="preserve">ejstvo recite to svom ljekaru, </w:t>
      </w:r>
      <w:r w:rsidRPr="00A6400D">
        <w:rPr>
          <w:spacing w:val="-5"/>
          <w:sz w:val="22"/>
          <w:szCs w:val="22"/>
          <w:lang w:val="sr-Latn-ME"/>
        </w:rPr>
        <w:t>farmaceutu ili medicinskoj sestri. Ovo uključuje i bilo koja neželjena dejstva koja nijesu navedena u ovom uputstvu</w:t>
      </w:r>
      <w:r w:rsidRPr="00A6400D">
        <w:rPr>
          <w:spacing w:val="-4"/>
          <w:sz w:val="22"/>
          <w:szCs w:val="22"/>
          <w:lang w:val="sr-Latn-ME"/>
        </w:rPr>
        <w:t xml:space="preserve">. </w:t>
      </w:r>
      <w:r w:rsidR="0085398E" w:rsidRPr="00A6400D">
        <w:rPr>
          <w:spacing w:val="-4"/>
          <w:sz w:val="22"/>
          <w:szCs w:val="22"/>
          <w:lang w:val="sr-Latn-ME"/>
        </w:rPr>
        <w:t xml:space="preserve">Pogledajte dio 4. </w:t>
      </w:r>
    </w:p>
    <w:p w14:paraId="6C720136" w14:textId="77777777" w:rsidR="00C269D7" w:rsidRPr="00A6400D" w:rsidRDefault="00C269D7" w:rsidP="00C269D7">
      <w:pPr>
        <w:widowControl w:val="0"/>
        <w:autoSpaceDE w:val="0"/>
        <w:autoSpaceDN w:val="0"/>
        <w:ind w:left="600"/>
        <w:rPr>
          <w:sz w:val="22"/>
          <w:szCs w:val="22"/>
          <w:lang w:val="sr-Latn-ME"/>
        </w:rPr>
      </w:pPr>
    </w:p>
    <w:p w14:paraId="6CA56575" w14:textId="77777777" w:rsidR="003324F7" w:rsidRPr="00A6400D" w:rsidRDefault="003324F7" w:rsidP="00D8615F">
      <w:pPr>
        <w:widowControl w:val="0"/>
        <w:autoSpaceDE w:val="0"/>
        <w:autoSpaceDN w:val="0"/>
        <w:rPr>
          <w:i/>
          <w:iCs/>
          <w:sz w:val="22"/>
          <w:szCs w:val="22"/>
          <w:lang w:val="sr-Latn-ME"/>
        </w:rPr>
      </w:pPr>
    </w:p>
    <w:p w14:paraId="2056F83C" w14:textId="77777777" w:rsidR="00C269D7" w:rsidRPr="00A6400D" w:rsidRDefault="00C269D7" w:rsidP="00C269D7">
      <w:pPr>
        <w:widowControl w:val="0"/>
        <w:autoSpaceDE w:val="0"/>
        <w:autoSpaceDN w:val="0"/>
        <w:ind w:left="600"/>
        <w:rPr>
          <w:sz w:val="22"/>
          <w:szCs w:val="22"/>
          <w:lang w:val="sr-Latn-ME"/>
        </w:rPr>
      </w:pPr>
    </w:p>
    <w:p w14:paraId="437DE958" w14:textId="77777777" w:rsidR="00A92C66" w:rsidRPr="00A6400D" w:rsidRDefault="00A92C66" w:rsidP="00C269D7">
      <w:pPr>
        <w:widowControl w:val="0"/>
        <w:autoSpaceDE w:val="0"/>
        <w:autoSpaceDN w:val="0"/>
        <w:ind w:left="600"/>
        <w:rPr>
          <w:sz w:val="22"/>
          <w:szCs w:val="22"/>
          <w:lang w:val="sr-Latn-ME"/>
        </w:rPr>
      </w:pPr>
    </w:p>
    <w:p w14:paraId="506D9CC0" w14:textId="77777777" w:rsidR="00A32113" w:rsidRPr="00A6400D" w:rsidRDefault="00A32113" w:rsidP="00D8615F">
      <w:pPr>
        <w:widowControl w:val="0"/>
        <w:autoSpaceDE w:val="0"/>
        <w:autoSpaceDN w:val="0"/>
        <w:rPr>
          <w:b/>
          <w:bCs/>
          <w:sz w:val="22"/>
          <w:szCs w:val="22"/>
          <w:lang w:val="sr-Latn-ME"/>
        </w:rPr>
      </w:pPr>
      <w:r w:rsidRPr="00A6400D">
        <w:rPr>
          <w:b/>
          <w:bCs/>
          <w:sz w:val="22"/>
          <w:szCs w:val="22"/>
          <w:lang w:val="sr-Latn-ME"/>
        </w:rPr>
        <w:t>U ovom uputstvu pročitaćete:</w:t>
      </w:r>
    </w:p>
    <w:p w14:paraId="18234C0B" w14:textId="5BA9597B" w:rsidR="00A32113" w:rsidRPr="00A6400D" w:rsidRDefault="00A32113">
      <w:pPr>
        <w:widowControl w:val="0"/>
        <w:numPr>
          <w:ilvl w:val="0"/>
          <w:numId w:val="1"/>
        </w:numPr>
        <w:tabs>
          <w:tab w:val="clear" w:pos="360"/>
          <w:tab w:val="left" w:pos="569"/>
          <w:tab w:val="left" w:pos="600"/>
        </w:tabs>
        <w:autoSpaceDE w:val="0"/>
        <w:autoSpaceDN w:val="0"/>
        <w:rPr>
          <w:sz w:val="22"/>
          <w:szCs w:val="22"/>
          <w:lang w:val="sr-Latn-ME"/>
        </w:rPr>
      </w:pPr>
      <w:r w:rsidRPr="00A6400D">
        <w:rPr>
          <w:sz w:val="22"/>
          <w:szCs w:val="22"/>
          <w:lang w:val="sr-Latn-ME"/>
        </w:rPr>
        <w:t xml:space="preserve">Šta je </w:t>
      </w:r>
      <w:r w:rsidR="00E00C1D" w:rsidRPr="00A6400D">
        <w:rPr>
          <w:sz w:val="22"/>
          <w:szCs w:val="22"/>
          <w:lang w:val="sr-Latn-ME"/>
        </w:rPr>
        <w:t xml:space="preserve">lijek Rocuronium bromide Kalceks </w:t>
      </w:r>
      <w:r w:rsidRPr="00A6400D">
        <w:rPr>
          <w:sz w:val="22"/>
          <w:szCs w:val="22"/>
          <w:lang w:val="sr-Latn-ME"/>
        </w:rPr>
        <w:t xml:space="preserve"> i čemu je namijenjen</w:t>
      </w:r>
    </w:p>
    <w:p w14:paraId="1D28F0C1" w14:textId="04381D0C" w:rsidR="00A32113" w:rsidRPr="00A6400D" w:rsidRDefault="00A32113">
      <w:pPr>
        <w:widowControl w:val="0"/>
        <w:numPr>
          <w:ilvl w:val="0"/>
          <w:numId w:val="1"/>
        </w:numPr>
        <w:tabs>
          <w:tab w:val="clear" w:pos="360"/>
          <w:tab w:val="left" w:pos="569"/>
          <w:tab w:val="left" w:pos="600"/>
        </w:tabs>
        <w:autoSpaceDE w:val="0"/>
        <w:autoSpaceDN w:val="0"/>
        <w:rPr>
          <w:sz w:val="22"/>
          <w:szCs w:val="22"/>
          <w:lang w:val="sr-Latn-ME"/>
        </w:rPr>
      </w:pPr>
      <w:r w:rsidRPr="00A6400D">
        <w:rPr>
          <w:sz w:val="22"/>
          <w:szCs w:val="22"/>
          <w:lang w:val="sr-Latn-ME"/>
        </w:rPr>
        <w:t xml:space="preserve">Šta treba da znate prije nego što uzmete </w:t>
      </w:r>
      <w:r w:rsidR="00E00C1D" w:rsidRPr="00A6400D">
        <w:rPr>
          <w:sz w:val="22"/>
          <w:szCs w:val="22"/>
          <w:lang w:val="sr-Latn-ME"/>
        </w:rPr>
        <w:t xml:space="preserve">lijek Rocuronium bromide Kalceks </w:t>
      </w:r>
    </w:p>
    <w:p w14:paraId="46A8DCC7" w14:textId="77EADE17" w:rsidR="00A32113" w:rsidRPr="00A6400D" w:rsidRDefault="00A32113">
      <w:pPr>
        <w:widowControl w:val="0"/>
        <w:numPr>
          <w:ilvl w:val="0"/>
          <w:numId w:val="1"/>
        </w:numPr>
        <w:tabs>
          <w:tab w:val="clear" w:pos="360"/>
          <w:tab w:val="left" w:pos="569"/>
          <w:tab w:val="left" w:pos="600"/>
        </w:tabs>
        <w:autoSpaceDE w:val="0"/>
        <w:autoSpaceDN w:val="0"/>
        <w:rPr>
          <w:sz w:val="22"/>
          <w:szCs w:val="22"/>
          <w:lang w:val="sr-Latn-ME"/>
        </w:rPr>
      </w:pPr>
      <w:r w:rsidRPr="00A6400D">
        <w:rPr>
          <w:sz w:val="22"/>
          <w:szCs w:val="22"/>
          <w:lang w:val="sr-Latn-ME"/>
        </w:rPr>
        <w:t xml:space="preserve">Kako se upotrebljava </w:t>
      </w:r>
      <w:r w:rsidR="00E00C1D" w:rsidRPr="00A6400D">
        <w:rPr>
          <w:sz w:val="22"/>
          <w:szCs w:val="22"/>
          <w:lang w:val="sr-Latn-ME"/>
        </w:rPr>
        <w:t xml:space="preserve">lijek Rocuronium bromide Kalceks </w:t>
      </w:r>
    </w:p>
    <w:p w14:paraId="572A8EC4" w14:textId="77777777" w:rsidR="00A32113" w:rsidRPr="00A6400D" w:rsidRDefault="00A32113">
      <w:pPr>
        <w:widowControl w:val="0"/>
        <w:numPr>
          <w:ilvl w:val="0"/>
          <w:numId w:val="1"/>
        </w:numPr>
        <w:tabs>
          <w:tab w:val="clear" w:pos="360"/>
          <w:tab w:val="left" w:pos="569"/>
          <w:tab w:val="left" w:pos="600"/>
        </w:tabs>
        <w:autoSpaceDE w:val="0"/>
        <w:autoSpaceDN w:val="0"/>
        <w:rPr>
          <w:sz w:val="22"/>
          <w:szCs w:val="22"/>
          <w:lang w:val="sr-Latn-ME"/>
        </w:rPr>
      </w:pPr>
      <w:r w:rsidRPr="00A6400D">
        <w:rPr>
          <w:sz w:val="22"/>
          <w:szCs w:val="22"/>
          <w:lang w:val="sr-Latn-ME"/>
        </w:rPr>
        <w:t xml:space="preserve">Moguća neželjena dejstva </w:t>
      </w:r>
    </w:p>
    <w:p w14:paraId="16B3D231" w14:textId="0FE8BC9D" w:rsidR="00A32113" w:rsidRPr="00A6400D" w:rsidRDefault="00A32113">
      <w:pPr>
        <w:widowControl w:val="0"/>
        <w:numPr>
          <w:ilvl w:val="0"/>
          <w:numId w:val="1"/>
        </w:numPr>
        <w:tabs>
          <w:tab w:val="clear" w:pos="360"/>
          <w:tab w:val="left" w:pos="569"/>
          <w:tab w:val="left" w:pos="600"/>
        </w:tabs>
        <w:autoSpaceDE w:val="0"/>
        <w:autoSpaceDN w:val="0"/>
        <w:rPr>
          <w:sz w:val="22"/>
          <w:szCs w:val="22"/>
          <w:lang w:val="sr-Latn-ME"/>
        </w:rPr>
      </w:pPr>
      <w:r w:rsidRPr="00A6400D">
        <w:rPr>
          <w:sz w:val="22"/>
          <w:szCs w:val="22"/>
          <w:lang w:val="sr-Latn-ME"/>
        </w:rPr>
        <w:t xml:space="preserve">Kako čuvati </w:t>
      </w:r>
      <w:r w:rsidR="00E00C1D" w:rsidRPr="00A6400D">
        <w:rPr>
          <w:sz w:val="22"/>
          <w:szCs w:val="22"/>
          <w:lang w:val="sr-Latn-ME"/>
        </w:rPr>
        <w:t xml:space="preserve">lijek Rocuronium bromide Kalceks </w:t>
      </w:r>
    </w:p>
    <w:p w14:paraId="0B93653D" w14:textId="77777777" w:rsidR="00A32113" w:rsidRPr="00A6400D" w:rsidRDefault="000A77B3">
      <w:pPr>
        <w:widowControl w:val="0"/>
        <w:numPr>
          <w:ilvl w:val="0"/>
          <w:numId w:val="1"/>
        </w:numPr>
        <w:tabs>
          <w:tab w:val="clear" w:pos="360"/>
          <w:tab w:val="left" w:pos="569"/>
          <w:tab w:val="left" w:pos="600"/>
        </w:tabs>
        <w:autoSpaceDE w:val="0"/>
        <w:autoSpaceDN w:val="0"/>
        <w:rPr>
          <w:b/>
          <w:bCs/>
          <w:sz w:val="22"/>
          <w:szCs w:val="22"/>
          <w:lang w:val="sr-Latn-ME"/>
        </w:rPr>
      </w:pPr>
      <w:r w:rsidRPr="00A6400D">
        <w:rPr>
          <w:sz w:val="22"/>
          <w:szCs w:val="22"/>
          <w:lang w:val="sr-Latn-ME"/>
        </w:rPr>
        <w:t>Sadržaj pakovanja i d</w:t>
      </w:r>
      <w:r w:rsidR="00A32113" w:rsidRPr="00A6400D">
        <w:rPr>
          <w:sz w:val="22"/>
          <w:szCs w:val="22"/>
          <w:lang w:val="sr-Latn-ME"/>
        </w:rPr>
        <w:t>odatne informacije</w:t>
      </w:r>
      <w:r w:rsidR="00A02C42" w:rsidRPr="00A6400D">
        <w:rPr>
          <w:sz w:val="22"/>
          <w:szCs w:val="22"/>
          <w:lang w:val="sr-Latn-ME"/>
        </w:rPr>
        <w:t xml:space="preserve"> </w:t>
      </w:r>
    </w:p>
    <w:p w14:paraId="309F9AEB" w14:textId="77777777" w:rsidR="00A32113" w:rsidRPr="00A6400D" w:rsidRDefault="00A32113" w:rsidP="00D8615F">
      <w:pPr>
        <w:widowControl w:val="0"/>
        <w:autoSpaceDE w:val="0"/>
        <w:autoSpaceDN w:val="0"/>
        <w:rPr>
          <w:sz w:val="22"/>
          <w:szCs w:val="22"/>
          <w:lang w:val="sr-Latn-ME"/>
        </w:rPr>
      </w:pPr>
    </w:p>
    <w:p w14:paraId="76070754" w14:textId="77777777" w:rsidR="00C22BE5" w:rsidRPr="00A6400D" w:rsidRDefault="00C22BE5" w:rsidP="00C22BE5">
      <w:pPr>
        <w:pStyle w:val="Header"/>
        <w:tabs>
          <w:tab w:val="left" w:pos="284"/>
        </w:tabs>
        <w:rPr>
          <w:sz w:val="22"/>
          <w:szCs w:val="22"/>
          <w:lang w:val="sr-Latn-ME"/>
        </w:rPr>
      </w:pPr>
    </w:p>
    <w:p w14:paraId="06B1192E" w14:textId="77777777" w:rsidR="00CF1B2D" w:rsidRPr="00A6400D" w:rsidRDefault="00CF1B2D">
      <w:pPr>
        <w:rPr>
          <w:b/>
          <w:bCs/>
          <w:sz w:val="22"/>
          <w:szCs w:val="22"/>
          <w:lang w:val="sr-Latn-ME"/>
        </w:rPr>
      </w:pPr>
      <w:r w:rsidRPr="00A6400D">
        <w:rPr>
          <w:b/>
          <w:bCs/>
          <w:sz w:val="22"/>
          <w:szCs w:val="22"/>
          <w:lang w:val="sr-Latn-ME"/>
        </w:rPr>
        <w:br w:type="page"/>
      </w:r>
    </w:p>
    <w:p w14:paraId="531FB055" w14:textId="77777777" w:rsidR="00445D8F" w:rsidRPr="00A6400D" w:rsidRDefault="00445D8F" w:rsidP="00A32113">
      <w:pPr>
        <w:rPr>
          <w:b/>
          <w:bCs/>
          <w:sz w:val="22"/>
          <w:szCs w:val="22"/>
          <w:lang w:val="sr-Latn-ME"/>
        </w:rPr>
      </w:pPr>
    </w:p>
    <w:p w14:paraId="01BC96AF" w14:textId="6DDFF094" w:rsidR="00A32113" w:rsidRPr="00A6400D" w:rsidRDefault="00A32113" w:rsidP="002459A3">
      <w:pPr>
        <w:tabs>
          <w:tab w:val="left" w:pos="540"/>
          <w:tab w:val="left" w:pos="569"/>
        </w:tabs>
        <w:jc w:val="both"/>
        <w:rPr>
          <w:b/>
          <w:bCs/>
          <w:sz w:val="22"/>
          <w:szCs w:val="22"/>
          <w:lang w:val="sr-Latn-ME"/>
        </w:rPr>
      </w:pPr>
      <w:r w:rsidRPr="00A6400D">
        <w:rPr>
          <w:b/>
          <w:bCs/>
          <w:sz w:val="22"/>
          <w:szCs w:val="22"/>
          <w:lang w:val="sr-Latn-ME"/>
        </w:rPr>
        <w:t xml:space="preserve">1. </w:t>
      </w:r>
      <w:r w:rsidR="00FB6603" w:rsidRPr="00A6400D">
        <w:rPr>
          <w:b/>
          <w:bCs/>
          <w:sz w:val="22"/>
          <w:szCs w:val="22"/>
          <w:lang w:val="sr-Latn-ME"/>
        </w:rPr>
        <w:tab/>
      </w:r>
      <w:r w:rsidRPr="00A6400D">
        <w:rPr>
          <w:b/>
          <w:bCs/>
          <w:sz w:val="22"/>
          <w:szCs w:val="22"/>
          <w:lang w:val="sr-Latn-ME"/>
        </w:rPr>
        <w:t xml:space="preserve">ŠTA JE </w:t>
      </w:r>
      <w:r w:rsidR="00E00C1D" w:rsidRPr="00A6400D">
        <w:rPr>
          <w:b/>
          <w:bCs/>
          <w:sz w:val="22"/>
          <w:szCs w:val="22"/>
          <w:lang w:val="sr-Latn-ME"/>
        </w:rPr>
        <w:t xml:space="preserve">LIJEK ROCURONIUM BROMIDE KALCEKS </w:t>
      </w:r>
      <w:r w:rsidRPr="00A6400D">
        <w:rPr>
          <w:b/>
          <w:bCs/>
          <w:sz w:val="22"/>
          <w:szCs w:val="22"/>
          <w:lang w:val="sr-Latn-ME"/>
        </w:rPr>
        <w:t xml:space="preserve"> I ČEMU JE NAMIJENJEN</w:t>
      </w:r>
    </w:p>
    <w:p w14:paraId="3AED56F8" w14:textId="65DD7BA0" w:rsidR="00445D8F" w:rsidRPr="00A6400D" w:rsidRDefault="00445D8F" w:rsidP="002459A3">
      <w:pPr>
        <w:jc w:val="both"/>
        <w:rPr>
          <w:sz w:val="22"/>
          <w:szCs w:val="22"/>
          <w:lang w:val="sr-Latn-ME"/>
        </w:rPr>
      </w:pPr>
    </w:p>
    <w:p w14:paraId="33CF8170" w14:textId="77777777" w:rsidR="00E00C1D" w:rsidRPr="00A6400D" w:rsidRDefault="00E00C1D">
      <w:pPr>
        <w:jc w:val="both"/>
        <w:rPr>
          <w:sz w:val="22"/>
          <w:szCs w:val="22"/>
          <w:lang w:val="sr-Latn-ME"/>
        </w:rPr>
      </w:pPr>
      <w:r w:rsidRPr="00A6400D">
        <w:rPr>
          <w:sz w:val="22"/>
          <w:szCs w:val="22"/>
          <w:lang w:val="sr-Latn-ME"/>
        </w:rPr>
        <w:t>Lijek pripada grupi ljekova koji se nazivaju mišićni relaksansi. Oni se koriste tokom operacije kao dio opšte anestezije. Prilikom operacije, potrebno je da Vaši mišići budu potpuno relaksirani (opušteni). Ovo olakšava hirurgu da izvede operaciju.</w:t>
      </w:r>
    </w:p>
    <w:p w14:paraId="3AA56826" w14:textId="77777777" w:rsidR="00E00C1D" w:rsidRPr="00A6400D" w:rsidRDefault="00E00C1D">
      <w:pPr>
        <w:jc w:val="both"/>
        <w:rPr>
          <w:sz w:val="22"/>
          <w:szCs w:val="22"/>
          <w:lang w:val="sr-Latn-ME"/>
        </w:rPr>
      </w:pPr>
      <w:r w:rsidRPr="00A6400D">
        <w:rPr>
          <w:sz w:val="22"/>
          <w:szCs w:val="22"/>
          <w:lang w:val="sr-Latn-ME"/>
        </w:rPr>
        <w:t xml:space="preserve"> </w:t>
      </w:r>
    </w:p>
    <w:p w14:paraId="7CDC8B0E" w14:textId="76995810" w:rsidR="00E00C1D" w:rsidRPr="00A6400D" w:rsidRDefault="00E00C1D" w:rsidP="002459A3">
      <w:pPr>
        <w:jc w:val="both"/>
        <w:rPr>
          <w:sz w:val="22"/>
          <w:szCs w:val="22"/>
          <w:lang w:val="sr-Latn-ME"/>
        </w:rPr>
      </w:pPr>
      <w:r w:rsidRPr="00A6400D">
        <w:rPr>
          <w:sz w:val="22"/>
          <w:szCs w:val="22"/>
          <w:lang w:val="sr-Latn-ME"/>
        </w:rPr>
        <w:t>Rocuronium bromide Kalceks može se upotrijebiti ako primate anesteziju da bi se olakšalo ubacivanje cijevi u traheju (dušnik) za vještačku ventilaciju (mehanička pomoć disanju). Rocuronium bromide Kalceks se takođe može koristiti u jedinicama intenzivne njege da bi Vaši mišići bili relaksirani.</w:t>
      </w:r>
    </w:p>
    <w:p w14:paraId="3E2E460E" w14:textId="77777777" w:rsidR="00445D8F" w:rsidRPr="00A6400D" w:rsidRDefault="00445D8F" w:rsidP="002459A3">
      <w:pPr>
        <w:jc w:val="both"/>
        <w:rPr>
          <w:sz w:val="22"/>
          <w:szCs w:val="22"/>
          <w:lang w:val="sr-Latn-ME"/>
        </w:rPr>
      </w:pPr>
    </w:p>
    <w:p w14:paraId="10426F64" w14:textId="53AE7E43" w:rsidR="00A32113" w:rsidRPr="00A6400D" w:rsidRDefault="00A32113" w:rsidP="002459A3">
      <w:pPr>
        <w:tabs>
          <w:tab w:val="left" w:pos="540"/>
          <w:tab w:val="left" w:pos="569"/>
        </w:tabs>
        <w:jc w:val="both"/>
        <w:rPr>
          <w:b/>
          <w:caps/>
          <w:sz w:val="22"/>
          <w:szCs w:val="22"/>
          <w:lang w:val="sr-Latn-ME"/>
        </w:rPr>
      </w:pPr>
      <w:r w:rsidRPr="00A6400D">
        <w:rPr>
          <w:b/>
          <w:bCs/>
          <w:sz w:val="22"/>
          <w:szCs w:val="22"/>
          <w:lang w:val="sr-Latn-ME"/>
        </w:rPr>
        <w:t xml:space="preserve">2. </w:t>
      </w:r>
      <w:r w:rsidR="00FB6603" w:rsidRPr="00A6400D">
        <w:rPr>
          <w:b/>
          <w:bCs/>
          <w:sz w:val="22"/>
          <w:szCs w:val="22"/>
          <w:lang w:val="sr-Latn-ME"/>
        </w:rPr>
        <w:tab/>
      </w:r>
      <w:r w:rsidRPr="00A6400D">
        <w:rPr>
          <w:b/>
          <w:caps/>
          <w:sz w:val="22"/>
          <w:szCs w:val="22"/>
          <w:lang w:val="sr-Latn-ME"/>
        </w:rPr>
        <w:t xml:space="preserve">Šta treba da znate prIJe nego što uzmete </w:t>
      </w:r>
      <w:r w:rsidR="00E00C1D" w:rsidRPr="00A6400D">
        <w:rPr>
          <w:b/>
          <w:caps/>
          <w:sz w:val="22"/>
          <w:szCs w:val="22"/>
          <w:lang w:val="sr-Latn-ME"/>
        </w:rPr>
        <w:t xml:space="preserve">lijek Rocuronium bromide Kalceks </w:t>
      </w:r>
    </w:p>
    <w:p w14:paraId="5FB7FCCF" w14:textId="77777777" w:rsidR="00445D8F" w:rsidRPr="00A6400D" w:rsidRDefault="00445D8F" w:rsidP="002459A3">
      <w:pPr>
        <w:widowControl w:val="0"/>
        <w:autoSpaceDE w:val="0"/>
        <w:autoSpaceDN w:val="0"/>
        <w:jc w:val="both"/>
        <w:rPr>
          <w:caps/>
          <w:sz w:val="22"/>
          <w:szCs w:val="22"/>
          <w:lang w:val="sr-Latn-ME"/>
        </w:rPr>
      </w:pPr>
    </w:p>
    <w:p w14:paraId="306A74DB" w14:textId="497F959E" w:rsidR="00A32113" w:rsidRPr="00A6400D" w:rsidRDefault="00E00C1D" w:rsidP="002459A3">
      <w:pPr>
        <w:jc w:val="both"/>
        <w:rPr>
          <w:b/>
          <w:sz w:val="22"/>
          <w:szCs w:val="22"/>
          <w:lang w:val="sr-Latn-ME"/>
        </w:rPr>
      </w:pPr>
      <w:r w:rsidRPr="00A6400D">
        <w:rPr>
          <w:b/>
          <w:sz w:val="22"/>
          <w:szCs w:val="22"/>
          <w:lang w:val="sr-Latn-ME"/>
        </w:rPr>
        <w:t>Lijek Rocuronium bromide Kalceks</w:t>
      </w:r>
      <w:r w:rsidR="00A32113" w:rsidRPr="00A6400D">
        <w:rPr>
          <w:b/>
          <w:sz w:val="22"/>
          <w:szCs w:val="22"/>
          <w:lang w:val="sr-Latn-ME"/>
        </w:rPr>
        <w:t xml:space="preserve"> ne smijete koristiti:</w:t>
      </w:r>
    </w:p>
    <w:p w14:paraId="43DDC730" w14:textId="3E9BB041" w:rsidR="00E00C1D" w:rsidRPr="00A6400D" w:rsidRDefault="00E00C1D">
      <w:pPr>
        <w:numPr>
          <w:ilvl w:val="0"/>
          <w:numId w:val="4"/>
        </w:numPr>
        <w:tabs>
          <w:tab w:val="left" w:pos="284"/>
        </w:tabs>
        <w:ind w:left="270" w:hanging="270"/>
        <w:contextualSpacing/>
        <w:jc w:val="both"/>
        <w:rPr>
          <w:bCs/>
          <w:iCs/>
          <w:sz w:val="22"/>
          <w:szCs w:val="22"/>
          <w:lang w:val="sr-Latn-ME"/>
        </w:rPr>
      </w:pPr>
      <w:r w:rsidRPr="00A6400D">
        <w:rPr>
          <w:bCs/>
          <w:iCs/>
          <w:sz w:val="22"/>
          <w:szCs w:val="22"/>
          <w:lang w:val="sr-Latn-ME"/>
        </w:rPr>
        <w:t xml:space="preserve">Ukoliko ste alergični (preosjetljivi) na rokuronijum, bromidni jon ili na bilo koji sastojak ovog lijeka (vidjeti </w:t>
      </w:r>
      <w:r w:rsidR="00821783" w:rsidRPr="00A6400D">
        <w:rPr>
          <w:bCs/>
          <w:iCs/>
          <w:sz w:val="22"/>
          <w:szCs w:val="22"/>
          <w:lang w:val="sr-Latn-ME"/>
        </w:rPr>
        <w:t xml:space="preserve">dio </w:t>
      </w:r>
      <w:r w:rsidRPr="00A6400D">
        <w:rPr>
          <w:bCs/>
          <w:iCs/>
          <w:sz w:val="22"/>
          <w:szCs w:val="22"/>
          <w:lang w:val="sr-Latn-ME"/>
        </w:rPr>
        <w:t>6)</w:t>
      </w:r>
      <w:r w:rsidR="00CF6E53" w:rsidRPr="00A6400D">
        <w:rPr>
          <w:bCs/>
          <w:iCs/>
          <w:sz w:val="22"/>
          <w:szCs w:val="22"/>
          <w:lang w:val="sr-Latn-ME"/>
        </w:rPr>
        <w:t>.</w:t>
      </w:r>
    </w:p>
    <w:p w14:paraId="6AA8CF5B" w14:textId="77777777" w:rsidR="00E00C1D" w:rsidRPr="00A6400D" w:rsidRDefault="00E00C1D">
      <w:pPr>
        <w:tabs>
          <w:tab w:val="left" w:pos="284"/>
        </w:tabs>
        <w:jc w:val="both"/>
        <w:rPr>
          <w:bCs/>
          <w:iCs/>
          <w:sz w:val="22"/>
          <w:szCs w:val="22"/>
          <w:lang w:val="sr-Latn-ME"/>
        </w:rPr>
      </w:pPr>
      <w:r w:rsidRPr="00A6400D">
        <w:rPr>
          <w:bCs/>
          <w:iCs/>
          <w:sz w:val="22"/>
          <w:szCs w:val="22"/>
          <w:lang w:val="sr-Latn-ME"/>
        </w:rPr>
        <w:t>Obavijestite Vašeg anesteziologa ukoliko se ovo odnosi na Vas.</w:t>
      </w:r>
    </w:p>
    <w:p w14:paraId="005B266D" w14:textId="77777777" w:rsidR="00E00C1D" w:rsidRPr="00A6400D" w:rsidRDefault="00E00C1D" w:rsidP="002459A3">
      <w:pPr>
        <w:jc w:val="both"/>
        <w:rPr>
          <w:sz w:val="22"/>
          <w:szCs w:val="22"/>
          <w:lang w:val="sr-Latn-ME"/>
        </w:rPr>
      </w:pPr>
    </w:p>
    <w:p w14:paraId="66E72966" w14:textId="77777777" w:rsidR="00A02C42" w:rsidRPr="00A6400D" w:rsidRDefault="00F47B6C" w:rsidP="002459A3">
      <w:pPr>
        <w:jc w:val="both"/>
        <w:rPr>
          <w:b/>
          <w:bCs/>
          <w:sz w:val="22"/>
          <w:szCs w:val="22"/>
          <w:lang w:val="sr-Latn-ME"/>
        </w:rPr>
      </w:pPr>
      <w:r w:rsidRPr="00A6400D">
        <w:rPr>
          <w:b/>
          <w:bCs/>
          <w:sz w:val="22"/>
          <w:szCs w:val="22"/>
          <w:lang w:val="sr-Latn-ME"/>
        </w:rPr>
        <w:t>Upozorenja i mjere opreza:</w:t>
      </w:r>
    </w:p>
    <w:p w14:paraId="0153782F" w14:textId="77777777" w:rsidR="00E00C1D" w:rsidRPr="00A6400D" w:rsidRDefault="00E00C1D" w:rsidP="002459A3">
      <w:pPr>
        <w:jc w:val="both"/>
        <w:rPr>
          <w:iCs/>
          <w:sz w:val="22"/>
          <w:szCs w:val="22"/>
          <w:lang w:val="sr-Latn-ME"/>
        </w:rPr>
      </w:pPr>
      <w:r w:rsidRPr="00A6400D">
        <w:rPr>
          <w:iCs/>
          <w:sz w:val="22"/>
          <w:szCs w:val="22"/>
          <w:lang w:val="sr-Latn-ME"/>
        </w:rPr>
        <w:t>Razgovarajte sa svojim ljekarom anesteziologom prije primjene ovog lijeka:</w:t>
      </w:r>
    </w:p>
    <w:p w14:paraId="7A365B1E" w14:textId="77777777" w:rsidR="00E00C1D" w:rsidRPr="00A6400D" w:rsidRDefault="00E00C1D">
      <w:pPr>
        <w:pStyle w:val="ListParagraph"/>
        <w:numPr>
          <w:ilvl w:val="0"/>
          <w:numId w:val="4"/>
        </w:numPr>
        <w:tabs>
          <w:tab w:val="clear" w:pos="284"/>
        </w:tabs>
        <w:ind w:left="360"/>
        <w:rPr>
          <w:iCs/>
          <w:szCs w:val="22"/>
          <w:lang w:val="sr-Latn-ME"/>
        </w:rPr>
      </w:pPr>
      <w:r w:rsidRPr="00A6400D">
        <w:rPr>
          <w:iCs/>
          <w:szCs w:val="22"/>
          <w:lang w:val="sr-Latn-ME"/>
        </w:rPr>
        <w:t>Ukoliko ste alergični na mišićne relaksanse;</w:t>
      </w:r>
    </w:p>
    <w:p w14:paraId="12528903" w14:textId="77777777" w:rsidR="00E00C1D" w:rsidRPr="00A6400D" w:rsidRDefault="00E00C1D">
      <w:pPr>
        <w:pStyle w:val="ListParagraph"/>
        <w:numPr>
          <w:ilvl w:val="0"/>
          <w:numId w:val="4"/>
        </w:numPr>
        <w:tabs>
          <w:tab w:val="clear" w:pos="284"/>
        </w:tabs>
        <w:ind w:left="360"/>
        <w:rPr>
          <w:iCs/>
          <w:szCs w:val="22"/>
          <w:lang w:val="sr-Latn-ME"/>
        </w:rPr>
      </w:pPr>
      <w:r w:rsidRPr="00A6400D">
        <w:rPr>
          <w:iCs/>
          <w:szCs w:val="22"/>
          <w:lang w:val="sr-Latn-ME"/>
        </w:rPr>
        <w:t>Ukoliko ste imali oboljenja bubrega, srca, jetre, žučne kese;</w:t>
      </w:r>
    </w:p>
    <w:p w14:paraId="035EE187" w14:textId="77777777" w:rsidR="00E00C1D" w:rsidRPr="00A6400D" w:rsidRDefault="00E00C1D">
      <w:pPr>
        <w:pStyle w:val="ListParagraph"/>
        <w:numPr>
          <w:ilvl w:val="0"/>
          <w:numId w:val="4"/>
        </w:numPr>
        <w:tabs>
          <w:tab w:val="clear" w:pos="284"/>
        </w:tabs>
        <w:ind w:left="360"/>
        <w:rPr>
          <w:iCs/>
          <w:szCs w:val="22"/>
          <w:lang w:val="sr-Latn-ME"/>
        </w:rPr>
      </w:pPr>
      <w:r w:rsidRPr="00A6400D">
        <w:rPr>
          <w:iCs/>
          <w:szCs w:val="22"/>
          <w:lang w:val="sr-Latn-ME"/>
        </w:rPr>
        <w:t>Ukoliko ste imali bolesti koje utiču na nerve i mišiće;</w:t>
      </w:r>
    </w:p>
    <w:p w14:paraId="69FEBCAD" w14:textId="053DAABD" w:rsidR="00E00C1D" w:rsidRPr="00A6400D" w:rsidRDefault="00E00C1D">
      <w:pPr>
        <w:pStyle w:val="ListParagraph"/>
        <w:numPr>
          <w:ilvl w:val="0"/>
          <w:numId w:val="4"/>
        </w:numPr>
        <w:tabs>
          <w:tab w:val="clear" w:pos="284"/>
        </w:tabs>
        <w:ind w:left="360"/>
        <w:rPr>
          <w:iCs/>
          <w:szCs w:val="22"/>
          <w:lang w:val="sr-Latn-ME"/>
        </w:rPr>
      </w:pPr>
      <w:r w:rsidRPr="00A6400D">
        <w:rPr>
          <w:iCs/>
          <w:szCs w:val="22"/>
          <w:lang w:val="sr-Latn-ME"/>
        </w:rPr>
        <w:t>Ukoliko patite od zadržavanja tečnosti (edema)</w:t>
      </w:r>
    </w:p>
    <w:p w14:paraId="07AA70D5" w14:textId="77777777" w:rsidR="00E00C1D" w:rsidRPr="00A6400D" w:rsidRDefault="00E00C1D">
      <w:pPr>
        <w:pStyle w:val="ListParagraph"/>
        <w:numPr>
          <w:ilvl w:val="0"/>
          <w:numId w:val="4"/>
        </w:numPr>
        <w:tabs>
          <w:tab w:val="clear" w:pos="284"/>
        </w:tabs>
        <w:ind w:left="360"/>
        <w:rPr>
          <w:lang w:val="sr-Latn-ME"/>
        </w:rPr>
      </w:pPr>
      <w:r w:rsidRPr="00A6400D">
        <w:rPr>
          <w:lang w:val="sr-Latn-ME"/>
        </w:rPr>
        <w:t>Ukoliko imate istoriju maligne hipertermije (iznenadna groznica sa ubrzanim radom srca, ubrzano disanje i ukočenost, bol, odnosno slabost mišića).</w:t>
      </w:r>
    </w:p>
    <w:p w14:paraId="29CBB9FA" w14:textId="30B75A05" w:rsidR="00E00C1D" w:rsidRPr="00A6400D" w:rsidRDefault="00E00C1D" w:rsidP="002459A3">
      <w:pPr>
        <w:ind w:left="360" w:hanging="360"/>
        <w:jc w:val="both"/>
        <w:rPr>
          <w:bCs/>
          <w:iCs/>
          <w:sz w:val="22"/>
          <w:szCs w:val="22"/>
          <w:lang w:val="sr-Latn-ME"/>
        </w:rPr>
      </w:pPr>
      <w:r w:rsidRPr="00A6400D">
        <w:rPr>
          <w:bCs/>
          <w:iCs/>
          <w:sz w:val="22"/>
          <w:szCs w:val="22"/>
          <w:lang w:val="sr-Latn-ME"/>
        </w:rPr>
        <w:t>Obavijestite Vašeg anesteziologa, ukoliko se bilo šta od navedenog odnosi na Vas.</w:t>
      </w:r>
    </w:p>
    <w:p w14:paraId="1197A2F6" w14:textId="4F5F8462" w:rsidR="00E00C1D" w:rsidRPr="00A6400D" w:rsidRDefault="00E00C1D" w:rsidP="002459A3">
      <w:pPr>
        <w:jc w:val="both"/>
        <w:rPr>
          <w:bCs/>
          <w:sz w:val="22"/>
          <w:szCs w:val="22"/>
          <w:lang w:val="sr-Latn-ME"/>
        </w:rPr>
      </w:pPr>
    </w:p>
    <w:p w14:paraId="5E097CA9" w14:textId="77777777" w:rsidR="00E00C1D" w:rsidRPr="00A6400D" w:rsidRDefault="00E00C1D" w:rsidP="002459A3">
      <w:pPr>
        <w:jc w:val="both"/>
        <w:rPr>
          <w:b/>
          <w:sz w:val="22"/>
          <w:szCs w:val="22"/>
          <w:lang w:val="sr-Latn-ME"/>
        </w:rPr>
      </w:pPr>
      <w:r w:rsidRPr="00A6400D">
        <w:rPr>
          <w:b/>
          <w:sz w:val="22"/>
          <w:szCs w:val="22"/>
          <w:lang w:val="sr-Latn-ME"/>
        </w:rPr>
        <w:t>Neka zdravstvena stanja mogu uticati na to kako lijek Rocuronium bromide Kalceks djeluje. Na primjer:</w:t>
      </w:r>
    </w:p>
    <w:p w14:paraId="2D003E8E"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Nizak nivo kalcijuma u krvi</w:t>
      </w:r>
    </w:p>
    <w:p w14:paraId="7D6C9B48"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Nizak nivo kalijuma u krvi</w:t>
      </w:r>
    </w:p>
    <w:p w14:paraId="4A8E2738"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Visok nivo magnezijuma u krvi</w:t>
      </w:r>
    </w:p>
    <w:p w14:paraId="4A83782B"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Nizak nivo proteina u krvi</w:t>
      </w:r>
    </w:p>
    <w:p w14:paraId="30A5E7E2" w14:textId="75C58FFE"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P</w:t>
      </w:r>
      <w:r w:rsidR="00821783" w:rsidRPr="00A6400D">
        <w:rPr>
          <w:szCs w:val="22"/>
          <w:lang w:val="sr-Latn-ME"/>
        </w:rPr>
        <w:t>ovišen nivo</w:t>
      </w:r>
      <w:r w:rsidRPr="00A6400D">
        <w:rPr>
          <w:szCs w:val="22"/>
          <w:lang w:val="sr-Latn-ME"/>
        </w:rPr>
        <w:t xml:space="preserve"> ugljen-dioksida u krvi</w:t>
      </w:r>
    </w:p>
    <w:p w14:paraId="67BD8FE8"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Intenzivan gubitak tečnosti iz organizma, na primjer u toku bolesti, dijareje ili znojenja</w:t>
      </w:r>
    </w:p>
    <w:p w14:paraId="6E46AA12"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Ubrzano i duboko disanje dovodi do smanjenja ugljen-dioksida u krvi (alkaloza)</w:t>
      </w:r>
    </w:p>
    <w:p w14:paraId="27F758DF"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Opšte loše zdravstveno stanje</w:t>
      </w:r>
    </w:p>
    <w:p w14:paraId="57191EE1"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Opekotine</w:t>
      </w:r>
    </w:p>
    <w:p w14:paraId="79C27C98" w14:textId="77777777"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Prekomjerna tjelesna masa (gojaznost)</w:t>
      </w:r>
    </w:p>
    <w:p w14:paraId="3532D1C6" w14:textId="3731F012" w:rsidR="00E00C1D" w:rsidRPr="00A6400D" w:rsidRDefault="00E00C1D">
      <w:pPr>
        <w:pStyle w:val="ListParagraph"/>
        <w:numPr>
          <w:ilvl w:val="0"/>
          <w:numId w:val="5"/>
        </w:numPr>
        <w:tabs>
          <w:tab w:val="clear" w:pos="284"/>
        </w:tabs>
        <w:ind w:left="360"/>
        <w:rPr>
          <w:szCs w:val="22"/>
          <w:lang w:val="sr-Latn-ME"/>
        </w:rPr>
      </w:pPr>
      <w:r w:rsidRPr="00A6400D">
        <w:rPr>
          <w:szCs w:val="22"/>
          <w:lang w:val="sr-Latn-ME"/>
        </w:rPr>
        <w:t>Veoma niska tjelesna temperatur</w:t>
      </w:r>
      <w:r w:rsidR="00821783" w:rsidRPr="00A6400D">
        <w:rPr>
          <w:szCs w:val="22"/>
          <w:lang w:val="sr-Latn-ME"/>
        </w:rPr>
        <w:t>a</w:t>
      </w:r>
      <w:r w:rsidRPr="00A6400D">
        <w:rPr>
          <w:szCs w:val="22"/>
          <w:lang w:val="sr-Latn-ME"/>
        </w:rPr>
        <w:t xml:space="preserve"> (hipotermija)</w:t>
      </w:r>
    </w:p>
    <w:p w14:paraId="79A66AD3" w14:textId="77777777" w:rsidR="00E00C1D" w:rsidRPr="00A6400D" w:rsidRDefault="00E00C1D" w:rsidP="002459A3">
      <w:pPr>
        <w:jc w:val="both"/>
        <w:rPr>
          <w:sz w:val="22"/>
          <w:szCs w:val="22"/>
          <w:lang w:val="sr-Latn-ME"/>
        </w:rPr>
      </w:pPr>
      <w:r w:rsidRPr="00A6400D">
        <w:rPr>
          <w:sz w:val="22"/>
          <w:szCs w:val="22"/>
          <w:lang w:val="sr-Latn-ME"/>
        </w:rPr>
        <w:t>Ako patite od bilo kog od ovih stanja, Vaš anesteziolog će to uzeti u obzir prilikom određivanja odgovarajuće doze lijeka Rocuronium bromid Kalceks za Vas.</w:t>
      </w:r>
    </w:p>
    <w:p w14:paraId="1E668503" w14:textId="77777777" w:rsidR="00E00C1D" w:rsidRPr="00A6400D" w:rsidRDefault="00E00C1D" w:rsidP="002459A3">
      <w:pPr>
        <w:jc w:val="both"/>
        <w:rPr>
          <w:bCs/>
          <w:sz w:val="22"/>
          <w:szCs w:val="22"/>
          <w:lang w:val="sr-Latn-ME"/>
        </w:rPr>
      </w:pPr>
    </w:p>
    <w:p w14:paraId="32D4ED34" w14:textId="77777777" w:rsidR="00C77D13" w:rsidRPr="00A6400D" w:rsidRDefault="00C77D13" w:rsidP="002459A3">
      <w:pPr>
        <w:jc w:val="both"/>
        <w:rPr>
          <w:b/>
          <w:bCs/>
          <w:sz w:val="22"/>
          <w:szCs w:val="22"/>
          <w:lang w:val="sr-Latn-ME"/>
        </w:rPr>
      </w:pPr>
      <w:r w:rsidRPr="00A6400D">
        <w:rPr>
          <w:b/>
          <w:bCs/>
          <w:sz w:val="22"/>
          <w:szCs w:val="22"/>
          <w:lang w:val="sr-Latn-ME"/>
        </w:rPr>
        <w:t>Djeca i adolescenti</w:t>
      </w:r>
    </w:p>
    <w:p w14:paraId="7B29AA53" w14:textId="77777777" w:rsidR="00E00C1D" w:rsidRPr="00A6400D" w:rsidRDefault="00E00C1D">
      <w:pPr>
        <w:tabs>
          <w:tab w:val="left" w:pos="284"/>
        </w:tabs>
        <w:jc w:val="both"/>
        <w:rPr>
          <w:sz w:val="22"/>
          <w:szCs w:val="22"/>
          <w:lang w:val="sr-Latn-ME"/>
        </w:rPr>
      </w:pPr>
      <w:r w:rsidRPr="00A6400D">
        <w:rPr>
          <w:sz w:val="22"/>
          <w:szCs w:val="22"/>
          <w:lang w:val="sr-Latn-ME"/>
        </w:rPr>
        <w:t xml:space="preserve">Lijek Rocuronium bromide Kalceks može se koristiti kod djece (od novorođenčadi do adolescenata) i kod starijih, ali Vaš anesteziolog prvo treba da procijeni istoriju Vaših bolesti.  </w:t>
      </w:r>
    </w:p>
    <w:p w14:paraId="17BE50AD" w14:textId="77777777" w:rsidR="00E00C1D" w:rsidRPr="00A6400D" w:rsidRDefault="00E00C1D" w:rsidP="002459A3">
      <w:pPr>
        <w:jc w:val="both"/>
        <w:rPr>
          <w:bCs/>
          <w:sz w:val="22"/>
          <w:szCs w:val="22"/>
          <w:lang w:val="sr-Latn-ME"/>
        </w:rPr>
      </w:pPr>
    </w:p>
    <w:p w14:paraId="6CFFF074" w14:textId="77777777" w:rsidR="00A32113" w:rsidRPr="00A6400D" w:rsidRDefault="00A32113" w:rsidP="002459A3">
      <w:pPr>
        <w:jc w:val="both"/>
        <w:rPr>
          <w:b/>
          <w:sz w:val="22"/>
          <w:szCs w:val="22"/>
          <w:lang w:val="sr-Latn-ME"/>
        </w:rPr>
      </w:pPr>
      <w:r w:rsidRPr="00A6400D">
        <w:rPr>
          <w:b/>
          <w:sz w:val="22"/>
          <w:szCs w:val="22"/>
          <w:lang w:val="sr-Latn-ME"/>
        </w:rPr>
        <w:t xml:space="preserve">Primjena drugih </w:t>
      </w:r>
      <w:r w:rsidR="001B03B0" w:rsidRPr="00A6400D">
        <w:rPr>
          <w:b/>
          <w:sz w:val="22"/>
          <w:szCs w:val="22"/>
          <w:lang w:val="sr-Latn-ME"/>
        </w:rPr>
        <w:t>l</w:t>
      </w:r>
      <w:r w:rsidRPr="00A6400D">
        <w:rPr>
          <w:b/>
          <w:sz w:val="22"/>
          <w:szCs w:val="22"/>
          <w:lang w:val="sr-Latn-ME"/>
        </w:rPr>
        <w:t>jekova</w:t>
      </w:r>
    </w:p>
    <w:p w14:paraId="45614F38" w14:textId="77777777" w:rsidR="00E00C1D" w:rsidRPr="00A6400D" w:rsidRDefault="00E00C1D" w:rsidP="002459A3">
      <w:pPr>
        <w:jc w:val="both"/>
        <w:rPr>
          <w:sz w:val="22"/>
          <w:szCs w:val="22"/>
          <w:lang w:val="sr-Latn-ME"/>
        </w:rPr>
      </w:pPr>
      <w:r w:rsidRPr="00A6400D">
        <w:rPr>
          <w:sz w:val="22"/>
          <w:szCs w:val="22"/>
          <w:lang w:val="sr-Latn-ME"/>
        </w:rPr>
        <w:t>Obavijestite Vašeg anesteziologa ili ljekara ukoliko uzimate, donedavno ste uzimali bilo koje druge ljekove, uključujući ljekove ili biljne preprate koje ste dobili bez ljekarskog recepta. Rocuronium bromide Kalceks može uticati na dejstvo drugih ljekova ili drugi ljekovi mogu uticati na dejstvo lijeka Rocuronium bromide Kalceks</w:t>
      </w:r>
    </w:p>
    <w:p w14:paraId="4128E7BE" w14:textId="77777777" w:rsidR="00E00C1D" w:rsidRPr="00A6400D" w:rsidRDefault="00E00C1D" w:rsidP="002459A3">
      <w:pPr>
        <w:jc w:val="both"/>
        <w:rPr>
          <w:sz w:val="22"/>
          <w:szCs w:val="22"/>
          <w:lang w:val="sr-Latn-ME"/>
        </w:rPr>
      </w:pPr>
    </w:p>
    <w:p w14:paraId="594F3A0A" w14:textId="77777777" w:rsidR="00E00C1D" w:rsidRPr="00A6400D" w:rsidRDefault="00E00C1D" w:rsidP="002459A3">
      <w:pPr>
        <w:jc w:val="both"/>
        <w:rPr>
          <w:sz w:val="22"/>
          <w:szCs w:val="22"/>
          <w:lang w:val="sr-Latn-ME"/>
        </w:rPr>
      </w:pPr>
      <w:r w:rsidRPr="00A6400D">
        <w:rPr>
          <w:sz w:val="22"/>
          <w:szCs w:val="22"/>
          <w:lang w:val="sr-Latn-ME"/>
        </w:rPr>
        <w:t>Ljekovi koji pojačavaju dejstvo lijeka Rocuronium bromide Kalceks:</w:t>
      </w:r>
    </w:p>
    <w:p w14:paraId="4F727F8D" w14:textId="77777777" w:rsidR="00E00C1D" w:rsidRPr="00A6400D" w:rsidRDefault="00E00C1D" w:rsidP="002459A3">
      <w:pPr>
        <w:numPr>
          <w:ilvl w:val="0"/>
          <w:numId w:val="6"/>
        </w:numPr>
        <w:jc w:val="both"/>
        <w:rPr>
          <w:sz w:val="22"/>
          <w:szCs w:val="22"/>
          <w:lang w:val="sr-Latn-ME"/>
        </w:rPr>
      </w:pPr>
      <w:r w:rsidRPr="00A6400D">
        <w:rPr>
          <w:sz w:val="22"/>
          <w:szCs w:val="22"/>
          <w:lang w:val="sr-Latn-ME"/>
        </w:rPr>
        <w:lastRenderedPageBreak/>
        <w:t>Neki antibiotici</w:t>
      </w:r>
    </w:p>
    <w:p w14:paraId="76942FF7" w14:textId="77777777" w:rsidR="00E00C1D" w:rsidRPr="00A6400D" w:rsidRDefault="00E00C1D" w:rsidP="002459A3">
      <w:pPr>
        <w:numPr>
          <w:ilvl w:val="0"/>
          <w:numId w:val="6"/>
        </w:numPr>
        <w:jc w:val="both"/>
        <w:rPr>
          <w:sz w:val="22"/>
          <w:szCs w:val="22"/>
          <w:lang w:val="sr-Latn-ME"/>
        </w:rPr>
      </w:pPr>
      <w:r w:rsidRPr="00A6400D">
        <w:rPr>
          <w:sz w:val="22"/>
          <w:szCs w:val="22"/>
          <w:lang w:val="sr-Latn-ME"/>
        </w:rPr>
        <w:t>Neki ljekovi za srčana oboljenja ili povišen krvni pritisak (diuretici, blokatori kalcijumovih kanala, beta-blokatori i hinidin)</w:t>
      </w:r>
    </w:p>
    <w:p w14:paraId="2E011E94" w14:textId="77777777" w:rsidR="00E00C1D" w:rsidRPr="00A6400D" w:rsidRDefault="00E00C1D" w:rsidP="002459A3">
      <w:pPr>
        <w:numPr>
          <w:ilvl w:val="0"/>
          <w:numId w:val="6"/>
        </w:numPr>
        <w:jc w:val="both"/>
        <w:rPr>
          <w:sz w:val="22"/>
          <w:szCs w:val="22"/>
          <w:lang w:val="sr-Latn-ME"/>
        </w:rPr>
      </w:pPr>
      <w:r w:rsidRPr="00A6400D">
        <w:rPr>
          <w:sz w:val="22"/>
          <w:szCs w:val="22"/>
          <w:lang w:val="sr-Latn-ME"/>
        </w:rPr>
        <w:t>Neki antiinflamatorni ljekovi (kortikosteroidi)</w:t>
      </w:r>
    </w:p>
    <w:p w14:paraId="7BFED360" w14:textId="77777777" w:rsidR="00E00C1D" w:rsidRPr="00A6400D" w:rsidRDefault="00E00C1D" w:rsidP="002459A3">
      <w:pPr>
        <w:numPr>
          <w:ilvl w:val="0"/>
          <w:numId w:val="6"/>
        </w:numPr>
        <w:jc w:val="both"/>
        <w:rPr>
          <w:sz w:val="22"/>
          <w:szCs w:val="22"/>
          <w:lang w:val="sr-Latn-ME"/>
        </w:rPr>
      </w:pPr>
      <w:r w:rsidRPr="00A6400D">
        <w:rPr>
          <w:sz w:val="22"/>
          <w:szCs w:val="22"/>
          <w:lang w:val="sr-Latn-ME"/>
        </w:rPr>
        <w:t>Ljekovi za liječenje manično depresivnih oboljenja (bipolarnih poremećaja ponašanja)</w:t>
      </w:r>
    </w:p>
    <w:p w14:paraId="7A00123E" w14:textId="77777777" w:rsidR="00E00C1D" w:rsidRPr="00A6400D" w:rsidRDefault="00E00C1D" w:rsidP="002459A3">
      <w:pPr>
        <w:numPr>
          <w:ilvl w:val="0"/>
          <w:numId w:val="6"/>
        </w:numPr>
        <w:jc w:val="both"/>
        <w:rPr>
          <w:sz w:val="22"/>
          <w:szCs w:val="22"/>
          <w:lang w:val="sr-Latn-ME"/>
        </w:rPr>
      </w:pPr>
      <w:r w:rsidRPr="00A6400D">
        <w:rPr>
          <w:sz w:val="22"/>
          <w:szCs w:val="22"/>
          <w:lang w:val="sr-Latn-ME"/>
        </w:rPr>
        <w:t>Soli magnezijuma</w:t>
      </w:r>
    </w:p>
    <w:p w14:paraId="6FC8C4D7" w14:textId="64501129" w:rsidR="00E00C1D" w:rsidRPr="00A6400D" w:rsidRDefault="00E00C1D" w:rsidP="002459A3">
      <w:pPr>
        <w:numPr>
          <w:ilvl w:val="0"/>
          <w:numId w:val="6"/>
        </w:numPr>
        <w:jc w:val="both"/>
        <w:rPr>
          <w:sz w:val="22"/>
          <w:szCs w:val="22"/>
          <w:lang w:val="sr-Latn-ME"/>
        </w:rPr>
      </w:pPr>
      <w:r w:rsidRPr="00A6400D">
        <w:rPr>
          <w:sz w:val="22"/>
          <w:szCs w:val="22"/>
          <w:lang w:val="sr-Latn-ME"/>
        </w:rPr>
        <w:t>Neki ljekovi koji se koriste za liječenje malarije.</w:t>
      </w:r>
    </w:p>
    <w:p w14:paraId="043450BD" w14:textId="77777777" w:rsidR="00E00C1D" w:rsidRPr="00A6400D" w:rsidRDefault="00E00C1D" w:rsidP="002459A3">
      <w:pPr>
        <w:jc w:val="both"/>
        <w:rPr>
          <w:sz w:val="22"/>
          <w:szCs w:val="22"/>
          <w:lang w:val="sr-Latn-ME"/>
        </w:rPr>
      </w:pPr>
    </w:p>
    <w:p w14:paraId="660A1409" w14:textId="77777777" w:rsidR="00E00C1D" w:rsidRPr="00A6400D" w:rsidRDefault="00E00C1D" w:rsidP="002459A3">
      <w:pPr>
        <w:jc w:val="both"/>
        <w:rPr>
          <w:sz w:val="22"/>
          <w:szCs w:val="22"/>
          <w:lang w:val="sr-Latn-ME"/>
        </w:rPr>
      </w:pPr>
      <w:r w:rsidRPr="00A6400D">
        <w:rPr>
          <w:sz w:val="22"/>
          <w:szCs w:val="22"/>
          <w:lang w:val="sr-Latn-ME"/>
        </w:rPr>
        <w:t>Ljekovi koji smanjuju dejstvo lijeka Rocuronium bromid Kalceks:</w:t>
      </w:r>
    </w:p>
    <w:p w14:paraId="2BAF9202" w14:textId="77777777" w:rsidR="00E00C1D" w:rsidRPr="00A6400D" w:rsidRDefault="00E00C1D" w:rsidP="002459A3">
      <w:pPr>
        <w:numPr>
          <w:ilvl w:val="0"/>
          <w:numId w:val="7"/>
        </w:numPr>
        <w:jc w:val="both"/>
        <w:rPr>
          <w:sz w:val="22"/>
          <w:szCs w:val="22"/>
          <w:lang w:val="sr-Latn-ME"/>
        </w:rPr>
      </w:pPr>
      <w:r w:rsidRPr="00A6400D">
        <w:rPr>
          <w:sz w:val="22"/>
          <w:szCs w:val="22"/>
          <w:lang w:val="sr-Latn-ME"/>
        </w:rPr>
        <w:t>Neki ljekovi za liječenje epilepsije</w:t>
      </w:r>
    </w:p>
    <w:p w14:paraId="0981306B" w14:textId="77777777" w:rsidR="00E00C1D" w:rsidRPr="00A6400D" w:rsidRDefault="00E00C1D" w:rsidP="002459A3">
      <w:pPr>
        <w:numPr>
          <w:ilvl w:val="0"/>
          <w:numId w:val="7"/>
        </w:numPr>
        <w:jc w:val="both"/>
        <w:rPr>
          <w:sz w:val="22"/>
          <w:szCs w:val="22"/>
          <w:lang w:val="sr-Latn-ME"/>
        </w:rPr>
      </w:pPr>
      <w:r w:rsidRPr="00A6400D">
        <w:rPr>
          <w:sz w:val="22"/>
          <w:szCs w:val="22"/>
          <w:lang w:val="sr-Latn-ME"/>
        </w:rPr>
        <w:t>Kalcijum hlorid i kalijum hlorid</w:t>
      </w:r>
    </w:p>
    <w:p w14:paraId="3C2B3C9B" w14:textId="77777777" w:rsidR="00E00C1D" w:rsidRPr="00A6400D" w:rsidRDefault="00E00C1D" w:rsidP="002459A3">
      <w:pPr>
        <w:numPr>
          <w:ilvl w:val="0"/>
          <w:numId w:val="7"/>
        </w:numPr>
        <w:jc w:val="both"/>
        <w:rPr>
          <w:sz w:val="22"/>
          <w:szCs w:val="22"/>
          <w:lang w:val="sr-Latn-ME"/>
        </w:rPr>
      </w:pPr>
      <w:r w:rsidRPr="00A6400D">
        <w:rPr>
          <w:sz w:val="22"/>
          <w:szCs w:val="22"/>
          <w:lang w:val="sr-Latn-ME"/>
        </w:rPr>
        <w:t>Neki inhibitori proteaze (gabeksat i ulinastatin)</w:t>
      </w:r>
    </w:p>
    <w:p w14:paraId="61C0E7F0" w14:textId="77777777" w:rsidR="00E00C1D" w:rsidRPr="00A6400D" w:rsidRDefault="00E00C1D" w:rsidP="002459A3">
      <w:pPr>
        <w:jc w:val="both"/>
        <w:rPr>
          <w:sz w:val="22"/>
          <w:szCs w:val="22"/>
          <w:lang w:val="sr-Latn-ME"/>
        </w:rPr>
      </w:pPr>
    </w:p>
    <w:p w14:paraId="33A112F7" w14:textId="2DF8A6FF" w:rsidR="00E00C1D" w:rsidRPr="00A6400D" w:rsidRDefault="00E00C1D" w:rsidP="002459A3">
      <w:pPr>
        <w:jc w:val="both"/>
        <w:rPr>
          <w:sz w:val="22"/>
          <w:szCs w:val="22"/>
          <w:lang w:val="sr-Latn-ME"/>
        </w:rPr>
      </w:pPr>
      <w:r w:rsidRPr="00A6400D">
        <w:rPr>
          <w:sz w:val="22"/>
          <w:szCs w:val="22"/>
          <w:lang w:val="sr-Latn-ME"/>
        </w:rPr>
        <w:t>Dodatno, prije ili tokom operacije možete primiti ljekove koji mogu uticati na dejstvo lijeka Rocuronium bromide Kalceks. Ovo uključuje neke anestetike, druge mišićne relaksanse, ljekove kao što je fenitoin i ljekove koji vrše reverziju dejstva lijeka Rocuronium bromide Kalceks. Lijek Rocuronium bromide Kalceks može uticati na brže dejstvo nekih anestetika. Vaš anesteziolog će ovo uzeti u obzir prilikom odlučivanja o odgovarajućoj dozi lijeka Rocuronium bromide Kalceks za Vas.</w:t>
      </w:r>
    </w:p>
    <w:p w14:paraId="372B5004" w14:textId="77777777" w:rsidR="00E00C1D" w:rsidRPr="00A6400D" w:rsidRDefault="00E00C1D" w:rsidP="002459A3">
      <w:pPr>
        <w:jc w:val="both"/>
        <w:rPr>
          <w:sz w:val="22"/>
          <w:szCs w:val="22"/>
          <w:lang w:val="sr-Latn-ME"/>
        </w:rPr>
      </w:pPr>
    </w:p>
    <w:p w14:paraId="6D60A5A2" w14:textId="7670EF26" w:rsidR="00A92C66" w:rsidRPr="00A6400D" w:rsidRDefault="00F47B6C" w:rsidP="002459A3">
      <w:pPr>
        <w:jc w:val="both"/>
        <w:rPr>
          <w:b/>
          <w:sz w:val="22"/>
          <w:szCs w:val="22"/>
          <w:lang w:val="sr-Latn-ME"/>
        </w:rPr>
      </w:pPr>
      <w:r w:rsidRPr="00A6400D">
        <w:rPr>
          <w:b/>
          <w:sz w:val="22"/>
          <w:szCs w:val="22"/>
          <w:lang w:val="sr-Latn-ME"/>
        </w:rPr>
        <w:t>Plodnost, trudnoća i dojenje</w:t>
      </w:r>
    </w:p>
    <w:p w14:paraId="5DCC777C" w14:textId="0471B6BC" w:rsidR="00E00C1D" w:rsidRPr="00A6400D" w:rsidRDefault="00E00C1D" w:rsidP="002459A3">
      <w:pPr>
        <w:jc w:val="both"/>
        <w:rPr>
          <w:sz w:val="22"/>
          <w:szCs w:val="22"/>
          <w:lang w:val="sr-Latn-ME"/>
        </w:rPr>
      </w:pPr>
      <w:r w:rsidRPr="00A6400D">
        <w:rPr>
          <w:iCs/>
          <w:sz w:val="22"/>
          <w:szCs w:val="22"/>
          <w:lang w:val="sr-Latn-ME"/>
        </w:rPr>
        <w:t xml:space="preserve">Posavjetujte se sa svojim doktorom ili anesteziologom prije uzimanja lijeka </w:t>
      </w:r>
      <w:r w:rsidRPr="00A6400D">
        <w:rPr>
          <w:sz w:val="22"/>
          <w:szCs w:val="22"/>
          <w:lang w:val="sr-Latn-ME"/>
        </w:rPr>
        <w:t>Rocuronium bromide Kalceks ukoliko ste trudni, dojite, mislite da ste trudni.</w:t>
      </w:r>
    </w:p>
    <w:p w14:paraId="197C0664" w14:textId="460DF7BB" w:rsidR="00E00C1D" w:rsidRPr="00A6400D" w:rsidRDefault="00E00C1D" w:rsidP="002459A3">
      <w:pPr>
        <w:jc w:val="both"/>
        <w:rPr>
          <w:sz w:val="22"/>
          <w:szCs w:val="22"/>
          <w:lang w:val="sr-Latn-ME"/>
        </w:rPr>
      </w:pPr>
    </w:p>
    <w:p w14:paraId="4481D8A3" w14:textId="77777777" w:rsidR="00E00C1D" w:rsidRPr="00A6400D" w:rsidRDefault="00E00C1D" w:rsidP="002459A3">
      <w:pPr>
        <w:jc w:val="both"/>
        <w:rPr>
          <w:bCs/>
          <w:sz w:val="22"/>
          <w:szCs w:val="22"/>
          <w:u w:val="single"/>
          <w:lang w:val="sr-Latn-ME"/>
        </w:rPr>
      </w:pPr>
      <w:r w:rsidRPr="00A6400D">
        <w:rPr>
          <w:bCs/>
          <w:sz w:val="22"/>
          <w:szCs w:val="22"/>
          <w:u w:val="single"/>
          <w:lang w:val="sr-Latn-ME"/>
        </w:rPr>
        <w:t>Trudnoća</w:t>
      </w:r>
    </w:p>
    <w:p w14:paraId="4460CE57" w14:textId="4605DBC9" w:rsidR="00E00C1D" w:rsidRPr="00A6400D" w:rsidRDefault="00E00C1D" w:rsidP="002459A3">
      <w:pPr>
        <w:jc w:val="both"/>
        <w:rPr>
          <w:bCs/>
          <w:sz w:val="22"/>
          <w:szCs w:val="22"/>
          <w:lang w:val="sr-Latn-ME"/>
        </w:rPr>
      </w:pPr>
      <w:r w:rsidRPr="00A6400D">
        <w:rPr>
          <w:bCs/>
          <w:sz w:val="22"/>
          <w:szCs w:val="22"/>
          <w:lang w:val="sr-Latn-ME"/>
        </w:rPr>
        <w:t>U studijama na životinjama ni</w:t>
      </w:r>
      <w:r w:rsidR="00EB5015" w:rsidRPr="00A6400D">
        <w:rPr>
          <w:bCs/>
          <w:sz w:val="22"/>
          <w:szCs w:val="22"/>
          <w:lang w:val="sr-Latn-ME"/>
        </w:rPr>
        <w:t>je</w:t>
      </w:r>
      <w:r w:rsidRPr="00A6400D">
        <w:rPr>
          <w:bCs/>
          <w:sz w:val="22"/>
          <w:szCs w:val="22"/>
          <w:lang w:val="sr-Latn-ME"/>
        </w:rPr>
        <w:t>su zabilježena štetna dejstva. Međutim, nema dostupnih podataka iz kliničkih studija o dejstvu rokuronijum-bromida kod trudnica. Zbog toga rokuronijum-bromid treba primjenjivati sa oprezom kod trudnica.</w:t>
      </w:r>
    </w:p>
    <w:p w14:paraId="6C0286EC" w14:textId="77777777" w:rsidR="00E00C1D" w:rsidRPr="00A6400D" w:rsidRDefault="00E00C1D" w:rsidP="002459A3">
      <w:pPr>
        <w:jc w:val="both"/>
        <w:rPr>
          <w:bCs/>
          <w:sz w:val="22"/>
          <w:szCs w:val="22"/>
          <w:lang w:val="sr-Latn-ME"/>
        </w:rPr>
      </w:pPr>
    </w:p>
    <w:p w14:paraId="50D8B360" w14:textId="77777777" w:rsidR="00E00C1D" w:rsidRPr="00A6400D" w:rsidRDefault="00E00C1D" w:rsidP="002459A3">
      <w:pPr>
        <w:jc w:val="both"/>
        <w:rPr>
          <w:bCs/>
          <w:sz w:val="22"/>
          <w:szCs w:val="22"/>
          <w:u w:val="single"/>
          <w:lang w:val="sr-Latn-ME"/>
        </w:rPr>
      </w:pPr>
      <w:r w:rsidRPr="00A6400D">
        <w:rPr>
          <w:bCs/>
          <w:sz w:val="22"/>
          <w:szCs w:val="22"/>
          <w:u w:val="single"/>
          <w:lang w:val="sr-Latn-ME"/>
        </w:rPr>
        <w:t>Carski rez</w:t>
      </w:r>
    </w:p>
    <w:p w14:paraId="24664690" w14:textId="11D3B27E" w:rsidR="00E00C1D" w:rsidRPr="00A6400D" w:rsidRDefault="00E00C1D" w:rsidP="002459A3">
      <w:pPr>
        <w:jc w:val="both"/>
        <w:rPr>
          <w:bCs/>
          <w:sz w:val="22"/>
          <w:szCs w:val="22"/>
          <w:lang w:val="sr-Latn-ME"/>
        </w:rPr>
      </w:pPr>
      <w:r w:rsidRPr="00A6400D">
        <w:rPr>
          <w:bCs/>
          <w:sz w:val="22"/>
          <w:szCs w:val="22"/>
          <w:lang w:val="sr-Latn-ME"/>
        </w:rPr>
        <w:t>Ljekar će donijeti odluku da li se rokuronijum-bromid može primjenjivati tokom carskog reza. Potvrđeno je da se doza od 0,6 mg rokuronijum-bromid</w:t>
      </w:r>
      <w:r w:rsidR="00EB5015" w:rsidRPr="00A6400D">
        <w:rPr>
          <w:bCs/>
          <w:sz w:val="22"/>
          <w:szCs w:val="22"/>
          <w:lang w:val="sr-Latn-ME"/>
        </w:rPr>
        <w:t>a</w:t>
      </w:r>
      <w:r w:rsidRPr="00A6400D">
        <w:rPr>
          <w:bCs/>
          <w:sz w:val="22"/>
          <w:szCs w:val="22"/>
          <w:lang w:val="sr-Latn-ME"/>
        </w:rPr>
        <w:t>/kg tjelesne mase može bezbjedno koristiti tokom carskog reza i da nema štetan uticaj na bebu.</w:t>
      </w:r>
    </w:p>
    <w:p w14:paraId="4AF3308B" w14:textId="77777777" w:rsidR="00E00C1D" w:rsidRPr="00A6400D" w:rsidRDefault="00E00C1D" w:rsidP="002459A3">
      <w:pPr>
        <w:jc w:val="both"/>
        <w:rPr>
          <w:bCs/>
          <w:sz w:val="22"/>
          <w:szCs w:val="22"/>
          <w:lang w:val="sr-Latn-ME"/>
        </w:rPr>
      </w:pPr>
    </w:p>
    <w:p w14:paraId="02ADD03E" w14:textId="77777777" w:rsidR="00E00C1D" w:rsidRPr="00A6400D" w:rsidRDefault="00E00C1D" w:rsidP="002459A3">
      <w:pPr>
        <w:jc w:val="both"/>
        <w:rPr>
          <w:bCs/>
          <w:sz w:val="22"/>
          <w:szCs w:val="22"/>
          <w:u w:val="single"/>
          <w:lang w:val="sr-Latn-ME"/>
        </w:rPr>
      </w:pPr>
      <w:r w:rsidRPr="00A6400D">
        <w:rPr>
          <w:bCs/>
          <w:sz w:val="22"/>
          <w:szCs w:val="22"/>
          <w:u w:val="single"/>
          <w:lang w:val="sr-Latn-ME"/>
        </w:rPr>
        <w:t>Dojenje</w:t>
      </w:r>
    </w:p>
    <w:p w14:paraId="20E58CC3" w14:textId="611A8A67" w:rsidR="00E00C1D" w:rsidRPr="00A6400D" w:rsidRDefault="00E00C1D" w:rsidP="002459A3">
      <w:pPr>
        <w:jc w:val="both"/>
        <w:rPr>
          <w:bCs/>
          <w:sz w:val="22"/>
          <w:szCs w:val="22"/>
          <w:lang w:val="sr-Latn-ME"/>
        </w:rPr>
      </w:pPr>
      <w:r w:rsidRPr="00A6400D">
        <w:rPr>
          <w:bCs/>
          <w:sz w:val="22"/>
          <w:szCs w:val="22"/>
          <w:lang w:val="sr-Latn-ME"/>
        </w:rPr>
        <w:t>Dojenje se mora prekinuti 6 sati nakon primjene ovog lijeka.</w:t>
      </w:r>
    </w:p>
    <w:p w14:paraId="2FBF16A3" w14:textId="77777777" w:rsidR="00A92C66" w:rsidRPr="00A6400D" w:rsidRDefault="00A92C66" w:rsidP="002459A3">
      <w:pPr>
        <w:jc w:val="both"/>
        <w:rPr>
          <w:b/>
          <w:sz w:val="22"/>
          <w:szCs w:val="22"/>
          <w:lang w:val="sr-Latn-ME"/>
        </w:rPr>
      </w:pPr>
    </w:p>
    <w:p w14:paraId="50D43C83" w14:textId="222F4E82" w:rsidR="00A32113" w:rsidRPr="00A6400D" w:rsidRDefault="00A32113" w:rsidP="002459A3">
      <w:pPr>
        <w:jc w:val="both"/>
        <w:rPr>
          <w:b/>
          <w:bCs/>
          <w:sz w:val="22"/>
          <w:szCs w:val="22"/>
          <w:lang w:val="sr-Latn-ME"/>
        </w:rPr>
      </w:pPr>
      <w:r w:rsidRPr="00A6400D">
        <w:rPr>
          <w:b/>
          <w:sz w:val="22"/>
          <w:szCs w:val="22"/>
          <w:lang w:val="sr-Latn-ME"/>
        </w:rPr>
        <w:t xml:space="preserve">Uticaj </w:t>
      </w:r>
      <w:r w:rsidR="00E00C1D" w:rsidRPr="00A6400D">
        <w:rPr>
          <w:b/>
          <w:sz w:val="22"/>
          <w:szCs w:val="22"/>
          <w:lang w:val="sr-Latn-ME"/>
        </w:rPr>
        <w:t xml:space="preserve">lijeka Rocuronium bromide Kalceks </w:t>
      </w:r>
      <w:r w:rsidRPr="00A6400D">
        <w:rPr>
          <w:b/>
          <w:sz w:val="22"/>
          <w:szCs w:val="22"/>
          <w:lang w:val="sr-Latn-ME"/>
        </w:rPr>
        <w:t xml:space="preserve">na </w:t>
      </w:r>
      <w:r w:rsidR="00F47B6C" w:rsidRPr="00A6400D">
        <w:rPr>
          <w:b/>
          <w:sz w:val="22"/>
          <w:szCs w:val="22"/>
          <w:lang w:val="sr-Latn-ME"/>
        </w:rPr>
        <w:t xml:space="preserve">sposobnost upravljanja </w:t>
      </w:r>
      <w:r w:rsidRPr="00A6400D">
        <w:rPr>
          <w:b/>
          <w:sz w:val="22"/>
          <w:szCs w:val="22"/>
          <w:lang w:val="sr-Latn-ME"/>
        </w:rPr>
        <w:t>vozilima i rukovanje mašinama</w:t>
      </w:r>
      <w:r w:rsidRPr="00A6400D">
        <w:rPr>
          <w:b/>
          <w:bCs/>
          <w:sz w:val="22"/>
          <w:szCs w:val="22"/>
          <w:lang w:val="sr-Latn-ME"/>
        </w:rPr>
        <w:t xml:space="preserve"> </w:t>
      </w:r>
    </w:p>
    <w:p w14:paraId="320A3156" w14:textId="4642BF49" w:rsidR="00E00C1D" w:rsidRPr="00A6400D" w:rsidRDefault="00E00C1D" w:rsidP="002459A3">
      <w:pPr>
        <w:jc w:val="both"/>
        <w:rPr>
          <w:bCs/>
          <w:sz w:val="22"/>
          <w:szCs w:val="22"/>
          <w:lang w:val="sr-Latn-ME"/>
        </w:rPr>
      </w:pPr>
      <w:r w:rsidRPr="00A6400D">
        <w:rPr>
          <w:bCs/>
          <w:sz w:val="22"/>
          <w:szCs w:val="22"/>
          <w:lang w:val="sr-Latn-ME"/>
        </w:rPr>
        <w:t>Nemojte voziti niti upravljati mašinama sve dok Vam Vaš ljekar ne kaže da je to bezbjedno. Pošto se lijek Rocuronium bromid Kalceks daje kao dio opšte anestezije, možete se os</w:t>
      </w:r>
      <w:r w:rsidR="00EB5015" w:rsidRPr="00A6400D">
        <w:rPr>
          <w:bCs/>
          <w:sz w:val="22"/>
          <w:szCs w:val="22"/>
          <w:lang w:val="sr-Latn-ME"/>
        </w:rPr>
        <w:t>j</w:t>
      </w:r>
      <w:r w:rsidRPr="00A6400D">
        <w:rPr>
          <w:bCs/>
          <w:sz w:val="22"/>
          <w:szCs w:val="22"/>
          <w:lang w:val="sr-Latn-ME"/>
        </w:rPr>
        <w:t>ećati umorno, slabo i možete osjećati vrtoglavicu neko vrijeme nakon primjene lijeka.</w:t>
      </w:r>
    </w:p>
    <w:p w14:paraId="4C137301" w14:textId="7F4A5D63" w:rsidR="00E00C1D" w:rsidRPr="00A6400D" w:rsidRDefault="00E00C1D" w:rsidP="002459A3">
      <w:pPr>
        <w:jc w:val="both"/>
        <w:rPr>
          <w:bCs/>
          <w:sz w:val="22"/>
          <w:szCs w:val="22"/>
          <w:lang w:val="sr-Latn-ME"/>
        </w:rPr>
      </w:pPr>
      <w:r w:rsidRPr="00A6400D">
        <w:rPr>
          <w:bCs/>
          <w:sz w:val="22"/>
          <w:szCs w:val="22"/>
          <w:lang w:val="sr-Latn-ME"/>
        </w:rPr>
        <w:t>Vaš anesteziolog će moći da Vas posavjetuje koliko dugo je v</w:t>
      </w:r>
      <w:r w:rsidR="00EB5015" w:rsidRPr="00A6400D">
        <w:rPr>
          <w:bCs/>
          <w:sz w:val="22"/>
          <w:szCs w:val="22"/>
          <w:lang w:val="sr-Latn-ME"/>
        </w:rPr>
        <w:t>j</w:t>
      </w:r>
      <w:r w:rsidRPr="00A6400D">
        <w:rPr>
          <w:bCs/>
          <w:sz w:val="22"/>
          <w:szCs w:val="22"/>
          <w:lang w:val="sr-Latn-ME"/>
        </w:rPr>
        <w:t>erovatno da ovi efekti traju.</w:t>
      </w:r>
    </w:p>
    <w:p w14:paraId="7063719B" w14:textId="77777777" w:rsidR="00E00C1D" w:rsidRPr="00A6400D" w:rsidRDefault="00E00C1D" w:rsidP="002459A3">
      <w:pPr>
        <w:jc w:val="both"/>
        <w:rPr>
          <w:bCs/>
          <w:sz w:val="22"/>
          <w:szCs w:val="22"/>
          <w:lang w:val="sr-Latn-ME"/>
        </w:rPr>
      </w:pPr>
    </w:p>
    <w:p w14:paraId="3390F355" w14:textId="169F5656" w:rsidR="00A32113" w:rsidRPr="00A6400D" w:rsidRDefault="00A32113" w:rsidP="002459A3">
      <w:pPr>
        <w:widowControl w:val="0"/>
        <w:autoSpaceDE w:val="0"/>
        <w:autoSpaceDN w:val="0"/>
        <w:jc w:val="both"/>
        <w:rPr>
          <w:i/>
          <w:iCs/>
          <w:sz w:val="22"/>
          <w:szCs w:val="22"/>
          <w:lang w:val="sr-Latn-ME"/>
        </w:rPr>
      </w:pPr>
      <w:r w:rsidRPr="00A6400D">
        <w:rPr>
          <w:b/>
          <w:sz w:val="22"/>
          <w:szCs w:val="22"/>
          <w:lang w:val="sr-Latn-ME"/>
        </w:rPr>
        <w:t xml:space="preserve">Važne informacije o nekim sastojcima lijeka </w:t>
      </w:r>
      <w:r w:rsidR="00E00C1D" w:rsidRPr="00A6400D">
        <w:rPr>
          <w:b/>
          <w:sz w:val="22"/>
          <w:szCs w:val="22"/>
          <w:lang w:val="sr-Latn-ME"/>
        </w:rPr>
        <w:t>Rocuronium bromide Kalceks</w:t>
      </w:r>
      <w:r w:rsidR="000B5EAD" w:rsidRPr="00A6400D">
        <w:rPr>
          <w:b/>
          <w:sz w:val="22"/>
          <w:szCs w:val="22"/>
          <w:lang w:val="sr-Latn-ME"/>
        </w:rPr>
        <w:t xml:space="preserve"> </w:t>
      </w:r>
    </w:p>
    <w:p w14:paraId="5AD3CDD5" w14:textId="45626CA6" w:rsidR="00445D8F" w:rsidRPr="00A6400D" w:rsidRDefault="00445D8F" w:rsidP="002459A3">
      <w:pPr>
        <w:widowControl w:val="0"/>
        <w:autoSpaceDE w:val="0"/>
        <w:autoSpaceDN w:val="0"/>
        <w:jc w:val="both"/>
        <w:rPr>
          <w:i/>
          <w:iCs/>
          <w:sz w:val="22"/>
          <w:szCs w:val="22"/>
          <w:lang w:val="sr-Latn-ME"/>
        </w:rPr>
      </w:pPr>
    </w:p>
    <w:p w14:paraId="4896C46D" w14:textId="77777777" w:rsidR="00E00C1D" w:rsidRPr="00A6400D" w:rsidRDefault="00E00C1D" w:rsidP="002459A3">
      <w:pPr>
        <w:jc w:val="both"/>
        <w:rPr>
          <w:b/>
          <w:bCs/>
          <w:sz w:val="22"/>
          <w:szCs w:val="22"/>
          <w:lang w:val="sr-Latn-ME"/>
        </w:rPr>
      </w:pPr>
      <w:r w:rsidRPr="00A6400D">
        <w:rPr>
          <w:b/>
          <w:bCs/>
          <w:sz w:val="22"/>
          <w:szCs w:val="22"/>
          <w:lang w:val="sr-Latn-ME"/>
        </w:rPr>
        <w:t>Lijek Rocuronium bromide Kalceks sadrži natrijum</w:t>
      </w:r>
    </w:p>
    <w:p w14:paraId="6BEEF0BF" w14:textId="6EAF3133" w:rsidR="00E00C1D" w:rsidRPr="00A6400D" w:rsidRDefault="00E00C1D" w:rsidP="002459A3">
      <w:pPr>
        <w:widowControl w:val="0"/>
        <w:autoSpaceDE w:val="0"/>
        <w:autoSpaceDN w:val="0"/>
        <w:jc w:val="both"/>
        <w:rPr>
          <w:sz w:val="22"/>
          <w:szCs w:val="22"/>
          <w:lang w:val="sr-Latn-ME"/>
        </w:rPr>
      </w:pPr>
      <w:r w:rsidRPr="00A6400D">
        <w:rPr>
          <w:sz w:val="22"/>
          <w:szCs w:val="22"/>
          <w:lang w:val="sr-Latn-ME"/>
        </w:rPr>
        <w:t>1 ml rastvora sadrži manje od 1mmol (23 mg) natrijuma, odnosno suštinski je bez natrijuma.</w:t>
      </w:r>
    </w:p>
    <w:p w14:paraId="51FF7387" w14:textId="77777777" w:rsidR="00187A3D" w:rsidRPr="00A6400D" w:rsidRDefault="00187A3D" w:rsidP="002459A3">
      <w:pPr>
        <w:widowControl w:val="0"/>
        <w:autoSpaceDE w:val="0"/>
        <w:autoSpaceDN w:val="0"/>
        <w:jc w:val="both"/>
        <w:rPr>
          <w:i/>
          <w:iCs/>
          <w:sz w:val="22"/>
          <w:szCs w:val="22"/>
          <w:lang w:val="sr-Latn-ME"/>
        </w:rPr>
      </w:pPr>
    </w:p>
    <w:p w14:paraId="0A8C48F0" w14:textId="77777777" w:rsidR="00445D8F" w:rsidRPr="00A6400D" w:rsidRDefault="00445D8F" w:rsidP="002459A3">
      <w:pPr>
        <w:jc w:val="both"/>
        <w:rPr>
          <w:sz w:val="22"/>
          <w:szCs w:val="22"/>
          <w:lang w:val="sr-Latn-ME"/>
        </w:rPr>
      </w:pPr>
    </w:p>
    <w:p w14:paraId="42D6C986" w14:textId="5C62E082" w:rsidR="00A32113" w:rsidRPr="00A6400D" w:rsidRDefault="00A32113" w:rsidP="002459A3">
      <w:pPr>
        <w:tabs>
          <w:tab w:val="left" w:pos="540"/>
          <w:tab w:val="left" w:pos="569"/>
        </w:tabs>
        <w:jc w:val="both"/>
        <w:rPr>
          <w:b/>
          <w:bCs/>
          <w:sz w:val="22"/>
          <w:szCs w:val="22"/>
          <w:lang w:val="sr-Latn-ME"/>
        </w:rPr>
      </w:pPr>
      <w:r w:rsidRPr="00A6400D">
        <w:rPr>
          <w:b/>
          <w:bCs/>
          <w:sz w:val="22"/>
          <w:szCs w:val="22"/>
          <w:lang w:val="sr-Latn-ME"/>
        </w:rPr>
        <w:t xml:space="preserve">3. </w:t>
      </w:r>
      <w:r w:rsidR="00291DAD" w:rsidRPr="00A6400D">
        <w:rPr>
          <w:b/>
          <w:bCs/>
          <w:sz w:val="22"/>
          <w:szCs w:val="22"/>
          <w:lang w:val="sr-Latn-ME"/>
        </w:rPr>
        <w:tab/>
        <w:t xml:space="preserve">KAKO SE UPOTREBLJAVA </w:t>
      </w:r>
      <w:r w:rsidR="00E00C1D" w:rsidRPr="00A6400D">
        <w:rPr>
          <w:b/>
          <w:bCs/>
          <w:sz w:val="22"/>
          <w:szCs w:val="22"/>
          <w:lang w:val="sr-Latn-ME"/>
        </w:rPr>
        <w:t xml:space="preserve">LIJEK ROCURONIUM BROMIDE KALCEKS </w:t>
      </w:r>
    </w:p>
    <w:p w14:paraId="44FDE535" w14:textId="77777777" w:rsidR="00445D8F" w:rsidRPr="00A6400D" w:rsidRDefault="00445D8F" w:rsidP="002459A3">
      <w:pPr>
        <w:jc w:val="both"/>
        <w:rPr>
          <w:bCs/>
          <w:caps/>
          <w:sz w:val="22"/>
          <w:szCs w:val="22"/>
          <w:lang w:val="sr-Latn-ME"/>
        </w:rPr>
      </w:pPr>
    </w:p>
    <w:p w14:paraId="5B4EFFB0" w14:textId="4EEBCD0B" w:rsidR="00C77D13" w:rsidRPr="00A6400D" w:rsidRDefault="00C77D13" w:rsidP="002459A3">
      <w:pPr>
        <w:pStyle w:val="Header"/>
        <w:tabs>
          <w:tab w:val="left" w:pos="0"/>
        </w:tabs>
        <w:jc w:val="both"/>
        <w:rPr>
          <w:i/>
          <w:iCs/>
          <w:sz w:val="22"/>
          <w:szCs w:val="22"/>
          <w:lang w:val="sr-Latn-ME"/>
        </w:rPr>
      </w:pPr>
      <w:r w:rsidRPr="00A6400D">
        <w:rPr>
          <w:sz w:val="22"/>
          <w:szCs w:val="22"/>
          <w:lang w:val="sr-Latn-ME"/>
        </w:rPr>
        <w:t xml:space="preserve">Uvijek uzimajte ovaj lijek tačno onako kako Vam je rekao Vaš ljekar ili farmaceut. Provjerite sa ljekarom ili farmaceutom ako niste sigurni kako da koristite ovaj lijek. </w:t>
      </w:r>
    </w:p>
    <w:p w14:paraId="00B3F030" w14:textId="0133A852" w:rsidR="00C77D13" w:rsidRPr="00A6400D" w:rsidRDefault="00C77D13" w:rsidP="002459A3">
      <w:pPr>
        <w:numPr>
          <w:ilvl w:val="12"/>
          <w:numId w:val="0"/>
        </w:numPr>
        <w:tabs>
          <w:tab w:val="left" w:pos="720"/>
        </w:tabs>
        <w:ind w:right="-2"/>
        <w:jc w:val="both"/>
        <w:rPr>
          <w:sz w:val="22"/>
          <w:szCs w:val="22"/>
          <w:lang w:val="sr-Latn-ME"/>
        </w:rPr>
      </w:pPr>
      <w:r w:rsidRPr="00A6400D">
        <w:rPr>
          <w:sz w:val="22"/>
          <w:szCs w:val="22"/>
          <w:lang w:val="sr-Latn-ME"/>
        </w:rPr>
        <w:t xml:space="preserve"> </w:t>
      </w:r>
    </w:p>
    <w:p w14:paraId="13EB636A" w14:textId="77777777" w:rsidR="00E00C1D" w:rsidRPr="00A6400D" w:rsidRDefault="00E00C1D" w:rsidP="002459A3">
      <w:pPr>
        <w:jc w:val="both"/>
        <w:rPr>
          <w:b/>
          <w:bCs/>
          <w:sz w:val="22"/>
          <w:szCs w:val="22"/>
          <w:lang w:val="sr-Latn-ME"/>
        </w:rPr>
      </w:pPr>
      <w:r w:rsidRPr="00A6400D">
        <w:rPr>
          <w:b/>
          <w:bCs/>
          <w:sz w:val="22"/>
          <w:szCs w:val="22"/>
          <w:lang w:val="sr-Latn-ME"/>
        </w:rPr>
        <w:t>Doziranje</w:t>
      </w:r>
    </w:p>
    <w:p w14:paraId="4851A449" w14:textId="77777777" w:rsidR="00E00C1D" w:rsidRPr="00A6400D" w:rsidRDefault="00E00C1D" w:rsidP="002459A3">
      <w:pPr>
        <w:jc w:val="both"/>
        <w:rPr>
          <w:sz w:val="22"/>
          <w:szCs w:val="22"/>
          <w:lang w:val="sr-Latn-ME"/>
        </w:rPr>
      </w:pPr>
      <w:r w:rsidRPr="00A6400D">
        <w:rPr>
          <w:sz w:val="22"/>
          <w:szCs w:val="22"/>
          <w:lang w:val="sr-Latn-ME"/>
        </w:rPr>
        <w:t>Vaš anesteziolog će odrediti dozu lijeka Rocuronium bromide Kalceks koja Vam je potrebna na osnovu:</w:t>
      </w:r>
    </w:p>
    <w:p w14:paraId="7F1868FF" w14:textId="77777777" w:rsidR="00E00C1D" w:rsidRPr="00A6400D" w:rsidRDefault="00E00C1D">
      <w:pPr>
        <w:pStyle w:val="ListParagraph"/>
        <w:numPr>
          <w:ilvl w:val="0"/>
          <w:numId w:val="7"/>
        </w:numPr>
        <w:rPr>
          <w:szCs w:val="22"/>
          <w:lang w:val="sr-Latn-ME"/>
        </w:rPr>
      </w:pPr>
      <w:r w:rsidRPr="00A6400D">
        <w:rPr>
          <w:szCs w:val="22"/>
          <w:lang w:val="sr-Latn-ME"/>
        </w:rPr>
        <w:lastRenderedPageBreak/>
        <w:t>Vrste anestezije</w:t>
      </w:r>
    </w:p>
    <w:p w14:paraId="6680EEBA" w14:textId="77777777" w:rsidR="00E00C1D" w:rsidRPr="00A6400D" w:rsidRDefault="00E00C1D">
      <w:pPr>
        <w:pStyle w:val="ListParagraph"/>
        <w:numPr>
          <w:ilvl w:val="0"/>
          <w:numId w:val="7"/>
        </w:numPr>
        <w:rPr>
          <w:szCs w:val="22"/>
          <w:lang w:val="sr-Latn-ME"/>
        </w:rPr>
      </w:pPr>
      <w:r w:rsidRPr="00A6400D">
        <w:rPr>
          <w:szCs w:val="22"/>
          <w:lang w:val="sr-Latn-ME"/>
        </w:rPr>
        <w:t>Očekivanog vremena trajanja operacije</w:t>
      </w:r>
    </w:p>
    <w:p w14:paraId="7B534B94" w14:textId="77777777" w:rsidR="00E00C1D" w:rsidRPr="00A6400D" w:rsidRDefault="00E00C1D">
      <w:pPr>
        <w:pStyle w:val="ListParagraph"/>
        <w:numPr>
          <w:ilvl w:val="0"/>
          <w:numId w:val="7"/>
        </w:numPr>
        <w:rPr>
          <w:szCs w:val="22"/>
          <w:lang w:val="sr-Latn-ME"/>
        </w:rPr>
      </w:pPr>
      <w:r w:rsidRPr="00A6400D">
        <w:rPr>
          <w:szCs w:val="22"/>
          <w:lang w:val="sr-Latn-ME"/>
        </w:rPr>
        <w:t>Drugih ljekova koje primate</w:t>
      </w:r>
    </w:p>
    <w:p w14:paraId="45877031" w14:textId="77777777" w:rsidR="00E00C1D" w:rsidRPr="00A6400D" w:rsidRDefault="00E00C1D">
      <w:pPr>
        <w:pStyle w:val="ListParagraph"/>
        <w:numPr>
          <w:ilvl w:val="0"/>
          <w:numId w:val="7"/>
        </w:numPr>
        <w:rPr>
          <w:szCs w:val="22"/>
          <w:lang w:val="sr-Latn-ME"/>
        </w:rPr>
      </w:pPr>
      <w:r w:rsidRPr="00A6400D">
        <w:rPr>
          <w:szCs w:val="22"/>
          <w:lang w:val="sr-Latn-ME"/>
        </w:rPr>
        <w:t>Vašeg zdravstvenog stanja</w:t>
      </w:r>
    </w:p>
    <w:p w14:paraId="77E7D25A" w14:textId="77777777" w:rsidR="00E00C1D" w:rsidRPr="00A6400D" w:rsidRDefault="00E00C1D">
      <w:pPr>
        <w:pStyle w:val="ListParagraph"/>
        <w:rPr>
          <w:szCs w:val="22"/>
          <w:lang w:val="sr-Latn-ME"/>
        </w:rPr>
      </w:pPr>
    </w:p>
    <w:p w14:paraId="137DBCA3" w14:textId="77777777" w:rsidR="00E00C1D" w:rsidRPr="00A6400D" w:rsidRDefault="00E00C1D">
      <w:pPr>
        <w:tabs>
          <w:tab w:val="left" w:pos="284"/>
        </w:tabs>
        <w:jc w:val="both"/>
        <w:rPr>
          <w:sz w:val="22"/>
          <w:szCs w:val="22"/>
          <w:lang w:val="sr-Latn-ME"/>
        </w:rPr>
      </w:pPr>
      <w:r w:rsidRPr="00A6400D">
        <w:rPr>
          <w:sz w:val="22"/>
          <w:szCs w:val="22"/>
          <w:lang w:val="sr-Latn-ME"/>
        </w:rPr>
        <w:t>Uobičajena doza je 0,6 mg po kilogramu tjelesne mase, a dejstvo traje 30-40 minuta.</w:t>
      </w:r>
    </w:p>
    <w:p w14:paraId="35CCFBFA" w14:textId="17E2E66D" w:rsidR="00E00C1D" w:rsidRPr="00A6400D" w:rsidRDefault="00E00C1D" w:rsidP="002459A3">
      <w:pPr>
        <w:numPr>
          <w:ilvl w:val="12"/>
          <w:numId w:val="0"/>
        </w:numPr>
        <w:tabs>
          <w:tab w:val="left" w:pos="720"/>
        </w:tabs>
        <w:ind w:right="-2"/>
        <w:jc w:val="both"/>
        <w:rPr>
          <w:sz w:val="22"/>
          <w:szCs w:val="22"/>
          <w:lang w:val="sr-Latn-ME"/>
        </w:rPr>
      </w:pPr>
    </w:p>
    <w:p w14:paraId="48437460" w14:textId="048A8AAF" w:rsidR="00187A3D" w:rsidRPr="00A6400D" w:rsidRDefault="00187A3D" w:rsidP="002459A3">
      <w:pPr>
        <w:numPr>
          <w:ilvl w:val="12"/>
          <w:numId w:val="0"/>
        </w:numPr>
        <w:tabs>
          <w:tab w:val="left" w:pos="720"/>
        </w:tabs>
        <w:ind w:right="-2"/>
        <w:jc w:val="both"/>
        <w:rPr>
          <w:b/>
          <w:bCs/>
          <w:sz w:val="22"/>
          <w:szCs w:val="22"/>
          <w:lang w:val="sr-Latn-ME"/>
        </w:rPr>
      </w:pPr>
      <w:r w:rsidRPr="00A6400D">
        <w:rPr>
          <w:b/>
          <w:bCs/>
          <w:sz w:val="22"/>
          <w:szCs w:val="22"/>
          <w:lang w:val="sr-Latn-ME"/>
        </w:rPr>
        <w:t>Kako se primjenjuje Rocuronium bromide Kalceks</w:t>
      </w:r>
    </w:p>
    <w:p w14:paraId="76AEB03F" w14:textId="319DC84F" w:rsidR="00187A3D" w:rsidRPr="00A6400D" w:rsidRDefault="00187A3D" w:rsidP="002459A3">
      <w:pPr>
        <w:numPr>
          <w:ilvl w:val="12"/>
          <w:numId w:val="0"/>
        </w:numPr>
        <w:tabs>
          <w:tab w:val="left" w:pos="720"/>
        </w:tabs>
        <w:ind w:right="-2"/>
        <w:jc w:val="both"/>
        <w:rPr>
          <w:sz w:val="22"/>
          <w:szCs w:val="22"/>
          <w:lang w:val="sr-Latn-ME"/>
        </w:rPr>
      </w:pPr>
      <w:r w:rsidRPr="00A6400D">
        <w:rPr>
          <w:sz w:val="22"/>
          <w:szCs w:val="22"/>
          <w:lang w:val="sr-Latn-ME"/>
        </w:rPr>
        <w:t>Rocuronium bromide Kalceks će vam dati vaš anesteziolog. Rokuronijum bromid Kalceks se daje intravenski (u venu), bilo kao pojedinačna injekcija ili kao kontinuirana infuzija.</w:t>
      </w:r>
    </w:p>
    <w:p w14:paraId="7434CC5C" w14:textId="77777777" w:rsidR="00187A3D" w:rsidRPr="00A6400D" w:rsidRDefault="00187A3D" w:rsidP="002459A3">
      <w:pPr>
        <w:numPr>
          <w:ilvl w:val="12"/>
          <w:numId w:val="0"/>
        </w:numPr>
        <w:tabs>
          <w:tab w:val="left" w:pos="720"/>
        </w:tabs>
        <w:ind w:right="-2"/>
        <w:jc w:val="both"/>
        <w:rPr>
          <w:sz w:val="22"/>
          <w:szCs w:val="22"/>
          <w:lang w:val="sr-Latn-ME"/>
        </w:rPr>
      </w:pPr>
    </w:p>
    <w:p w14:paraId="5C9DDD19" w14:textId="77777777" w:rsidR="00E00C1D" w:rsidRPr="00A6400D" w:rsidRDefault="00E00C1D" w:rsidP="002459A3">
      <w:pPr>
        <w:jc w:val="both"/>
        <w:rPr>
          <w:b/>
          <w:sz w:val="22"/>
          <w:szCs w:val="22"/>
          <w:lang w:val="sr-Latn-ME"/>
        </w:rPr>
      </w:pPr>
      <w:r w:rsidRPr="00A6400D">
        <w:rPr>
          <w:b/>
          <w:sz w:val="22"/>
          <w:szCs w:val="22"/>
          <w:lang w:val="sr-Latn-ME"/>
        </w:rPr>
        <w:t>Ako ste uzeli više lijeka Rocuronium bromid Kalceks nego što je trebalo</w:t>
      </w:r>
    </w:p>
    <w:p w14:paraId="0EF31C29" w14:textId="0D1A456F" w:rsidR="00A32113" w:rsidRPr="00A6400D" w:rsidRDefault="00E00C1D" w:rsidP="002459A3">
      <w:pPr>
        <w:jc w:val="both"/>
        <w:rPr>
          <w:sz w:val="22"/>
          <w:szCs w:val="22"/>
          <w:lang w:val="sr-Latn-ME"/>
        </w:rPr>
      </w:pPr>
      <w:r w:rsidRPr="00A6400D">
        <w:rPr>
          <w:iCs/>
          <w:sz w:val="22"/>
          <w:szCs w:val="22"/>
          <w:lang w:val="sr-Latn-ME"/>
        </w:rPr>
        <w:t xml:space="preserve">Pošto će anesteziolog pažljivo pratiti Vaše stanje, malo je vjerovatno da ćete primiti previše lijeka </w:t>
      </w:r>
      <w:r w:rsidRPr="00A6400D">
        <w:rPr>
          <w:sz w:val="22"/>
          <w:szCs w:val="22"/>
          <w:lang w:val="sr-Latn-ME"/>
        </w:rPr>
        <w:t>Rocuronium bromide Kalceks. Međutim, ako se to dogodi, vještačko disanje će se nastaviti sve dok ponovo ne budete mogli da dišete sami. Vi ćete biti sve vrijeme uspavani dok se ovo dešava.</w:t>
      </w:r>
    </w:p>
    <w:p w14:paraId="43E678C8" w14:textId="77777777" w:rsidR="00187A3D" w:rsidRPr="00A6400D" w:rsidRDefault="00187A3D" w:rsidP="002459A3">
      <w:pPr>
        <w:jc w:val="both"/>
        <w:rPr>
          <w:b/>
          <w:sz w:val="22"/>
          <w:szCs w:val="22"/>
          <w:lang w:val="sr-Latn-ME"/>
        </w:rPr>
      </w:pPr>
    </w:p>
    <w:p w14:paraId="1F8C0A38" w14:textId="77777777" w:rsidR="00445D8F" w:rsidRPr="00A6400D" w:rsidRDefault="00445D8F" w:rsidP="002459A3">
      <w:pPr>
        <w:jc w:val="both"/>
        <w:rPr>
          <w:sz w:val="22"/>
          <w:szCs w:val="22"/>
          <w:lang w:val="sr-Latn-ME"/>
        </w:rPr>
      </w:pPr>
    </w:p>
    <w:p w14:paraId="7DBA3191" w14:textId="77777777" w:rsidR="00A32113" w:rsidRPr="00A6400D" w:rsidRDefault="00A32113" w:rsidP="002459A3">
      <w:pPr>
        <w:tabs>
          <w:tab w:val="left" w:pos="540"/>
          <w:tab w:val="left" w:pos="569"/>
        </w:tabs>
        <w:jc w:val="both"/>
        <w:rPr>
          <w:b/>
          <w:bCs/>
          <w:sz w:val="22"/>
          <w:szCs w:val="22"/>
          <w:lang w:val="sr-Latn-ME"/>
        </w:rPr>
      </w:pPr>
      <w:r w:rsidRPr="00A6400D">
        <w:rPr>
          <w:b/>
          <w:bCs/>
          <w:sz w:val="22"/>
          <w:szCs w:val="22"/>
          <w:lang w:val="sr-Latn-ME"/>
        </w:rPr>
        <w:t xml:space="preserve">4. </w:t>
      </w:r>
      <w:r w:rsidR="00291DAD" w:rsidRPr="00A6400D">
        <w:rPr>
          <w:b/>
          <w:bCs/>
          <w:sz w:val="22"/>
          <w:szCs w:val="22"/>
          <w:lang w:val="sr-Latn-ME"/>
        </w:rPr>
        <w:tab/>
      </w:r>
      <w:r w:rsidRPr="00A6400D">
        <w:rPr>
          <w:b/>
          <w:bCs/>
          <w:sz w:val="22"/>
          <w:szCs w:val="22"/>
          <w:lang w:val="sr-Latn-ME"/>
        </w:rPr>
        <w:t>MOGUĆA NEŽELJENA DEJSTVA</w:t>
      </w:r>
    </w:p>
    <w:p w14:paraId="6B0C8A33" w14:textId="77777777" w:rsidR="00445D8F" w:rsidRPr="00A6400D" w:rsidRDefault="00445D8F" w:rsidP="002459A3">
      <w:pPr>
        <w:jc w:val="both"/>
        <w:rPr>
          <w:sz w:val="22"/>
          <w:szCs w:val="22"/>
          <w:lang w:val="sr-Latn-ME"/>
        </w:rPr>
      </w:pPr>
    </w:p>
    <w:p w14:paraId="742D6E57" w14:textId="034F3A45" w:rsidR="00E00C1D" w:rsidRPr="00A6400D" w:rsidRDefault="006D5C11" w:rsidP="002459A3">
      <w:pPr>
        <w:numPr>
          <w:ilvl w:val="12"/>
          <w:numId w:val="0"/>
        </w:numPr>
        <w:tabs>
          <w:tab w:val="left" w:pos="720"/>
        </w:tabs>
        <w:ind w:right="-29"/>
        <w:jc w:val="both"/>
        <w:rPr>
          <w:sz w:val="22"/>
          <w:szCs w:val="22"/>
          <w:lang w:val="sr-Latn-ME"/>
        </w:rPr>
      </w:pPr>
      <w:r w:rsidRPr="00A6400D">
        <w:rPr>
          <w:sz w:val="22"/>
          <w:szCs w:val="22"/>
          <w:lang w:val="sr-Latn-ME"/>
        </w:rPr>
        <w:t xml:space="preserve">Kao i svi ljekovi i </w:t>
      </w:r>
      <w:r w:rsidR="00E00C1D" w:rsidRPr="00A6400D">
        <w:rPr>
          <w:sz w:val="22"/>
          <w:szCs w:val="22"/>
          <w:lang w:val="sr-Latn-ME"/>
        </w:rPr>
        <w:t xml:space="preserve">lijek Rocuronium bromide Kalceks </w:t>
      </w:r>
      <w:r w:rsidRPr="00A6400D">
        <w:rPr>
          <w:sz w:val="22"/>
          <w:szCs w:val="22"/>
          <w:lang w:val="sr-Latn-ME"/>
        </w:rPr>
        <w:t xml:space="preserve"> može izazvati neželjena dejstva, iako se ona ne moraju javiti kod svakoga.</w:t>
      </w:r>
      <w:r w:rsidR="00E00C1D" w:rsidRPr="00A6400D">
        <w:rPr>
          <w:sz w:val="22"/>
          <w:szCs w:val="22"/>
          <w:lang w:val="sr-Latn-ME"/>
        </w:rPr>
        <w:t xml:space="preserve"> Ukoliko se ova neželjena dejstva ispolje dok ste pod uticajem anestezije, njih će prim</w:t>
      </w:r>
      <w:r w:rsidR="009C6800" w:rsidRPr="00A6400D">
        <w:rPr>
          <w:sz w:val="22"/>
          <w:szCs w:val="22"/>
          <w:lang w:val="sr-Latn-ME"/>
        </w:rPr>
        <w:t>i</w:t>
      </w:r>
      <w:r w:rsidR="00E00C1D" w:rsidRPr="00A6400D">
        <w:rPr>
          <w:sz w:val="22"/>
          <w:szCs w:val="22"/>
          <w:lang w:val="sr-Latn-ME"/>
        </w:rPr>
        <w:t>jetiti i zbrinuti Vaš anesteziolog.</w:t>
      </w:r>
    </w:p>
    <w:p w14:paraId="5B1EB08D" w14:textId="19334191" w:rsidR="006D5C11" w:rsidRPr="00A6400D" w:rsidRDefault="006D5C11" w:rsidP="002459A3">
      <w:pPr>
        <w:numPr>
          <w:ilvl w:val="12"/>
          <w:numId w:val="0"/>
        </w:numPr>
        <w:tabs>
          <w:tab w:val="left" w:pos="720"/>
        </w:tabs>
        <w:ind w:right="-29"/>
        <w:jc w:val="both"/>
        <w:rPr>
          <w:sz w:val="22"/>
          <w:szCs w:val="22"/>
          <w:lang w:val="sr-Latn-ME"/>
        </w:rPr>
      </w:pPr>
    </w:p>
    <w:p w14:paraId="3500A7DD" w14:textId="77777777" w:rsidR="00E00C1D" w:rsidRPr="00A6400D" w:rsidRDefault="00E00C1D">
      <w:pPr>
        <w:tabs>
          <w:tab w:val="left" w:pos="284"/>
        </w:tabs>
        <w:jc w:val="both"/>
        <w:rPr>
          <w:sz w:val="22"/>
          <w:szCs w:val="22"/>
          <w:lang w:val="sr-Latn-ME"/>
        </w:rPr>
      </w:pPr>
      <w:r w:rsidRPr="00A6400D">
        <w:rPr>
          <w:b/>
          <w:bCs/>
          <w:sz w:val="22"/>
          <w:szCs w:val="22"/>
          <w:lang w:val="sr-Latn-ME"/>
        </w:rPr>
        <w:t>Povremena neželjena dejstva</w:t>
      </w:r>
      <w:r w:rsidRPr="00A6400D">
        <w:rPr>
          <w:sz w:val="22"/>
          <w:szCs w:val="22"/>
          <w:lang w:val="sr-Latn-ME"/>
        </w:rPr>
        <w:t xml:space="preserve"> (mogu da se jave kod najviše 1 na 100 pacijenata koji uzimaju lijek): </w:t>
      </w:r>
    </w:p>
    <w:p w14:paraId="7534939C" w14:textId="77777777" w:rsidR="00E00C1D" w:rsidRPr="00A6400D" w:rsidRDefault="00E00C1D">
      <w:pPr>
        <w:numPr>
          <w:ilvl w:val="0"/>
          <w:numId w:val="8"/>
        </w:numPr>
        <w:tabs>
          <w:tab w:val="left" w:pos="284"/>
        </w:tabs>
        <w:contextualSpacing/>
        <w:jc w:val="both"/>
        <w:rPr>
          <w:noProof/>
          <w:sz w:val="22"/>
          <w:szCs w:val="22"/>
          <w:lang w:val="sr-Latn-ME"/>
        </w:rPr>
      </w:pPr>
      <w:r w:rsidRPr="00A6400D">
        <w:rPr>
          <w:noProof/>
          <w:sz w:val="22"/>
          <w:szCs w:val="22"/>
          <w:lang w:val="sr-Latn-ME"/>
        </w:rPr>
        <w:t>Smanjeno ili povećano dejstvo lijeka</w:t>
      </w:r>
    </w:p>
    <w:p w14:paraId="7D0FCF10" w14:textId="77777777" w:rsidR="00E00C1D" w:rsidRPr="00A6400D" w:rsidRDefault="00E00C1D">
      <w:pPr>
        <w:numPr>
          <w:ilvl w:val="0"/>
          <w:numId w:val="8"/>
        </w:numPr>
        <w:tabs>
          <w:tab w:val="left" w:pos="284"/>
        </w:tabs>
        <w:contextualSpacing/>
        <w:jc w:val="both"/>
        <w:rPr>
          <w:noProof/>
          <w:sz w:val="22"/>
          <w:szCs w:val="22"/>
          <w:lang w:val="sr-Latn-ME"/>
        </w:rPr>
      </w:pPr>
      <w:r w:rsidRPr="00A6400D">
        <w:rPr>
          <w:noProof/>
          <w:sz w:val="22"/>
          <w:szCs w:val="22"/>
          <w:lang w:val="sr-Latn-ME"/>
        </w:rPr>
        <w:t>Produženo trajanje dejstva lijeka</w:t>
      </w:r>
    </w:p>
    <w:p w14:paraId="6287A1B4" w14:textId="77777777" w:rsidR="00E00C1D" w:rsidRPr="00A6400D" w:rsidRDefault="00E00C1D">
      <w:pPr>
        <w:numPr>
          <w:ilvl w:val="0"/>
          <w:numId w:val="8"/>
        </w:numPr>
        <w:tabs>
          <w:tab w:val="left" w:pos="284"/>
        </w:tabs>
        <w:contextualSpacing/>
        <w:jc w:val="both"/>
        <w:rPr>
          <w:noProof/>
          <w:sz w:val="22"/>
          <w:szCs w:val="22"/>
          <w:lang w:val="sr-Latn-ME"/>
        </w:rPr>
      </w:pPr>
      <w:r w:rsidRPr="00A6400D">
        <w:rPr>
          <w:noProof/>
          <w:sz w:val="22"/>
          <w:szCs w:val="22"/>
          <w:lang w:val="sr-Latn-ME"/>
        </w:rPr>
        <w:t>Snižen krvni pritisak</w:t>
      </w:r>
    </w:p>
    <w:p w14:paraId="08537134" w14:textId="77777777" w:rsidR="00E00C1D" w:rsidRPr="00A6400D" w:rsidRDefault="00E00C1D">
      <w:pPr>
        <w:numPr>
          <w:ilvl w:val="0"/>
          <w:numId w:val="8"/>
        </w:numPr>
        <w:tabs>
          <w:tab w:val="left" w:pos="284"/>
        </w:tabs>
        <w:contextualSpacing/>
        <w:jc w:val="both"/>
        <w:rPr>
          <w:noProof/>
          <w:sz w:val="22"/>
          <w:szCs w:val="22"/>
          <w:lang w:val="sr-Latn-ME"/>
        </w:rPr>
      </w:pPr>
      <w:r w:rsidRPr="00A6400D">
        <w:rPr>
          <w:noProof/>
          <w:sz w:val="22"/>
          <w:szCs w:val="22"/>
          <w:lang w:val="sr-Latn-ME"/>
        </w:rPr>
        <w:t>Ubrzan rad srca</w:t>
      </w:r>
    </w:p>
    <w:p w14:paraId="042A8035" w14:textId="77777777" w:rsidR="00E00C1D" w:rsidRPr="00A6400D" w:rsidRDefault="00E00C1D">
      <w:pPr>
        <w:numPr>
          <w:ilvl w:val="0"/>
          <w:numId w:val="8"/>
        </w:numPr>
        <w:tabs>
          <w:tab w:val="left" w:pos="284"/>
        </w:tabs>
        <w:contextualSpacing/>
        <w:jc w:val="both"/>
        <w:rPr>
          <w:noProof/>
          <w:sz w:val="22"/>
          <w:szCs w:val="22"/>
          <w:lang w:val="sr-Latn-ME"/>
        </w:rPr>
      </w:pPr>
      <w:r w:rsidRPr="00A6400D">
        <w:rPr>
          <w:noProof/>
          <w:sz w:val="22"/>
          <w:szCs w:val="22"/>
          <w:lang w:val="sr-Latn-ME"/>
        </w:rPr>
        <w:t>Bol na mjestu primjene injekcije</w:t>
      </w:r>
    </w:p>
    <w:p w14:paraId="6D851A16" w14:textId="77777777" w:rsidR="00E00C1D" w:rsidRPr="00A6400D" w:rsidRDefault="00E00C1D">
      <w:pPr>
        <w:tabs>
          <w:tab w:val="left" w:pos="3180"/>
        </w:tabs>
        <w:jc w:val="both"/>
        <w:rPr>
          <w:noProof/>
          <w:sz w:val="22"/>
          <w:szCs w:val="22"/>
          <w:lang w:val="sr-Latn-ME"/>
        </w:rPr>
      </w:pPr>
      <w:r w:rsidRPr="00A6400D">
        <w:rPr>
          <w:noProof/>
          <w:sz w:val="22"/>
          <w:szCs w:val="22"/>
          <w:lang w:val="sr-Latn-ME"/>
        </w:rPr>
        <w:tab/>
      </w:r>
    </w:p>
    <w:p w14:paraId="2646BDF9" w14:textId="77777777" w:rsidR="00E00C1D" w:rsidRPr="00A6400D" w:rsidRDefault="00E00C1D">
      <w:pPr>
        <w:tabs>
          <w:tab w:val="left" w:pos="284"/>
        </w:tabs>
        <w:jc w:val="both"/>
        <w:rPr>
          <w:sz w:val="22"/>
          <w:szCs w:val="22"/>
          <w:lang w:val="sr-Latn-ME"/>
        </w:rPr>
      </w:pPr>
      <w:r w:rsidRPr="00A6400D">
        <w:rPr>
          <w:b/>
          <w:bCs/>
          <w:sz w:val="22"/>
          <w:szCs w:val="22"/>
          <w:lang w:val="sr-Latn-ME"/>
        </w:rPr>
        <w:t>Veoma rijetka neželjena dejstva</w:t>
      </w:r>
      <w:r w:rsidRPr="00A6400D">
        <w:rPr>
          <w:sz w:val="22"/>
          <w:szCs w:val="22"/>
          <w:lang w:val="sr-Latn-ME"/>
        </w:rPr>
        <w:t xml:space="preserve"> (mogu da se jave kod najviše 1 na 10000 pacijenata koji uzimaju lijek):</w:t>
      </w:r>
    </w:p>
    <w:p w14:paraId="02F2B63A" w14:textId="3C377878" w:rsidR="00E00C1D" w:rsidRPr="00A6400D" w:rsidRDefault="00E00C1D">
      <w:pPr>
        <w:numPr>
          <w:ilvl w:val="0"/>
          <w:numId w:val="9"/>
        </w:numPr>
        <w:tabs>
          <w:tab w:val="left" w:pos="284"/>
        </w:tabs>
        <w:contextualSpacing/>
        <w:jc w:val="both"/>
        <w:rPr>
          <w:noProof/>
          <w:sz w:val="22"/>
          <w:szCs w:val="22"/>
          <w:lang w:val="sr-Latn-ME"/>
        </w:rPr>
      </w:pPr>
      <w:r w:rsidRPr="00A6400D">
        <w:rPr>
          <w:noProof/>
          <w:sz w:val="22"/>
          <w:szCs w:val="22"/>
          <w:lang w:val="sr-Latn-ME"/>
        </w:rPr>
        <w:t>Alergijske reakcije (reakcije preosjetljivosti), kao što su teškoće pri disanju, kolaps cirkulacije i šok</w:t>
      </w:r>
    </w:p>
    <w:p w14:paraId="34458E76" w14:textId="77777777" w:rsidR="00E00C1D" w:rsidRPr="00A6400D" w:rsidRDefault="00E00C1D">
      <w:pPr>
        <w:numPr>
          <w:ilvl w:val="0"/>
          <w:numId w:val="9"/>
        </w:numPr>
        <w:tabs>
          <w:tab w:val="left" w:pos="284"/>
        </w:tabs>
        <w:contextualSpacing/>
        <w:jc w:val="both"/>
        <w:rPr>
          <w:noProof/>
          <w:sz w:val="22"/>
          <w:szCs w:val="22"/>
          <w:lang w:val="sr-Latn-ME"/>
        </w:rPr>
      </w:pPr>
      <w:r w:rsidRPr="00A6400D">
        <w:rPr>
          <w:noProof/>
          <w:sz w:val="22"/>
          <w:szCs w:val="22"/>
          <w:lang w:val="sr-Latn-ME"/>
        </w:rPr>
        <w:t>Zviždanje u grudima</w:t>
      </w:r>
    </w:p>
    <w:p w14:paraId="6B7711F8" w14:textId="77777777" w:rsidR="00E00C1D" w:rsidRPr="00A6400D" w:rsidRDefault="00E00C1D">
      <w:pPr>
        <w:numPr>
          <w:ilvl w:val="0"/>
          <w:numId w:val="9"/>
        </w:numPr>
        <w:tabs>
          <w:tab w:val="left" w:pos="284"/>
        </w:tabs>
        <w:contextualSpacing/>
        <w:jc w:val="both"/>
        <w:rPr>
          <w:noProof/>
          <w:sz w:val="22"/>
          <w:szCs w:val="22"/>
          <w:lang w:val="sr-Latn-ME"/>
        </w:rPr>
      </w:pPr>
      <w:r w:rsidRPr="00A6400D">
        <w:rPr>
          <w:noProof/>
          <w:sz w:val="22"/>
          <w:szCs w:val="22"/>
          <w:lang w:val="sr-Latn-ME"/>
        </w:rPr>
        <w:t>Mišićna slabost</w:t>
      </w:r>
    </w:p>
    <w:p w14:paraId="51F9446A" w14:textId="77777777" w:rsidR="00E00C1D" w:rsidRPr="00A6400D" w:rsidRDefault="00E00C1D">
      <w:pPr>
        <w:numPr>
          <w:ilvl w:val="0"/>
          <w:numId w:val="9"/>
        </w:numPr>
        <w:tabs>
          <w:tab w:val="left" w:pos="284"/>
        </w:tabs>
        <w:contextualSpacing/>
        <w:jc w:val="both"/>
        <w:rPr>
          <w:noProof/>
          <w:sz w:val="22"/>
          <w:szCs w:val="22"/>
          <w:lang w:val="sr-Latn-ME"/>
        </w:rPr>
      </w:pPr>
      <w:r w:rsidRPr="00A6400D">
        <w:rPr>
          <w:noProof/>
          <w:sz w:val="22"/>
          <w:szCs w:val="22"/>
          <w:lang w:val="sr-Latn-ME"/>
        </w:rPr>
        <w:t>Oticanje, osip ili crvenilo kože</w:t>
      </w:r>
    </w:p>
    <w:p w14:paraId="62C270F2" w14:textId="77777777" w:rsidR="00E00C1D" w:rsidRPr="00A6400D" w:rsidRDefault="00E00C1D" w:rsidP="002459A3">
      <w:pPr>
        <w:jc w:val="both"/>
        <w:rPr>
          <w:noProof/>
          <w:szCs w:val="22"/>
          <w:lang w:val="sr-Latn-ME"/>
        </w:rPr>
      </w:pPr>
    </w:p>
    <w:p w14:paraId="5873D6F8" w14:textId="77777777" w:rsidR="00E00C1D" w:rsidRPr="00A6400D" w:rsidRDefault="00E00C1D" w:rsidP="002459A3">
      <w:pPr>
        <w:spacing w:after="25" w:line="253" w:lineRule="auto"/>
        <w:ind w:left="12" w:hanging="10"/>
        <w:jc w:val="both"/>
        <w:rPr>
          <w:i/>
          <w:color w:val="000000"/>
          <w:sz w:val="22"/>
          <w:szCs w:val="22"/>
          <w:lang w:val="sr-Latn-ME"/>
        </w:rPr>
      </w:pPr>
      <w:r w:rsidRPr="00A6400D">
        <w:rPr>
          <w:b/>
          <w:color w:val="000000"/>
          <w:sz w:val="22"/>
          <w:szCs w:val="22"/>
          <w:lang w:val="sr-Latn-ME"/>
        </w:rPr>
        <w:t>Nepoznata učestalost: (</w:t>
      </w:r>
      <w:r w:rsidRPr="00A6400D">
        <w:rPr>
          <w:i/>
          <w:color w:val="000000"/>
          <w:sz w:val="22"/>
          <w:szCs w:val="22"/>
          <w:lang w:val="sr-Latn-ME"/>
        </w:rPr>
        <w:t>ne može se procijeniti na osnovu dostupnih podataka)</w:t>
      </w:r>
    </w:p>
    <w:p w14:paraId="6F0AC6E0" w14:textId="77777777" w:rsidR="00E00C1D" w:rsidRPr="00A6400D" w:rsidRDefault="00E00C1D">
      <w:pPr>
        <w:numPr>
          <w:ilvl w:val="0"/>
          <w:numId w:val="10"/>
        </w:numPr>
        <w:spacing w:after="10" w:line="248" w:lineRule="auto"/>
        <w:jc w:val="both"/>
        <w:rPr>
          <w:color w:val="000000"/>
          <w:sz w:val="22"/>
          <w:szCs w:val="22"/>
          <w:lang w:val="sr-Latn-ME"/>
        </w:rPr>
      </w:pPr>
      <w:r w:rsidRPr="00A6400D">
        <w:rPr>
          <w:color w:val="000000"/>
          <w:sz w:val="22"/>
          <w:szCs w:val="22"/>
          <w:lang w:val="sr-Latn-ME"/>
        </w:rPr>
        <w:t>respiratorna insuficijencija</w:t>
      </w:r>
    </w:p>
    <w:p w14:paraId="0B7C76F7" w14:textId="48E50FF5" w:rsidR="00E00C1D" w:rsidRPr="00A6400D" w:rsidRDefault="00AF4316">
      <w:pPr>
        <w:numPr>
          <w:ilvl w:val="0"/>
          <w:numId w:val="10"/>
        </w:numPr>
        <w:spacing w:after="205" w:line="248" w:lineRule="auto"/>
        <w:jc w:val="both"/>
        <w:rPr>
          <w:color w:val="000000"/>
          <w:sz w:val="22"/>
          <w:szCs w:val="22"/>
          <w:lang w:val="sr-Latn-ME"/>
        </w:rPr>
      </w:pPr>
      <w:r w:rsidRPr="00A6400D">
        <w:rPr>
          <w:color w:val="000000"/>
          <w:sz w:val="22"/>
          <w:szCs w:val="22"/>
          <w:lang w:val="sr-Latn-ME"/>
        </w:rPr>
        <w:t>jako stezanje srčanih krvnih sudova usljed alergijske reakcije (</w:t>
      </w:r>
      <w:r w:rsidR="00E00C1D" w:rsidRPr="00A6400D">
        <w:rPr>
          <w:color w:val="000000"/>
          <w:sz w:val="22"/>
          <w:szCs w:val="22"/>
          <w:lang w:val="sr-Latn-ME"/>
        </w:rPr>
        <w:t>Kounisov sindrom</w:t>
      </w:r>
      <w:r w:rsidRPr="00A6400D">
        <w:rPr>
          <w:color w:val="000000"/>
          <w:sz w:val="22"/>
          <w:szCs w:val="22"/>
          <w:lang w:val="sr-Latn-ME"/>
        </w:rPr>
        <w:t>), koje dovodi do bola u grudnom košu (angine) ili srčanog udara (infarct miokarda).</w:t>
      </w:r>
    </w:p>
    <w:p w14:paraId="5E671E42" w14:textId="09902D46" w:rsidR="00E00C1D" w:rsidRPr="00A6400D" w:rsidRDefault="00E00C1D" w:rsidP="002459A3">
      <w:pPr>
        <w:numPr>
          <w:ilvl w:val="12"/>
          <w:numId w:val="0"/>
        </w:numPr>
        <w:tabs>
          <w:tab w:val="left" w:pos="720"/>
        </w:tabs>
        <w:ind w:right="-29"/>
        <w:jc w:val="both"/>
        <w:rPr>
          <w:sz w:val="22"/>
          <w:szCs w:val="22"/>
          <w:lang w:val="sr-Latn-ME"/>
        </w:rPr>
      </w:pPr>
      <w:r w:rsidRPr="00A6400D">
        <w:rPr>
          <w:noProof/>
          <w:sz w:val="22"/>
          <w:szCs w:val="22"/>
          <w:lang w:val="sr-Latn-ME"/>
        </w:rPr>
        <w:t>Ukoliko neko neželjeno dejstvo postane ozbiljno ili prim</w:t>
      </w:r>
      <w:r w:rsidR="003523ED" w:rsidRPr="00A6400D">
        <w:rPr>
          <w:noProof/>
          <w:sz w:val="22"/>
          <w:szCs w:val="22"/>
          <w:lang w:val="sr-Latn-ME"/>
        </w:rPr>
        <w:t>i</w:t>
      </w:r>
      <w:r w:rsidRPr="00A6400D">
        <w:rPr>
          <w:noProof/>
          <w:sz w:val="22"/>
          <w:szCs w:val="22"/>
          <w:lang w:val="sr-Latn-ME"/>
        </w:rPr>
        <w:t>jetite neko neželjeno dejstvo koje nije navedeno u ovom uputstvu, recite Vašem anesteziologu ili drugom ljekaru.</w:t>
      </w:r>
    </w:p>
    <w:p w14:paraId="4367EBF6" w14:textId="77777777" w:rsidR="006D5C11" w:rsidRPr="00A6400D" w:rsidRDefault="006D5C11">
      <w:pPr>
        <w:pStyle w:val="NoSpacing"/>
        <w:jc w:val="both"/>
        <w:rPr>
          <w:rFonts w:eastAsia="Calibri"/>
          <w:spacing w:val="-5"/>
          <w:sz w:val="22"/>
          <w:szCs w:val="22"/>
          <w:u w:val="single"/>
          <w:lang w:val="sr-Latn-ME"/>
        </w:rPr>
      </w:pPr>
    </w:p>
    <w:p w14:paraId="04D414F0" w14:textId="77777777" w:rsidR="00C269D7" w:rsidRPr="00A6400D" w:rsidRDefault="00C269D7">
      <w:pPr>
        <w:pStyle w:val="NoSpacing"/>
        <w:jc w:val="both"/>
        <w:rPr>
          <w:rFonts w:eastAsia="Calibri"/>
          <w:spacing w:val="-5"/>
          <w:sz w:val="22"/>
          <w:szCs w:val="22"/>
          <w:u w:val="single"/>
          <w:lang w:val="sr-Latn-ME"/>
        </w:rPr>
      </w:pPr>
      <w:r w:rsidRPr="00A6400D">
        <w:rPr>
          <w:rFonts w:eastAsia="Calibri"/>
          <w:spacing w:val="-5"/>
          <w:sz w:val="22"/>
          <w:szCs w:val="22"/>
          <w:u w:val="single"/>
          <w:lang w:val="sr-Latn-ME"/>
        </w:rPr>
        <w:t>Prijavljivanje sumnji na neželjena dejstva</w:t>
      </w:r>
    </w:p>
    <w:p w14:paraId="5733E320" w14:textId="77777777" w:rsidR="00C269D7" w:rsidRPr="00A6400D" w:rsidRDefault="00C269D7" w:rsidP="002459A3">
      <w:pPr>
        <w:pStyle w:val="NoSpacing"/>
        <w:jc w:val="both"/>
        <w:rPr>
          <w:rFonts w:eastAsia="Calibri"/>
          <w:spacing w:val="-5"/>
          <w:sz w:val="22"/>
          <w:szCs w:val="22"/>
          <w:u w:val="single"/>
          <w:lang w:val="sr-Latn-ME"/>
        </w:rPr>
      </w:pPr>
    </w:p>
    <w:p w14:paraId="7C9D1558" w14:textId="77777777" w:rsidR="00C269D7" w:rsidRPr="00A6400D" w:rsidRDefault="0029138F">
      <w:pPr>
        <w:pStyle w:val="NoSpacing"/>
        <w:jc w:val="both"/>
        <w:rPr>
          <w:rFonts w:eastAsia="Calibri"/>
          <w:sz w:val="22"/>
          <w:szCs w:val="22"/>
          <w:lang w:val="sr-Latn-ME"/>
        </w:rPr>
      </w:pPr>
      <w:r w:rsidRPr="00A6400D">
        <w:rPr>
          <w:rFonts w:eastAsia="Calibri"/>
          <w:sz w:val="22"/>
          <w:szCs w:val="22"/>
          <w:lang w:val="sr-Latn-ME"/>
        </w:rPr>
        <w:t>Ako V</w:t>
      </w:r>
      <w:r w:rsidR="00C269D7" w:rsidRPr="00A6400D">
        <w:rPr>
          <w:rFonts w:eastAsia="Calibri"/>
          <w:sz w:val="22"/>
          <w:szCs w:val="22"/>
          <w:lang w:val="sr-Latn-ME"/>
        </w:rPr>
        <w:t>am se javi bilo koje neželjeno d</w:t>
      </w:r>
      <w:r w:rsidRPr="00A6400D">
        <w:rPr>
          <w:rFonts w:eastAsia="Calibri"/>
          <w:sz w:val="22"/>
          <w:szCs w:val="22"/>
          <w:lang w:val="sr-Latn-ME"/>
        </w:rPr>
        <w:t xml:space="preserve">ejstvo recite to svom ljekaru, </w:t>
      </w:r>
      <w:r w:rsidR="00C269D7" w:rsidRPr="00A6400D">
        <w:rPr>
          <w:rFonts w:eastAsia="Calibri"/>
          <w:sz w:val="22"/>
          <w:szCs w:val="22"/>
          <w:lang w:val="sr-Latn-ME"/>
        </w:rPr>
        <w:t>farmaceutu ili medicinskoj sestri. Ovo uključuje i bilo koja neželjena dejstva koja nijesu navedena u ovom uputstvu</w:t>
      </w:r>
      <w:r w:rsidR="00C269D7" w:rsidRPr="00A6400D">
        <w:rPr>
          <w:rFonts w:eastAsia="Calibri"/>
          <w:spacing w:val="-4"/>
          <w:sz w:val="22"/>
          <w:szCs w:val="22"/>
          <w:lang w:val="sr-Latn-ME"/>
        </w:rPr>
        <w:t>.</w:t>
      </w:r>
      <w:r w:rsidR="007C6028" w:rsidRPr="00A6400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148BF31" w14:textId="77777777" w:rsidR="007C6028" w:rsidRPr="00A6400D" w:rsidRDefault="007C6028">
      <w:pPr>
        <w:pStyle w:val="NoSpacing"/>
        <w:jc w:val="both"/>
        <w:rPr>
          <w:rFonts w:eastAsia="Calibri"/>
          <w:sz w:val="22"/>
          <w:szCs w:val="22"/>
          <w:lang w:val="sr-Latn-ME"/>
        </w:rPr>
      </w:pPr>
    </w:p>
    <w:p w14:paraId="4EDB75C5" w14:textId="77777777" w:rsidR="007C6028" w:rsidRPr="00A6400D" w:rsidRDefault="007C6028" w:rsidP="002459A3">
      <w:pPr>
        <w:jc w:val="both"/>
        <w:rPr>
          <w:sz w:val="22"/>
          <w:szCs w:val="22"/>
          <w:lang w:val="sr-Latn-ME"/>
        </w:rPr>
      </w:pPr>
      <w:r w:rsidRPr="00A6400D">
        <w:rPr>
          <w:sz w:val="22"/>
          <w:szCs w:val="22"/>
          <w:lang w:val="sr-Latn-ME"/>
        </w:rPr>
        <w:t xml:space="preserve">Institut za ljekove i medicinska sredstva </w:t>
      </w:r>
    </w:p>
    <w:p w14:paraId="5441DE88" w14:textId="77777777" w:rsidR="007C6028" w:rsidRPr="00A6400D" w:rsidRDefault="007C6028" w:rsidP="002459A3">
      <w:pPr>
        <w:jc w:val="both"/>
        <w:rPr>
          <w:sz w:val="22"/>
          <w:szCs w:val="22"/>
          <w:lang w:val="sr-Latn-ME"/>
        </w:rPr>
      </w:pPr>
      <w:r w:rsidRPr="00A6400D">
        <w:rPr>
          <w:sz w:val="22"/>
          <w:szCs w:val="22"/>
          <w:lang w:val="sr-Latn-ME"/>
        </w:rPr>
        <w:t>Odjeljenje za farmakovigilancu</w:t>
      </w:r>
    </w:p>
    <w:p w14:paraId="7E02EAAF" w14:textId="77777777" w:rsidR="007C6028" w:rsidRPr="00A6400D" w:rsidRDefault="007C6028" w:rsidP="002459A3">
      <w:pPr>
        <w:jc w:val="both"/>
        <w:rPr>
          <w:sz w:val="22"/>
          <w:szCs w:val="22"/>
          <w:lang w:val="sr-Latn-ME"/>
        </w:rPr>
      </w:pPr>
      <w:r w:rsidRPr="00A6400D">
        <w:rPr>
          <w:sz w:val="22"/>
          <w:szCs w:val="22"/>
          <w:lang w:val="sr-Latn-ME"/>
        </w:rPr>
        <w:t>Bulevar Ivana Crnojevića 64a, 81000 Podgorica</w:t>
      </w:r>
    </w:p>
    <w:p w14:paraId="50F22F43" w14:textId="77777777" w:rsidR="007C6028" w:rsidRPr="00A6400D" w:rsidRDefault="007C6028" w:rsidP="002459A3">
      <w:pPr>
        <w:jc w:val="both"/>
        <w:rPr>
          <w:sz w:val="22"/>
          <w:szCs w:val="22"/>
          <w:lang w:val="sr-Latn-ME"/>
        </w:rPr>
      </w:pPr>
    </w:p>
    <w:p w14:paraId="760C088F" w14:textId="77777777" w:rsidR="007C6028" w:rsidRPr="00A6400D" w:rsidRDefault="007C6028" w:rsidP="002459A3">
      <w:pPr>
        <w:jc w:val="both"/>
        <w:rPr>
          <w:sz w:val="22"/>
          <w:szCs w:val="22"/>
          <w:lang w:val="sr-Latn-ME"/>
        </w:rPr>
      </w:pPr>
      <w:r w:rsidRPr="00A6400D">
        <w:rPr>
          <w:sz w:val="22"/>
          <w:szCs w:val="22"/>
          <w:lang w:val="sr-Latn-ME"/>
        </w:rPr>
        <w:t>tel: +382 (0) 20 310 280</w:t>
      </w:r>
    </w:p>
    <w:p w14:paraId="46B15361" w14:textId="77777777" w:rsidR="007C6028" w:rsidRPr="00A6400D" w:rsidRDefault="007C6028" w:rsidP="002459A3">
      <w:pPr>
        <w:jc w:val="both"/>
        <w:rPr>
          <w:sz w:val="22"/>
          <w:szCs w:val="22"/>
          <w:lang w:val="sr-Latn-ME"/>
        </w:rPr>
      </w:pPr>
      <w:r w:rsidRPr="00A6400D">
        <w:rPr>
          <w:sz w:val="22"/>
          <w:szCs w:val="22"/>
          <w:lang w:val="sr-Latn-ME"/>
        </w:rPr>
        <w:t>fax: +382 (0) 20 310 581</w:t>
      </w:r>
    </w:p>
    <w:p w14:paraId="1BD88CC7" w14:textId="77777777" w:rsidR="007C6028" w:rsidRPr="00A6400D" w:rsidRDefault="00310C83" w:rsidP="002459A3">
      <w:pPr>
        <w:jc w:val="both"/>
        <w:rPr>
          <w:sz w:val="22"/>
          <w:szCs w:val="22"/>
          <w:lang w:val="sr-Latn-ME"/>
        </w:rPr>
      </w:pPr>
      <w:hyperlink r:id="rId8" w:history="1">
        <w:r w:rsidR="00510F22" w:rsidRPr="00A6400D">
          <w:rPr>
            <w:rStyle w:val="Hyperlink"/>
            <w:sz w:val="22"/>
            <w:szCs w:val="22"/>
            <w:lang w:val="sr-Latn-ME"/>
          </w:rPr>
          <w:t>www.cinmed.me</w:t>
        </w:r>
      </w:hyperlink>
      <w:r w:rsidR="00510F22" w:rsidRPr="00A6400D">
        <w:rPr>
          <w:sz w:val="22"/>
          <w:szCs w:val="22"/>
          <w:lang w:val="sr-Latn-ME"/>
        </w:rPr>
        <w:t xml:space="preserve"> </w:t>
      </w:r>
    </w:p>
    <w:p w14:paraId="5D9D6E48" w14:textId="77777777" w:rsidR="007C6028" w:rsidRPr="00A6400D" w:rsidRDefault="00310C83" w:rsidP="002459A3">
      <w:pPr>
        <w:jc w:val="both"/>
        <w:rPr>
          <w:sz w:val="22"/>
          <w:szCs w:val="22"/>
          <w:lang w:val="sr-Latn-ME"/>
        </w:rPr>
      </w:pPr>
      <w:hyperlink r:id="rId9" w:history="1">
        <w:r w:rsidR="00510F22" w:rsidRPr="00A6400D">
          <w:rPr>
            <w:rStyle w:val="Hyperlink"/>
            <w:sz w:val="22"/>
            <w:szCs w:val="22"/>
            <w:lang w:val="sr-Latn-ME"/>
          </w:rPr>
          <w:t>nezeljenadejstva@cinmed.me</w:t>
        </w:r>
      </w:hyperlink>
      <w:r w:rsidR="00510F22" w:rsidRPr="00A6400D">
        <w:rPr>
          <w:sz w:val="22"/>
          <w:szCs w:val="22"/>
          <w:lang w:val="sr-Latn-ME"/>
        </w:rPr>
        <w:t xml:space="preserve"> </w:t>
      </w:r>
    </w:p>
    <w:p w14:paraId="7B9C9EA3" w14:textId="77777777" w:rsidR="00396B66" w:rsidRPr="00A6400D" w:rsidRDefault="007C6028" w:rsidP="002459A3">
      <w:pPr>
        <w:jc w:val="both"/>
        <w:rPr>
          <w:sz w:val="22"/>
          <w:szCs w:val="22"/>
          <w:lang w:val="sr-Latn-ME"/>
        </w:rPr>
      </w:pPr>
      <w:r w:rsidRPr="00A6400D">
        <w:rPr>
          <w:sz w:val="22"/>
          <w:szCs w:val="22"/>
          <w:lang w:val="sr-Latn-ME"/>
        </w:rPr>
        <w:t>putem IS zdravstvene zaštite</w:t>
      </w:r>
    </w:p>
    <w:p w14:paraId="427ED54A" w14:textId="4BE699E3" w:rsidR="00662339" w:rsidRDefault="00662339" w:rsidP="002459A3">
      <w:pPr>
        <w:jc w:val="both"/>
        <w:rPr>
          <w:sz w:val="22"/>
          <w:szCs w:val="22"/>
          <w:lang w:val="sr-Latn-ME"/>
        </w:rPr>
      </w:pPr>
    </w:p>
    <w:p w14:paraId="68AA739A" w14:textId="77777777" w:rsidR="00B41D9E" w:rsidRPr="00A6400D" w:rsidRDefault="00B41D9E" w:rsidP="002459A3">
      <w:pPr>
        <w:jc w:val="both"/>
        <w:rPr>
          <w:sz w:val="22"/>
          <w:szCs w:val="22"/>
          <w:lang w:val="sr-Latn-ME"/>
        </w:rPr>
      </w:pPr>
    </w:p>
    <w:p w14:paraId="16C95E50" w14:textId="3A7EAAFB" w:rsidR="00A32113" w:rsidRPr="00A6400D" w:rsidRDefault="00A32113" w:rsidP="002459A3">
      <w:pPr>
        <w:tabs>
          <w:tab w:val="left" w:pos="540"/>
          <w:tab w:val="left" w:pos="569"/>
        </w:tabs>
        <w:jc w:val="both"/>
        <w:rPr>
          <w:b/>
          <w:bCs/>
          <w:sz w:val="22"/>
          <w:szCs w:val="22"/>
          <w:lang w:val="sr-Latn-ME"/>
        </w:rPr>
      </w:pPr>
      <w:r w:rsidRPr="00A6400D">
        <w:rPr>
          <w:b/>
          <w:bCs/>
          <w:sz w:val="22"/>
          <w:szCs w:val="22"/>
          <w:lang w:val="sr-Latn-ME"/>
        </w:rPr>
        <w:t xml:space="preserve">5. </w:t>
      </w:r>
      <w:r w:rsidR="00291DAD" w:rsidRPr="00A6400D">
        <w:rPr>
          <w:b/>
          <w:bCs/>
          <w:sz w:val="22"/>
          <w:szCs w:val="22"/>
          <w:lang w:val="sr-Latn-ME"/>
        </w:rPr>
        <w:tab/>
      </w:r>
      <w:r w:rsidRPr="00A6400D">
        <w:rPr>
          <w:b/>
          <w:bCs/>
          <w:sz w:val="22"/>
          <w:szCs w:val="22"/>
          <w:lang w:val="sr-Latn-ME"/>
        </w:rPr>
        <w:t xml:space="preserve">KAKO ČUVATI </w:t>
      </w:r>
      <w:r w:rsidR="00E00C1D" w:rsidRPr="00A6400D">
        <w:rPr>
          <w:b/>
          <w:bCs/>
          <w:sz w:val="22"/>
          <w:szCs w:val="22"/>
          <w:lang w:val="sr-Latn-ME"/>
        </w:rPr>
        <w:t xml:space="preserve">LIJEK ROCURONIUM BROMIDE KALCEKS </w:t>
      </w:r>
    </w:p>
    <w:p w14:paraId="4633E227" w14:textId="77777777" w:rsidR="00445D8F" w:rsidRPr="00A6400D" w:rsidRDefault="00445D8F" w:rsidP="002459A3">
      <w:pPr>
        <w:jc w:val="both"/>
        <w:rPr>
          <w:sz w:val="22"/>
          <w:szCs w:val="22"/>
          <w:lang w:val="sr-Latn-ME"/>
        </w:rPr>
      </w:pPr>
    </w:p>
    <w:p w14:paraId="4F77C9C2" w14:textId="77777777" w:rsidR="00991E7D" w:rsidRPr="00A6400D" w:rsidRDefault="008A7F7D" w:rsidP="002459A3">
      <w:pPr>
        <w:numPr>
          <w:ilvl w:val="12"/>
          <w:numId w:val="0"/>
        </w:numPr>
        <w:tabs>
          <w:tab w:val="left" w:pos="720"/>
        </w:tabs>
        <w:ind w:right="-2"/>
        <w:jc w:val="both"/>
        <w:rPr>
          <w:sz w:val="22"/>
          <w:szCs w:val="22"/>
          <w:lang w:val="sr-Latn-ME"/>
        </w:rPr>
      </w:pPr>
      <w:r w:rsidRPr="00A6400D">
        <w:rPr>
          <w:sz w:val="22"/>
          <w:szCs w:val="22"/>
          <w:lang w:val="sr-Latn-ME"/>
        </w:rPr>
        <w:t xml:space="preserve">Lijek čuvajte </w:t>
      </w:r>
      <w:r w:rsidR="00991E7D" w:rsidRPr="00A6400D">
        <w:rPr>
          <w:sz w:val="22"/>
          <w:szCs w:val="22"/>
          <w:lang w:val="sr-Latn-ME"/>
        </w:rPr>
        <w:t>van pogleda i domašaja djece.</w:t>
      </w:r>
    </w:p>
    <w:p w14:paraId="4183FE47" w14:textId="41D98BDC" w:rsidR="00991E7D" w:rsidRPr="00A6400D" w:rsidRDefault="00991E7D" w:rsidP="002459A3">
      <w:pPr>
        <w:jc w:val="both"/>
        <w:rPr>
          <w:sz w:val="22"/>
          <w:szCs w:val="22"/>
          <w:lang w:val="sr-Latn-ME"/>
        </w:rPr>
      </w:pPr>
    </w:p>
    <w:p w14:paraId="732B6B30" w14:textId="77777777" w:rsidR="00050750" w:rsidRPr="000F0104" w:rsidRDefault="00050750" w:rsidP="00050750">
      <w:pPr>
        <w:tabs>
          <w:tab w:val="left" w:pos="540"/>
          <w:tab w:val="left" w:pos="569"/>
        </w:tabs>
        <w:jc w:val="both"/>
        <w:rPr>
          <w:i/>
          <w:sz w:val="22"/>
          <w:szCs w:val="22"/>
          <w:lang w:val="sr-Latn-ME"/>
        </w:rPr>
      </w:pPr>
      <w:r w:rsidRPr="000F0104">
        <w:rPr>
          <w:i/>
          <w:sz w:val="22"/>
          <w:szCs w:val="22"/>
          <w:lang w:val="sr-Latn-ME"/>
        </w:rPr>
        <w:t>Uslovi čuvanja neotvorene bočice</w:t>
      </w:r>
    </w:p>
    <w:p w14:paraId="4E83F785" w14:textId="0CBF7B01" w:rsidR="00E00C1D" w:rsidRPr="00A6400D" w:rsidRDefault="00E00C1D">
      <w:pPr>
        <w:widowControl w:val="0"/>
        <w:tabs>
          <w:tab w:val="left" w:pos="284"/>
        </w:tabs>
        <w:autoSpaceDE w:val="0"/>
        <w:autoSpaceDN w:val="0"/>
        <w:jc w:val="both"/>
        <w:rPr>
          <w:sz w:val="22"/>
          <w:szCs w:val="22"/>
          <w:lang w:val="sr-Latn-ME"/>
        </w:rPr>
      </w:pPr>
      <w:r w:rsidRPr="00A6400D">
        <w:rPr>
          <w:sz w:val="22"/>
          <w:szCs w:val="22"/>
          <w:lang w:val="sr-Latn-ME"/>
        </w:rPr>
        <w:t>Čuvati u frižideru na temper</w:t>
      </w:r>
      <w:r w:rsidR="00E0149B">
        <w:rPr>
          <w:sz w:val="22"/>
          <w:szCs w:val="22"/>
          <w:lang w:val="sr-Latn-ME"/>
        </w:rPr>
        <w:t>a</w:t>
      </w:r>
      <w:r w:rsidRPr="00A6400D">
        <w:rPr>
          <w:sz w:val="22"/>
          <w:szCs w:val="22"/>
          <w:lang w:val="sr-Latn-ME"/>
        </w:rPr>
        <w:t>turi od 2°C - 8°C. Ne zamrzavati.</w:t>
      </w:r>
    </w:p>
    <w:p w14:paraId="37BB894D" w14:textId="77777777" w:rsidR="00E00C1D" w:rsidRPr="00A6400D" w:rsidRDefault="00E00C1D">
      <w:pPr>
        <w:widowControl w:val="0"/>
        <w:tabs>
          <w:tab w:val="left" w:pos="284"/>
        </w:tabs>
        <w:autoSpaceDE w:val="0"/>
        <w:autoSpaceDN w:val="0"/>
        <w:jc w:val="both"/>
        <w:rPr>
          <w:sz w:val="22"/>
          <w:szCs w:val="22"/>
          <w:lang w:val="sr-Latn-ME"/>
        </w:rPr>
      </w:pPr>
    </w:p>
    <w:p w14:paraId="3AC2AFBC" w14:textId="77777777" w:rsidR="00050750" w:rsidRPr="000F0104" w:rsidRDefault="00050750" w:rsidP="00050750">
      <w:pPr>
        <w:tabs>
          <w:tab w:val="left" w:pos="540"/>
          <w:tab w:val="left" w:pos="569"/>
        </w:tabs>
        <w:jc w:val="both"/>
        <w:rPr>
          <w:i/>
          <w:sz w:val="22"/>
          <w:szCs w:val="22"/>
          <w:lang w:val="sr-Latn-ME"/>
        </w:rPr>
      </w:pPr>
      <w:r w:rsidRPr="000F0104">
        <w:rPr>
          <w:i/>
          <w:sz w:val="22"/>
          <w:szCs w:val="22"/>
          <w:lang w:val="sr-Latn-ME"/>
        </w:rPr>
        <w:t>Čuvanje neotvorenog lijeka van frižidera</w:t>
      </w:r>
    </w:p>
    <w:p w14:paraId="50E39D69" w14:textId="0E56729B" w:rsidR="00CF4D6D" w:rsidRPr="00E845ED" w:rsidRDefault="00EE74E5" w:rsidP="00CF4D6D">
      <w:pPr>
        <w:tabs>
          <w:tab w:val="left" w:pos="540"/>
          <w:tab w:val="left" w:pos="569"/>
        </w:tabs>
        <w:jc w:val="both"/>
        <w:rPr>
          <w:sz w:val="22"/>
          <w:szCs w:val="22"/>
          <w:lang w:val="sr-Latn-ME"/>
        </w:rPr>
      </w:pPr>
      <w:r w:rsidRPr="00E845ED">
        <w:rPr>
          <w:sz w:val="22"/>
          <w:szCs w:val="22"/>
          <w:lang w:val="sr-Latn-ME"/>
        </w:rPr>
        <w:t>Rokuronijum bromid</w:t>
      </w:r>
      <w:r w:rsidR="00E00C1D" w:rsidRPr="00A6400D">
        <w:rPr>
          <w:sz w:val="22"/>
          <w:szCs w:val="22"/>
          <w:lang w:val="sr-Latn-ME"/>
        </w:rPr>
        <w:t xml:space="preserve"> se može čuvati van frižidera na temperaturi do 25°C </w:t>
      </w:r>
      <w:r w:rsidR="00A6400D">
        <w:rPr>
          <w:sz w:val="22"/>
          <w:szCs w:val="22"/>
          <w:lang w:val="sr-Latn-ME"/>
        </w:rPr>
        <w:t>najduže</w:t>
      </w:r>
      <w:r w:rsidR="00A6400D" w:rsidRPr="00A6400D">
        <w:rPr>
          <w:sz w:val="22"/>
          <w:szCs w:val="22"/>
          <w:lang w:val="sr-Latn-ME"/>
        </w:rPr>
        <w:t xml:space="preserve"> </w:t>
      </w:r>
      <w:r w:rsidR="00E00C1D" w:rsidRPr="00A6400D">
        <w:rPr>
          <w:sz w:val="22"/>
          <w:szCs w:val="22"/>
          <w:lang w:val="sr-Latn-ME"/>
        </w:rPr>
        <w:t xml:space="preserve">12 nedjelja, nakon čega ga treba odbaciti. Lijek </w:t>
      </w:r>
      <w:r w:rsidR="00CF4D6D">
        <w:rPr>
          <w:sz w:val="22"/>
          <w:szCs w:val="22"/>
          <w:lang w:val="sr-Latn-ME"/>
        </w:rPr>
        <w:t xml:space="preserve">se </w:t>
      </w:r>
      <w:r w:rsidR="00E00C1D" w:rsidRPr="00A6400D">
        <w:rPr>
          <w:sz w:val="22"/>
          <w:szCs w:val="22"/>
          <w:lang w:val="sr-Latn-ME"/>
        </w:rPr>
        <w:t xml:space="preserve">ne </w:t>
      </w:r>
      <w:r w:rsidR="00CF4D6D">
        <w:rPr>
          <w:sz w:val="22"/>
          <w:szCs w:val="22"/>
          <w:lang w:val="sr-Latn-ME"/>
        </w:rPr>
        <w:t>smije</w:t>
      </w:r>
      <w:r w:rsidR="00E00C1D" w:rsidRPr="00A6400D">
        <w:rPr>
          <w:sz w:val="22"/>
          <w:szCs w:val="22"/>
          <w:lang w:val="sr-Latn-ME"/>
        </w:rPr>
        <w:t xml:space="preserve"> </w:t>
      </w:r>
      <w:r w:rsidR="00CF4D6D">
        <w:rPr>
          <w:sz w:val="22"/>
          <w:szCs w:val="22"/>
          <w:lang w:val="sr-Latn-ME"/>
        </w:rPr>
        <w:t xml:space="preserve">ponovo </w:t>
      </w:r>
      <w:r w:rsidR="00E00C1D" w:rsidRPr="00A6400D">
        <w:rPr>
          <w:sz w:val="22"/>
          <w:szCs w:val="22"/>
          <w:lang w:val="sr-Latn-ME"/>
        </w:rPr>
        <w:t xml:space="preserve">vraćati u frižider ako je čuvan van frižidera. </w:t>
      </w:r>
      <w:r w:rsidR="00CF4D6D">
        <w:rPr>
          <w:sz w:val="22"/>
          <w:szCs w:val="22"/>
          <w:lang w:val="sr-Latn-ME"/>
        </w:rPr>
        <w:t xml:space="preserve">Vrijeme čuvanja lijeka ne smije prekoračiti propisani rok upotrebe neotvorenog lijeka. </w:t>
      </w:r>
    </w:p>
    <w:p w14:paraId="73B7BC01" w14:textId="77777777" w:rsidR="00E00C1D" w:rsidRPr="00A6400D" w:rsidRDefault="00E00C1D" w:rsidP="00CF4D6D">
      <w:pPr>
        <w:widowControl w:val="0"/>
        <w:tabs>
          <w:tab w:val="left" w:pos="284"/>
        </w:tabs>
        <w:autoSpaceDE w:val="0"/>
        <w:autoSpaceDN w:val="0"/>
        <w:jc w:val="both"/>
        <w:rPr>
          <w:sz w:val="22"/>
          <w:szCs w:val="22"/>
          <w:lang w:val="sr-Latn-ME"/>
        </w:rPr>
      </w:pPr>
      <w:r w:rsidRPr="00A6400D">
        <w:rPr>
          <w:sz w:val="22"/>
          <w:szCs w:val="22"/>
          <w:lang w:val="sr-Latn-ME"/>
        </w:rPr>
        <w:tab/>
      </w:r>
    </w:p>
    <w:p w14:paraId="6AB476C2" w14:textId="77777777" w:rsidR="00E00C1D" w:rsidRPr="002459A3" w:rsidRDefault="00E00C1D">
      <w:pPr>
        <w:widowControl w:val="0"/>
        <w:tabs>
          <w:tab w:val="left" w:pos="284"/>
        </w:tabs>
        <w:autoSpaceDE w:val="0"/>
        <w:autoSpaceDN w:val="0"/>
        <w:jc w:val="both"/>
        <w:rPr>
          <w:i/>
          <w:sz w:val="22"/>
          <w:szCs w:val="22"/>
          <w:lang w:val="sr-Latn-ME"/>
        </w:rPr>
      </w:pPr>
      <w:r w:rsidRPr="002459A3">
        <w:rPr>
          <w:i/>
          <w:sz w:val="22"/>
          <w:szCs w:val="22"/>
          <w:lang w:val="sr-Latn-ME"/>
        </w:rPr>
        <w:t>Rastvoren lijek</w:t>
      </w:r>
    </w:p>
    <w:p w14:paraId="283CEF2F" w14:textId="573868C8" w:rsidR="00E00C1D" w:rsidRPr="00A6400D" w:rsidRDefault="00DB6ADA">
      <w:pPr>
        <w:widowControl w:val="0"/>
        <w:tabs>
          <w:tab w:val="left" w:pos="284"/>
        </w:tabs>
        <w:autoSpaceDE w:val="0"/>
        <w:autoSpaceDN w:val="0"/>
        <w:jc w:val="both"/>
        <w:rPr>
          <w:sz w:val="22"/>
          <w:szCs w:val="22"/>
          <w:lang w:val="sr-Latn-ME"/>
        </w:rPr>
      </w:pPr>
      <w:r>
        <w:rPr>
          <w:sz w:val="22"/>
          <w:szCs w:val="22"/>
          <w:lang w:val="sr-Latn-ME"/>
        </w:rPr>
        <w:t>Nakon</w:t>
      </w:r>
      <w:r w:rsidRPr="00A6400D">
        <w:rPr>
          <w:sz w:val="22"/>
          <w:szCs w:val="22"/>
          <w:lang w:val="sr-Latn-ME"/>
        </w:rPr>
        <w:t xml:space="preserve"> </w:t>
      </w:r>
      <w:r w:rsidR="00E00C1D" w:rsidRPr="00A6400D">
        <w:rPr>
          <w:sz w:val="22"/>
          <w:szCs w:val="22"/>
          <w:lang w:val="sr-Latn-ME"/>
        </w:rPr>
        <w:t>ra</w:t>
      </w:r>
      <w:r>
        <w:rPr>
          <w:sz w:val="22"/>
          <w:szCs w:val="22"/>
          <w:lang w:val="sr-Latn-ME"/>
        </w:rPr>
        <w:t>zblaživanja</w:t>
      </w:r>
      <w:r w:rsidR="00E00C1D" w:rsidRPr="00A6400D">
        <w:rPr>
          <w:sz w:val="22"/>
          <w:szCs w:val="22"/>
          <w:lang w:val="sr-Latn-ME"/>
        </w:rPr>
        <w:t xml:space="preserve"> infuzionim </w:t>
      </w:r>
      <w:r>
        <w:rPr>
          <w:sz w:val="22"/>
          <w:szCs w:val="22"/>
          <w:lang w:val="sr-Latn-ME"/>
        </w:rPr>
        <w:t xml:space="preserve">rastvorima, </w:t>
      </w:r>
      <w:r w:rsidR="005B2132">
        <w:rPr>
          <w:sz w:val="22"/>
          <w:szCs w:val="22"/>
          <w:lang w:val="sr-Latn-ME"/>
        </w:rPr>
        <w:t>utvrđena</w:t>
      </w:r>
      <w:r w:rsidR="00E00C1D" w:rsidRPr="00A6400D">
        <w:rPr>
          <w:sz w:val="22"/>
          <w:szCs w:val="22"/>
          <w:lang w:val="sr-Latn-ME"/>
        </w:rPr>
        <w:t xml:space="preserve"> je hemijska i fizička stabilnost u toku 72 sata na 30°C.</w:t>
      </w:r>
    </w:p>
    <w:p w14:paraId="44B09778" w14:textId="044D5618" w:rsidR="00E00C1D" w:rsidRPr="00A6400D" w:rsidRDefault="00E00C1D">
      <w:pPr>
        <w:widowControl w:val="0"/>
        <w:tabs>
          <w:tab w:val="left" w:pos="284"/>
        </w:tabs>
        <w:autoSpaceDE w:val="0"/>
        <w:autoSpaceDN w:val="0"/>
        <w:jc w:val="both"/>
        <w:rPr>
          <w:sz w:val="22"/>
          <w:szCs w:val="22"/>
          <w:lang w:val="sr-Latn-ME"/>
        </w:rPr>
      </w:pPr>
      <w:r w:rsidRPr="00A6400D">
        <w:rPr>
          <w:sz w:val="22"/>
          <w:szCs w:val="22"/>
          <w:lang w:val="sr-Latn-ME"/>
        </w:rPr>
        <w:t xml:space="preserve">Sa mikrobiološke tačke gledišta, pripremljeni rastvor treba upotrijebiti odmah. Ukoliko se ne upotrijebi odmah, vrijeme i uslovi čuvanja prije upotrebe su odgovornost korisnika </w:t>
      </w:r>
      <w:r w:rsidR="005B2132">
        <w:rPr>
          <w:sz w:val="22"/>
          <w:szCs w:val="22"/>
          <w:lang w:val="sr-Latn-ME"/>
        </w:rPr>
        <w:t>(</w:t>
      </w:r>
      <w:r w:rsidRPr="00A6400D">
        <w:rPr>
          <w:sz w:val="22"/>
          <w:szCs w:val="22"/>
          <w:lang w:val="sr-Latn-ME"/>
        </w:rPr>
        <w:t>ne duž</w:t>
      </w:r>
      <w:r w:rsidR="005B2132">
        <w:rPr>
          <w:sz w:val="22"/>
          <w:szCs w:val="22"/>
          <w:lang w:val="sr-Latn-ME"/>
        </w:rPr>
        <w:t>e</w:t>
      </w:r>
      <w:r w:rsidRPr="00A6400D">
        <w:rPr>
          <w:sz w:val="22"/>
          <w:szCs w:val="22"/>
          <w:lang w:val="sr-Latn-ME"/>
        </w:rPr>
        <w:t xml:space="preserve"> od 24 sata na temperaturi od 2°C do 8°C</w:t>
      </w:r>
      <w:r w:rsidR="00EE74E5">
        <w:rPr>
          <w:sz w:val="22"/>
          <w:szCs w:val="22"/>
          <w:lang w:val="sr-Latn-ME"/>
        </w:rPr>
        <w:t>)</w:t>
      </w:r>
      <w:r w:rsidRPr="00A6400D">
        <w:rPr>
          <w:sz w:val="22"/>
          <w:szCs w:val="22"/>
          <w:lang w:val="sr-Latn-ME"/>
        </w:rPr>
        <w:t>, osim ako ra</w:t>
      </w:r>
      <w:r w:rsidR="00EE74E5">
        <w:rPr>
          <w:sz w:val="22"/>
          <w:szCs w:val="22"/>
          <w:lang w:val="sr-Latn-ME"/>
        </w:rPr>
        <w:t xml:space="preserve">zblaživanje ne vrši </w:t>
      </w:r>
      <w:r w:rsidRPr="00A6400D">
        <w:rPr>
          <w:sz w:val="22"/>
          <w:szCs w:val="22"/>
          <w:lang w:val="sr-Latn-ME"/>
        </w:rPr>
        <w:t>u kontrolisanim i validiranim aseptičnim uslovima.</w:t>
      </w:r>
    </w:p>
    <w:p w14:paraId="45AFB5AD" w14:textId="77777777" w:rsidR="00E00C1D" w:rsidRPr="00A6400D" w:rsidRDefault="00E00C1D">
      <w:pPr>
        <w:widowControl w:val="0"/>
        <w:tabs>
          <w:tab w:val="left" w:pos="284"/>
        </w:tabs>
        <w:autoSpaceDE w:val="0"/>
        <w:autoSpaceDN w:val="0"/>
        <w:jc w:val="both"/>
        <w:rPr>
          <w:sz w:val="22"/>
          <w:szCs w:val="22"/>
          <w:lang w:val="sr-Latn-ME"/>
        </w:rPr>
      </w:pPr>
    </w:p>
    <w:p w14:paraId="51D75FD3" w14:textId="01419207" w:rsidR="00E00C1D" w:rsidRPr="00A6400D" w:rsidRDefault="00E00C1D" w:rsidP="002459A3">
      <w:pPr>
        <w:jc w:val="both"/>
        <w:rPr>
          <w:sz w:val="22"/>
          <w:szCs w:val="24"/>
          <w:lang w:val="sr-Latn-ME"/>
        </w:rPr>
      </w:pPr>
      <w:r w:rsidRPr="00A6400D">
        <w:rPr>
          <w:sz w:val="22"/>
          <w:szCs w:val="24"/>
          <w:lang w:val="sr-Latn-ME"/>
        </w:rPr>
        <w:t>Nemojte koristiti ovaj lijek ako prim</w:t>
      </w:r>
      <w:r w:rsidR="003523ED" w:rsidRPr="00A6400D">
        <w:rPr>
          <w:sz w:val="22"/>
          <w:szCs w:val="24"/>
          <w:lang w:val="sr-Latn-ME"/>
        </w:rPr>
        <w:t>i</w:t>
      </w:r>
      <w:r w:rsidRPr="00A6400D">
        <w:rPr>
          <w:sz w:val="22"/>
          <w:szCs w:val="24"/>
          <w:lang w:val="sr-Latn-ME"/>
        </w:rPr>
        <w:t xml:space="preserve">jetite </w:t>
      </w:r>
      <w:r w:rsidR="00EE74E5" w:rsidRPr="00EE74E5">
        <w:rPr>
          <w:sz w:val="22"/>
          <w:szCs w:val="24"/>
          <w:lang w:val="sr-Latn-ME"/>
        </w:rPr>
        <w:t>da rastvor</w:t>
      </w:r>
      <w:r w:rsidR="00EE74E5">
        <w:rPr>
          <w:sz w:val="22"/>
          <w:szCs w:val="24"/>
          <w:lang w:val="sr-Latn-ME"/>
        </w:rPr>
        <w:t xml:space="preserve"> </w:t>
      </w:r>
      <w:r w:rsidR="00EE74E5" w:rsidRPr="00EE74E5">
        <w:rPr>
          <w:sz w:val="22"/>
          <w:szCs w:val="24"/>
          <w:lang w:val="sr-Latn-ME"/>
        </w:rPr>
        <w:t>sadrži čestice</w:t>
      </w:r>
      <w:r w:rsidR="00EE74E5">
        <w:rPr>
          <w:sz w:val="22"/>
          <w:szCs w:val="24"/>
          <w:lang w:val="sr-Latn-ME"/>
        </w:rPr>
        <w:t xml:space="preserve"> ili da </w:t>
      </w:r>
      <w:r w:rsidR="00EE74E5" w:rsidRPr="00EE74E5">
        <w:rPr>
          <w:sz w:val="22"/>
          <w:szCs w:val="24"/>
          <w:lang w:val="sr-Latn-ME"/>
        </w:rPr>
        <w:t>nije bistar</w:t>
      </w:r>
      <w:r w:rsidRPr="00A6400D">
        <w:rPr>
          <w:sz w:val="22"/>
          <w:szCs w:val="24"/>
          <w:lang w:val="sr-Latn-ME"/>
        </w:rPr>
        <w:t>.</w:t>
      </w:r>
    </w:p>
    <w:p w14:paraId="19932817" w14:textId="77777777" w:rsidR="00E00C1D" w:rsidRPr="00A6400D" w:rsidRDefault="00E00C1D" w:rsidP="002459A3">
      <w:pPr>
        <w:jc w:val="both"/>
        <w:rPr>
          <w:sz w:val="22"/>
          <w:szCs w:val="22"/>
          <w:lang w:val="sr-Latn-ME"/>
        </w:rPr>
      </w:pPr>
    </w:p>
    <w:p w14:paraId="7FBECBB8" w14:textId="4BED064E" w:rsidR="00D01E45" w:rsidRPr="00A6400D" w:rsidRDefault="00D01E45" w:rsidP="002459A3">
      <w:pPr>
        <w:numPr>
          <w:ilvl w:val="12"/>
          <w:numId w:val="0"/>
        </w:numPr>
        <w:tabs>
          <w:tab w:val="left" w:pos="720"/>
        </w:tabs>
        <w:ind w:right="-2"/>
        <w:jc w:val="both"/>
        <w:rPr>
          <w:sz w:val="22"/>
          <w:szCs w:val="22"/>
          <w:lang w:val="sr-Latn-ME"/>
        </w:rPr>
      </w:pPr>
      <w:r w:rsidRPr="00A6400D">
        <w:rPr>
          <w:sz w:val="22"/>
          <w:szCs w:val="22"/>
          <w:lang w:val="sr-Latn-ME"/>
        </w:rPr>
        <w:t>Ovaj lijek se ne smije upotrijebiti nakon isteka roka upotrebe navedenog na naljepnici</w:t>
      </w:r>
      <w:r w:rsidR="00E00C1D" w:rsidRPr="00A6400D">
        <w:rPr>
          <w:sz w:val="22"/>
          <w:szCs w:val="22"/>
          <w:lang w:val="sr-Latn-ME"/>
        </w:rPr>
        <w:t xml:space="preserve"> i </w:t>
      </w:r>
      <w:r w:rsidRPr="00A6400D">
        <w:rPr>
          <w:sz w:val="22"/>
          <w:szCs w:val="22"/>
          <w:lang w:val="sr-Latn-ME"/>
        </w:rPr>
        <w:t>kutiji</w:t>
      </w:r>
      <w:r w:rsidR="00E00C1D" w:rsidRPr="00A6400D">
        <w:rPr>
          <w:sz w:val="22"/>
          <w:szCs w:val="22"/>
          <w:lang w:val="sr-Latn-ME"/>
        </w:rPr>
        <w:t>.</w:t>
      </w:r>
      <w:r w:rsidRPr="00A6400D">
        <w:rPr>
          <w:sz w:val="22"/>
          <w:szCs w:val="22"/>
          <w:lang w:val="sr-Latn-ME"/>
        </w:rPr>
        <w:t xml:space="preserve"> Rok upotrebe odnosi se na poslednji dan navedenog mjeseca.</w:t>
      </w:r>
    </w:p>
    <w:p w14:paraId="559A618E" w14:textId="77777777" w:rsidR="00445D8F" w:rsidRPr="00A6400D" w:rsidRDefault="00445D8F" w:rsidP="002459A3">
      <w:pPr>
        <w:jc w:val="both"/>
        <w:rPr>
          <w:b/>
          <w:bCs/>
          <w:sz w:val="22"/>
          <w:szCs w:val="22"/>
          <w:lang w:val="sr-Latn-ME"/>
        </w:rPr>
      </w:pPr>
    </w:p>
    <w:p w14:paraId="1E9D6D6A" w14:textId="77777777" w:rsidR="00D01E45" w:rsidRPr="00A6400D" w:rsidRDefault="00D01E45" w:rsidP="002459A3">
      <w:pPr>
        <w:jc w:val="both"/>
        <w:rPr>
          <w:sz w:val="22"/>
          <w:szCs w:val="22"/>
          <w:lang w:val="sr-Latn-ME" w:eastAsia="hr-HR"/>
        </w:rPr>
      </w:pPr>
      <w:r w:rsidRPr="00A6400D">
        <w:rPr>
          <w:sz w:val="22"/>
          <w:szCs w:val="22"/>
          <w:lang w:val="sr-Latn-ME" w:eastAsia="hr-HR"/>
        </w:rPr>
        <w:t>Ljekove ne treba bacati u kanalizaciju, niti kućni otpad. Ove mjere pomažu očuvanju životne sredine.</w:t>
      </w:r>
    </w:p>
    <w:p w14:paraId="187B3368" w14:textId="77777777" w:rsidR="00D01E45" w:rsidRPr="00A6400D" w:rsidRDefault="00D01E45" w:rsidP="002459A3">
      <w:pPr>
        <w:jc w:val="both"/>
        <w:rPr>
          <w:b/>
          <w:bCs/>
          <w:sz w:val="22"/>
          <w:szCs w:val="22"/>
          <w:lang w:val="sr-Latn-ME" w:eastAsia="hr-HR"/>
        </w:rPr>
      </w:pPr>
      <w:r w:rsidRPr="00A6400D">
        <w:rPr>
          <w:sz w:val="22"/>
          <w:szCs w:val="22"/>
          <w:lang w:val="sr-Latn-ME" w:eastAsia="hr-HR"/>
        </w:rPr>
        <w:t>Neupotrijebljeni lijek se uništava u skladu sa važećim propisima.</w:t>
      </w:r>
    </w:p>
    <w:p w14:paraId="496FE397" w14:textId="3C9F90D6" w:rsidR="00396B66" w:rsidRDefault="00396B66" w:rsidP="002459A3">
      <w:pPr>
        <w:jc w:val="both"/>
        <w:rPr>
          <w:bCs/>
          <w:sz w:val="22"/>
          <w:szCs w:val="22"/>
          <w:lang w:val="sr-Latn-ME"/>
        </w:rPr>
      </w:pPr>
    </w:p>
    <w:p w14:paraId="508445D8" w14:textId="77777777" w:rsidR="00B41D9E" w:rsidRPr="00A6400D" w:rsidRDefault="00B41D9E" w:rsidP="002459A3">
      <w:pPr>
        <w:jc w:val="both"/>
        <w:rPr>
          <w:bCs/>
          <w:sz w:val="22"/>
          <w:szCs w:val="22"/>
          <w:lang w:val="sr-Latn-ME"/>
        </w:rPr>
      </w:pPr>
    </w:p>
    <w:p w14:paraId="647AE448" w14:textId="77777777" w:rsidR="00A32113" w:rsidRPr="00A6400D" w:rsidRDefault="00A32113" w:rsidP="002459A3">
      <w:pPr>
        <w:tabs>
          <w:tab w:val="left" w:pos="540"/>
          <w:tab w:val="left" w:pos="569"/>
        </w:tabs>
        <w:jc w:val="both"/>
        <w:rPr>
          <w:b/>
          <w:bCs/>
          <w:sz w:val="22"/>
          <w:szCs w:val="22"/>
          <w:lang w:val="sr-Latn-ME"/>
        </w:rPr>
      </w:pPr>
      <w:r w:rsidRPr="00A6400D">
        <w:rPr>
          <w:b/>
          <w:bCs/>
          <w:sz w:val="22"/>
          <w:szCs w:val="22"/>
          <w:lang w:val="sr-Latn-ME"/>
        </w:rPr>
        <w:t xml:space="preserve">6. </w:t>
      </w:r>
      <w:r w:rsidR="00291DAD" w:rsidRPr="00A6400D">
        <w:rPr>
          <w:b/>
          <w:bCs/>
          <w:sz w:val="22"/>
          <w:szCs w:val="22"/>
          <w:lang w:val="sr-Latn-ME"/>
        </w:rPr>
        <w:tab/>
      </w:r>
      <w:r w:rsidR="00326EEC" w:rsidRPr="00A6400D">
        <w:rPr>
          <w:b/>
          <w:bCs/>
          <w:sz w:val="22"/>
          <w:szCs w:val="22"/>
          <w:lang w:val="sr-Latn-ME"/>
        </w:rPr>
        <w:t xml:space="preserve">SADRŽAJ PAKOVANJA I </w:t>
      </w:r>
      <w:r w:rsidRPr="00A6400D">
        <w:rPr>
          <w:b/>
          <w:bCs/>
          <w:sz w:val="22"/>
          <w:szCs w:val="22"/>
          <w:lang w:val="sr-Latn-ME"/>
        </w:rPr>
        <w:t>DODATNE INFORMACIJE</w:t>
      </w:r>
      <w:r w:rsidR="00E06040" w:rsidRPr="00A6400D">
        <w:rPr>
          <w:b/>
          <w:bCs/>
          <w:sz w:val="22"/>
          <w:szCs w:val="22"/>
          <w:lang w:val="sr-Latn-ME"/>
        </w:rPr>
        <w:t xml:space="preserve"> </w:t>
      </w:r>
    </w:p>
    <w:p w14:paraId="5994827C" w14:textId="77777777" w:rsidR="00445D8F" w:rsidRPr="00A6400D" w:rsidRDefault="00445D8F" w:rsidP="002459A3">
      <w:pPr>
        <w:jc w:val="both"/>
        <w:rPr>
          <w:sz w:val="22"/>
          <w:szCs w:val="22"/>
          <w:lang w:val="sr-Latn-ME"/>
        </w:rPr>
      </w:pPr>
    </w:p>
    <w:p w14:paraId="315EB134" w14:textId="3DC69219" w:rsidR="00445D8F" w:rsidRPr="00A6400D" w:rsidRDefault="00A32113" w:rsidP="002459A3">
      <w:pPr>
        <w:jc w:val="both"/>
        <w:rPr>
          <w:b/>
          <w:sz w:val="22"/>
          <w:szCs w:val="22"/>
          <w:lang w:val="sr-Latn-ME"/>
        </w:rPr>
      </w:pPr>
      <w:r w:rsidRPr="00A6400D">
        <w:rPr>
          <w:b/>
          <w:bCs/>
          <w:sz w:val="22"/>
          <w:szCs w:val="22"/>
          <w:lang w:val="sr-Latn-ME"/>
        </w:rPr>
        <w:t xml:space="preserve">Šta sadrži </w:t>
      </w:r>
      <w:r w:rsidR="00E00C1D" w:rsidRPr="00A6400D">
        <w:rPr>
          <w:b/>
          <w:bCs/>
          <w:sz w:val="22"/>
          <w:szCs w:val="22"/>
          <w:lang w:val="sr-Latn-ME"/>
        </w:rPr>
        <w:t xml:space="preserve">lijek Rocuronium bromide Kalceks </w:t>
      </w:r>
    </w:p>
    <w:p w14:paraId="18C0EFC9" w14:textId="77777777" w:rsidR="00326EEC" w:rsidRPr="00A6400D" w:rsidRDefault="00326EEC" w:rsidP="002459A3">
      <w:pPr>
        <w:jc w:val="both"/>
        <w:rPr>
          <w:b/>
          <w:sz w:val="22"/>
          <w:szCs w:val="22"/>
          <w:lang w:val="sr-Latn-ME"/>
        </w:rPr>
      </w:pPr>
    </w:p>
    <w:p w14:paraId="3CBBA7F8" w14:textId="515AB115" w:rsidR="00326EEC" w:rsidRPr="00A6400D" w:rsidRDefault="00E00C1D" w:rsidP="002459A3">
      <w:pPr>
        <w:keepNext/>
        <w:numPr>
          <w:ilvl w:val="0"/>
          <w:numId w:val="3"/>
        </w:numPr>
        <w:tabs>
          <w:tab w:val="left" w:pos="720"/>
        </w:tabs>
        <w:ind w:left="567" w:right="-2" w:hanging="567"/>
        <w:jc w:val="both"/>
        <w:rPr>
          <w:i/>
          <w:sz w:val="22"/>
          <w:szCs w:val="22"/>
          <w:lang w:val="sr-Latn-ME"/>
        </w:rPr>
      </w:pPr>
      <w:r w:rsidRPr="00A6400D">
        <w:rPr>
          <w:sz w:val="22"/>
          <w:szCs w:val="22"/>
          <w:lang w:val="sr-Latn-ME"/>
        </w:rPr>
        <w:t>Aktivna supstanca je rokuronijum bromid.</w:t>
      </w:r>
    </w:p>
    <w:p w14:paraId="66452BD3" w14:textId="0E3AE065" w:rsidR="00E00C1D" w:rsidRPr="00A6400D" w:rsidRDefault="00E00C1D" w:rsidP="002459A3">
      <w:pPr>
        <w:keepNext/>
        <w:tabs>
          <w:tab w:val="left" w:pos="720"/>
        </w:tabs>
        <w:ind w:left="567" w:right="-2"/>
        <w:jc w:val="both"/>
        <w:rPr>
          <w:iCs/>
          <w:sz w:val="22"/>
          <w:szCs w:val="22"/>
          <w:lang w:val="sr-Latn-ME"/>
        </w:rPr>
      </w:pPr>
      <w:r w:rsidRPr="00A6400D">
        <w:rPr>
          <w:iCs/>
          <w:sz w:val="22"/>
          <w:szCs w:val="22"/>
          <w:lang w:val="sr-Latn-ME"/>
        </w:rPr>
        <w:t xml:space="preserve">1 ml rastvora </w:t>
      </w:r>
      <w:r w:rsidR="00EE74E5" w:rsidRPr="00E845ED">
        <w:rPr>
          <w:sz w:val="22"/>
          <w:szCs w:val="22"/>
          <w:lang w:val="sr-Latn-ME"/>
        </w:rPr>
        <w:t xml:space="preserve">za injekciju/infuziju </w:t>
      </w:r>
      <w:r w:rsidRPr="00A6400D">
        <w:rPr>
          <w:iCs/>
          <w:sz w:val="22"/>
          <w:szCs w:val="22"/>
          <w:lang w:val="sr-Latn-ME"/>
        </w:rPr>
        <w:t>sadrži 10 mg rokuronijum bromida.</w:t>
      </w:r>
    </w:p>
    <w:p w14:paraId="1F4848CC" w14:textId="4B8BB93C" w:rsidR="00E00C1D" w:rsidRPr="00A6400D" w:rsidRDefault="00E00C1D" w:rsidP="002459A3">
      <w:pPr>
        <w:keepNext/>
        <w:tabs>
          <w:tab w:val="left" w:pos="720"/>
        </w:tabs>
        <w:ind w:left="567" w:right="-2"/>
        <w:jc w:val="both"/>
        <w:rPr>
          <w:iCs/>
          <w:sz w:val="22"/>
          <w:szCs w:val="22"/>
          <w:lang w:val="sr-Latn-ME"/>
        </w:rPr>
      </w:pPr>
      <w:r w:rsidRPr="00A6400D">
        <w:rPr>
          <w:iCs/>
          <w:sz w:val="22"/>
          <w:szCs w:val="22"/>
          <w:lang w:val="sr-Latn-ME"/>
        </w:rPr>
        <w:t xml:space="preserve">Svaka bočica </w:t>
      </w:r>
      <w:r w:rsidR="00CE2024">
        <w:rPr>
          <w:iCs/>
          <w:sz w:val="22"/>
          <w:szCs w:val="22"/>
          <w:lang w:val="sr-Latn-ME"/>
        </w:rPr>
        <w:t>sa</w:t>
      </w:r>
      <w:r w:rsidRPr="00A6400D">
        <w:rPr>
          <w:iCs/>
          <w:sz w:val="22"/>
          <w:szCs w:val="22"/>
          <w:lang w:val="sr-Latn-ME"/>
        </w:rPr>
        <w:t xml:space="preserve"> 5 ml rastvora sadrži 50 mg rokuronijum bromida.</w:t>
      </w:r>
    </w:p>
    <w:p w14:paraId="0627A68B" w14:textId="60703C3D" w:rsidR="00326EEC" w:rsidRPr="00A6400D" w:rsidRDefault="009C10AA" w:rsidP="002459A3">
      <w:pPr>
        <w:keepNext/>
        <w:numPr>
          <w:ilvl w:val="0"/>
          <w:numId w:val="3"/>
        </w:numPr>
        <w:tabs>
          <w:tab w:val="left" w:pos="720"/>
        </w:tabs>
        <w:ind w:left="567" w:right="-2" w:hanging="567"/>
        <w:jc w:val="both"/>
        <w:rPr>
          <w:sz w:val="22"/>
          <w:szCs w:val="22"/>
          <w:lang w:val="sr-Latn-ME"/>
        </w:rPr>
      </w:pPr>
      <w:r w:rsidRPr="00A6400D">
        <w:rPr>
          <w:sz w:val="22"/>
          <w:szCs w:val="22"/>
          <w:lang w:val="sr-Latn-ME"/>
        </w:rPr>
        <w:t>Pomoćne supstance su</w:t>
      </w:r>
      <w:r w:rsidR="00CE2024">
        <w:rPr>
          <w:sz w:val="22"/>
          <w:szCs w:val="22"/>
          <w:lang w:val="sr-Latn-ME"/>
        </w:rPr>
        <w:t>:</w:t>
      </w:r>
      <w:r w:rsidRPr="00A6400D">
        <w:rPr>
          <w:sz w:val="22"/>
          <w:szCs w:val="22"/>
          <w:lang w:val="sr-Latn-ME"/>
        </w:rPr>
        <w:t xml:space="preserve"> natrijum hlorid, natrijum acetat trihidrat, sirćetna kiselina, glacijalna (za     podešavanje pH), voda za injekcije.</w:t>
      </w:r>
      <w:r w:rsidR="00326EEC" w:rsidRPr="00A6400D">
        <w:rPr>
          <w:sz w:val="22"/>
          <w:szCs w:val="22"/>
          <w:lang w:val="sr-Latn-ME"/>
        </w:rPr>
        <w:t xml:space="preserve"> </w:t>
      </w:r>
    </w:p>
    <w:p w14:paraId="3A2CE6FB" w14:textId="77777777" w:rsidR="00326EEC" w:rsidRPr="00A6400D" w:rsidRDefault="00326EEC" w:rsidP="002459A3">
      <w:pPr>
        <w:jc w:val="both"/>
        <w:rPr>
          <w:sz w:val="22"/>
          <w:szCs w:val="22"/>
          <w:lang w:val="sr-Latn-ME"/>
        </w:rPr>
      </w:pPr>
    </w:p>
    <w:p w14:paraId="67A605C5" w14:textId="6F0CCE51" w:rsidR="00A32113" w:rsidRPr="00A6400D" w:rsidRDefault="00A32113" w:rsidP="002459A3">
      <w:pPr>
        <w:jc w:val="both"/>
        <w:rPr>
          <w:b/>
          <w:sz w:val="22"/>
          <w:szCs w:val="22"/>
          <w:lang w:val="sr-Latn-ME"/>
        </w:rPr>
      </w:pPr>
      <w:r w:rsidRPr="00A6400D">
        <w:rPr>
          <w:b/>
          <w:sz w:val="22"/>
          <w:szCs w:val="22"/>
          <w:lang w:val="sr-Latn-ME"/>
        </w:rPr>
        <w:t xml:space="preserve">Kako izgleda </w:t>
      </w:r>
      <w:r w:rsidR="00E00C1D" w:rsidRPr="00A6400D">
        <w:rPr>
          <w:b/>
          <w:sz w:val="22"/>
          <w:szCs w:val="22"/>
          <w:lang w:val="sr-Latn-ME"/>
        </w:rPr>
        <w:t xml:space="preserve">lijek Rocuronium bromide Kalceks </w:t>
      </w:r>
      <w:r w:rsidRPr="00A6400D">
        <w:rPr>
          <w:b/>
          <w:sz w:val="22"/>
          <w:szCs w:val="22"/>
          <w:lang w:val="sr-Latn-ME"/>
        </w:rPr>
        <w:t xml:space="preserve"> i sadržaj pakovanja</w:t>
      </w:r>
    </w:p>
    <w:p w14:paraId="6738478E" w14:textId="69D4E031" w:rsidR="00445D8F" w:rsidRPr="00A6400D" w:rsidRDefault="00445D8F" w:rsidP="002459A3">
      <w:pPr>
        <w:jc w:val="both"/>
        <w:rPr>
          <w:sz w:val="22"/>
          <w:szCs w:val="22"/>
          <w:lang w:val="sr-Latn-ME"/>
        </w:rPr>
      </w:pPr>
    </w:p>
    <w:p w14:paraId="52B80D13" w14:textId="5B354C32" w:rsidR="009C10AA" w:rsidRPr="00A6400D" w:rsidRDefault="009C10AA">
      <w:pPr>
        <w:tabs>
          <w:tab w:val="left" w:pos="284"/>
        </w:tabs>
        <w:jc w:val="both"/>
        <w:rPr>
          <w:sz w:val="22"/>
          <w:szCs w:val="22"/>
          <w:lang w:val="sr-Latn-ME"/>
        </w:rPr>
      </w:pPr>
      <w:r w:rsidRPr="00A6400D">
        <w:rPr>
          <w:sz w:val="22"/>
          <w:szCs w:val="22"/>
          <w:lang w:val="sr-Latn-ME"/>
        </w:rPr>
        <w:t>Bistar, bezbojan do žućkast rastvor za injekciju/infuziju</w:t>
      </w:r>
      <w:r w:rsidR="0079798D">
        <w:rPr>
          <w:sz w:val="22"/>
          <w:szCs w:val="22"/>
          <w:lang w:val="sr-Latn-ME"/>
        </w:rPr>
        <w:t xml:space="preserve">, </w:t>
      </w:r>
      <w:r w:rsidR="0079798D" w:rsidRPr="00E845ED">
        <w:rPr>
          <w:rFonts w:eastAsiaTheme="minorHAnsi"/>
          <w:sz w:val="22"/>
          <w:szCs w:val="22"/>
          <w:lang w:val="sr-Latn-ME"/>
        </w:rPr>
        <w:t>bez vidljivih čestica</w:t>
      </w:r>
      <w:r w:rsidR="0079798D">
        <w:rPr>
          <w:rFonts w:eastAsiaTheme="minorHAnsi"/>
          <w:sz w:val="22"/>
          <w:szCs w:val="22"/>
          <w:lang w:val="sr-Latn-ME"/>
        </w:rPr>
        <w:t>.</w:t>
      </w:r>
    </w:p>
    <w:p w14:paraId="79DA8643" w14:textId="3E932DBA" w:rsidR="009C10AA" w:rsidRDefault="009C10AA">
      <w:pPr>
        <w:tabs>
          <w:tab w:val="left" w:pos="284"/>
        </w:tabs>
        <w:jc w:val="both"/>
        <w:rPr>
          <w:sz w:val="22"/>
          <w:szCs w:val="22"/>
          <w:lang w:val="sr-Latn-ME"/>
        </w:rPr>
      </w:pPr>
    </w:p>
    <w:p w14:paraId="110569DF" w14:textId="77777777" w:rsidR="00542D73" w:rsidRPr="00E845ED" w:rsidRDefault="00542D73" w:rsidP="00542D73">
      <w:pPr>
        <w:tabs>
          <w:tab w:val="left" w:pos="540"/>
          <w:tab w:val="left" w:pos="569"/>
        </w:tabs>
        <w:jc w:val="both"/>
        <w:rPr>
          <w:sz w:val="22"/>
          <w:szCs w:val="22"/>
          <w:lang w:val="sr-Latn-ME"/>
        </w:rPr>
      </w:pPr>
      <w:r w:rsidRPr="00E845ED">
        <w:rPr>
          <w:sz w:val="22"/>
          <w:szCs w:val="22"/>
          <w:lang w:val="sr-Latn-ME"/>
        </w:rPr>
        <w:t>Bezbojna staklena bočica (staklo tip I) sa 5ml rastvora</w:t>
      </w:r>
      <w:r>
        <w:rPr>
          <w:sz w:val="22"/>
          <w:szCs w:val="22"/>
          <w:lang w:val="sr-Latn-ME"/>
        </w:rPr>
        <w:t xml:space="preserve">,  </w:t>
      </w:r>
      <w:r w:rsidRPr="00E845ED">
        <w:rPr>
          <w:sz w:val="22"/>
          <w:szCs w:val="22"/>
          <w:lang w:val="sr-Latn-ME"/>
        </w:rPr>
        <w:t>sa brombutil gumenim čepom i „flip-off“ za</w:t>
      </w:r>
      <w:r>
        <w:rPr>
          <w:sz w:val="22"/>
          <w:szCs w:val="22"/>
          <w:lang w:val="sr-Latn-ME"/>
        </w:rPr>
        <w:t>tvaračem (aluminijumski prsten sa plastičnom kapicom)</w:t>
      </w:r>
      <w:r w:rsidRPr="00E845ED">
        <w:rPr>
          <w:sz w:val="22"/>
          <w:szCs w:val="22"/>
          <w:lang w:val="sr-Latn-ME"/>
        </w:rPr>
        <w:t>.</w:t>
      </w:r>
    </w:p>
    <w:p w14:paraId="2F4E18EE" w14:textId="77777777" w:rsidR="00542D73" w:rsidRPr="00A6400D" w:rsidRDefault="00542D73">
      <w:pPr>
        <w:tabs>
          <w:tab w:val="left" w:pos="284"/>
        </w:tabs>
        <w:jc w:val="both"/>
        <w:rPr>
          <w:sz w:val="22"/>
          <w:szCs w:val="22"/>
          <w:lang w:val="sr-Latn-ME"/>
        </w:rPr>
      </w:pPr>
    </w:p>
    <w:p w14:paraId="4F5DBBEA" w14:textId="77777777" w:rsidR="009C10AA" w:rsidRPr="00A6400D" w:rsidRDefault="009C10AA">
      <w:pPr>
        <w:tabs>
          <w:tab w:val="left" w:pos="284"/>
        </w:tabs>
        <w:jc w:val="both"/>
        <w:rPr>
          <w:sz w:val="22"/>
          <w:szCs w:val="22"/>
          <w:lang w:val="sr-Latn-ME"/>
        </w:rPr>
      </w:pPr>
      <w:r w:rsidRPr="00A6400D">
        <w:rPr>
          <w:sz w:val="22"/>
          <w:szCs w:val="22"/>
          <w:lang w:val="sr-Latn-ME"/>
        </w:rPr>
        <w:t>Veličina pakovanja:</w:t>
      </w:r>
    </w:p>
    <w:p w14:paraId="59FED859" w14:textId="77777777" w:rsidR="009C10AA" w:rsidRPr="00A6400D" w:rsidRDefault="009C10AA">
      <w:pPr>
        <w:tabs>
          <w:tab w:val="left" w:pos="284"/>
        </w:tabs>
        <w:jc w:val="both"/>
        <w:rPr>
          <w:sz w:val="22"/>
          <w:szCs w:val="22"/>
          <w:lang w:val="sr-Latn-ME"/>
        </w:rPr>
      </w:pPr>
      <w:r w:rsidRPr="00A6400D">
        <w:rPr>
          <w:sz w:val="22"/>
          <w:szCs w:val="22"/>
          <w:lang w:val="sr-Latn-ME"/>
        </w:rPr>
        <w:t>10 bočica sa po 5 ml rastvora.</w:t>
      </w:r>
    </w:p>
    <w:p w14:paraId="20BEAE18" w14:textId="77777777" w:rsidR="009C10AA" w:rsidRPr="00A6400D" w:rsidRDefault="009C10AA">
      <w:pPr>
        <w:tabs>
          <w:tab w:val="left" w:pos="284"/>
        </w:tabs>
        <w:jc w:val="both"/>
        <w:rPr>
          <w:sz w:val="22"/>
          <w:szCs w:val="22"/>
          <w:lang w:val="sr-Latn-ME"/>
        </w:rPr>
      </w:pPr>
      <w:r w:rsidRPr="00A6400D">
        <w:rPr>
          <w:sz w:val="22"/>
          <w:szCs w:val="22"/>
          <w:lang w:val="sr-Latn-ME"/>
        </w:rPr>
        <w:t>50 bolica sa po 5 ml rastvora.</w:t>
      </w:r>
    </w:p>
    <w:p w14:paraId="751E0F7D" w14:textId="77777777" w:rsidR="00A32113" w:rsidRPr="00A6400D" w:rsidRDefault="00A32113" w:rsidP="002459A3">
      <w:pPr>
        <w:jc w:val="both"/>
        <w:rPr>
          <w:b/>
          <w:sz w:val="22"/>
          <w:szCs w:val="22"/>
          <w:lang w:val="sr-Latn-ME"/>
        </w:rPr>
      </w:pPr>
      <w:r w:rsidRPr="00A6400D">
        <w:rPr>
          <w:b/>
          <w:sz w:val="22"/>
          <w:szCs w:val="22"/>
          <w:lang w:val="sr-Latn-ME"/>
        </w:rPr>
        <w:lastRenderedPageBreak/>
        <w:t xml:space="preserve">Nosilac dozvole i </w:t>
      </w:r>
      <w:r w:rsidR="00C66783" w:rsidRPr="00A6400D">
        <w:rPr>
          <w:b/>
          <w:sz w:val="22"/>
          <w:szCs w:val="22"/>
          <w:lang w:val="sr-Latn-ME"/>
        </w:rPr>
        <w:t>p</w:t>
      </w:r>
      <w:r w:rsidRPr="00A6400D">
        <w:rPr>
          <w:b/>
          <w:sz w:val="22"/>
          <w:szCs w:val="22"/>
          <w:lang w:val="sr-Latn-ME"/>
        </w:rPr>
        <w:t>roizvođač</w:t>
      </w:r>
    </w:p>
    <w:p w14:paraId="1D4526BF" w14:textId="4B85E9F2" w:rsidR="00445D8F" w:rsidRPr="00A6400D" w:rsidRDefault="00445D8F" w:rsidP="002459A3">
      <w:pPr>
        <w:jc w:val="both"/>
        <w:rPr>
          <w:sz w:val="22"/>
          <w:szCs w:val="22"/>
          <w:lang w:val="sr-Latn-ME"/>
        </w:rPr>
      </w:pPr>
    </w:p>
    <w:p w14:paraId="36439AEF" w14:textId="77777777" w:rsidR="009C10AA" w:rsidRPr="00A6400D" w:rsidRDefault="009C10AA" w:rsidP="002459A3">
      <w:pPr>
        <w:tabs>
          <w:tab w:val="left" w:pos="540"/>
          <w:tab w:val="left" w:pos="569"/>
        </w:tabs>
        <w:jc w:val="both"/>
        <w:rPr>
          <w:b/>
          <w:sz w:val="22"/>
          <w:szCs w:val="22"/>
          <w:lang w:val="sr-Latn-ME"/>
        </w:rPr>
      </w:pPr>
      <w:r w:rsidRPr="00A6400D">
        <w:rPr>
          <w:b/>
          <w:sz w:val="22"/>
          <w:szCs w:val="22"/>
          <w:lang w:val="sr-Latn-ME"/>
        </w:rPr>
        <w:t>Nosilac dozvole.</w:t>
      </w:r>
    </w:p>
    <w:p w14:paraId="45E2BE83" w14:textId="4A4E1075" w:rsidR="009C10AA" w:rsidRPr="00A6400D" w:rsidRDefault="009C10AA" w:rsidP="002459A3">
      <w:pPr>
        <w:tabs>
          <w:tab w:val="left" w:pos="540"/>
          <w:tab w:val="left" w:pos="569"/>
        </w:tabs>
        <w:jc w:val="both"/>
        <w:rPr>
          <w:bCs/>
          <w:sz w:val="22"/>
          <w:szCs w:val="22"/>
          <w:lang w:val="sr-Latn-ME"/>
        </w:rPr>
      </w:pPr>
      <w:r w:rsidRPr="00A6400D">
        <w:rPr>
          <w:bCs/>
          <w:sz w:val="22"/>
          <w:szCs w:val="22"/>
          <w:lang w:val="sr-Latn-ME"/>
        </w:rPr>
        <w:t xml:space="preserve">Farmont M.P. </w:t>
      </w:r>
    </w:p>
    <w:p w14:paraId="26B3713F" w14:textId="315D5646" w:rsidR="009C10AA" w:rsidRPr="00A6400D" w:rsidRDefault="009C10AA" w:rsidP="00906D3A">
      <w:pPr>
        <w:tabs>
          <w:tab w:val="left" w:pos="540"/>
          <w:tab w:val="left" w:pos="569"/>
        </w:tabs>
        <w:rPr>
          <w:bCs/>
          <w:sz w:val="22"/>
          <w:szCs w:val="22"/>
          <w:lang w:val="sr-Latn-ME"/>
        </w:rPr>
      </w:pPr>
      <w:r w:rsidRPr="00A6400D">
        <w:rPr>
          <w:bCs/>
          <w:sz w:val="22"/>
          <w:szCs w:val="22"/>
          <w:lang w:val="sr-Latn-ME"/>
        </w:rPr>
        <w:t>Kosić, Stari put bb</w:t>
      </w:r>
    </w:p>
    <w:p w14:paraId="6B6CBEDB" w14:textId="2CAE4E34" w:rsidR="009C10AA" w:rsidRPr="00A6400D" w:rsidRDefault="009C10AA" w:rsidP="002459A3">
      <w:pPr>
        <w:jc w:val="both"/>
        <w:rPr>
          <w:bCs/>
          <w:sz w:val="22"/>
          <w:szCs w:val="22"/>
          <w:lang w:val="sr-Latn-ME"/>
        </w:rPr>
      </w:pPr>
      <w:r w:rsidRPr="00A6400D">
        <w:rPr>
          <w:bCs/>
          <w:sz w:val="22"/>
          <w:szCs w:val="22"/>
          <w:lang w:val="sr-Latn-ME"/>
        </w:rPr>
        <w:t>Danilovgrad, Crna Gora.</w:t>
      </w:r>
    </w:p>
    <w:p w14:paraId="308DB62F" w14:textId="2DD6E4EF" w:rsidR="009C10AA" w:rsidRPr="00A6400D" w:rsidRDefault="009C10AA" w:rsidP="002459A3">
      <w:pPr>
        <w:jc w:val="both"/>
        <w:rPr>
          <w:sz w:val="22"/>
          <w:szCs w:val="22"/>
          <w:lang w:val="sr-Latn-ME"/>
        </w:rPr>
      </w:pPr>
    </w:p>
    <w:p w14:paraId="28195DB2" w14:textId="5A9B824A" w:rsidR="009C10AA" w:rsidRPr="00A6400D" w:rsidRDefault="009C10AA" w:rsidP="002459A3">
      <w:pPr>
        <w:jc w:val="both"/>
        <w:rPr>
          <w:b/>
          <w:sz w:val="22"/>
          <w:szCs w:val="22"/>
          <w:lang w:val="sr-Latn-ME"/>
        </w:rPr>
      </w:pPr>
      <w:r w:rsidRPr="00A6400D">
        <w:rPr>
          <w:b/>
          <w:sz w:val="22"/>
          <w:szCs w:val="22"/>
          <w:lang w:val="sr-Latn-ME"/>
        </w:rPr>
        <w:t>Proizvođač:</w:t>
      </w:r>
    </w:p>
    <w:p w14:paraId="6A6934AD" w14:textId="21AF9BB8" w:rsidR="003523ED" w:rsidRPr="00A6400D" w:rsidRDefault="003523ED" w:rsidP="002459A3">
      <w:pPr>
        <w:jc w:val="both"/>
        <w:rPr>
          <w:sz w:val="22"/>
          <w:szCs w:val="22"/>
          <w:lang w:val="sr-Latn-ME"/>
        </w:rPr>
      </w:pPr>
      <w:r w:rsidRPr="00A6400D">
        <w:rPr>
          <w:sz w:val="22"/>
          <w:szCs w:val="22"/>
          <w:lang w:val="sr-Latn-ME"/>
        </w:rPr>
        <w:t xml:space="preserve">AS </w:t>
      </w:r>
      <w:r w:rsidR="00906D3A" w:rsidRPr="00A6400D">
        <w:rPr>
          <w:sz w:val="22"/>
          <w:szCs w:val="22"/>
          <w:lang w:val="sr-Latn-ME"/>
        </w:rPr>
        <w:t>Kalceks</w:t>
      </w:r>
    </w:p>
    <w:p w14:paraId="79C6642F" w14:textId="2FDA3FC2" w:rsidR="003523ED" w:rsidRPr="00A6400D" w:rsidRDefault="003523ED" w:rsidP="002459A3">
      <w:pPr>
        <w:jc w:val="both"/>
        <w:rPr>
          <w:sz w:val="22"/>
          <w:szCs w:val="22"/>
          <w:lang w:val="sr-Latn-ME"/>
        </w:rPr>
      </w:pPr>
      <w:r w:rsidRPr="00A6400D">
        <w:rPr>
          <w:sz w:val="22"/>
          <w:szCs w:val="22"/>
          <w:lang w:val="sr-Latn-ME"/>
        </w:rPr>
        <w:t xml:space="preserve">Krustpils iela 71E, Rīga, LV-1057, </w:t>
      </w:r>
      <w:r w:rsidR="00906D3A">
        <w:rPr>
          <w:sz w:val="22"/>
          <w:szCs w:val="22"/>
          <w:lang w:val="sr-Latn-ME"/>
        </w:rPr>
        <w:t>Letonija</w:t>
      </w:r>
    </w:p>
    <w:p w14:paraId="7DAC7302" w14:textId="77777777" w:rsidR="003523ED" w:rsidRPr="00A6400D" w:rsidRDefault="003523ED" w:rsidP="002459A3">
      <w:pPr>
        <w:jc w:val="both"/>
        <w:rPr>
          <w:sz w:val="22"/>
          <w:szCs w:val="22"/>
          <w:lang w:val="sr-Latn-ME"/>
        </w:rPr>
      </w:pPr>
    </w:p>
    <w:p w14:paraId="00EC3C71" w14:textId="6499C278" w:rsidR="00A32113" w:rsidRPr="00A6400D" w:rsidRDefault="00A32113" w:rsidP="002459A3">
      <w:pPr>
        <w:jc w:val="both"/>
        <w:rPr>
          <w:b/>
          <w:sz w:val="22"/>
          <w:szCs w:val="22"/>
          <w:lang w:val="sr-Latn-ME"/>
        </w:rPr>
      </w:pPr>
      <w:r w:rsidRPr="00A6400D">
        <w:rPr>
          <w:b/>
          <w:sz w:val="22"/>
          <w:szCs w:val="22"/>
          <w:lang w:val="sr-Latn-ME"/>
        </w:rPr>
        <w:t>Režim izdavanja lijeka</w:t>
      </w:r>
    </w:p>
    <w:p w14:paraId="01D7605F" w14:textId="51B31934" w:rsidR="00445D8F" w:rsidRPr="00A6400D" w:rsidRDefault="009C10AA" w:rsidP="002459A3">
      <w:pPr>
        <w:jc w:val="both"/>
        <w:rPr>
          <w:sz w:val="22"/>
          <w:szCs w:val="22"/>
          <w:lang w:val="sr-Latn-ME"/>
        </w:rPr>
      </w:pPr>
      <w:r w:rsidRPr="00A6400D">
        <w:rPr>
          <w:sz w:val="22"/>
          <w:szCs w:val="22"/>
          <w:lang w:val="sr-Latn-ME"/>
        </w:rPr>
        <w:t>Ograničen recept.</w:t>
      </w:r>
    </w:p>
    <w:p w14:paraId="5EDABCBA" w14:textId="77777777" w:rsidR="009C10AA" w:rsidRPr="00A6400D" w:rsidRDefault="009C10AA" w:rsidP="002459A3">
      <w:pPr>
        <w:jc w:val="both"/>
        <w:rPr>
          <w:sz w:val="22"/>
          <w:szCs w:val="22"/>
          <w:lang w:val="sr-Latn-ME"/>
        </w:rPr>
      </w:pPr>
    </w:p>
    <w:p w14:paraId="3E98BB29" w14:textId="77777777" w:rsidR="0067145B" w:rsidRPr="00A6400D" w:rsidRDefault="00A32113" w:rsidP="002459A3">
      <w:pPr>
        <w:jc w:val="both"/>
        <w:rPr>
          <w:b/>
          <w:sz w:val="22"/>
          <w:szCs w:val="22"/>
          <w:lang w:val="sr-Latn-ME"/>
        </w:rPr>
      </w:pPr>
      <w:r w:rsidRPr="00A6400D">
        <w:rPr>
          <w:b/>
          <w:sz w:val="22"/>
          <w:szCs w:val="22"/>
          <w:lang w:val="sr-Latn-ME"/>
        </w:rPr>
        <w:t>Broj i datum dozvole</w:t>
      </w:r>
    </w:p>
    <w:p w14:paraId="28BD4ECA" w14:textId="77777777" w:rsidR="00D97E10" w:rsidRDefault="003523ED" w:rsidP="00D97E10">
      <w:pPr>
        <w:tabs>
          <w:tab w:val="left" w:pos="540"/>
          <w:tab w:val="left" w:pos="569"/>
        </w:tabs>
        <w:jc w:val="both"/>
        <w:rPr>
          <w:sz w:val="22"/>
          <w:szCs w:val="22"/>
          <w:lang w:val="sr-Latn-ME"/>
        </w:rPr>
      </w:pPr>
      <w:r w:rsidRPr="00A6400D">
        <w:rPr>
          <w:sz w:val="22"/>
          <w:szCs w:val="22"/>
          <w:lang w:val="sr-Latn-ME"/>
        </w:rPr>
        <w:t xml:space="preserve">Rocuronium bromide Kalceks, rastvor za injekciju/infuziju. 50 mg/5ml, </w:t>
      </w:r>
      <w:r w:rsidR="00CF3ABC" w:rsidRPr="00A6400D">
        <w:rPr>
          <w:sz w:val="22"/>
          <w:szCs w:val="22"/>
          <w:lang w:val="sr-Latn-ME"/>
        </w:rPr>
        <w:t>bočica</w:t>
      </w:r>
      <w:r w:rsidR="00CF3ABC">
        <w:rPr>
          <w:sz w:val="22"/>
          <w:szCs w:val="22"/>
          <w:lang w:val="sr-Latn-ME"/>
        </w:rPr>
        <w:t>,</w:t>
      </w:r>
      <w:r w:rsidR="00CF3ABC" w:rsidRPr="00A6400D">
        <w:rPr>
          <w:sz w:val="22"/>
          <w:szCs w:val="22"/>
          <w:lang w:val="sr-Latn-ME"/>
        </w:rPr>
        <w:t xml:space="preserve"> </w:t>
      </w:r>
      <w:r w:rsidRPr="00A6400D">
        <w:rPr>
          <w:sz w:val="22"/>
          <w:szCs w:val="22"/>
          <w:lang w:val="sr-Latn-ME"/>
        </w:rPr>
        <w:t>10</w:t>
      </w:r>
      <w:r w:rsidR="00CF3ABC">
        <w:rPr>
          <w:sz w:val="22"/>
          <w:szCs w:val="22"/>
          <w:lang w:val="sr-Latn-ME"/>
        </w:rPr>
        <w:t>x5ml:</w:t>
      </w:r>
      <w:r w:rsidRPr="00A6400D">
        <w:rPr>
          <w:sz w:val="22"/>
          <w:szCs w:val="22"/>
          <w:lang w:val="sr-Latn-ME"/>
        </w:rPr>
        <w:t xml:space="preserve"> </w:t>
      </w:r>
    </w:p>
    <w:p w14:paraId="544DC23F" w14:textId="494C6586" w:rsidR="003523ED" w:rsidRPr="00D97E10" w:rsidRDefault="00D97E10" w:rsidP="002459A3">
      <w:pPr>
        <w:tabs>
          <w:tab w:val="left" w:pos="540"/>
          <w:tab w:val="left" w:pos="569"/>
        </w:tabs>
        <w:jc w:val="both"/>
        <w:rPr>
          <w:sz w:val="22"/>
          <w:szCs w:val="22"/>
          <w:lang w:val="sr-Latn-ME" w:eastAsia="sr-Latn-ME"/>
        </w:rPr>
      </w:pPr>
      <w:r w:rsidRPr="00D97E10">
        <w:rPr>
          <w:sz w:val="22"/>
          <w:szCs w:val="22"/>
          <w:lang w:val="sr-Latn-ME" w:eastAsia="sr-Latn-ME"/>
        </w:rPr>
        <w:t>2030/22/2355 – 3429 od 27.09.2022. godine</w:t>
      </w:r>
    </w:p>
    <w:p w14:paraId="12DFAF08" w14:textId="77777777" w:rsidR="00D97E10" w:rsidRPr="00A6400D" w:rsidRDefault="00D97E10" w:rsidP="002459A3">
      <w:pPr>
        <w:tabs>
          <w:tab w:val="left" w:pos="540"/>
          <w:tab w:val="left" w:pos="569"/>
        </w:tabs>
        <w:jc w:val="both"/>
        <w:rPr>
          <w:sz w:val="22"/>
          <w:szCs w:val="22"/>
          <w:lang w:val="sr-Latn-ME"/>
        </w:rPr>
      </w:pPr>
    </w:p>
    <w:p w14:paraId="4621C49D" w14:textId="62351665" w:rsidR="003523ED" w:rsidRPr="00A6400D" w:rsidRDefault="003523ED" w:rsidP="002459A3">
      <w:pPr>
        <w:tabs>
          <w:tab w:val="left" w:pos="540"/>
          <w:tab w:val="left" w:pos="569"/>
        </w:tabs>
        <w:jc w:val="both"/>
        <w:rPr>
          <w:bCs/>
          <w:sz w:val="22"/>
          <w:szCs w:val="22"/>
          <w:lang w:val="sr-Latn-ME"/>
        </w:rPr>
      </w:pPr>
      <w:r w:rsidRPr="00A6400D">
        <w:rPr>
          <w:sz w:val="22"/>
          <w:szCs w:val="22"/>
          <w:lang w:val="sr-Latn-ME"/>
        </w:rPr>
        <w:t xml:space="preserve">Rocuronium bromide Kalceks, rastvor za injekciju/infuziju. 50 mg/5ml, </w:t>
      </w:r>
      <w:r w:rsidR="00CF3ABC" w:rsidRPr="00A6400D">
        <w:rPr>
          <w:sz w:val="22"/>
          <w:szCs w:val="22"/>
          <w:lang w:val="sr-Latn-ME"/>
        </w:rPr>
        <w:t>bočica</w:t>
      </w:r>
      <w:r w:rsidR="00CF3ABC">
        <w:rPr>
          <w:sz w:val="22"/>
          <w:szCs w:val="22"/>
          <w:lang w:val="sr-Latn-ME"/>
        </w:rPr>
        <w:t>,</w:t>
      </w:r>
      <w:r w:rsidR="00CF3ABC" w:rsidRPr="00A6400D">
        <w:rPr>
          <w:sz w:val="22"/>
          <w:szCs w:val="22"/>
          <w:lang w:val="sr-Latn-ME"/>
        </w:rPr>
        <w:t xml:space="preserve"> </w:t>
      </w:r>
      <w:r w:rsidRPr="00A6400D">
        <w:rPr>
          <w:sz w:val="22"/>
          <w:szCs w:val="22"/>
          <w:lang w:val="sr-Latn-ME"/>
        </w:rPr>
        <w:t>50</w:t>
      </w:r>
      <w:r w:rsidR="00CF3ABC">
        <w:rPr>
          <w:sz w:val="22"/>
          <w:szCs w:val="22"/>
          <w:lang w:val="sr-Latn-ME"/>
        </w:rPr>
        <w:t>x5ml:</w:t>
      </w:r>
      <w:r w:rsidRPr="00A6400D">
        <w:rPr>
          <w:sz w:val="22"/>
          <w:szCs w:val="22"/>
          <w:lang w:val="sr-Latn-ME"/>
        </w:rPr>
        <w:t xml:space="preserve"> </w:t>
      </w:r>
    </w:p>
    <w:p w14:paraId="79D10A5F" w14:textId="77777777" w:rsidR="00D97E10" w:rsidRPr="00D97E10" w:rsidRDefault="00D97E10" w:rsidP="00D97E10">
      <w:pPr>
        <w:tabs>
          <w:tab w:val="left" w:pos="540"/>
          <w:tab w:val="left" w:pos="569"/>
        </w:tabs>
        <w:jc w:val="both"/>
        <w:rPr>
          <w:sz w:val="22"/>
          <w:szCs w:val="22"/>
          <w:lang w:val="sr-Latn-ME" w:eastAsia="sr-Latn-ME"/>
        </w:rPr>
      </w:pPr>
      <w:r w:rsidRPr="00C82416">
        <w:rPr>
          <w:bCs/>
          <w:sz w:val="22"/>
          <w:szCs w:val="22"/>
          <w:lang w:val="sr-Latn-ME"/>
        </w:rPr>
        <w:t xml:space="preserve">2030/22/2356 </w:t>
      </w:r>
      <w:r>
        <w:rPr>
          <w:bCs/>
          <w:sz w:val="22"/>
          <w:szCs w:val="22"/>
          <w:lang w:val="sr-Latn-ME"/>
        </w:rPr>
        <w:t>–</w:t>
      </w:r>
      <w:r w:rsidRPr="00C82416">
        <w:rPr>
          <w:bCs/>
          <w:sz w:val="22"/>
          <w:szCs w:val="22"/>
          <w:lang w:val="sr-Latn-ME"/>
        </w:rPr>
        <w:t xml:space="preserve"> 3430</w:t>
      </w:r>
      <w:r>
        <w:rPr>
          <w:bCs/>
          <w:sz w:val="22"/>
          <w:szCs w:val="22"/>
          <w:lang w:val="sr-Latn-ME"/>
        </w:rPr>
        <w:t xml:space="preserve"> </w:t>
      </w:r>
      <w:r w:rsidRPr="00D97E10">
        <w:rPr>
          <w:sz w:val="22"/>
          <w:szCs w:val="22"/>
          <w:lang w:val="sr-Latn-ME" w:eastAsia="sr-Latn-ME"/>
        </w:rPr>
        <w:t>od 27.09.2022. godine</w:t>
      </w:r>
    </w:p>
    <w:p w14:paraId="6387CFBA" w14:textId="77777777" w:rsidR="00D97E10" w:rsidRPr="00A6400D" w:rsidRDefault="00D97E10" w:rsidP="00D97E10">
      <w:pPr>
        <w:tabs>
          <w:tab w:val="left" w:pos="540"/>
          <w:tab w:val="left" w:pos="569"/>
        </w:tabs>
        <w:jc w:val="both"/>
        <w:rPr>
          <w:sz w:val="22"/>
          <w:szCs w:val="22"/>
          <w:lang w:val="sr-Latn-ME"/>
        </w:rPr>
      </w:pPr>
    </w:p>
    <w:p w14:paraId="2D62CB19" w14:textId="11D8BB85" w:rsidR="00440196" w:rsidRDefault="00440196" w:rsidP="002459A3">
      <w:pPr>
        <w:jc w:val="both"/>
        <w:rPr>
          <w:b/>
          <w:sz w:val="22"/>
          <w:szCs w:val="22"/>
          <w:lang w:val="sr-Latn-ME"/>
        </w:rPr>
      </w:pPr>
      <w:r w:rsidRPr="00A6400D">
        <w:rPr>
          <w:b/>
          <w:sz w:val="22"/>
          <w:szCs w:val="22"/>
          <w:lang w:val="sr-Latn-ME"/>
        </w:rPr>
        <w:t>Ovo uputstvo je posljednji put odobreno</w:t>
      </w:r>
    </w:p>
    <w:p w14:paraId="1A471743" w14:textId="77777777" w:rsidR="00D97E10" w:rsidRPr="00E845ED" w:rsidRDefault="00D97E10" w:rsidP="00D97E10">
      <w:pPr>
        <w:tabs>
          <w:tab w:val="left" w:pos="540"/>
          <w:tab w:val="left" w:pos="569"/>
        </w:tabs>
        <w:jc w:val="both"/>
        <w:rPr>
          <w:sz w:val="22"/>
          <w:szCs w:val="22"/>
          <w:lang w:val="sr-Latn-ME"/>
        </w:rPr>
      </w:pPr>
      <w:r>
        <w:rPr>
          <w:sz w:val="22"/>
          <w:szCs w:val="22"/>
          <w:lang w:val="sr-Latn-ME"/>
        </w:rPr>
        <w:t xml:space="preserve">Septembar, </w:t>
      </w:r>
      <w:r w:rsidRPr="00C82416">
        <w:rPr>
          <w:sz w:val="22"/>
          <w:szCs w:val="22"/>
          <w:lang w:val="sr-Latn-ME"/>
        </w:rPr>
        <w:t>2022. godine</w:t>
      </w:r>
    </w:p>
    <w:p w14:paraId="4B04FD19" w14:textId="77777777" w:rsidR="00A6400D" w:rsidRPr="00A6400D" w:rsidRDefault="00A6400D" w:rsidP="002459A3">
      <w:pPr>
        <w:jc w:val="both"/>
        <w:rPr>
          <w:b/>
          <w:sz w:val="22"/>
          <w:szCs w:val="22"/>
          <w:lang w:val="sr-Latn-ME"/>
        </w:rPr>
      </w:pPr>
    </w:p>
    <w:p w14:paraId="42165107" w14:textId="06FC7696" w:rsidR="00440196" w:rsidRDefault="00440196" w:rsidP="002459A3">
      <w:pPr>
        <w:jc w:val="both"/>
        <w:rPr>
          <w:bCs/>
          <w:sz w:val="22"/>
          <w:szCs w:val="22"/>
          <w:lang w:val="sr-Latn-ME"/>
        </w:rPr>
      </w:pPr>
    </w:p>
    <w:p w14:paraId="1E5E114A" w14:textId="05C66FAE" w:rsidR="00B41D9E" w:rsidRDefault="00B41D9E" w:rsidP="002459A3">
      <w:pPr>
        <w:jc w:val="both"/>
        <w:rPr>
          <w:bCs/>
          <w:sz w:val="22"/>
          <w:szCs w:val="22"/>
          <w:lang w:val="sr-Latn-ME"/>
        </w:rPr>
      </w:pPr>
    </w:p>
    <w:p w14:paraId="28B70981" w14:textId="77777777" w:rsidR="00B41D9E" w:rsidRPr="00A6400D" w:rsidRDefault="00B41D9E" w:rsidP="002459A3">
      <w:pPr>
        <w:jc w:val="both"/>
        <w:rPr>
          <w:bCs/>
          <w:sz w:val="22"/>
          <w:szCs w:val="22"/>
          <w:lang w:val="sr-Latn-ME"/>
        </w:rPr>
      </w:pPr>
    </w:p>
    <w:p w14:paraId="3F34FB53" w14:textId="77777777" w:rsidR="009C10AA" w:rsidRPr="00A6400D" w:rsidRDefault="009C10AA">
      <w:pPr>
        <w:tabs>
          <w:tab w:val="left" w:pos="284"/>
        </w:tabs>
        <w:jc w:val="both"/>
        <w:rPr>
          <w:caps/>
          <w:sz w:val="22"/>
          <w:szCs w:val="24"/>
          <w:lang w:val="sr-Latn-ME"/>
        </w:rPr>
      </w:pPr>
      <w:r w:rsidRPr="00A6400D">
        <w:rPr>
          <w:caps/>
          <w:sz w:val="22"/>
          <w:szCs w:val="24"/>
          <w:lang w:val="sr-Latn-ME"/>
        </w:rPr>
        <w:t>Sljedeće informacije namijenjene su isključivo zdravstvenim stručnjacima:</w:t>
      </w:r>
    </w:p>
    <w:p w14:paraId="6D2F564D" w14:textId="138BB66C" w:rsidR="00440196" w:rsidRPr="00A6400D" w:rsidRDefault="00440196" w:rsidP="002459A3">
      <w:pPr>
        <w:jc w:val="both"/>
        <w:rPr>
          <w:b/>
          <w:sz w:val="22"/>
          <w:szCs w:val="22"/>
          <w:lang w:val="sr-Latn-ME"/>
        </w:rPr>
      </w:pPr>
    </w:p>
    <w:p w14:paraId="09419543" w14:textId="33A07C76"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Terapijske indikacije</w:t>
      </w:r>
    </w:p>
    <w:p w14:paraId="3407EAA8" w14:textId="77777777" w:rsidR="009C10AA" w:rsidRPr="00A6400D" w:rsidRDefault="009C10AA" w:rsidP="002459A3">
      <w:pPr>
        <w:tabs>
          <w:tab w:val="left" w:pos="540"/>
          <w:tab w:val="left" w:pos="569"/>
        </w:tabs>
        <w:jc w:val="both"/>
        <w:rPr>
          <w:bCs/>
          <w:sz w:val="22"/>
          <w:szCs w:val="22"/>
          <w:lang w:val="sr-Latn-ME"/>
        </w:rPr>
      </w:pPr>
    </w:p>
    <w:p w14:paraId="2EC1F52A"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Lijek Rokuronijum bromide Kalceks je indikovan za primjenu kod odraslih i pedijatrijskih pacijenata (od novorođenčadi do adolescenata [0 do &lt;18 godina]) kao dodatak opštoj anesteziji</w:t>
      </w:r>
      <w:r w:rsidRPr="00A6400D">
        <w:rPr>
          <w:lang w:val="sr-Latn-ME"/>
        </w:rPr>
        <w:t xml:space="preserve"> </w:t>
      </w:r>
      <w:r w:rsidRPr="00A6400D">
        <w:rPr>
          <w:bCs/>
          <w:sz w:val="22"/>
          <w:szCs w:val="22"/>
          <w:lang w:val="sr-Latn-ME"/>
        </w:rPr>
        <w:t>za olakšavanje trahealne intubacije tokom rutinskog uvođenja u anesteziju i za obezbjeđenje relaksacije skeletne muskulature tokom hirurške intervencije. Takođe, kod odraslih, lijek Rocuronium bromide Kalceks je indikovan za olakšavanje trahealne intubacije tokom brzog uvođenja u anesteziju i kao dodatak u jedinicama intenzivne njege (JIN), za olakšavanje intubacije i mehaničke ventilacije.</w:t>
      </w:r>
    </w:p>
    <w:p w14:paraId="61E726B2" w14:textId="77777777" w:rsidR="009C10AA" w:rsidRPr="00A6400D" w:rsidRDefault="009C10AA" w:rsidP="002459A3">
      <w:pPr>
        <w:tabs>
          <w:tab w:val="left" w:pos="540"/>
          <w:tab w:val="left" w:pos="569"/>
        </w:tabs>
        <w:jc w:val="both"/>
        <w:rPr>
          <w:bCs/>
          <w:sz w:val="22"/>
          <w:szCs w:val="22"/>
          <w:lang w:val="sr-Latn-ME"/>
        </w:rPr>
      </w:pPr>
    </w:p>
    <w:p w14:paraId="7BC45DB7" w14:textId="5628C1D1"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Doziranje i način primjene</w:t>
      </w:r>
    </w:p>
    <w:p w14:paraId="374C3AA1" w14:textId="77777777" w:rsidR="009C10AA" w:rsidRPr="00A6400D" w:rsidRDefault="009C10AA" w:rsidP="002459A3">
      <w:pPr>
        <w:tabs>
          <w:tab w:val="left" w:pos="540"/>
          <w:tab w:val="left" w:pos="569"/>
        </w:tabs>
        <w:jc w:val="both"/>
        <w:rPr>
          <w:bCs/>
          <w:sz w:val="22"/>
          <w:szCs w:val="22"/>
          <w:lang w:val="sr-Latn-ME"/>
        </w:rPr>
      </w:pPr>
    </w:p>
    <w:p w14:paraId="027203CA"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Doziranje</w:t>
      </w:r>
    </w:p>
    <w:p w14:paraId="6B0812EE" w14:textId="77777777" w:rsidR="009C10AA" w:rsidRPr="00A6400D" w:rsidRDefault="009C10AA">
      <w:pPr>
        <w:jc w:val="both"/>
        <w:rPr>
          <w:rFonts w:eastAsiaTheme="minorHAnsi"/>
          <w:sz w:val="22"/>
          <w:szCs w:val="22"/>
          <w:lang w:val="sr-Latn-ME"/>
        </w:rPr>
      </w:pPr>
      <w:r w:rsidRPr="00A6400D">
        <w:rPr>
          <w:sz w:val="22"/>
          <w:szCs w:val="22"/>
          <w:lang w:val="sr-Latn-ME"/>
        </w:rPr>
        <w:t>Kao i drugi neuromuskularni blokatori</w:t>
      </w:r>
      <w:r w:rsidRPr="00A6400D">
        <w:rPr>
          <w:rFonts w:eastAsiaTheme="minorHAnsi"/>
          <w:sz w:val="22"/>
          <w:szCs w:val="22"/>
          <w:lang w:val="sr-Latn-ME"/>
        </w:rPr>
        <w:t>, lijek Rokuronijum bromide</w:t>
      </w:r>
      <w:r w:rsidRPr="00A6400D">
        <w:rPr>
          <w:bCs/>
          <w:sz w:val="22"/>
          <w:szCs w:val="22"/>
          <w:lang w:val="sr-Latn-ME"/>
        </w:rPr>
        <w:t xml:space="preserve"> Kalceks</w:t>
      </w:r>
      <w:r w:rsidRPr="00A6400D">
        <w:rPr>
          <w:rFonts w:eastAsiaTheme="minorHAnsi"/>
          <w:sz w:val="22"/>
          <w:szCs w:val="22"/>
          <w:lang w:val="sr-Latn-ME"/>
        </w:rPr>
        <w:t xml:space="preserve"> treba da bude primjenjivan isključivo od strane ili pod nadzorom kliničkog ljekara sa iskustvom, koji poznaje dejstvo i upotrebu ovih ljekova.</w:t>
      </w:r>
    </w:p>
    <w:p w14:paraId="2FCB174C" w14:textId="77777777" w:rsidR="009C10AA" w:rsidRPr="00A6400D" w:rsidRDefault="009C10AA">
      <w:pPr>
        <w:jc w:val="both"/>
        <w:rPr>
          <w:rFonts w:eastAsiaTheme="minorHAnsi"/>
          <w:color w:val="0000FF"/>
          <w:sz w:val="22"/>
          <w:szCs w:val="22"/>
          <w:lang w:val="sr-Latn-ME"/>
        </w:rPr>
      </w:pPr>
    </w:p>
    <w:p w14:paraId="1D497921" w14:textId="77777777" w:rsidR="009C10AA" w:rsidRPr="00A6400D" w:rsidRDefault="009C10AA">
      <w:pPr>
        <w:tabs>
          <w:tab w:val="left" w:pos="540"/>
          <w:tab w:val="left" w:pos="569"/>
        </w:tabs>
        <w:jc w:val="both"/>
        <w:rPr>
          <w:rFonts w:eastAsiaTheme="minorHAnsi"/>
          <w:sz w:val="22"/>
          <w:szCs w:val="22"/>
          <w:lang w:val="sr-Latn-ME"/>
        </w:rPr>
      </w:pPr>
      <w:r w:rsidRPr="00A6400D">
        <w:rPr>
          <w:rFonts w:eastAsiaTheme="minorHAnsi"/>
          <w:sz w:val="22"/>
          <w:szCs w:val="22"/>
          <w:lang w:val="sr-Latn-ME"/>
        </w:rPr>
        <w:t>Kao i kod drugih neuromuskularnih blokatora, doziranje rokuronijum bromida treba da bude individualno za svakog pacijenta. Pri određivanju doze treba uzeti u obzir metodu anestezije, očekivano trajanje hirurške intervencije, način sedacije i očekivano trajanje mehaničke ventilacije, moguću interakciju sa drugim ljekovima koji se primjenjuju istovremeno i stanje pacijenta.</w:t>
      </w:r>
    </w:p>
    <w:p w14:paraId="26B8BB82" w14:textId="77777777" w:rsidR="009C10AA" w:rsidRPr="00A6400D" w:rsidRDefault="009C10AA">
      <w:pPr>
        <w:tabs>
          <w:tab w:val="left" w:pos="540"/>
          <w:tab w:val="left" w:pos="569"/>
        </w:tabs>
        <w:jc w:val="both"/>
        <w:rPr>
          <w:rFonts w:eastAsiaTheme="minorHAnsi"/>
          <w:sz w:val="22"/>
          <w:szCs w:val="22"/>
          <w:lang w:val="sr-Latn-ME"/>
        </w:rPr>
      </w:pPr>
    </w:p>
    <w:p w14:paraId="17FE3FDF" w14:textId="77777777" w:rsidR="009C10AA" w:rsidRPr="00A6400D" w:rsidRDefault="009C10AA">
      <w:pPr>
        <w:tabs>
          <w:tab w:val="left" w:pos="540"/>
          <w:tab w:val="left" w:pos="569"/>
        </w:tabs>
        <w:jc w:val="both"/>
        <w:rPr>
          <w:rFonts w:eastAsiaTheme="minorHAnsi"/>
          <w:sz w:val="22"/>
          <w:szCs w:val="22"/>
          <w:lang w:val="sr-Latn-ME"/>
        </w:rPr>
      </w:pPr>
      <w:r w:rsidRPr="00A6400D">
        <w:rPr>
          <w:rFonts w:eastAsiaTheme="minorHAnsi"/>
          <w:sz w:val="22"/>
          <w:szCs w:val="22"/>
          <w:lang w:val="sr-Latn-ME"/>
        </w:rPr>
        <w:t>Korišćenje adekvatne tehnike neuromuskularnog monitoringa preporučuje se za praćenje neuromuskularnog bloka i oporavka.</w:t>
      </w:r>
    </w:p>
    <w:p w14:paraId="0FE51918" w14:textId="77777777" w:rsidR="009C10AA" w:rsidRPr="00A6400D" w:rsidRDefault="009C10AA">
      <w:pPr>
        <w:tabs>
          <w:tab w:val="left" w:pos="540"/>
          <w:tab w:val="left" w:pos="569"/>
        </w:tabs>
        <w:jc w:val="both"/>
        <w:rPr>
          <w:rFonts w:eastAsiaTheme="minorHAnsi"/>
          <w:sz w:val="22"/>
          <w:szCs w:val="22"/>
          <w:lang w:val="sr-Latn-ME"/>
        </w:rPr>
      </w:pPr>
    </w:p>
    <w:p w14:paraId="63006158" w14:textId="77777777" w:rsidR="009C10AA" w:rsidRPr="00A6400D" w:rsidRDefault="009C10AA">
      <w:pPr>
        <w:tabs>
          <w:tab w:val="left" w:pos="540"/>
          <w:tab w:val="left" w:pos="569"/>
        </w:tabs>
        <w:jc w:val="both"/>
        <w:rPr>
          <w:rFonts w:eastAsiaTheme="minorHAnsi"/>
          <w:sz w:val="22"/>
          <w:szCs w:val="22"/>
          <w:lang w:val="sr-Latn-ME"/>
        </w:rPr>
      </w:pPr>
      <w:r w:rsidRPr="00A6400D">
        <w:rPr>
          <w:rFonts w:eastAsiaTheme="minorHAnsi"/>
          <w:sz w:val="22"/>
          <w:szCs w:val="22"/>
          <w:lang w:val="sr-Latn-ME"/>
        </w:rPr>
        <w:t xml:space="preserve">Inhalacioni anestetici pojačavaju neuromuskularni blok lijeka Rocuronium bromide Kalceks. Ovo pojačavanje, međutim, postaje klinički relevantno tokom anestezije kada inhalacioni anestetici dostignu koncentracije u tkivima potrebne za ovu interakciju. Shodno tome, prilagođavanje doze lijeka </w:t>
      </w:r>
      <w:r w:rsidRPr="00A6400D">
        <w:rPr>
          <w:rFonts w:eastAsiaTheme="minorHAnsi"/>
          <w:sz w:val="22"/>
          <w:szCs w:val="22"/>
          <w:lang w:val="sr-Latn-ME"/>
        </w:rPr>
        <w:lastRenderedPageBreak/>
        <w:t>Rocuronium bromide Kalceks treba izvesti primjenom manjih doza za održavanje u rjeđim intervalima ili sporijom infuzijom tokom dugotrajnih procedura (dužih od 1 sata) pod inhalacionom anestezijom (vidjeti odjeljak 4.5).</w:t>
      </w:r>
    </w:p>
    <w:p w14:paraId="20A34C94" w14:textId="77777777" w:rsidR="009C10AA" w:rsidRPr="00A6400D" w:rsidRDefault="009C10AA">
      <w:pPr>
        <w:tabs>
          <w:tab w:val="left" w:pos="540"/>
          <w:tab w:val="left" w:pos="569"/>
        </w:tabs>
        <w:jc w:val="both"/>
        <w:rPr>
          <w:rFonts w:eastAsiaTheme="minorHAnsi"/>
          <w:sz w:val="22"/>
          <w:szCs w:val="22"/>
          <w:lang w:val="sr-Latn-ME"/>
        </w:rPr>
      </w:pPr>
      <w:r w:rsidRPr="00A6400D">
        <w:rPr>
          <w:rFonts w:eastAsiaTheme="minorHAnsi"/>
          <w:sz w:val="22"/>
          <w:szCs w:val="22"/>
          <w:lang w:val="sr-Latn-ME"/>
        </w:rPr>
        <w:t>Kod odraslih pacijenata sljedeće preporuke za doziranje mogu služiti kao opšte smjernice za trahealnu intubaciju i mišićnu relaksaciju tokom hirurških procedura kratkog do dugog trajanja i za upotrebu u jedinicama intenzivne njege.</w:t>
      </w:r>
    </w:p>
    <w:p w14:paraId="33BD9AEA" w14:textId="77777777" w:rsidR="009C10AA" w:rsidRPr="00A6400D" w:rsidRDefault="009C10AA" w:rsidP="002459A3">
      <w:pPr>
        <w:tabs>
          <w:tab w:val="left" w:pos="540"/>
          <w:tab w:val="left" w:pos="569"/>
        </w:tabs>
        <w:jc w:val="both"/>
        <w:rPr>
          <w:rFonts w:eastAsiaTheme="minorHAnsi"/>
          <w:lang w:val="sr-Latn-ME"/>
        </w:rPr>
      </w:pPr>
    </w:p>
    <w:p w14:paraId="0BECD1FC" w14:textId="77777777"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Hirurške procedure</w:t>
      </w:r>
    </w:p>
    <w:p w14:paraId="17407542" w14:textId="77777777" w:rsidR="009C10AA" w:rsidRPr="00A6400D" w:rsidRDefault="009C10AA" w:rsidP="002459A3">
      <w:pPr>
        <w:tabs>
          <w:tab w:val="left" w:pos="540"/>
          <w:tab w:val="left" w:pos="569"/>
        </w:tabs>
        <w:jc w:val="both"/>
        <w:rPr>
          <w:b/>
          <w:bCs/>
          <w:sz w:val="22"/>
          <w:szCs w:val="22"/>
          <w:lang w:val="sr-Latn-ME"/>
        </w:rPr>
      </w:pPr>
    </w:p>
    <w:p w14:paraId="1EDF2E1C"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Trahealna intubacija</w:t>
      </w:r>
    </w:p>
    <w:p w14:paraId="72F8A66F"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Standardna doza za intubaciju tokom rutinske anestezije je 0,6 mg/kg rokuronijum bromida, nakon čega se u roku od 60 sekundi uspostavljaju adekvatni uslovi za intubaciju kod skoro svih pacijenata. Doza od 1,0 mg/kg rokuronijum bromida se preporučuje za olakšavanje trahealne intubacije tokom brzog uvođenja u anesteziju, nakon čega se nakon 60 sekundi uspostavljaju adekvatni uslovi za intubaciju kod skoro svih pacijenata. Ako se za brzo uvođenje u anesteziju koristi doza rokuronijum bromida od 0,6 mg/kg, preporučuje se intubacija pacijenta 90 sekundi nakon primjene rokuronijum bromida.</w:t>
      </w:r>
    </w:p>
    <w:p w14:paraId="4815EE5A" w14:textId="77777777" w:rsidR="009C10AA" w:rsidRPr="00A6400D" w:rsidRDefault="009C10AA">
      <w:pPr>
        <w:tabs>
          <w:tab w:val="left" w:pos="540"/>
          <w:tab w:val="left" w:pos="569"/>
        </w:tabs>
        <w:jc w:val="both"/>
        <w:rPr>
          <w:bCs/>
          <w:sz w:val="22"/>
          <w:szCs w:val="22"/>
          <w:lang w:val="sr-Latn-ME"/>
        </w:rPr>
      </w:pPr>
    </w:p>
    <w:p w14:paraId="0C65E09E"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Za upotrebu rokuronijum bromida tokom brzog uvođenja u anesteziju kod pacijentkinja koje su podvrgnute carskom rezu, pogledajte odjeljak 4.6.</w:t>
      </w:r>
    </w:p>
    <w:p w14:paraId="3B66D2C8" w14:textId="77777777" w:rsidR="009C10AA" w:rsidRPr="00A6400D" w:rsidRDefault="009C10AA">
      <w:pPr>
        <w:tabs>
          <w:tab w:val="left" w:pos="540"/>
          <w:tab w:val="left" w:pos="569"/>
        </w:tabs>
        <w:jc w:val="both"/>
        <w:rPr>
          <w:bCs/>
          <w:sz w:val="22"/>
          <w:szCs w:val="22"/>
          <w:lang w:val="sr-Latn-ME"/>
        </w:rPr>
      </w:pPr>
    </w:p>
    <w:p w14:paraId="72B12423"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Više doze</w:t>
      </w:r>
    </w:p>
    <w:p w14:paraId="10C4389F"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Ako postoji razlog za primjenu viših doza kod pojedinih pacijenata, iz kliničkih studija nema naznaka da je upotreba početnih doza do 2 mg/kg rokuronijum bromida povezana sa povećanom učestalošću ili težinom kardiovaskularnih efekata. Upotreba ovih visokih doza rokuronijum bromida smanjuje vrijeme početka i povećava trajanje djelovanja (vidjeti odjeljak 5.1).</w:t>
      </w:r>
    </w:p>
    <w:p w14:paraId="52BCE06F" w14:textId="77777777" w:rsidR="009C10AA" w:rsidRPr="00A6400D" w:rsidRDefault="009C10AA">
      <w:pPr>
        <w:tabs>
          <w:tab w:val="left" w:pos="540"/>
          <w:tab w:val="left" w:pos="569"/>
        </w:tabs>
        <w:jc w:val="both"/>
        <w:rPr>
          <w:bCs/>
          <w:sz w:val="22"/>
          <w:szCs w:val="22"/>
          <w:lang w:val="sr-Latn-ME"/>
        </w:rPr>
      </w:pPr>
    </w:p>
    <w:p w14:paraId="32FAF6C4"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Doza održavanja</w:t>
      </w:r>
    </w:p>
    <w:p w14:paraId="60D97B04"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 xml:space="preserve">Preporučena doza u cilju održavanja je 0,15 mg/kg rokuronijum bromida; u slučaju dugotrajne inhalacione anestezije, ovo treba smanjiti na 0,075-0,1 mg/kg rokuronijum bromida. Doze održavanja najbolje je primijeniti kada se amplitude trzaja vrati na 25% u odnosu na kontrolnu vrijednost ili kada su prisutna 2 do 3 odgovora na niz od četiri stimulacije (engl. </w:t>
      </w:r>
      <w:r w:rsidRPr="00A6400D">
        <w:rPr>
          <w:bCs/>
          <w:i/>
          <w:iCs/>
          <w:sz w:val="22"/>
          <w:szCs w:val="22"/>
          <w:lang w:val="sr-Latn-ME"/>
        </w:rPr>
        <w:t>train of four</w:t>
      </w:r>
      <w:r w:rsidRPr="00A6400D">
        <w:rPr>
          <w:bCs/>
          <w:sz w:val="22"/>
          <w:szCs w:val="22"/>
          <w:lang w:val="sr-Latn-ME"/>
        </w:rPr>
        <w:t>, TOF).</w:t>
      </w:r>
    </w:p>
    <w:p w14:paraId="1251430A" w14:textId="77777777" w:rsidR="009C10AA" w:rsidRPr="00A6400D" w:rsidRDefault="009C10AA">
      <w:pPr>
        <w:tabs>
          <w:tab w:val="left" w:pos="540"/>
          <w:tab w:val="left" w:pos="569"/>
        </w:tabs>
        <w:jc w:val="both"/>
        <w:rPr>
          <w:bCs/>
          <w:sz w:val="22"/>
          <w:szCs w:val="22"/>
          <w:lang w:val="sr-Latn-ME"/>
        </w:rPr>
      </w:pPr>
    </w:p>
    <w:p w14:paraId="52859067"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Kontinuirana infuzija</w:t>
      </w:r>
    </w:p>
    <w:p w14:paraId="69019AFA"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Ako se rokuronijum bromid primijenjuje putem kontinuirane infuzije, preporučuje se primjena početne doze od 0,6 mg/kg rokuronijum bromida i, kada pacijent počne da se oporavlja od neuromuskularnog bloka, započeti primjenu infuzijom. Brzina infuzije treba da se podesi tako da se amplituda trzaja održava na 10% u odnosu na kontrolnu vrijednost ili da se održi 1 do 2 odgovora na niz od četiri stimulacije. Kod odraslih osoba pod intravenskom anestezijom, brzina infuzije potrebna za održavanje neuromuskularnog bloka na ovom nivou kreće se u rasponu od 0,3-0,6 mg/kg/h (300-600 mikrograma/kg/h), a pod inhalacionom anestezijom brzina infuzije kreće se od 0,3-0,4 mg/kg/h. Kontinuirani monitoring neuromuskularnog bloka se preporučuje pošto potrebna brzina infuzije varira od pacijenta do pacijenta i u zavisnosti od metode anestezije koja se primjenjuje.</w:t>
      </w:r>
    </w:p>
    <w:p w14:paraId="7DA367AC" w14:textId="77777777" w:rsidR="009C10AA" w:rsidRPr="00A6400D" w:rsidRDefault="009C10AA">
      <w:pPr>
        <w:tabs>
          <w:tab w:val="left" w:pos="540"/>
          <w:tab w:val="left" w:pos="569"/>
        </w:tabs>
        <w:jc w:val="both"/>
        <w:rPr>
          <w:bCs/>
          <w:sz w:val="22"/>
          <w:szCs w:val="22"/>
          <w:lang w:val="sr-Latn-ME"/>
        </w:rPr>
      </w:pPr>
    </w:p>
    <w:p w14:paraId="00CD1F2F"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Pedijatrijska populacija</w:t>
      </w:r>
    </w:p>
    <w:p w14:paraId="5831FE8D"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Za novorođenčad (0-27 dana), odojčad (28 dana-2 mjeseca), mlađu djecu (3-23 mjeseca), djecu (2-11 godina) i adolescente (12-17 godina) preporučena doza intubacije tokom rutinske anestezije i doze održavanja slična je kao i kod odraslih.</w:t>
      </w:r>
    </w:p>
    <w:p w14:paraId="10FF5512" w14:textId="77777777" w:rsidR="009C10AA" w:rsidRPr="00A6400D" w:rsidRDefault="009C10AA">
      <w:pPr>
        <w:tabs>
          <w:tab w:val="left" w:pos="540"/>
          <w:tab w:val="left" w:pos="569"/>
        </w:tabs>
        <w:jc w:val="both"/>
        <w:rPr>
          <w:bCs/>
          <w:sz w:val="22"/>
          <w:szCs w:val="22"/>
          <w:lang w:val="sr-Latn-ME"/>
        </w:rPr>
      </w:pPr>
    </w:p>
    <w:p w14:paraId="2E6F5D6B"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Međutim, trajanje djelovanja pojedinačne doze intubacije će biti duže kod novorođenčadi i odojčadi nego kod djece (vidjeti odjeljak 5.1)</w:t>
      </w:r>
    </w:p>
    <w:p w14:paraId="015FAF76" w14:textId="77777777" w:rsidR="009C10AA" w:rsidRPr="00A6400D" w:rsidRDefault="009C10AA">
      <w:pPr>
        <w:tabs>
          <w:tab w:val="left" w:pos="540"/>
          <w:tab w:val="left" w:pos="569"/>
        </w:tabs>
        <w:jc w:val="both"/>
        <w:rPr>
          <w:bCs/>
          <w:sz w:val="22"/>
          <w:szCs w:val="22"/>
          <w:lang w:val="sr-Latn-ME"/>
        </w:rPr>
      </w:pPr>
    </w:p>
    <w:p w14:paraId="4EDAF052"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Za kontinuiranu infuziju u pedijatriji, brzina infuzije, osim za djecu uzrasta 2-11 godina, ista je kao i za odrasle. Za djecu od 2 do 11 godina mogu biti potrebne veće brzine infuzije.</w:t>
      </w:r>
    </w:p>
    <w:p w14:paraId="40426B4F" w14:textId="77777777" w:rsidR="009C10AA" w:rsidRPr="00A6400D" w:rsidRDefault="009C10AA">
      <w:pPr>
        <w:tabs>
          <w:tab w:val="left" w:pos="540"/>
          <w:tab w:val="left" w:pos="569"/>
        </w:tabs>
        <w:jc w:val="both"/>
        <w:rPr>
          <w:bCs/>
          <w:sz w:val="22"/>
          <w:szCs w:val="22"/>
          <w:lang w:val="sr-Latn-ME"/>
        </w:rPr>
      </w:pPr>
    </w:p>
    <w:p w14:paraId="4F1B7BC2"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Dakle, za djecu (2-11 godina) preporučuju se iste početne brzine infuzije kao i za odrasle, a zatim to treba prilagoditi tako da se amplitude trzaja održava na 10% u odnosu na kontrolnu vrijednosti ili da se održava 1 ili 2 odgovora na niz od četiri stimulacije tokom procedure.</w:t>
      </w:r>
    </w:p>
    <w:p w14:paraId="6C6794F2" w14:textId="77777777" w:rsidR="009C10AA" w:rsidRPr="00A6400D" w:rsidRDefault="009C10AA">
      <w:pPr>
        <w:tabs>
          <w:tab w:val="left" w:pos="540"/>
          <w:tab w:val="left" w:pos="569"/>
        </w:tabs>
        <w:jc w:val="both"/>
        <w:rPr>
          <w:bCs/>
          <w:sz w:val="22"/>
          <w:szCs w:val="22"/>
          <w:lang w:val="sr-Latn-ME"/>
        </w:rPr>
      </w:pPr>
    </w:p>
    <w:p w14:paraId="5CC9EF17"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Iskustvo sa rokuronijum bromidom kod brze sekvencijalne indukcije kod pedijatrijskih pacijenata je ograničeno. Zbog toga se rokuronijum bromid ne preporučuje za olakšavanje stanja trahealne intubacije tokom brzog uvođenja u anesteziju kod pedijatrijskih pacijenata.</w:t>
      </w:r>
    </w:p>
    <w:p w14:paraId="49E623D7" w14:textId="77777777" w:rsidR="009C10AA" w:rsidRPr="00A6400D" w:rsidRDefault="009C10AA">
      <w:pPr>
        <w:tabs>
          <w:tab w:val="left" w:pos="540"/>
          <w:tab w:val="left" w:pos="569"/>
        </w:tabs>
        <w:jc w:val="both"/>
        <w:rPr>
          <w:bCs/>
          <w:sz w:val="22"/>
          <w:szCs w:val="22"/>
          <w:lang w:val="sr-Latn-ME"/>
        </w:rPr>
      </w:pPr>
    </w:p>
    <w:p w14:paraId="1CF9CAD2"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Gerijatrijski pacijenti i pacijenti sa bolestima jetre i/ili bolestima bilijarnog trakta i/ili renalne insuficijencije</w:t>
      </w:r>
    </w:p>
    <w:p w14:paraId="35E69A5B"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Standardna doza za intubaciju za gerijatrijske pacijente i pacijente sa oboljenjima jetre i/ili bolestima bilijarnog trakta i/ili renalne insuficijencije tokom rutinske anestezije je 0,6 mg/kg rokuronijum bromida. Za brzo uvođenje u anesteziju kod pacijenata kod kojih se očekuje produženo trajanje djelovanja treba razmotriti dozu od 0,6 mg/kg. Bez obzira na primijenjenu anestezionu tehniku, preporučena doza održavanja za ove pacijente je 0,075-0,1 mg/kg rokuronijum bromida, a preporučena brzina infuzije je 0,3-0,4 mg/kg/h (vidjeti „Kontinuirana infuzija“). (Vidjeti takođe odjeljak 4.4.)</w:t>
      </w:r>
    </w:p>
    <w:p w14:paraId="6ABC5425" w14:textId="77777777" w:rsidR="009C10AA" w:rsidRPr="00A6400D" w:rsidRDefault="009C10AA">
      <w:pPr>
        <w:tabs>
          <w:tab w:val="left" w:pos="540"/>
          <w:tab w:val="left" w:pos="569"/>
        </w:tabs>
        <w:jc w:val="both"/>
        <w:rPr>
          <w:bCs/>
          <w:sz w:val="22"/>
          <w:szCs w:val="22"/>
          <w:lang w:val="sr-Latn-ME"/>
        </w:rPr>
      </w:pPr>
    </w:p>
    <w:p w14:paraId="55F50D65"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Pacijenti sa prekomjernom tjelesnom masom i gojazni pacijenti</w:t>
      </w:r>
    </w:p>
    <w:p w14:paraId="350FC27E"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Kada se koristi kod pacijenata sa prekomjernom tjelesnom masom ili kod gojaznih pacijenata (po definiciji to su pacijenti čija je tjelesna masa za 30% veća od idealne tjelesne mase), doze treba smanjiti uzimajući u obzir idealnu tjelesnu masu.</w:t>
      </w:r>
    </w:p>
    <w:p w14:paraId="38A53DB5" w14:textId="77777777" w:rsidR="009C10AA" w:rsidRPr="00A6400D" w:rsidRDefault="009C10AA" w:rsidP="002459A3">
      <w:pPr>
        <w:tabs>
          <w:tab w:val="left" w:pos="540"/>
          <w:tab w:val="left" w:pos="569"/>
        </w:tabs>
        <w:jc w:val="both"/>
        <w:rPr>
          <w:bCs/>
          <w:sz w:val="22"/>
          <w:szCs w:val="22"/>
          <w:lang w:val="sr-Latn-ME"/>
        </w:rPr>
      </w:pPr>
    </w:p>
    <w:p w14:paraId="363D0BBE" w14:textId="77777777" w:rsidR="009C10AA" w:rsidRPr="00A6400D" w:rsidRDefault="009C10AA" w:rsidP="002459A3">
      <w:pPr>
        <w:tabs>
          <w:tab w:val="left" w:pos="540"/>
          <w:tab w:val="left" w:pos="569"/>
        </w:tabs>
        <w:jc w:val="both"/>
        <w:rPr>
          <w:b/>
          <w:sz w:val="22"/>
          <w:szCs w:val="22"/>
          <w:lang w:val="sr-Latn-ME"/>
        </w:rPr>
      </w:pPr>
      <w:r w:rsidRPr="00A6400D">
        <w:rPr>
          <w:b/>
          <w:sz w:val="22"/>
          <w:szCs w:val="22"/>
          <w:lang w:val="sr-Latn-ME"/>
        </w:rPr>
        <w:t>Procedure u jedinicama intenzivne njege (JIN)</w:t>
      </w:r>
    </w:p>
    <w:p w14:paraId="5EF83A55" w14:textId="77777777" w:rsidR="009C10AA" w:rsidRPr="00A6400D" w:rsidRDefault="009C10AA" w:rsidP="002459A3">
      <w:pPr>
        <w:tabs>
          <w:tab w:val="left" w:pos="540"/>
          <w:tab w:val="left" w:pos="569"/>
        </w:tabs>
        <w:jc w:val="both"/>
        <w:rPr>
          <w:bCs/>
          <w:sz w:val="22"/>
          <w:szCs w:val="22"/>
          <w:lang w:val="sr-Latn-ME"/>
        </w:rPr>
      </w:pPr>
    </w:p>
    <w:p w14:paraId="73E2C590"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Trahealna intubacija</w:t>
      </w:r>
    </w:p>
    <w:p w14:paraId="5DC21AB9"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 xml:space="preserve">Za trahealnu intubaciju, treba koristiti iste doze koje su navedene kod hirurških procedura. </w:t>
      </w:r>
    </w:p>
    <w:p w14:paraId="7A881D52" w14:textId="77777777" w:rsidR="009C10AA" w:rsidRPr="00A6400D" w:rsidRDefault="009C10AA">
      <w:pPr>
        <w:tabs>
          <w:tab w:val="left" w:pos="540"/>
          <w:tab w:val="left" w:pos="569"/>
        </w:tabs>
        <w:jc w:val="both"/>
        <w:rPr>
          <w:bCs/>
          <w:sz w:val="22"/>
          <w:szCs w:val="22"/>
          <w:lang w:val="sr-Latn-ME"/>
        </w:rPr>
      </w:pPr>
    </w:p>
    <w:p w14:paraId="52D9C521"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Doze održavanja</w:t>
      </w:r>
    </w:p>
    <w:p w14:paraId="076C6406"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Preporučuje se upotreba početne udarne doze od 0,6 mg/kg rokuronijum bromida, nakon čega slijedi kontinuirana infuzija čim se visina amplitude vrati na 10% ili nakon ponovne pojave 1 do 2 odgovora na niz od četiri stimulacije. Doziranje uvijek treba titrisati da bi se postiglo dejstvo kod svakog pacijenta pojedinačno. Preporučena početna brzina infuzije za održavanje neuromuskularnog bloka od 80-90% (1 do 2 trzaja na TOF stimulaciju) kod odraslih pacijenata je 0,3-0,6 mg/kg/h tokom prvog sata primjene, a koju treba smanjiti tokom sljedećih 6 - 12 sati, prema individualnom odgovoru. Nakon toga, zahtjevi za individualnom dozom ostaju relativno konstantni.</w:t>
      </w:r>
    </w:p>
    <w:p w14:paraId="6445F645" w14:textId="77777777" w:rsidR="009C10AA" w:rsidRPr="00A6400D" w:rsidRDefault="009C10AA">
      <w:pPr>
        <w:tabs>
          <w:tab w:val="left" w:pos="540"/>
          <w:tab w:val="left" w:pos="569"/>
        </w:tabs>
        <w:jc w:val="both"/>
        <w:rPr>
          <w:bCs/>
          <w:sz w:val="22"/>
          <w:szCs w:val="22"/>
          <w:lang w:val="sr-Latn-ME"/>
        </w:rPr>
      </w:pPr>
    </w:p>
    <w:p w14:paraId="6B05A8D4"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U kontrolisanim kliničkim studijama utvrđena je velika varijabilnost među pacijentima u brzini infuzije po satu, sa srednjim brzinama infuzije na sat u rasponu od 0,2-0,5 mg/kg/h, zavisno od prirode i stepena insuficijencije organa, pratećih ljekova i individualnih karakteristika pacijenta. Da bi se obezbijedila optimalna individualna kontrola pacijenta, izričito se preporučuje monitoring neuromuskularne transmisije. Ispitivana je primjena do 7 dana.</w:t>
      </w:r>
    </w:p>
    <w:p w14:paraId="532ABF35" w14:textId="77777777" w:rsidR="009C10AA" w:rsidRPr="00A6400D" w:rsidRDefault="009C10AA">
      <w:pPr>
        <w:tabs>
          <w:tab w:val="left" w:pos="540"/>
          <w:tab w:val="left" w:pos="569"/>
        </w:tabs>
        <w:jc w:val="both"/>
        <w:rPr>
          <w:bCs/>
          <w:sz w:val="22"/>
          <w:szCs w:val="22"/>
          <w:lang w:val="sr-Latn-ME"/>
        </w:rPr>
      </w:pPr>
    </w:p>
    <w:p w14:paraId="29F62734"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Posebne grupe pacijenata</w:t>
      </w:r>
    </w:p>
    <w:p w14:paraId="634AAC49"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Rokuronijum bromid se ne preporučuje za olakšavanje mehaničke ventilacije u intenzivnoj njezi kod pedijatrijskih i gerijatrijskih pacijenata zbog nedostatka podataka o bezbjednosti i efikasnosti.</w:t>
      </w:r>
    </w:p>
    <w:p w14:paraId="42C067C7" w14:textId="77777777" w:rsidR="009C10AA" w:rsidRPr="00A6400D" w:rsidRDefault="009C10AA">
      <w:pPr>
        <w:tabs>
          <w:tab w:val="left" w:pos="540"/>
          <w:tab w:val="left" w:pos="569"/>
        </w:tabs>
        <w:jc w:val="both"/>
        <w:rPr>
          <w:bCs/>
          <w:sz w:val="22"/>
          <w:szCs w:val="22"/>
          <w:u w:val="single"/>
          <w:lang w:val="sr-Latn-ME"/>
        </w:rPr>
      </w:pPr>
    </w:p>
    <w:p w14:paraId="6A5A0F6A" w14:textId="77777777" w:rsidR="009C10AA" w:rsidRPr="00A6400D" w:rsidRDefault="009C10AA">
      <w:pPr>
        <w:tabs>
          <w:tab w:val="left" w:pos="540"/>
          <w:tab w:val="left" w:pos="569"/>
        </w:tabs>
        <w:jc w:val="both"/>
        <w:rPr>
          <w:bCs/>
          <w:sz w:val="22"/>
          <w:szCs w:val="22"/>
          <w:u w:val="single"/>
          <w:lang w:val="sr-Latn-ME"/>
        </w:rPr>
      </w:pPr>
      <w:r w:rsidRPr="00A6400D">
        <w:rPr>
          <w:bCs/>
          <w:sz w:val="22"/>
          <w:szCs w:val="22"/>
          <w:u w:val="single"/>
          <w:lang w:val="sr-Latn-ME"/>
        </w:rPr>
        <w:t>Način primjene</w:t>
      </w:r>
    </w:p>
    <w:p w14:paraId="1C0E3259" w14:textId="77777777" w:rsidR="009C10AA" w:rsidRPr="00A6400D" w:rsidRDefault="009C10AA">
      <w:pPr>
        <w:tabs>
          <w:tab w:val="left" w:pos="540"/>
          <w:tab w:val="left" w:pos="569"/>
        </w:tabs>
        <w:jc w:val="both"/>
        <w:rPr>
          <w:bCs/>
          <w:sz w:val="22"/>
          <w:szCs w:val="22"/>
          <w:lang w:val="sr-Latn-ME"/>
        </w:rPr>
      </w:pPr>
      <w:r w:rsidRPr="00A6400D">
        <w:rPr>
          <w:bCs/>
          <w:sz w:val="22"/>
          <w:szCs w:val="22"/>
          <w:lang w:val="sr-Latn-ME"/>
        </w:rPr>
        <w:t>Rokuronijum bromid se primjenjuje intravenski ili kao bolus injekcija ili kao kontinuirana infuzija (vidjeti odjeljak 6.6).</w:t>
      </w:r>
    </w:p>
    <w:p w14:paraId="67AE35D4" w14:textId="77777777" w:rsidR="009C10AA" w:rsidRPr="00A6400D" w:rsidRDefault="009C10AA" w:rsidP="002459A3">
      <w:pPr>
        <w:tabs>
          <w:tab w:val="left" w:pos="540"/>
          <w:tab w:val="left" w:pos="569"/>
        </w:tabs>
        <w:jc w:val="both"/>
        <w:rPr>
          <w:bCs/>
          <w:sz w:val="22"/>
          <w:szCs w:val="22"/>
          <w:lang w:val="sr-Latn-ME"/>
        </w:rPr>
      </w:pPr>
    </w:p>
    <w:p w14:paraId="350CA5BA" w14:textId="5E9ED984"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FARMACEUTSKI PODACI</w:t>
      </w:r>
    </w:p>
    <w:p w14:paraId="413E93EE" w14:textId="77777777" w:rsidR="009C10AA" w:rsidRPr="00A6400D" w:rsidRDefault="009C10AA" w:rsidP="002459A3">
      <w:pPr>
        <w:tabs>
          <w:tab w:val="left" w:pos="540"/>
          <w:tab w:val="left" w:pos="569"/>
        </w:tabs>
        <w:jc w:val="both"/>
        <w:rPr>
          <w:bCs/>
          <w:sz w:val="22"/>
          <w:szCs w:val="22"/>
          <w:lang w:val="sr-Latn-ME"/>
        </w:rPr>
      </w:pPr>
    </w:p>
    <w:p w14:paraId="18BDF69E" w14:textId="438DB144"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Lista pomoćnih supstanci (ekscipijenasa)</w:t>
      </w:r>
    </w:p>
    <w:p w14:paraId="4AAAC71E" w14:textId="77777777" w:rsidR="009C10AA" w:rsidRPr="00A6400D" w:rsidRDefault="009C10AA" w:rsidP="002459A3">
      <w:pPr>
        <w:tabs>
          <w:tab w:val="left" w:pos="540"/>
          <w:tab w:val="left" w:pos="569"/>
        </w:tabs>
        <w:jc w:val="both"/>
        <w:rPr>
          <w:bCs/>
          <w:sz w:val="22"/>
          <w:szCs w:val="22"/>
          <w:lang w:val="sr-Latn-ME"/>
        </w:rPr>
      </w:pPr>
    </w:p>
    <w:p w14:paraId="14A59AD3" w14:textId="1CFB66EB" w:rsidR="009C10AA" w:rsidRPr="00A6400D" w:rsidRDefault="009C10AA" w:rsidP="002459A3">
      <w:pPr>
        <w:tabs>
          <w:tab w:val="left" w:pos="540"/>
          <w:tab w:val="left" w:pos="569"/>
        </w:tabs>
        <w:jc w:val="both"/>
        <w:rPr>
          <w:bCs/>
          <w:sz w:val="22"/>
          <w:szCs w:val="22"/>
          <w:lang w:val="sr-Latn-ME"/>
        </w:rPr>
      </w:pPr>
      <w:r w:rsidRPr="00A6400D">
        <w:rPr>
          <w:bCs/>
          <w:sz w:val="22"/>
          <w:szCs w:val="22"/>
          <w:lang w:val="sr-Latn-ME"/>
        </w:rPr>
        <w:t xml:space="preserve">Lijek Rokuronijum bromide </w:t>
      </w:r>
      <w:r w:rsidR="00CF3ABC" w:rsidRPr="00A6400D">
        <w:rPr>
          <w:bCs/>
          <w:sz w:val="22"/>
          <w:szCs w:val="22"/>
          <w:lang w:val="sr-Latn-ME"/>
        </w:rPr>
        <w:t xml:space="preserve">Kalceks </w:t>
      </w:r>
      <w:r w:rsidRPr="00A6400D">
        <w:rPr>
          <w:bCs/>
          <w:sz w:val="22"/>
          <w:szCs w:val="22"/>
          <w:lang w:val="sr-Latn-ME"/>
        </w:rPr>
        <w:t>sadrži sljedeće ekscipijense:</w:t>
      </w:r>
    </w:p>
    <w:p w14:paraId="6E0C6C47" w14:textId="77777777" w:rsidR="009C10AA" w:rsidRPr="00A6400D" w:rsidRDefault="009C10AA" w:rsidP="002459A3">
      <w:pPr>
        <w:tabs>
          <w:tab w:val="left" w:pos="540"/>
          <w:tab w:val="left" w:pos="569"/>
        </w:tabs>
        <w:jc w:val="both"/>
        <w:rPr>
          <w:bCs/>
          <w:sz w:val="22"/>
          <w:szCs w:val="22"/>
          <w:lang w:val="sr-Latn-ME"/>
        </w:rPr>
      </w:pPr>
      <w:r w:rsidRPr="00A6400D">
        <w:rPr>
          <w:bCs/>
          <w:sz w:val="22"/>
          <w:szCs w:val="22"/>
          <w:lang w:val="sr-Latn-ME"/>
        </w:rPr>
        <w:t>natrijum hlorid</w:t>
      </w:r>
    </w:p>
    <w:p w14:paraId="6DA2CE29" w14:textId="77777777" w:rsidR="009C10AA" w:rsidRPr="00A6400D" w:rsidRDefault="009C10AA" w:rsidP="002459A3">
      <w:pPr>
        <w:tabs>
          <w:tab w:val="left" w:pos="540"/>
          <w:tab w:val="left" w:pos="569"/>
        </w:tabs>
        <w:jc w:val="both"/>
        <w:rPr>
          <w:bCs/>
          <w:sz w:val="22"/>
          <w:szCs w:val="22"/>
          <w:lang w:val="sr-Latn-ME"/>
        </w:rPr>
      </w:pPr>
      <w:r w:rsidRPr="00A6400D">
        <w:rPr>
          <w:bCs/>
          <w:sz w:val="22"/>
          <w:szCs w:val="22"/>
          <w:lang w:val="sr-Latn-ME"/>
        </w:rPr>
        <w:t>natrijum acetat trihidrat</w:t>
      </w:r>
    </w:p>
    <w:p w14:paraId="19CBEA2A" w14:textId="29A90B9E" w:rsidR="009C10AA" w:rsidRPr="00A6400D" w:rsidRDefault="009C10AA" w:rsidP="002459A3">
      <w:pPr>
        <w:tabs>
          <w:tab w:val="left" w:pos="540"/>
          <w:tab w:val="left" w:pos="569"/>
        </w:tabs>
        <w:jc w:val="both"/>
        <w:rPr>
          <w:bCs/>
          <w:sz w:val="22"/>
          <w:szCs w:val="22"/>
          <w:lang w:val="sr-Latn-ME"/>
        </w:rPr>
      </w:pPr>
      <w:r w:rsidRPr="00A6400D">
        <w:rPr>
          <w:bCs/>
          <w:sz w:val="22"/>
          <w:szCs w:val="22"/>
          <w:lang w:val="sr-Latn-ME"/>
        </w:rPr>
        <w:t>sirćetna kiselina, glacijalna (za podešavanje pH)</w:t>
      </w:r>
    </w:p>
    <w:p w14:paraId="3EE31D0F" w14:textId="77777777" w:rsidR="009C10AA" w:rsidRPr="00A6400D" w:rsidRDefault="009C10AA" w:rsidP="002459A3">
      <w:pPr>
        <w:tabs>
          <w:tab w:val="left" w:pos="540"/>
          <w:tab w:val="left" w:pos="569"/>
        </w:tabs>
        <w:jc w:val="both"/>
        <w:rPr>
          <w:bCs/>
          <w:sz w:val="22"/>
          <w:szCs w:val="22"/>
          <w:lang w:val="sr-Latn-ME"/>
        </w:rPr>
      </w:pPr>
      <w:r w:rsidRPr="00A6400D">
        <w:rPr>
          <w:bCs/>
          <w:sz w:val="22"/>
          <w:szCs w:val="22"/>
          <w:lang w:val="sr-Latn-ME"/>
        </w:rPr>
        <w:t>voda za injekcije</w:t>
      </w:r>
    </w:p>
    <w:p w14:paraId="29DE8D16" w14:textId="77777777" w:rsidR="009C10AA" w:rsidRPr="00A6400D" w:rsidRDefault="009C10AA" w:rsidP="002459A3">
      <w:pPr>
        <w:tabs>
          <w:tab w:val="left" w:pos="540"/>
          <w:tab w:val="left" w:pos="569"/>
        </w:tabs>
        <w:jc w:val="both"/>
        <w:rPr>
          <w:bCs/>
          <w:sz w:val="22"/>
          <w:szCs w:val="22"/>
          <w:lang w:val="sr-Latn-ME"/>
        </w:rPr>
      </w:pPr>
    </w:p>
    <w:p w14:paraId="59D74727" w14:textId="4DB1F182"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lastRenderedPageBreak/>
        <w:t>Inkompatibilnosti</w:t>
      </w:r>
    </w:p>
    <w:p w14:paraId="32D18BEB" w14:textId="77777777" w:rsidR="009C10AA" w:rsidRPr="00A6400D" w:rsidRDefault="009C10AA" w:rsidP="002459A3">
      <w:pPr>
        <w:tabs>
          <w:tab w:val="left" w:pos="540"/>
          <w:tab w:val="left" w:pos="569"/>
        </w:tabs>
        <w:jc w:val="both"/>
        <w:rPr>
          <w:bCs/>
          <w:sz w:val="22"/>
          <w:szCs w:val="22"/>
          <w:lang w:val="sr-Latn-ME"/>
        </w:rPr>
      </w:pPr>
    </w:p>
    <w:p w14:paraId="2BF18DAA" w14:textId="77777777" w:rsidR="009C10AA" w:rsidRPr="00A6400D" w:rsidRDefault="009C10AA">
      <w:pPr>
        <w:jc w:val="both"/>
        <w:rPr>
          <w:rFonts w:eastAsiaTheme="minorHAnsi"/>
          <w:sz w:val="22"/>
          <w:szCs w:val="22"/>
          <w:lang w:val="sr-Latn-ME"/>
        </w:rPr>
      </w:pPr>
      <w:r w:rsidRPr="00A6400D">
        <w:rPr>
          <w:rFonts w:eastAsiaTheme="minorHAnsi"/>
          <w:sz w:val="22"/>
          <w:szCs w:val="22"/>
          <w:lang w:val="sr-Latn-ME"/>
        </w:rPr>
        <w:t>Dokazana je fizička inkompatibilnost rokuronijum bromida kada se doda rastvorima koji sadrže sljedeće ljekove: amfotericin, amoksicilin, azatioprin, cefazolin, kloksacilin, deksametazon, diazepam, enoksimon, eritromicin, famotidin, furosemid, hidrokortizon natrijum sukcinat, insulin, intralipid, metoheksital, metilprednizolon, prednizolon natrijum sukcinat, tiopental, trimetoprim i vankomicin.</w:t>
      </w:r>
    </w:p>
    <w:p w14:paraId="6CD47DAF" w14:textId="77777777" w:rsidR="009C10AA" w:rsidRPr="00A6400D" w:rsidRDefault="009C10AA">
      <w:pPr>
        <w:jc w:val="both"/>
        <w:rPr>
          <w:rFonts w:eastAsiaTheme="minorHAnsi"/>
          <w:sz w:val="22"/>
          <w:szCs w:val="22"/>
          <w:lang w:val="sr-Latn-ME"/>
        </w:rPr>
      </w:pPr>
    </w:p>
    <w:p w14:paraId="2EE694FE" w14:textId="16A5F8BB" w:rsidR="009C10AA" w:rsidRPr="00A6400D" w:rsidRDefault="009C10AA">
      <w:pPr>
        <w:jc w:val="both"/>
        <w:rPr>
          <w:rFonts w:eastAsiaTheme="minorHAnsi"/>
          <w:sz w:val="22"/>
          <w:szCs w:val="22"/>
          <w:lang w:val="sr-Latn-ME"/>
        </w:rPr>
      </w:pPr>
      <w:r w:rsidRPr="00A6400D">
        <w:rPr>
          <w:rFonts w:eastAsiaTheme="minorHAnsi"/>
          <w:sz w:val="22"/>
          <w:szCs w:val="22"/>
          <w:lang w:val="sr-Latn-ME"/>
        </w:rPr>
        <w:t xml:space="preserve">Ovaj lijek se ne smije miješati sa drugim ljekovima, osim onih koji su navedeni u </w:t>
      </w:r>
      <w:r w:rsidR="00CF4C01">
        <w:rPr>
          <w:rFonts w:eastAsiaTheme="minorHAnsi"/>
          <w:sz w:val="22"/>
          <w:szCs w:val="22"/>
          <w:lang w:val="sr-Latn-ME"/>
        </w:rPr>
        <w:t xml:space="preserve">dijelu teksta Sažetka karakteristika lijeka - </w:t>
      </w:r>
      <w:r w:rsidR="00CF4C01" w:rsidRPr="00CF4C01">
        <w:rPr>
          <w:rFonts w:eastAsiaTheme="minorHAnsi"/>
          <w:sz w:val="22"/>
          <w:szCs w:val="22"/>
          <w:lang w:val="sr-Latn-ME"/>
        </w:rPr>
        <w:t xml:space="preserve">Posebne mjere opreza pri odlaganju materijala koji treba odbaciti nakon primjene lijeka (i druga uputstva za rukovanje lijekom) </w:t>
      </w:r>
      <w:r w:rsidRPr="00A6400D">
        <w:rPr>
          <w:rFonts w:eastAsiaTheme="minorHAnsi"/>
          <w:sz w:val="22"/>
          <w:szCs w:val="22"/>
          <w:lang w:val="sr-Latn-ME"/>
        </w:rPr>
        <w:t>.</w:t>
      </w:r>
    </w:p>
    <w:p w14:paraId="5EEE95D6" w14:textId="77777777" w:rsidR="009C10AA" w:rsidRPr="00A6400D" w:rsidRDefault="009C10AA">
      <w:pPr>
        <w:ind w:left="360"/>
        <w:contextualSpacing/>
        <w:jc w:val="both"/>
        <w:rPr>
          <w:rFonts w:eastAsiaTheme="minorHAnsi"/>
          <w:sz w:val="22"/>
          <w:szCs w:val="22"/>
          <w:lang w:val="sr-Latn-ME"/>
        </w:rPr>
      </w:pPr>
    </w:p>
    <w:p w14:paraId="01F70A1D" w14:textId="77777777" w:rsidR="009C10AA" w:rsidRPr="00A6400D" w:rsidRDefault="009C10AA">
      <w:pPr>
        <w:tabs>
          <w:tab w:val="left" w:pos="540"/>
          <w:tab w:val="left" w:pos="569"/>
        </w:tabs>
        <w:jc w:val="both"/>
        <w:rPr>
          <w:rFonts w:eastAsiaTheme="minorHAnsi"/>
          <w:sz w:val="22"/>
          <w:szCs w:val="22"/>
          <w:lang w:val="sr-Latn-ME"/>
        </w:rPr>
      </w:pPr>
      <w:r w:rsidRPr="00A6400D">
        <w:rPr>
          <w:rFonts w:eastAsiaTheme="minorHAnsi"/>
          <w:sz w:val="22"/>
          <w:szCs w:val="22"/>
          <w:lang w:val="sr-Latn-ME"/>
        </w:rPr>
        <w:t>Ukoliko se rokuronijum bromid primjenjuje preko iste intravenske linije sa drugim ljekovima, važno je da se ta infuziona linija na odgovarajući način ispere (npr., sa 0,9% NaCl) između primjene rokuronijum bromida i ljekova koji su inkompatibilni sa rokuronijum bromidom ili za koje nije utvrđena kompatibilnost sa rokuronijum bromidom.</w:t>
      </w:r>
    </w:p>
    <w:p w14:paraId="7D4BA611" w14:textId="77777777" w:rsidR="009C10AA" w:rsidRPr="00A6400D" w:rsidRDefault="009C10AA" w:rsidP="002459A3">
      <w:pPr>
        <w:tabs>
          <w:tab w:val="left" w:pos="540"/>
          <w:tab w:val="left" w:pos="569"/>
        </w:tabs>
        <w:jc w:val="both"/>
        <w:rPr>
          <w:bCs/>
          <w:sz w:val="22"/>
          <w:szCs w:val="22"/>
          <w:lang w:val="sr-Latn-ME"/>
        </w:rPr>
      </w:pPr>
    </w:p>
    <w:p w14:paraId="5A2EC879" w14:textId="045A5A24"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Rok upotrebe</w:t>
      </w:r>
    </w:p>
    <w:p w14:paraId="4FCDA2E5" w14:textId="77777777" w:rsidR="009C10AA" w:rsidRPr="00A6400D" w:rsidRDefault="009C10AA" w:rsidP="002459A3">
      <w:pPr>
        <w:tabs>
          <w:tab w:val="left" w:pos="540"/>
          <w:tab w:val="left" w:pos="569"/>
        </w:tabs>
        <w:jc w:val="both"/>
        <w:rPr>
          <w:bCs/>
          <w:sz w:val="22"/>
          <w:szCs w:val="22"/>
          <w:lang w:val="sr-Latn-ME"/>
        </w:rPr>
      </w:pPr>
    </w:p>
    <w:p w14:paraId="5E4F6919" w14:textId="77777777" w:rsidR="00CF4C01" w:rsidRDefault="009C10AA">
      <w:pPr>
        <w:tabs>
          <w:tab w:val="left" w:pos="540"/>
          <w:tab w:val="left" w:pos="569"/>
        </w:tabs>
        <w:jc w:val="both"/>
        <w:rPr>
          <w:bCs/>
          <w:i/>
          <w:sz w:val="22"/>
          <w:szCs w:val="22"/>
          <w:lang w:val="sr-Latn-ME"/>
        </w:rPr>
      </w:pPr>
      <w:r w:rsidRPr="002459A3">
        <w:rPr>
          <w:bCs/>
          <w:i/>
          <w:sz w:val="22"/>
          <w:szCs w:val="22"/>
          <w:lang w:val="sr-Latn-ME"/>
        </w:rPr>
        <w:t>Rok upotrebe neotvorene bočice</w:t>
      </w:r>
    </w:p>
    <w:p w14:paraId="1EEF1C56" w14:textId="7843CE7C" w:rsidR="009C10AA" w:rsidRPr="00A6400D" w:rsidRDefault="009C10AA">
      <w:pPr>
        <w:tabs>
          <w:tab w:val="left" w:pos="540"/>
          <w:tab w:val="left" w:pos="569"/>
        </w:tabs>
        <w:jc w:val="both"/>
        <w:rPr>
          <w:bCs/>
          <w:sz w:val="22"/>
          <w:szCs w:val="22"/>
          <w:lang w:val="sr-Latn-ME"/>
        </w:rPr>
      </w:pPr>
      <w:r w:rsidRPr="00A6400D">
        <w:rPr>
          <w:bCs/>
          <w:sz w:val="22"/>
          <w:szCs w:val="22"/>
          <w:lang w:val="sr-Latn-ME"/>
        </w:rPr>
        <w:t>2 godine.</w:t>
      </w:r>
    </w:p>
    <w:p w14:paraId="05C3D466" w14:textId="77777777" w:rsidR="00CF4C01" w:rsidRDefault="00CF4C01">
      <w:pPr>
        <w:tabs>
          <w:tab w:val="left" w:pos="540"/>
          <w:tab w:val="left" w:pos="569"/>
        </w:tabs>
        <w:jc w:val="both"/>
        <w:rPr>
          <w:bCs/>
          <w:sz w:val="22"/>
          <w:szCs w:val="22"/>
          <w:lang w:val="sr-Latn-ME"/>
        </w:rPr>
      </w:pPr>
    </w:p>
    <w:p w14:paraId="6F0200CE" w14:textId="601802AB" w:rsidR="00CF4C01" w:rsidRPr="000F0104" w:rsidRDefault="00CF4C01" w:rsidP="00CF4C01">
      <w:pPr>
        <w:tabs>
          <w:tab w:val="left" w:pos="540"/>
          <w:tab w:val="left" w:pos="569"/>
        </w:tabs>
        <w:jc w:val="both"/>
        <w:rPr>
          <w:bCs/>
          <w:i/>
          <w:sz w:val="22"/>
          <w:szCs w:val="22"/>
          <w:lang w:val="sr-Latn-ME"/>
        </w:rPr>
      </w:pPr>
      <w:r w:rsidRPr="000F0104">
        <w:rPr>
          <w:bCs/>
          <w:i/>
          <w:sz w:val="22"/>
          <w:szCs w:val="22"/>
          <w:lang w:val="sr-Latn-ME"/>
        </w:rPr>
        <w:t>R</w:t>
      </w:r>
      <w:r w:rsidR="00BF267D">
        <w:rPr>
          <w:bCs/>
          <w:i/>
          <w:sz w:val="22"/>
          <w:szCs w:val="22"/>
          <w:lang w:val="sr-Latn-ME"/>
        </w:rPr>
        <w:t>ok upotrebe nakon razblaživanja</w:t>
      </w:r>
    </w:p>
    <w:p w14:paraId="76B90C26" w14:textId="3008029D" w:rsidR="009C10AA" w:rsidRPr="00A6400D" w:rsidRDefault="00CF4C01" w:rsidP="002459A3">
      <w:pPr>
        <w:jc w:val="both"/>
        <w:rPr>
          <w:bCs/>
          <w:sz w:val="22"/>
          <w:szCs w:val="22"/>
          <w:lang w:val="sr-Latn-ME"/>
        </w:rPr>
      </w:pPr>
      <w:r>
        <w:rPr>
          <w:bCs/>
          <w:sz w:val="22"/>
          <w:szCs w:val="22"/>
          <w:lang w:val="sr-Latn-ME"/>
        </w:rPr>
        <w:t>Nakon</w:t>
      </w:r>
      <w:r w:rsidRPr="00E845ED">
        <w:rPr>
          <w:bCs/>
          <w:sz w:val="22"/>
          <w:szCs w:val="22"/>
          <w:lang w:val="sr-Latn-ME"/>
        </w:rPr>
        <w:t xml:space="preserve"> </w:t>
      </w:r>
      <w:r>
        <w:rPr>
          <w:bCs/>
          <w:sz w:val="22"/>
          <w:szCs w:val="22"/>
          <w:lang w:val="sr-Latn-ME"/>
        </w:rPr>
        <w:t>razblaživanja</w:t>
      </w:r>
      <w:r w:rsidRPr="00E845ED">
        <w:rPr>
          <w:bCs/>
          <w:sz w:val="22"/>
          <w:szCs w:val="22"/>
          <w:lang w:val="sr-Latn-ME"/>
        </w:rPr>
        <w:t xml:space="preserve">  infuzionim </w:t>
      </w:r>
      <w:r>
        <w:rPr>
          <w:bCs/>
          <w:sz w:val="22"/>
          <w:szCs w:val="22"/>
          <w:lang w:val="sr-Latn-ME"/>
        </w:rPr>
        <w:t>rastvorima</w:t>
      </w:r>
      <w:r w:rsidRPr="00E845ED">
        <w:rPr>
          <w:bCs/>
          <w:sz w:val="22"/>
          <w:szCs w:val="22"/>
          <w:lang w:val="sr-Latn-ME"/>
        </w:rPr>
        <w:t xml:space="preserve"> </w:t>
      </w:r>
      <w:r w:rsidR="009C10AA" w:rsidRPr="00A6400D">
        <w:rPr>
          <w:bCs/>
          <w:sz w:val="22"/>
          <w:szCs w:val="22"/>
          <w:lang w:val="sr-Latn-ME"/>
        </w:rPr>
        <w:t xml:space="preserve">(vidjeti </w:t>
      </w:r>
      <w:r w:rsidR="00912E42">
        <w:rPr>
          <w:rFonts w:eastAsiaTheme="minorHAnsi"/>
          <w:sz w:val="22"/>
          <w:szCs w:val="22"/>
          <w:lang w:val="sr-Latn-ME"/>
        </w:rPr>
        <w:t xml:space="preserve">dio teksta Sažetka karakteristika lijeka - </w:t>
      </w:r>
      <w:r w:rsidR="00912E42" w:rsidRPr="00CF4C01">
        <w:rPr>
          <w:rFonts w:eastAsiaTheme="minorHAnsi"/>
          <w:sz w:val="22"/>
          <w:szCs w:val="22"/>
          <w:lang w:val="sr-Latn-ME"/>
        </w:rPr>
        <w:t>Posebne mjere opreza pri odlaganju materijala koji treba odbaciti nakon primjene lijeka (i druga</w:t>
      </w:r>
      <w:r w:rsidR="00912E42">
        <w:rPr>
          <w:rFonts w:eastAsiaTheme="minorHAnsi"/>
          <w:sz w:val="22"/>
          <w:szCs w:val="22"/>
          <w:lang w:val="sr-Latn-ME"/>
        </w:rPr>
        <w:t xml:space="preserve"> uputstva za rukovanje lijekom))</w:t>
      </w:r>
      <w:r w:rsidR="00912E42">
        <w:rPr>
          <w:bCs/>
          <w:sz w:val="22"/>
          <w:szCs w:val="22"/>
          <w:lang w:val="sr-Latn-ME"/>
        </w:rPr>
        <w:t>,</w:t>
      </w:r>
      <w:r w:rsidR="009C10AA" w:rsidRPr="00A6400D">
        <w:rPr>
          <w:bCs/>
          <w:sz w:val="22"/>
          <w:szCs w:val="22"/>
          <w:lang w:val="sr-Latn-ME"/>
        </w:rPr>
        <w:t xml:space="preserve"> utvrđena je hemijska i fizička stabilnost u toku 72 sata na 30°C.</w:t>
      </w:r>
    </w:p>
    <w:p w14:paraId="341403D1" w14:textId="77777777" w:rsidR="009C10AA" w:rsidRPr="00A6400D" w:rsidRDefault="009C10AA">
      <w:pPr>
        <w:tabs>
          <w:tab w:val="left" w:pos="540"/>
          <w:tab w:val="left" w:pos="569"/>
        </w:tabs>
        <w:jc w:val="both"/>
        <w:rPr>
          <w:bCs/>
          <w:sz w:val="22"/>
          <w:szCs w:val="22"/>
          <w:lang w:val="sr-Latn-ME"/>
        </w:rPr>
      </w:pPr>
    </w:p>
    <w:p w14:paraId="7EE3460F" w14:textId="429C5CD8" w:rsidR="009C10AA" w:rsidRPr="00A6400D" w:rsidRDefault="009C10AA">
      <w:pPr>
        <w:tabs>
          <w:tab w:val="left" w:pos="540"/>
          <w:tab w:val="left" w:pos="569"/>
        </w:tabs>
        <w:jc w:val="both"/>
        <w:rPr>
          <w:bCs/>
          <w:sz w:val="22"/>
          <w:szCs w:val="22"/>
          <w:lang w:val="sr-Latn-ME"/>
        </w:rPr>
      </w:pPr>
      <w:r w:rsidRPr="00A6400D">
        <w:rPr>
          <w:bCs/>
          <w:sz w:val="22"/>
          <w:szCs w:val="22"/>
          <w:lang w:val="sr-Latn-ME"/>
        </w:rPr>
        <w:t xml:space="preserve">Sa mikrobiološke tačke gledišta, pripremljeni rastvor treba odmah upotrijebiti. </w:t>
      </w:r>
      <w:r w:rsidR="00912E42" w:rsidRPr="00A6400D">
        <w:rPr>
          <w:sz w:val="22"/>
          <w:szCs w:val="22"/>
          <w:lang w:val="sr-Latn-ME"/>
        </w:rPr>
        <w:t>Ukoliko se ne upotrijebi odmah</w:t>
      </w:r>
      <w:r w:rsidRPr="00A6400D">
        <w:rPr>
          <w:bCs/>
          <w:sz w:val="22"/>
          <w:szCs w:val="22"/>
          <w:lang w:val="sr-Latn-ME"/>
        </w:rPr>
        <w:t xml:space="preserve">, vrijeme i uslovi čuvanja prije upotrebe su odgovornost korisnika </w:t>
      </w:r>
      <w:r w:rsidR="00912E42">
        <w:rPr>
          <w:bCs/>
          <w:sz w:val="22"/>
          <w:szCs w:val="22"/>
          <w:lang w:val="sr-Latn-ME"/>
        </w:rPr>
        <w:t>(</w:t>
      </w:r>
      <w:r w:rsidRPr="00A6400D">
        <w:rPr>
          <w:bCs/>
          <w:sz w:val="22"/>
          <w:szCs w:val="22"/>
          <w:lang w:val="sr-Latn-ME"/>
        </w:rPr>
        <w:t>ne duže od 24 sata na temperaturi od 2°C do 8°C</w:t>
      </w:r>
      <w:r w:rsidR="00912E42">
        <w:rPr>
          <w:bCs/>
          <w:sz w:val="22"/>
          <w:szCs w:val="22"/>
          <w:lang w:val="sr-Latn-ME"/>
        </w:rPr>
        <w:t>)</w:t>
      </w:r>
      <w:r w:rsidRPr="00A6400D">
        <w:rPr>
          <w:bCs/>
          <w:sz w:val="22"/>
          <w:szCs w:val="22"/>
          <w:lang w:val="sr-Latn-ME"/>
        </w:rPr>
        <w:t>, osim ako se razblaživanje ne vrši u kontrolisanim i validiranim aseptičnim uslovima.</w:t>
      </w:r>
    </w:p>
    <w:p w14:paraId="7003A52F" w14:textId="77777777" w:rsidR="009C10AA" w:rsidRPr="00A6400D" w:rsidRDefault="009C10AA" w:rsidP="002459A3">
      <w:pPr>
        <w:tabs>
          <w:tab w:val="left" w:pos="540"/>
          <w:tab w:val="left" w:pos="569"/>
        </w:tabs>
        <w:jc w:val="both"/>
        <w:rPr>
          <w:bCs/>
          <w:sz w:val="22"/>
          <w:szCs w:val="22"/>
          <w:lang w:val="sr-Latn-ME"/>
        </w:rPr>
      </w:pPr>
    </w:p>
    <w:p w14:paraId="56E4E01A" w14:textId="482BCBE0"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Posebne mjere upozorenja pri čuvanju lijeka</w:t>
      </w:r>
    </w:p>
    <w:p w14:paraId="7ACC53B4" w14:textId="77777777" w:rsidR="00912E42" w:rsidRPr="000F0104" w:rsidRDefault="00912E42" w:rsidP="00912E42">
      <w:pPr>
        <w:tabs>
          <w:tab w:val="left" w:pos="540"/>
          <w:tab w:val="left" w:pos="569"/>
        </w:tabs>
        <w:jc w:val="both"/>
        <w:rPr>
          <w:i/>
          <w:sz w:val="22"/>
          <w:szCs w:val="22"/>
          <w:lang w:val="sr-Latn-ME"/>
        </w:rPr>
      </w:pPr>
      <w:r w:rsidRPr="000F0104">
        <w:rPr>
          <w:i/>
          <w:sz w:val="22"/>
          <w:szCs w:val="22"/>
          <w:lang w:val="sr-Latn-ME"/>
        </w:rPr>
        <w:t>Uslovi čuvanja neotvorene bočice</w:t>
      </w:r>
    </w:p>
    <w:p w14:paraId="426F649A" w14:textId="3961A69E" w:rsidR="009C10AA" w:rsidRPr="00A6400D" w:rsidRDefault="009C10AA" w:rsidP="002459A3">
      <w:pPr>
        <w:tabs>
          <w:tab w:val="left" w:pos="540"/>
          <w:tab w:val="left" w:pos="569"/>
        </w:tabs>
        <w:jc w:val="both"/>
        <w:rPr>
          <w:sz w:val="22"/>
          <w:szCs w:val="22"/>
          <w:lang w:val="sr-Latn-ME"/>
        </w:rPr>
      </w:pPr>
      <w:r w:rsidRPr="00A6400D">
        <w:rPr>
          <w:sz w:val="22"/>
          <w:szCs w:val="22"/>
          <w:lang w:val="sr-Latn-ME"/>
        </w:rPr>
        <w:t>Čuvati u frižideru (2°C - 8°C). Ne zamrzavati.</w:t>
      </w:r>
    </w:p>
    <w:p w14:paraId="46733EA3" w14:textId="77777777" w:rsidR="009C10AA" w:rsidRPr="00A6400D" w:rsidRDefault="009C10AA" w:rsidP="002459A3">
      <w:pPr>
        <w:tabs>
          <w:tab w:val="left" w:pos="540"/>
          <w:tab w:val="left" w:pos="569"/>
        </w:tabs>
        <w:jc w:val="both"/>
        <w:rPr>
          <w:sz w:val="22"/>
          <w:szCs w:val="22"/>
          <w:lang w:val="sr-Latn-ME"/>
        </w:rPr>
      </w:pPr>
    </w:p>
    <w:p w14:paraId="4E36D31F" w14:textId="1E32DE45" w:rsidR="009C10AA" w:rsidRPr="002459A3" w:rsidRDefault="009C10AA">
      <w:pPr>
        <w:tabs>
          <w:tab w:val="left" w:pos="540"/>
          <w:tab w:val="left" w:pos="569"/>
        </w:tabs>
        <w:jc w:val="both"/>
        <w:rPr>
          <w:i/>
          <w:sz w:val="22"/>
          <w:szCs w:val="22"/>
          <w:lang w:val="sr-Latn-ME"/>
        </w:rPr>
      </w:pPr>
      <w:r w:rsidRPr="002459A3">
        <w:rPr>
          <w:i/>
          <w:sz w:val="22"/>
          <w:szCs w:val="22"/>
          <w:lang w:val="sr-Latn-ME"/>
        </w:rPr>
        <w:t xml:space="preserve">Čuvanje </w:t>
      </w:r>
      <w:r w:rsidR="00912E42" w:rsidRPr="00912E42">
        <w:rPr>
          <w:i/>
          <w:sz w:val="22"/>
          <w:szCs w:val="22"/>
          <w:lang w:val="sr-Latn-ME"/>
        </w:rPr>
        <w:t>neotvorenog lijeka</w:t>
      </w:r>
      <w:r w:rsidR="00912E42" w:rsidRPr="002459A3">
        <w:rPr>
          <w:i/>
          <w:sz w:val="22"/>
          <w:szCs w:val="22"/>
          <w:lang w:val="sr-Latn-ME"/>
        </w:rPr>
        <w:t xml:space="preserve"> </w:t>
      </w:r>
      <w:r w:rsidRPr="002459A3">
        <w:rPr>
          <w:i/>
          <w:sz w:val="22"/>
          <w:szCs w:val="22"/>
          <w:lang w:val="sr-Latn-ME"/>
        </w:rPr>
        <w:t>van frižidera</w:t>
      </w:r>
    </w:p>
    <w:p w14:paraId="72601B37" w14:textId="2279D300" w:rsidR="00912E42" w:rsidRPr="00E845ED" w:rsidRDefault="009C10AA" w:rsidP="00912E42">
      <w:pPr>
        <w:tabs>
          <w:tab w:val="left" w:pos="540"/>
          <w:tab w:val="left" w:pos="569"/>
        </w:tabs>
        <w:jc w:val="both"/>
        <w:rPr>
          <w:sz w:val="22"/>
          <w:szCs w:val="22"/>
          <w:lang w:val="sr-Latn-ME"/>
        </w:rPr>
      </w:pPr>
      <w:r w:rsidRPr="00A6400D">
        <w:rPr>
          <w:sz w:val="22"/>
          <w:szCs w:val="22"/>
          <w:lang w:val="sr-Latn-ME"/>
        </w:rPr>
        <w:t xml:space="preserve">Rokuronijum bromid </w:t>
      </w:r>
      <w:r w:rsidR="00912E42" w:rsidRPr="00A6400D">
        <w:rPr>
          <w:sz w:val="22"/>
          <w:szCs w:val="22"/>
          <w:lang w:val="sr-Latn-ME"/>
        </w:rPr>
        <w:t xml:space="preserve">se </w:t>
      </w:r>
      <w:r w:rsidRPr="00A6400D">
        <w:rPr>
          <w:sz w:val="22"/>
          <w:szCs w:val="22"/>
          <w:lang w:val="sr-Latn-ME"/>
        </w:rPr>
        <w:t>može čuva</w:t>
      </w:r>
      <w:r w:rsidR="00912E42">
        <w:rPr>
          <w:sz w:val="22"/>
          <w:szCs w:val="22"/>
          <w:lang w:val="sr-Latn-ME"/>
        </w:rPr>
        <w:t>ti</w:t>
      </w:r>
      <w:r w:rsidRPr="00A6400D">
        <w:rPr>
          <w:sz w:val="22"/>
          <w:szCs w:val="22"/>
          <w:lang w:val="sr-Latn-ME"/>
        </w:rPr>
        <w:t xml:space="preserve"> van frižidera na temperaturi do </w:t>
      </w:r>
      <w:r w:rsidR="00912E42">
        <w:rPr>
          <w:sz w:val="22"/>
          <w:szCs w:val="22"/>
          <w:lang w:val="sr-Latn-ME"/>
        </w:rPr>
        <w:t>25</w:t>
      </w:r>
      <w:r w:rsidRPr="00A6400D">
        <w:rPr>
          <w:sz w:val="22"/>
          <w:szCs w:val="22"/>
          <w:lang w:val="sr-Latn-ME"/>
        </w:rPr>
        <w:t xml:space="preserve">°C </w:t>
      </w:r>
      <w:r w:rsidR="00912E42">
        <w:rPr>
          <w:sz w:val="22"/>
          <w:szCs w:val="22"/>
          <w:lang w:val="sr-Latn-ME"/>
        </w:rPr>
        <w:t>najduže</w:t>
      </w:r>
      <w:r w:rsidR="00912E42" w:rsidRPr="00A6400D">
        <w:rPr>
          <w:sz w:val="22"/>
          <w:szCs w:val="22"/>
          <w:lang w:val="sr-Latn-ME"/>
        </w:rPr>
        <w:t xml:space="preserve"> </w:t>
      </w:r>
      <w:r w:rsidRPr="00A6400D">
        <w:rPr>
          <w:sz w:val="22"/>
          <w:szCs w:val="22"/>
          <w:lang w:val="sr-Latn-ME"/>
        </w:rPr>
        <w:t xml:space="preserve">12 nedjelja, nakon čega ga treba odbaciti. Lijek </w:t>
      </w:r>
      <w:r w:rsidR="00912E42">
        <w:rPr>
          <w:sz w:val="22"/>
          <w:szCs w:val="22"/>
          <w:lang w:val="sr-Latn-ME"/>
        </w:rPr>
        <w:t xml:space="preserve">se ne smije ponovo </w:t>
      </w:r>
      <w:r w:rsidRPr="00A6400D">
        <w:rPr>
          <w:sz w:val="22"/>
          <w:szCs w:val="22"/>
          <w:lang w:val="sr-Latn-ME"/>
        </w:rPr>
        <w:t xml:space="preserve">vraćati u frižider ako je čuvan van frižidera. </w:t>
      </w:r>
      <w:r w:rsidR="00912E42">
        <w:rPr>
          <w:sz w:val="22"/>
          <w:szCs w:val="22"/>
          <w:lang w:val="sr-Latn-ME"/>
        </w:rPr>
        <w:t xml:space="preserve">Vrijeme čuvanja lijeka ne smije prekoračiti propisani rok upotrebe neotvorenog lijeka. </w:t>
      </w:r>
    </w:p>
    <w:p w14:paraId="5BF86402" w14:textId="77777777" w:rsidR="009C10AA" w:rsidRPr="00A6400D" w:rsidRDefault="009C10AA">
      <w:pPr>
        <w:tabs>
          <w:tab w:val="left" w:pos="540"/>
          <w:tab w:val="left" w:pos="569"/>
        </w:tabs>
        <w:jc w:val="both"/>
        <w:rPr>
          <w:sz w:val="22"/>
          <w:szCs w:val="22"/>
          <w:lang w:val="sr-Latn-ME"/>
        </w:rPr>
      </w:pPr>
    </w:p>
    <w:p w14:paraId="63218D4C" w14:textId="42A755E1" w:rsidR="009C10AA" w:rsidRPr="00A6400D" w:rsidRDefault="009C10AA">
      <w:pPr>
        <w:tabs>
          <w:tab w:val="left" w:pos="540"/>
          <w:tab w:val="left" w:pos="569"/>
        </w:tabs>
        <w:jc w:val="both"/>
        <w:rPr>
          <w:sz w:val="22"/>
          <w:szCs w:val="22"/>
          <w:lang w:val="sr-Latn-ME"/>
        </w:rPr>
      </w:pPr>
      <w:r w:rsidRPr="00A6400D">
        <w:rPr>
          <w:sz w:val="22"/>
          <w:szCs w:val="22"/>
          <w:lang w:val="sr-Latn-ME"/>
        </w:rPr>
        <w:t xml:space="preserve">Za uslove čuvanja poslije prvog otvaranja lijeka, vidjeti </w:t>
      </w:r>
      <w:r w:rsidR="00542D73">
        <w:rPr>
          <w:rFonts w:eastAsiaTheme="minorHAnsi"/>
          <w:sz w:val="22"/>
          <w:szCs w:val="22"/>
          <w:lang w:val="sr-Latn-ME"/>
        </w:rPr>
        <w:t>dio teksta Sažetka karakteristika lijeka</w:t>
      </w:r>
      <w:r w:rsidR="00542D73" w:rsidRPr="00A6400D" w:rsidDel="00542D73">
        <w:rPr>
          <w:sz w:val="22"/>
          <w:szCs w:val="22"/>
          <w:lang w:val="sr-Latn-ME"/>
        </w:rPr>
        <w:t xml:space="preserve"> </w:t>
      </w:r>
      <w:r w:rsidR="00542D73">
        <w:rPr>
          <w:sz w:val="22"/>
          <w:szCs w:val="22"/>
          <w:lang w:val="sr-Latn-ME"/>
        </w:rPr>
        <w:t>– Rok upotrebe.</w:t>
      </w:r>
    </w:p>
    <w:p w14:paraId="19367E05" w14:textId="77777777" w:rsidR="009C10AA" w:rsidRPr="00A6400D" w:rsidRDefault="009C10AA" w:rsidP="002459A3">
      <w:pPr>
        <w:tabs>
          <w:tab w:val="left" w:pos="540"/>
          <w:tab w:val="left" w:pos="569"/>
        </w:tabs>
        <w:jc w:val="both"/>
        <w:rPr>
          <w:bCs/>
          <w:sz w:val="22"/>
          <w:szCs w:val="22"/>
          <w:lang w:val="sr-Latn-ME"/>
        </w:rPr>
      </w:pPr>
    </w:p>
    <w:p w14:paraId="5A8D3E63" w14:textId="70D2B425" w:rsidR="009C10AA" w:rsidRPr="00A6400D" w:rsidRDefault="009C10AA" w:rsidP="002459A3">
      <w:pPr>
        <w:tabs>
          <w:tab w:val="left" w:pos="540"/>
          <w:tab w:val="left" w:pos="569"/>
        </w:tabs>
        <w:jc w:val="both"/>
        <w:rPr>
          <w:b/>
          <w:bCs/>
          <w:sz w:val="22"/>
          <w:szCs w:val="22"/>
          <w:lang w:val="sr-Latn-ME"/>
        </w:rPr>
      </w:pPr>
      <w:r w:rsidRPr="00A6400D">
        <w:rPr>
          <w:b/>
          <w:bCs/>
          <w:sz w:val="22"/>
          <w:szCs w:val="22"/>
          <w:lang w:val="sr-Latn-ME"/>
        </w:rPr>
        <w:t xml:space="preserve">Vrsta i sadržaj pakovanja </w:t>
      </w:r>
    </w:p>
    <w:p w14:paraId="4B2E9A7C" w14:textId="289663F8" w:rsidR="00542D73" w:rsidRPr="00E845ED" w:rsidRDefault="009C10AA" w:rsidP="00542D73">
      <w:pPr>
        <w:tabs>
          <w:tab w:val="left" w:pos="540"/>
          <w:tab w:val="left" w:pos="569"/>
        </w:tabs>
        <w:jc w:val="both"/>
        <w:rPr>
          <w:sz w:val="22"/>
          <w:szCs w:val="22"/>
          <w:lang w:val="sr-Latn-ME"/>
        </w:rPr>
      </w:pPr>
      <w:r w:rsidRPr="00A6400D">
        <w:rPr>
          <w:sz w:val="22"/>
          <w:szCs w:val="22"/>
          <w:lang w:val="sr-Latn-ME"/>
        </w:rPr>
        <w:t>Bezbojna staklena bočica (staklo tip I) sa 5ml rastvora</w:t>
      </w:r>
      <w:r w:rsidR="00542D73">
        <w:rPr>
          <w:sz w:val="22"/>
          <w:szCs w:val="22"/>
          <w:lang w:val="sr-Latn-ME"/>
        </w:rPr>
        <w:t>,</w:t>
      </w:r>
      <w:r w:rsidRPr="00A6400D">
        <w:rPr>
          <w:sz w:val="22"/>
          <w:szCs w:val="22"/>
          <w:lang w:val="sr-Latn-ME"/>
        </w:rPr>
        <w:t xml:space="preserve"> sa brombutil gumenim čepom i </w:t>
      </w:r>
      <w:r w:rsidR="00542D73" w:rsidRPr="00E845ED">
        <w:rPr>
          <w:sz w:val="22"/>
          <w:szCs w:val="22"/>
          <w:lang w:val="sr-Latn-ME"/>
        </w:rPr>
        <w:t>„flip-off“ za</w:t>
      </w:r>
      <w:r w:rsidR="00542D73">
        <w:rPr>
          <w:sz w:val="22"/>
          <w:szCs w:val="22"/>
          <w:lang w:val="sr-Latn-ME"/>
        </w:rPr>
        <w:t>tvaračem (aluminijumski prsten sa plastičnom kapicom)</w:t>
      </w:r>
      <w:r w:rsidR="00542D73" w:rsidRPr="00E845ED">
        <w:rPr>
          <w:sz w:val="22"/>
          <w:szCs w:val="22"/>
          <w:lang w:val="sr-Latn-ME"/>
        </w:rPr>
        <w:t>.</w:t>
      </w:r>
    </w:p>
    <w:p w14:paraId="55E9606F" w14:textId="77777777" w:rsidR="00542D73" w:rsidRPr="00E845ED" w:rsidRDefault="00542D73" w:rsidP="00542D73">
      <w:pPr>
        <w:tabs>
          <w:tab w:val="left" w:pos="540"/>
          <w:tab w:val="left" w:pos="569"/>
        </w:tabs>
        <w:jc w:val="both"/>
        <w:rPr>
          <w:sz w:val="22"/>
          <w:szCs w:val="22"/>
          <w:lang w:val="sr-Latn-ME"/>
        </w:rPr>
      </w:pPr>
    </w:p>
    <w:p w14:paraId="794956E3" w14:textId="77777777" w:rsidR="009C10AA" w:rsidRPr="00A6400D" w:rsidRDefault="009C10AA" w:rsidP="002459A3">
      <w:pPr>
        <w:tabs>
          <w:tab w:val="left" w:pos="540"/>
          <w:tab w:val="left" w:pos="569"/>
        </w:tabs>
        <w:jc w:val="both"/>
        <w:rPr>
          <w:sz w:val="22"/>
          <w:szCs w:val="22"/>
          <w:lang w:val="sr-Latn-ME"/>
        </w:rPr>
      </w:pPr>
      <w:r w:rsidRPr="00A6400D">
        <w:rPr>
          <w:sz w:val="22"/>
          <w:szCs w:val="22"/>
          <w:lang w:val="sr-Latn-ME"/>
        </w:rPr>
        <w:t>Veličina pakovanja: 10 i 50 bočica.</w:t>
      </w:r>
    </w:p>
    <w:p w14:paraId="0D9742F8" w14:textId="77777777" w:rsidR="009C10AA" w:rsidRPr="00A6400D" w:rsidRDefault="009C10AA" w:rsidP="002459A3">
      <w:pPr>
        <w:tabs>
          <w:tab w:val="left" w:pos="540"/>
          <w:tab w:val="left" w:pos="569"/>
        </w:tabs>
        <w:jc w:val="both"/>
        <w:rPr>
          <w:bCs/>
          <w:sz w:val="22"/>
          <w:szCs w:val="22"/>
          <w:lang w:val="sr-Latn-ME"/>
        </w:rPr>
      </w:pPr>
    </w:p>
    <w:p w14:paraId="7EF0EB59" w14:textId="275C9494" w:rsidR="009C10AA" w:rsidRPr="00A6400D" w:rsidRDefault="009C10AA" w:rsidP="002459A3">
      <w:pPr>
        <w:tabs>
          <w:tab w:val="left" w:pos="540"/>
          <w:tab w:val="left" w:pos="569"/>
        </w:tabs>
        <w:jc w:val="both"/>
        <w:rPr>
          <w:b/>
          <w:bCs/>
          <w:sz w:val="22"/>
          <w:szCs w:val="22"/>
          <w:lang w:val="sr-Latn-ME"/>
        </w:rPr>
      </w:pPr>
      <w:r w:rsidRPr="00A6400D">
        <w:rPr>
          <w:b/>
          <w:bCs/>
          <w:color w:val="000000"/>
          <w:sz w:val="22"/>
          <w:szCs w:val="22"/>
          <w:lang w:val="sr-Latn-ME"/>
        </w:rPr>
        <w:t>Posebne mjere opreza pri odlaganju materijala koji treba odbaciti nakon primjene lijeka</w:t>
      </w:r>
      <w:r w:rsidRPr="00A6400D">
        <w:rPr>
          <w:b/>
          <w:bCs/>
          <w:sz w:val="22"/>
          <w:szCs w:val="22"/>
          <w:lang w:val="sr-Latn-ME"/>
        </w:rPr>
        <w:t xml:space="preserve"> (i druga uputstva za rukovanje lijekom) </w:t>
      </w:r>
    </w:p>
    <w:p w14:paraId="389FCBCB" w14:textId="1806A8EE" w:rsidR="009C10AA" w:rsidRPr="00A6400D" w:rsidRDefault="009C10AA">
      <w:pPr>
        <w:tabs>
          <w:tab w:val="left" w:pos="540"/>
          <w:tab w:val="left" w:pos="569"/>
        </w:tabs>
        <w:jc w:val="both"/>
        <w:rPr>
          <w:sz w:val="22"/>
          <w:szCs w:val="22"/>
          <w:lang w:val="sr-Latn-ME"/>
        </w:rPr>
      </w:pPr>
      <w:r w:rsidRPr="00A6400D">
        <w:rPr>
          <w:sz w:val="22"/>
          <w:szCs w:val="22"/>
          <w:lang w:val="sr-Latn-ME"/>
        </w:rPr>
        <w:t xml:space="preserve">Dokazano je da su nominalne koncentracije od 0,5 mg/ml i 2,0 mg/ml rokuronijum bromida kompatibilne sa sljedećim infuzionim rastvorima: 0,9% </w:t>
      </w:r>
      <w:r w:rsidR="00542D73">
        <w:rPr>
          <w:sz w:val="22"/>
          <w:szCs w:val="22"/>
          <w:lang w:val="sr-Latn-ME"/>
        </w:rPr>
        <w:t xml:space="preserve">rastvorom </w:t>
      </w:r>
      <w:r w:rsidRPr="00A6400D">
        <w:rPr>
          <w:sz w:val="22"/>
          <w:szCs w:val="22"/>
          <w:lang w:val="sr-Latn-ME"/>
        </w:rPr>
        <w:t>natrijum</w:t>
      </w:r>
      <w:r w:rsidR="00542D73">
        <w:rPr>
          <w:sz w:val="22"/>
          <w:szCs w:val="22"/>
          <w:lang w:val="sr-Latn-ME"/>
        </w:rPr>
        <w:t xml:space="preserve"> </w:t>
      </w:r>
      <w:r w:rsidRPr="00A6400D">
        <w:rPr>
          <w:sz w:val="22"/>
          <w:szCs w:val="22"/>
          <w:lang w:val="sr-Latn-ME"/>
        </w:rPr>
        <w:t>hlorid</w:t>
      </w:r>
      <w:r w:rsidR="00542D73">
        <w:rPr>
          <w:sz w:val="22"/>
          <w:szCs w:val="22"/>
          <w:lang w:val="sr-Latn-ME"/>
        </w:rPr>
        <w:t>a</w:t>
      </w:r>
      <w:r w:rsidRPr="00A6400D">
        <w:rPr>
          <w:sz w:val="22"/>
          <w:szCs w:val="22"/>
          <w:lang w:val="sr-Latn-ME"/>
        </w:rPr>
        <w:t xml:space="preserve">, 5% </w:t>
      </w:r>
      <w:r w:rsidR="00542D73">
        <w:rPr>
          <w:sz w:val="22"/>
          <w:szCs w:val="22"/>
          <w:lang w:val="sr-Latn-ME"/>
        </w:rPr>
        <w:t>rastvorom glukoze</w:t>
      </w:r>
      <w:r w:rsidRPr="00A6400D">
        <w:rPr>
          <w:sz w:val="22"/>
          <w:szCs w:val="22"/>
          <w:lang w:val="sr-Latn-ME"/>
        </w:rPr>
        <w:t xml:space="preserve">, 5% </w:t>
      </w:r>
      <w:r w:rsidR="00542D73">
        <w:rPr>
          <w:sz w:val="22"/>
          <w:szCs w:val="22"/>
          <w:lang w:val="sr-Latn-ME"/>
        </w:rPr>
        <w:t>rastvorom glukoze</w:t>
      </w:r>
      <w:r w:rsidRPr="00A6400D">
        <w:rPr>
          <w:sz w:val="22"/>
          <w:szCs w:val="22"/>
          <w:lang w:val="sr-Latn-ME"/>
        </w:rPr>
        <w:t xml:space="preserve"> u fiziološkom rastvoru, steriln</w:t>
      </w:r>
      <w:r w:rsidR="00542D73">
        <w:rPr>
          <w:sz w:val="22"/>
          <w:szCs w:val="22"/>
          <w:lang w:val="sr-Latn-ME"/>
        </w:rPr>
        <w:t>om</w:t>
      </w:r>
      <w:r w:rsidRPr="00A6400D">
        <w:rPr>
          <w:sz w:val="22"/>
          <w:szCs w:val="22"/>
          <w:lang w:val="sr-Latn-ME"/>
        </w:rPr>
        <w:t xml:space="preserve"> vod</w:t>
      </w:r>
      <w:r w:rsidR="00542D73">
        <w:rPr>
          <w:sz w:val="22"/>
          <w:szCs w:val="22"/>
          <w:lang w:val="sr-Latn-ME"/>
        </w:rPr>
        <w:t>om</w:t>
      </w:r>
      <w:r w:rsidRPr="00A6400D">
        <w:rPr>
          <w:sz w:val="22"/>
          <w:szCs w:val="22"/>
          <w:lang w:val="sr-Latn-ME"/>
        </w:rPr>
        <w:t xml:space="preserve"> za injekcije i rastvorom Ringer laktat</w:t>
      </w:r>
      <w:r w:rsidR="00542D73">
        <w:rPr>
          <w:sz w:val="22"/>
          <w:szCs w:val="22"/>
          <w:lang w:val="sr-Latn-ME"/>
        </w:rPr>
        <w:t>a</w:t>
      </w:r>
      <w:r w:rsidRPr="00A6400D">
        <w:rPr>
          <w:sz w:val="22"/>
          <w:szCs w:val="22"/>
          <w:lang w:val="sr-Latn-ME"/>
        </w:rPr>
        <w:t xml:space="preserve">. Primjenu treba započeti odmah nakon miješanja i </w:t>
      </w:r>
      <w:r w:rsidR="00B41637">
        <w:rPr>
          <w:sz w:val="22"/>
          <w:szCs w:val="22"/>
          <w:lang w:val="sr-Latn-ME"/>
        </w:rPr>
        <w:t>završiti</w:t>
      </w:r>
      <w:r w:rsidRPr="00A6400D">
        <w:rPr>
          <w:sz w:val="22"/>
          <w:szCs w:val="22"/>
          <w:lang w:val="sr-Latn-ME"/>
        </w:rPr>
        <w:t xml:space="preserve"> u roku od 24 sata.</w:t>
      </w:r>
    </w:p>
    <w:p w14:paraId="7C1242F1" w14:textId="77777777" w:rsidR="00B41637" w:rsidRDefault="00B41637">
      <w:pPr>
        <w:tabs>
          <w:tab w:val="left" w:pos="540"/>
          <w:tab w:val="left" w:pos="569"/>
        </w:tabs>
        <w:jc w:val="both"/>
        <w:rPr>
          <w:sz w:val="22"/>
          <w:szCs w:val="22"/>
          <w:lang w:val="sr-Latn-ME"/>
        </w:rPr>
      </w:pPr>
    </w:p>
    <w:p w14:paraId="71E214B7" w14:textId="0BFEC4B7" w:rsidR="009C10AA" w:rsidRPr="00A6400D" w:rsidRDefault="009C10AA" w:rsidP="00B41D9E">
      <w:pPr>
        <w:tabs>
          <w:tab w:val="left" w:pos="540"/>
          <w:tab w:val="left" w:pos="569"/>
        </w:tabs>
        <w:jc w:val="both"/>
        <w:rPr>
          <w:b/>
          <w:sz w:val="22"/>
          <w:szCs w:val="22"/>
          <w:lang w:val="sr-Latn-ME"/>
        </w:rPr>
      </w:pPr>
      <w:r w:rsidRPr="00A6400D">
        <w:rPr>
          <w:sz w:val="22"/>
          <w:szCs w:val="22"/>
          <w:lang w:val="sr-Latn-ME"/>
        </w:rPr>
        <w:t>Neiskorišćeni lijek ili otpadne materije treba ukloniti, u skladu sa važećim propisima.</w:t>
      </w:r>
      <w:bookmarkStart w:id="0" w:name="_GoBack"/>
      <w:bookmarkEnd w:id="0"/>
    </w:p>
    <w:sectPr w:rsidR="009C10AA" w:rsidRPr="00A6400D"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84003" w14:textId="77777777" w:rsidR="00310C83" w:rsidRDefault="00310C83">
      <w:r>
        <w:separator/>
      </w:r>
    </w:p>
  </w:endnote>
  <w:endnote w:type="continuationSeparator" w:id="0">
    <w:p w14:paraId="72E8E629" w14:textId="77777777" w:rsidR="00310C83" w:rsidRDefault="0031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F65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42AE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FCD8" w14:textId="274BE2C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41D9E">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41D9E">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DDB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56ED" w14:textId="77777777" w:rsidR="00310C83" w:rsidRDefault="00310C83">
      <w:r>
        <w:separator/>
      </w:r>
    </w:p>
  </w:footnote>
  <w:footnote w:type="continuationSeparator" w:id="0">
    <w:p w14:paraId="2221B24D" w14:textId="77777777" w:rsidR="00310C83" w:rsidRDefault="0031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E058" w14:textId="77777777" w:rsidR="00890846" w:rsidRDefault="00EF65C8">
    <w:pPr>
      <w:pStyle w:val="Header"/>
      <w:rPr>
        <w:sz w:val="16"/>
        <w:szCs w:val="16"/>
      </w:rPr>
    </w:pPr>
    <w:r w:rsidRPr="005319EA">
      <w:rPr>
        <w:noProof/>
        <w:sz w:val="16"/>
        <w:szCs w:val="16"/>
      </w:rPr>
      <w:drawing>
        <wp:inline distT="0" distB="0" distL="0" distR="0" wp14:anchorId="3E0A86CF" wp14:editId="34E2837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84A5B6C" w14:textId="77777777" w:rsidR="00890846" w:rsidRDefault="00890846">
    <w:pPr>
      <w:pStyle w:val="Header"/>
      <w:rPr>
        <w:sz w:val="16"/>
        <w:szCs w:val="16"/>
      </w:rPr>
    </w:pPr>
  </w:p>
  <w:p w14:paraId="17A214B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B880410"/>
    <w:multiLevelType w:val="hybridMultilevel"/>
    <w:tmpl w:val="FFB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174691"/>
    <w:multiLevelType w:val="hybridMultilevel"/>
    <w:tmpl w:val="C246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21A65"/>
    <w:multiLevelType w:val="hybridMultilevel"/>
    <w:tmpl w:val="903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20DFC"/>
    <w:multiLevelType w:val="hybridMultilevel"/>
    <w:tmpl w:val="82A2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C5199"/>
    <w:multiLevelType w:val="hybridMultilevel"/>
    <w:tmpl w:val="689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506F8"/>
    <w:multiLevelType w:val="hybridMultilevel"/>
    <w:tmpl w:val="FAFA163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7ABA7175"/>
    <w:multiLevelType w:val="hybridMultilevel"/>
    <w:tmpl w:val="70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7"/>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4"/>
  </w:num>
  <w:num w:numId="6">
    <w:abstractNumId w:val="8"/>
  </w:num>
  <w:num w:numId="7">
    <w:abstractNumId w:val="2"/>
  </w:num>
  <w:num w:numId="8">
    <w:abstractNumId w:val="6"/>
  </w:num>
  <w:num w:numId="9">
    <w:abstractNumId w:val="5"/>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127"/>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0750"/>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5371"/>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7A3D"/>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9A3"/>
    <w:rsid w:val="00245A64"/>
    <w:rsid w:val="00246606"/>
    <w:rsid w:val="002470D6"/>
    <w:rsid w:val="00251BB0"/>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0C83"/>
    <w:rsid w:val="0031366D"/>
    <w:rsid w:val="0031466D"/>
    <w:rsid w:val="00314D92"/>
    <w:rsid w:val="003161E2"/>
    <w:rsid w:val="0031692B"/>
    <w:rsid w:val="003208CF"/>
    <w:rsid w:val="00326D07"/>
    <w:rsid w:val="00326EEC"/>
    <w:rsid w:val="00327CA0"/>
    <w:rsid w:val="00327F66"/>
    <w:rsid w:val="0033120A"/>
    <w:rsid w:val="003324F7"/>
    <w:rsid w:val="003330D6"/>
    <w:rsid w:val="00333DA1"/>
    <w:rsid w:val="003348A5"/>
    <w:rsid w:val="00335343"/>
    <w:rsid w:val="003417D5"/>
    <w:rsid w:val="0034181A"/>
    <w:rsid w:val="00341DEF"/>
    <w:rsid w:val="003437A3"/>
    <w:rsid w:val="00351634"/>
    <w:rsid w:val="003523ED"/>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0257"/>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2D73"/>
    <w:rsid w:val="00546CB3"/>
    <w:rsid w:val="0055412C"/>
    <w:rsid w:val="0055626B"/>
    <w:rsid w:val="00556ABD"/>
    <w:rsid w:val="005601B6"/>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2132"/>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A1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9798D"/>
    <w:rsid w:val="007A2347"/>
    <w:rsid w:val="007A45D3"/>
    <w:rsid w:val="007B1F81"/>
    <w:rsid w:val="007C024B"/>
    <w:rsid w:val="007C4173"/>
    <w:rsid w:val="007C5293"/>
    <w:rsid w:val="007C6028"/>
    <w:rsid w:val="007D10A3"/>
    <w:rsid w:val="007E51B9"/>
    <w:rsid w:val="007F0CD9"/>
    <w:rsid w:val="007F17C0"/>
    <w:rsid w:val="007F1A10"/>
    <w:rsid w:val="007F269F"/>
    <w:rsid w:val="00800BB3"/>
    <w:rsid w:val="00801CAC"/>
    <w:rsid w:val="008046BA"/>
    <w:rsid w:val="00807089"/>
    <w:rsid w:val="00807887"/>
    <w:rsid w:val="00814949"/>
    <w:rsid w:val="008171E4"/>
    <w:rsid w:val="00821783"/>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0DAC"/>
    <w:rsid w:val="008D2F97"/>
    <w:rsid w:val="008D4353"/>
    <w:rsid w:val="008D4B1A"/>
    <w:rsid w:val="008D7ED7"/>
    <w:rsid w:val="008E3485"/>
    <w:rsid w:val="008E7128"/>
    <w:rsid w:val="008F4CFF"/>
    <w:rsid w:val="008F55C9"/>
    <w:rsid w:val="008F566C"/>
    <w:rsid w:val="00901880"/>
    <w:rsid w:val="00902A3E"/>
    <w:rsid w:val="00906D3A"/>
    <w:rsid w:val="00907BF3"/>
    <w:rsid w:val="00911701"/>
    <w:rsid w:val="00912E42"/>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10AA"/>
    <w:rsid w:val="009C33E7"/>
    <w:rsid w:val="009C4818"/>
    <w:rsid w:val="009C6800"/>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400D"/>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4316"/>
    <w:rsid w:val="00AF718B"/>
    <w:rsid w:val="00B034D4"/>
    <w:rsid w:val="00B04A09"/>
    <w:rsid w:val="00B0620F"/>
    <w:rsid w:val="00B12AAE"/>
    <w:rsid w:val="00B20DCF"/>
    <w:rsid w:val="00B23A38"/>
    <w:rsid w:val="00B26FFA"/>
    <w:rsid w:val="00B41637"/>
    <w:rsid w:val="00B41D9E"/>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267D"/>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2CD"/>
    <w:rsid w:val="00CC7315"/>
    <w:rsid w:val="00CD0B60"/>
    <w:rsid w:val="00CD1757"/>
    <w:rsid w:val="00CD3612"/>
    <w:rsid w:val="00CD4383"/>
    <w:rsid w:val="00CD5312"/>
    <w:rsid w:val="00CE2024"/>
    <w:rsid w:val="00CE3E04"/>
    <w:rsid w:val="00CE3FCF"/>
    <w:rsid w:val="00CE402B"/>
    <w:rsid w:val="00CE6BB2"/>
    <w:rsid w:val="00CE74A5"/>
    <w:rsid w:val="00CF11B7"/>
    <w:rsid w:val="00CF1B2D"/>
    <w:rsid w:val="00CF3ABC"/>
    <w:rsid w:val="00CF4C01"/>
    <w:rsid w:val="00CF4D6D"/>
    <w:rsid w:val="00CF6E53"/>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3BEF"/>
    <w:rsid w:val="00D8615F"/>
    <w:rsid w:val="00D93365"/>
    <w:rsid w:val="00D94615"/>
    <w:rsid w:val="00D97E10"/>
    <w:rsid w:val="00DA05A4"/>
    <w:rsid w:val="00DA43D3"/>
    <w:rsid w:val="00DA4FA9"/>
    <w:rsid w:val="00DA7663"/>
    <w:rsid w:val="00DB019A"/>
    <w:rsid w:val="00DB1EB2"/>
    <w:rsid w:val="00DB4456"/>
    <w:rsid w:val="00DB53F4"/>
    <w:rsid w:val="00DB6ADA"/>
    <w:rsid w:val="00DC730A"/>
    <w:rsid w:val="00DD12E9"/>
    <w:rsid w:val="00DD40A8"/>
    <w:rsid w:val="00DE44D4"/>
    <w:rsid w:val="00DF7182"/>
    <w:rsid w:val="00DF71E5"/>
    <w:rsid w:val="00E00C1D"/>
    <w:rsid w:val="00E0149B"/>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5015"/>
    <w:rsid w:val="00EB606E"/>
    <w:rsid w:val="00EB676D"/>
    <w:rsid w:val="00EB76A6"/>
    <w:rsid w:val="00EC0843"/>
    <w:rsid w:val="00EC299D"/>
    <w:rsid w:val="00EC3180"/>
    <w:rsid w:val="00EC3D7E"/>
    <w:rsid w:val="00EC4575"/>
    <w:rsid w:val="00EC7E83"/>
    <w:rsid w:val="00ED3781"/>
    <w:rsid w:val="00ED4841"/>
    <w:rsid w:val="00ED7528"/>
    <w:rsid w:val="00EE2DC2"/>
    <w:rsid w:val="00EE74E5"/>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6B9B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9C10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00C1D"/>
    <w:pPr>
      <w:tabs>
        <w:tab w:val="left" w:pos="284"/>
      </w:tabs>
      <w:ind w:left="720"/>
      <w:contextualSpacing/>
      <w:jc w:val="both"/>
    </w:pPr>
    <w:rPr>
      <w:sz w:val="22"/>
      <w:szCs w:val="24"/>
    </w:rPr>
  </w:style>
  <w:style w:type="character" w:customStyle="1" w:styleId="Heading1Char">
    <w:name w:val="Heading 1 Char"/>
    <w:basedOn w:val="DefaultParagraphFont"/>
    <w:link w:val="Heading1"/>
    <w:rsid w:val="009C10AA"/>
    <w:rPr>
      <w:rFonts w:asciiTheme="majorHAnsi" w:eastAsiaTheme="majorEastAsia" w:hAnsiTheme="majorHAnsi" w:cstheme="majorBidi"/>
      <w:color w:val="2E74B5" w:themeColor="accent1" w:themeShade="BF"/>
      <w:sz w:val="32"/>
      <w:szCs w:val="32"/>
      <w:lang w:val="en-US" w:eastAsia="en-US"/>
    </w:rPr>
  </w:style>
  <w:style w:type="numbering" w:styleId="111111">
    <w:name w:val="Outline List 2"/>
    <w:basedOn w:val="NoList"/>
    <w:rsid w:val="009C10AA"/>
    <w:pPr>
      <w:numPr>
        <w:numId w:val="11"/>
      </w:numPr>
    </w:pPr>
  </w:style>
  <w:style w:type="table" w:customStyle="1" w:styleId="TableGrid0">
    <w:name w:val="TableGrid"/>
    <w:rsid w:val="009C10AA"/>
    <w:rPr>
      <w:rFonts w:ascii="Calibri" w:hAnsi="Calibri"/>
      <w:sz w:val="22"/>
      <w:szCs w:val="22"/>
      <w:lang w:val="en-US" w:eastAsia="en-US"/>
    </w:rPr>
    <w:tblPr>
      <w:tblCellMar>
        <w:top w:w="0" w:type="dxa"/>
        <w:left w:w="0" w:type="dxa"/>
        <w:bottom w:w="0" w:type="dxa"/>
        <w:right w:w="0" w:type="dxa"/>
      </w:tblCellMar>
    </w:tblPr>
  </w:style>
  <w:style w:type="paragraph" w:styleId="Revision">
    <w:name w:val="Revision"/>
    <w:hidden/>
    <w:uiPriority w:val="99"/>
    <w:semiHidden/>
    <w:rsid w:val="002459A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4911799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C276-0941-4A20-8BA4-997C63D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4</cp:revision>
  <cp:lastPrinted>2010-03-01T14:10:00Z</cp:lastPrinted>
  <dcterms:created xsi:type="dcterms:W3CDTF">2022-09-27T05:26:00Z</dcterms:created>
  <dcterms:modified xsi:type="dcterms:W3CDTF">2022-09-27T05:47:00Z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