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>
      <w:pPr>
        <w:jc w:val="center"/>
        <w:rPr>
          <w:lang w:val="sr-Latn-ME"/>
        </w:rPr>
      </w:pPr>
      <w:r w:rsidRPr="0002425F">
        <w:rPr>
          <w:b/>
          <w:bCs/>
          <w:iCs/>
          <w:u w:val="single"/>
          <w:lang w:val="sr-Latn-ME"/>
        </w:rPr>
        <w:t>UPUTSTVO ZA LIJEK</w:t>
      </w:r>
    </w:p>
    <w:p w:rsidR="00546A28" w:rsidRPr="0002425F" w:rsidRDefault="00546A28" w:rsidP="0014394F">
      <w:pPr>
        <w:jc w:val="both"/>
        <w:rPr>
          <w:i/>
          <w:lang w:val="sr-Latn-ME"/>
        </w:rPr>
      </w:pPr>
    </w:p>
    <w:p w:rsidR="00546A28" w:rsidRPr="0002425F" w:rsidRDefault="00546A28" w:rsidP="0014394F">
      <w:pPr>
        <w:jc w:val="both"/>
        <w:rPr>
          <w:i/>
          <w:lang w:val="sr-Latn-ME"/>
        </w:rPr>
      </w:pPr>
    </w:p>
    <w:p w:rsidR="00546A28" w:rsidRPr="0002425F" w:rsidRDefault="00546A28">
      <w:pPr>
        <w:jc w:val="center"/>
        <w:rPr>
          <w:b/>
          <w:lang w:val="sr-Latn-ME"/>
        </w:rPr>
      </w:pPr>
      <w:r w:rsidRPr="0002425F">
        <w:rPr>
          <w:b/>
          <w:lang w:val="sr-Latn-ME"/>
        </w:rPr>
        <w:t xml:space="preserve">Herbion </w:t>
      </w:r>
      <w:r w:rsidR="002160A5" w:rsidRPr="0002425F">
        <w:rPr>
          <w:b/>
          <w:lang w:val="sr-Latn-ME"/>
        </w:rPr>
        <w:t>Bronho</w:t>
      </w:r>
      <w:r w:rsidRPr="0002425F">
        <w:rPr>
          <w:b/>
          <w:lang w:val="sr-Latn-ME"/>
        </w:rPr>
        <w:t>, 0,22 – 0,51 g/5 ml + 0,62 g/5 ml, sirup</w:t>
      </w:r>
    </w:p>
    <w:p w:rsidR="00546A28" w:rsidRPr="0002425F" w:rsidRDefault="00546A28">
      <w:pPr>
        <w:jc w:val="center"/>
        <w:rPr>
          <w:b/>
          <w:lang w:val="sr-Latn-ME"/>
        </w:rPr>
      </w:pPr>
    </w:p>
    <w:p w:rsidR="00546A28" w:rsidRPr="0002425F" w:rsidRDefault="00546A28">
      <w:pPr>
        <w:jc w:val="center"/>
        <w:rPr>
          <w:b/>
          <w:lang w:val="sr-Latn-ME"/>
        </w:rPr>
      </w:pPr>
      <w:r w:rsidRPr="0002425F">
        <w:rPr>
          <w:b/>
          <w:lang w:val="sr-Latn-ME"/>
        </w:rPr>
        <w:t>jagorčevina (</w:t>
      </w:r>
      <w:r w:rsidRPr="0002425F">
        <w:rPr>
          <w:b/>
          <w:i/>
          <w:iCs/>
          <w:lang w:val="sr-Latn-ME"/>
        </w:rPr>
        <w:t xml:space="preserve">Primula veris </w:t>
      </w:r>
      <w:r w:rsidRPr="0002425F">
        <w:rPr>
          <w:b/>
          <w:iCs/>
          <w:lang w:val="sr-Latn-ME"/>
        </w:rPr>
        <w:t>L.</w:t>
      </w:r>
      <w:r w:rsidRPr="0002425F">
        <w:rPr>
          <w:b/>
          <w:i/>
          <w:iCs/>
          <w:lang w:val="sr-Latn-ME"/>
        </w:rPr>
        <w:t xml:space="preserve"> i/ili Primula elatior </w:t>
      </w:r>
      <w:r w:rsidRPr="0002425F">
        <w:rPr>
          <w:b/>
          <w:iCs/>
          <w:lang w:val="sr-Latn-ME"/>
        </w:rPr>
        <w:t>(L.) Hill</w:t>
      </w:r>
      <w:r w:rsidRPr="0002425F">
        <w:rPr>
          <w:b/>
          <w:i/>
          <w:iCs/>
          <w:lang w:val="sr-Latn-ME"/>
        </w:rPr>
        <w:t>.</w:t>
      </w:r>
      <w:r w:rsidRPr="0002425F">
        <w:rPr>
          <w:b/>
          <w:lang w:val="sr-Latn-ME"/>
        </w:rPr>
        <w:t>), tečni ekstrakt korijena, timijan (</w:t>
      </w:r>
      <w:r w:rsidRPr="0002425F">
        <w:rPr>
          <w:b/>
          <w:i/>
          <w:iCs/>
          <w:lang w:val="sr-Latn-ME"/>
        </w:rPr>
        <w:t xml:space="preserve">Thymus vulgaris </w:t>
      </w:r>
      <w:r w:rsidRPr="0002425F">
        <w:rPr>
          <w:b/>
          <w:iCs/>
          <w:lang w:val="sr-Latn-ME"/>
        </w:rPr>
        <w:t>L</w:t>
      </w:r>
      <w:r w:rsidRPr="0002425F">
        <w:rPr>
          <w:b/>
          <w:i/>
          <w:iCs/>
          <w:lang w:val="sr-Latn-ME"/>
        </w:rPr>
        <w:t xml:space="preserve">. i/ili Thymus zygis </w:t>
      </w:r>
      <w:r w:rsidRPr="0002425F">
        <w:rPr>
          <w:b/>
          <w:iCs/>
          <w:lang w:val="sr-Latn-ME"/>
        </w:rPr>
        <w:t>L</w:t>
      </w:r>
      <w:r w:rsidRPr="0002425F">
        <w:rPr>
          <w:b/>
          <w:i/>
          <w:iCs/>
          <w:lang w:val="sr-Latn-ME"/>
        </w:rPr>
        <w:t>.</w:t>
      </w:r>
      <w:r w:rsidRPr="0002425F">
        <w:rPr>
          <w:b/>
          <w:lang w:val="sr-Latn-ME"/>
        </w:rPr>
        <w:t>), tečni ekstrakt herbe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i/>
          <w:iCs/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>Pažljivo pročitajte ovo uputstvo, prije nego što počnete da koristite ovaj lijek,</w:t>
      </w:r>
      <w:r w:rsidRPr="0002425F">
        <w:rPr>
          <w:lang w:val="sr-Latn-ME"/>
        </w:rPr>
        <w:t xml:space="preserve"> </w:t>
      </w:r>
      <w:r w:rsidRPr="0002425F">
        <w:rPr>
          <w:b/>
          <w:bCs/>
          <w:lang w:val="sr-Latn-ME"/>
        </w:rPr>
        <w:t xml:space="preserve">jer sadrži </w:t>
      </w: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>informacije koje su važne za Vas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 xml:space="preserve">Uvijek koristite ovaj lijek onako kako je opisano u ovom uputstvu, ili kao što su Vam rekli ljekar ili farmaceut. </w:t>
      </w:r>
    </w:p>
    <w:p w:rsidR="00546A28" w:rsidRPr="0002425F" w:rsidRDefault="00546A28" w:rsidP="0014394F">
      <w:pPr>
        <w:numPr>
          <w:ilvl w:val="0"/>
          <w:numId w:val="27"/>
        </w:numPr>
        <w:tabs>
          <w:tab w:val="clear" w:pos="576"/>
          <w:tab w:val="left" w:pos="567"/>
        </w:tabs>
        <w:jc w:val="both"/>
        <w:rPr>
          <w:lang w:val="sr-Latn-ME"/>
        </w:rPr>
      </w:pPr>
      <w:r w:rsidRPr="0002425F">
        <w:rPr>
          <w:lang w:val="sr-Latn-ME"/>
        </w:rPr>
        <w:t>Uputstvo sačuvajte. Može biti potrebno da ga ponovo pročitate.</w:t>
      </w:r>
    </w:p>
    <w:p w:rsidR="00546A28" w:rsidRPr="0002425F" w:rsidRDefault="00546A28" w:rsidP="0014394F">
      <w:pPr>
        <w:numPr>
          <w:ilvl w:val="0"/>
          <w:numId w:val="27"/>
        </w:numPr>
        <w:tabs>
          <w:tab w:val="clear" w:pos="576"/>
          <w:tab w:val="left" w:pos="567"/>
        </w:tabs>
        <w:jc w:val="both"/>
        <w:rPr>
          <w:lang w:val="sr-Latn-ME"/>
        </w:rPr>
      </w:pPr>
      <w:r w:rsidRPr="0002425F">
        <w:rPr>
          <w:lang w:val="sr-Latn-ME"/>
        </w:rPr>
        <w:t>Ako imate dodatnih pitanja, obratite se svom ljekaru ili farmaceutu ili medicinskoj sestri.</w:t>
      </w:r>
    </w:p>
    <w:p w:rsidR="00546A28" w:rsidRPr="0002425F" w:rsidRDefault="00546A28" w:rsidP="0014394F">
      <w:pPr>
        <w:numPr>
          <w:ilvl w:val="0"/>
          <w:numId w:val="27"/>
        </w:numPr>
        <w:tabs>
          <w:tab w:val="clear" w:pos="576"/>
          <w:tab w:val="left" w:pos="567"/>
        </w:tabs>
        <w:jc w:val="both"/>
        <w:rPr>
          <w:lang w:val="sr-Latn-ME"/>
        </w:rPr>
      </w:pPr>
      <w:r w:rsidRPr="0002425F">
        <w:rPr>
          <w:lang w:val="sr-Latn-ME"/>
        </w:rPr>
        <w:t>Ako Vam se javi bilo koje neželjeno dejstvo recite to svom ljekaru, farmaceutu ili medicinskoj sestri. Ovo uključuje i bilo koja neželjena dejstva koja nijesu navedena u ovom uputstvu. Pogledajte dio 4</w:t>
      </w:r>
    </w:p>
    <w:p w:rsidR="00546A28" w:rsidRPr="0002425F" w:rsidRDefault="00546A28" w:rsidP="0014394F">
      <w:pPr>
        <w:numPr>
          <w:ilvl w:val="0"/>
          <w:numId w:val="27"/>
        </w:numPr>
        <w:tabs>
          <w:tab w:val="clear" w:pos="576"/>
          <w:tab w:val="left" w:pos="567"/>
        </w:tabs>
        <w:jc w:val="both"/>
        <w:rPr>
          <w:lang w:val="sr-Latn-ME"/>
        </w:rPr>
      </w:pPr>
      <w:r w:rsidRPr="0002425F">
        <w:rPr>
          <w:lang w:val="sr-Latn-ME"/>
        </w:rPr>
        <w:t>Ukoliko se Vaši simptomi pogoršaju ili Vam ne bude bolje poslije 7 dana, morate se obratiti svom ljekaru.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>U ovom uputstvu pročitaćete:</w:t>
      </w:r>
    </w:p>
    <w:p w:rsidR="00546A28" w:rsidRPr="0002425F" w:rsidRDefault="00546A28" w:rsidP="0014394F">
      <w:pPr>
        <w:numPr>
          <w:ilvl w:val="0"/>
          <w:numId w:val="26"/>
        </w:numPr>
        <w:jc w:val="both"/>
        <w:rPr>
          <w:lang w:val="sr-Latn-ME"/>
        </w:rPr>
      </w:pPr>
      <w:r w:rsidRPr="0002425F">
        <w:rPr>
          <w:lang w:val="sr-Latn-ME"/>
        </w:rPr>
        <w:t xml:space="preserve">Šta je lijek Herbion </w:t>
      </w:r>
      <w:r w:rsidR="002160A5" w:rsidRPr="0002425F">
        <w:rPr>
          <w:lang w:val="sr-Latn-ME"/>
        </w:rPr>
        <w:t>Bronho</w:t>
      </w:r>
      <w:r w:rsidRPr="0002425F">
        <w:rPr>
          <w:lang w:val="sr-Latn-ME"/>
        </w:rPr>
        <w:t xml:space="preserve"> i čemu je namijenjen</w:t>
      </w:r>
    </w:p>
    <w:p w:rsidR="00546A28" w:rsidRPr="0002425F" w:rsidRDefault="00546A28" w:rsidP="0014394F">
      <w:pPr>
        <w:numPr>
          <w:ilvl w:val="0"/>
          <w:numId w:val="26"/>
        </w:numPr>
        <w:jc w:val="both"/>
        <w:rPr>
          <w:lang w:val="sr-Latn-ME"/>
        </w:rPr>
      </w:pPr>
      <w:r w:rsidRPr="0002425F">
        <w:rPr>
          <w:lang w:val="sr-Latn-ME"/>
        </w:rPr>
        <w:t xml:space="preserve">Šta treba da znate prije nego što uzmete lijek Herbion </w:t>
      </w:r>
      <w:r w:rsidR="002160A5" w:rsidRPr="0002425F">
        <w:rPr>
          <w:lang w:val="sr-Latn-ME"/>
        </w:rPr>
        <w:t>Bronho</w:t>
      </w:r>
    </w:p>
    <w:p w:rsidR="00546A28" w:rsidRPr="0002425F" w:rsidRDefault="00546A28" w:rsidP="0014394F">
      <w:pPr>
        <w:numPr>
          <w:ilvl w:val="0"/>
          <w:numId w:val="26"/>
        </w:numPr>
        <w:jc w:val="both"/>
        <w:rPr>
          <w:lang w:val="sr-Latn-ME"/>
        </w:rPr>
      </w:pPr>
      <w:r w:rsidRPr="0002425F">
        <w:rPr>
          <w:lang w:val="sr-Latn-ME"/>
        </w:rPr>
        <w:t xml:space="preserve">Kako se upotrebljava lijek Herbion </w:t>
      </w:r>
      <w:r w:rsidR="002160A5" w:rsidRPr="0002425F">
        <w:rPr>
          <w:lang w:val="sr-Latn-ME"/>
        </w:rPr>
        <w:t>Bronho</w:t>
      </w:r>
    </w:p>
    <w:p w:rsidR="00546A28" w:rsidRPr="0002425F" w:rsidRDefault="00546A28" w:rsidP="0014394F">
      <w:pPr>
        <w:numPr>
          <w:ilvl w:val="0"/>
          <w:numId w:val="26"/>
        </w:numPr>
        <w:jc w:val="both"/>
        <w:rPr>
          <w:lang w:val="sr-Latn-ME"/>
        </w:rPr>
      </w:pPr>
      <w:r w:rsidRPr="0002425F">
        <w:rPr>
          <w:lang w:val="sr-Latn-ME"/>
        </w:rPr>
        <w:t xml:space="preserve">Moguća neželjena dejstva </w:t>
      </w:r>
    </w:p>
    <w:p w:rsidR="00546A28" w:rsidRPr="0002425F" w:rsidRDefault="00546A28" w:rsidP="0014394F">
      <w:pPr>
        <w:numPr>
          <w:ilvl w:val="0"/>
          <w:numId w:val="26"/>
        </w:numPr>
        <w:jc w:val="both"/>
        <w:rPr>
          <w:lang w:val="sr-Latn-ME"/>
        </w:rPr>
      </w:pPr>
      <w:r w:rsidRPr="0002425F">
        <w:rPr>
          <w:lang w:val="sr-Latn-ME"/>
        </w:rPr>
        <w:t xml:space="preserve">Kako čuvati lijek Herbion </w:t>
      </w:r>
      <w:r w:rsidR="002160A5" w:rsidRPr="0002425F">
        <w:rPr>
          <w:lang w:val="sr-Latn-ME"/>
        </w:rPr>
        <w:t>Bronho</w:t>
      </w:r>
    </w:p>
    <w:p w:rsidR="00546A28" w:rsidRPr="0002425F" w:rsidRDefault="00546A28" w:rsidP="0014394F">
      <w:pPr>
        <w:numPr>
          <w:ilvl w:val="0"/>
          <w:numId w:val="26"/>
        </w:numPr>
        <w:jc w:val="both"/>
        <w:rPr>
          <w:b/>
          <w:bCs/>
          <w:lang w:val="sr-Latn-ME"/>
        </w:rPr>
      </w:pPr>
      <w:r w:rsidRPr="0002425F">
        <w:rPr>
          <w:lang w:val="sr-Latn-ME"/>
        </w:rPr>
        <w:t xml:space="preserve">Sadržaj pakovanja i dodatne informacije 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br w:type="page"/>
      </w:r>
    </w:p>
    <w:p w:rsidR="00546A28" w:rsidRPr="0002425F" w:rsidRDefault="00546A28" w:rsidP="0014394F">
      <w:pPr>
        <w:jc w:val="both"/>
        <w:rPr>
          <w:b/>
          <w:bCs/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 xml:space="preserve">1. </w:t>
      </w:r>
      <w:r w:rsidRPr="0002425F">
        <w:rPr>
          <w:b/>
          <w:bCs/>
          <w:lang w:val="sr-Latn-ME"/>
        </w:rPr>
        <w:tab/>
        <w:t xml:space="preserve">ŠTA JE LIJEK HERBION </w:t>
      </w:r>
      <w:r w:rsidR="002160A5" w:rsidRPr="0002425F">
        <w:rPr>
          <w:b/>
          <w:bCs/>
          <w:lang w:val="sr-Latn-ME"/>
        </w:rPr>
        <w:t>BRONHO</w:t>
      </w:r>
      <w:r w:rsidRPr="0002425F">
        <w:rPr>
          <w:b/>
          <w:bCs/>
          <w:lang w:val="sr-Latn-ME"/>
        </w:rPr>
        <w:t xml:space="preserve"> I ČEMU JE NAMIJENJEN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 xml:space="preserve">Herbion </w:t>
      </w:r>
      <w:r w:rsidR="002160A5" w:rsidRPr="0002425F">
        <w:rPr>
          <w:lang w:val="sr-Latn-ME"/>
        </w:rPr>
        <w:t>Bronho</w:t>
      </w:r>
      <w:r w:rsidRPr="0002425F">
        <w:rPr>
          <w:lang w:val="sr-Latn-ME"/>
        </w:rPr>
        <w:t xml:space="preserve"> sadrži mješavinu tečnog ekstrakta korijena jagorčevine (</w:t>
      </w:r>
      <w:r w:rsidRPr="0002425F">
        <w:rPr>
          <w:i/>
          <w:lang w:val="sr-Latn-ME"/>
        </w:rPr>
        <w:t>Primula veris</w:t>
      </w:r>
      <w:r w:rsidRPr="0002425F">
        <w:rPr>
          <w:lang w:val="sr-Latn-ME"/>
        </w:rPr>
        <w:t xml:space="preserve"> L. i/ili </w:t>
      </w:r>
      <w:r w:rsidRPr="0002425F">
        <w:rPr>
          <w:i/>
          <w:lang w:val="sr-Latn-ME"/>
        </w:rPr>
        <w:t>Primula elatior</w:t>
      </w:r>
      <w:r w:rsidRPr="0002425F">
        <w:rPr>
          <w:lang w:val="sr-Latn-ME"/>
        </w:rPr>
        <w:t xml:space="preserve"> </w:t>
      </w:r>
      <w:r w:rsidRPr="0002425F">
        <w:rPr>
          <w:iCs/>
          <w:lang w:val="sr-Latn-ME"/>
        </w:rPr>
        <w:t>(L.)</w:t>
      </w:r>
      <w:r w:rsidRPr="0002425F">
        <w:rPr>
          <w:b/>
          <w:iCs/>
          <w:lang w:val="sr-Latn-ME"/>
        </w:rPr>
        <w:t xml:space="preserve"> </w:t>
      </w:r>
      <w:r w:rsidRPr="0002425F">
        <w:rPr>
          <w:lang w:val="sr-Latn-ME"/>
        </w:rPr>
        <w:t>Hill.) i tečnog ekstrakta herbe timijana (</w:t>
      </w:r>
      <w:r w:rsidRPr="0002425F">
        <w:rPr>
          <w:i/>
          <w:lang w:val="sr-Latn-ME"/>
        </w:rPr>
        <w:t>Thymus vulgaris</w:t>
      </w:r>
      <w:r w:rsidRPr="0002425F">
        <w:rPr>
          <w:lang w:val="sr-Latn-ME"/>
        </w:rPr>
        <w:t xml:space="preserve"> L. i/ili </w:t>
      </w:r>
      <w:r w:rsidRPr="0002425F">
        <w:rPr>
          <w:i/>
          <w:lang w:val="sr-Latn-ME"/>
        </w:rPr>
        <w:t>Thymus zygis</w:t>
      </w:r>
      <w:r w:rsidRPr="0002425F">
        <w:rPr>
          <w:lang w:val="sr-Latn-ME"/>
        </w:rPr>
        <w:t xml:space="preserve"> L.).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 xml:space="preserve">Herbion </w:t>
      </w:r>
      <w:r w:rsidR="002160A5" w:rsidRPr="0002425F">
        <w:rPr>
          <w:lang w:val="sr-Latn-ME"/>
        </w:rPr>
        <w:t>Bronho</w:t>
      </w:r>
      <w:r w:rsidRPr="0002425F">
        <w:rPr>
          <w:lang w:val="sr-Latn-ME"/>
        </w:rPr>
        <w:t xml:space="preserve"> je tradicionalni biljni lijek koji se koristi za olakšavanje iskašljavanja kod prehlade praćene kašljem.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 xml:space="preserve">Herbion </w:t>
      </w:r>
      <w:r w:rsidR="002160A5" w:rsidRPr="0002425F">
        <w:rPr>
          <w:lang w:val="sr-Latn-ME"/>
        </w:rPr>
        <w:t>Bronho</w:t>
      </w:r>
      <w:r w:rsidRPr="0002425F">
        <w:rPr>
          <w:lang w:val="sr-Latn-ME"/>
        </w:rPr>
        <w:t xml:space="preserve"> je tradicionalni biljni lijek čija se upotreba u navedenoj indikaciji zasniva isključivo na dugotrajnoj upotrebi.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Morate se obratiti svom ljekaru ukoliko se ne osjećate bolje ili se osjećate lošije poslije 7 dana.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bCs/>
          <w:lang w:val="sr-Latn-ME"/>
        </w:rPr>
        <w:t xml:space="preserve">2. </w:t>
      </w:r>
      <w:r w:rsidRPr="0002425F">
        <w:rPr>
          <w:b/>
          <w:bCs/>
          <w:lang w:val="sr-Latn-ME"/>
        </w:rPr>
        <w:tab/>
      </w:r>
      <w:r w:rsidRPr="0002425F">
        <w:rPr>
          <w:b/>
          <w:lang w:val="sr-Latn-ME"/>
        </w:rPr>
        <w:t>Šta treba da</w:t>
      </w:r>
      <w:r w:rsidR="0014394F">
        <w:rPr>
          <w:b/>
          <w:lang w:val="sr-Latn-ME"/>
        </w:rPr>
        <w:t xml:space="preserve"> znate prIJe nego što uzmete lij</w:t>
      </w:r>
      <w:bookmarkStart w:id="0" w:name="_GoBack"/>
      <w:bookmarkEnd w:id="0"/>
      <w:r w:rsidRPr="0002425F">
        <w:rPr>
          <w:b/>
          <w:lang w:val="sr-Latn-ME"/>
        </w:rPr>
        <w:t xml:space="preserve">ek </w:t>
      </w:r>
      <w:r w:rsidRPr="0002425F">
        <w:rPr>
          <w:b/>
          <w:bCs/>
          <w:lang w:val="sr-Latn-ME"/>
        </w:rPr>
        <w:t xml:space="preserve">HERBION </w:t>
      </w:r>
      <w:r w:rsidR="002160A5" w:rsidRPr="0002425F">
        <w:rPr>
          <w:b/>
          <w:bCs/>
          <w:lang w:val="sr-Latn-ME"/>
        </w:rPr>
        <w:t>BRONHO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i/>
          <w:lang w:val="sr-Latn-ME"/>
        </w:rPr>
      </w:pPr>
      <w:r w:rsidRPr="0002425F">
        <w:rPr>
          <w:b/>
          <w:bCs/>
          <w:lang w:val="sr-Latn-ME"/>
        </w:rPr>
        <w:t>Lijek</w:t>
      </w:r>
      <w:r w:rsidRPr="0002425F">
        <w:rPr>
          <w:b/>
          <w:lang w:val="sr-Latn-ME"/>
        </w:rPr>
        <w:t xml:space="preserve"> Herbion </w:t>
      </w:r>
      <w:r w:rsidR="002160A5" w:rsidRPr="0002425F">
        <w:rPr>
          <w:b/>
          <w:lang w:val="sr-Latn-ME"/>
        </w:rPr>
        <w:t>Bronho</w:t>
      </w:r>
      <w:r w:rsidRPr="0002425F">
        <w:rPr>
          <w:b/>
          <w:lang w:val="sr-Latn-ME"/>
        </w:rPr>
        <w:t xml:space="preserve"> ne smijete </w:t>
      </w:r>
      <w:r w:rsidRPr="0002425F">
        <w:rPr>
          <w:b/>
          <w:bCs/>
          <w:lang w:val="sr-Latn-ME"/>
        </w:rPr>
        <w:t>koristiti</w:t>
      </w:r>
      <w:r w:rsidRPr="0002425F">
        <w:rPr>
          <w:b/>
          <w:lang w:val="sr-Latn-ME"/>
        </w:rPr>
        <w:t>: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-</w:t>
      </w:r>
      <w:r w:rsidRPr="0002425F">
        <w:rPr>
          <w:lang w:val="sr-Latn-ME"/>
        </w:rPr>
        <w:tab/>
        <w:t xml:space="preserve">ukoliko ste alergični (preosjetljivi) na ekstrakt korijena jagorčevine, ekstrakt herbe timijana, druge biljke roda </w:t>
      </w:r>
      <w:r w:rsidRPr="0002425F">
        <w:rPr>
          <w:i/>
          <w:lang w:val="sr-Latn-ME"/>
        </w:rPr>
        <w:t>Primula</w:t>
      </w:r>
      <w:r w:rsidRPr="0002425F">
        <w:rPr>
          <w:lang w:val="sr-Latn-ME"/>
        </w:rPr>
        <w:t xml:space="preserve"> ili druge biljke familije </w:t>
      </w:r>
      <w:r w:rsidRPr="0002425F">
        <w:rPr>
          <w:i/>
          <w:lang w:val="sr-Latn-ME"/>
        </w:rPr>
        <w:t>Lamiaceae</w:t>
      </w:r>
      <w:r w:rsidRPr="0002425F">
        <w:rPr>
          <w:lang w:val="sr-Latn-ME"/>
        </w:rPr>
        <w:t xml:space="preserve"> (familija usnatice) ili na bilo koju od pomoćnih supstanci ovog lijeka (navedene u odjeljku 6),</w:t>
      </w:r>
    </w:p>
    <w:p w:rsidR="00546A28" w:rsidRPr="0002425F" w:rsidRDefault="00546A28" w:rsidP="0014394F">
      <w:pPr>
        <w:numPr>
          <w:ilvl w:val="0"/>
          <w:numId w:val="28"/>
        </w:numPr>
        <w:jc w:val="both"/>
        <w:rPr>
          <w:vanish/>
          <w:lang w:val="sr-Latn-ME"/>
        </w:rPr>
      </w:pPr>
      <w:r w:rsidRPr="0002425F">
        <w:rPr>
          <w:lang w:val="sr-Latn-ME"/>
        </w:rPr>
        <w:t>ako imate astmu,</w:t>
      </w:r>
    </w:p>
    <w:p w:rsidR="00546A28" w:rsidRPr="0002425F" w:rsidRDefault="00546A28" w:rsidP="0014394F">
      <w:pPr>
        <w:numPr>
          <w:ilvl w:val="0"/>
          <w:numId w:val="28"/>
        </w:numPr>
        <w:jc w:val="both"/>
        <w:rPr>
          <w:lang w:val="sr-Latn-ME"/>
        </w:rPr>
      </w:pPr>
      <w:r w:rsidRPr="0002425F">
        <w:rPr>
          <w:lang w:val="sr-Latn-ME"/>
        </w:rPr>
        <w:t xml:space="preserve"> ako je Vaše dijete imalo teško zapaljenje grla i glasnih žica (akutni opstruktivni laringitis).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iCs/>
          <w:lang w:val="sr-Latn-ME"/>
        </w:rPr>
        <w:t>Upozorenja i mjere opreza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 xml:space="preserve">Razgovarajte sa svojim ljekarom ili farmaceutom prije nego što uzmete lijek Herbion </w:t>
      </w:r>
      <w:r w:rsidR="002160A5" w:rsidRPr="0002425F">
        <w:rPr>
          <w:lang w:val="sr-Latn-ME"/>
        </w:rPr>
        <w:t>Bronho</w:t>
      </w:r>
      <w:r w:rsidRPr="0002425F">
        <w:rPr>
          <w:lang w:val="sr-Latn-ME"/>
        </w:rPr>
        <w:t>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 xml:space="preserve">Kada uzimate lijek Herbion </w:t>
      </w:r>
      <w:r w:rsidR="002160A5" w:rsidRPr="0002425F">
        <w:rPr>
          <w:b/>
          <w:lang w:val="sr-Latn-ME"/>
        </w:rPr>
        <w:t>Bronho</w:t>
      </w:r>
      <w:r w:rsidRPr="0002425F">
        <w:rPr>
          <w:b/>
          <w:lang w:val="sr-Latn-ME"/>
        </w:rPr>
        <w:t>, posebno vodite računa:</w:t>
      </w:r>
    </w:p>
    <w:p w:rsidR="00546A28" w:rsidRPr="0002425F" w:rsidRDefault="00546A28" w:rsidP="0014394F">
      <w:pPr>
        <w:numPr>
          <w:ilvl w:val="0"/>
          <w:numId w:val="29"/>
        </w:numPr>
        <w:jc w:val="both"/>
        <w:rPr>
          <w:lang w:val="sr-Latn-ME"/>
        </w:rPr>
      </w:pPr>
      <w:r w:rsidRPr="0002425F">
        <w:rPr>
          <w:lang w:val="sr-Latn-ME"/>
        </w:rPr>
        <w:t>ako se javi otežano disanje, groznica ili gnojni ispljuvak morate odmah posjetiti ljekara;</w:t>
      </w:r>
    </w:p>
    <w:p w:rsidR="00546A28" w:rsidRPr="0002425F" w:rsidRDefault="00546A28" w:rsidP="0014394F">
      <w:pPr>
        <w:numPr>
          <w:ilvl w:val="0"/>
          <w:numId w:val="29"/>
        </w:numPr>
        <w:jc w:val="both"/>
        <w:rPr>
          <w:lang w:val="sr-Latn-ME"/>
        </w:rPr>
      </w:pPr>
      <w:r w:rsidRPr="0002425F">
        <w:rPr>
          <w:lang w:val="sr-Latn-ME"/>
        </w:rPr>
        <w:t>ako bolujete od šećerne bolesti, morate biti svjesni da ovaj sirup sadrži saharozu i da stoga nije preporučljiv za Vas;</w:t>
      </w:r>
    </w:p>
    <w:p w:rsidR="00546A28" w:rsidRPr="0002425F" w:rsidRDefault="00546A28" w:rsidP="0014394F">
      <w:pPr>
        <w:numPr>
          <w:ilvl w:val="0"/>
          <w:numId w:val="29"/>
        </w:numPr>
        <w:jc w:val="both"/>
        <w:rPr>
          <w:lang w:val="sr-Latn-ME"/>
        </w:rPr>
      </w:pPr>
      <w:r w:rsidRPr="0002425F">
        <w:rPr>
          <w:lang w:val="sr-Latn-ME"/>
        </w:rPr>
        <w:t>ako imate zapaljenje želuca ili čir na želucu.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Djeca i adolescenti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Upotreba ovog sirupa se ne preporučuje kod djece mlađe od 12 godine, bez prethodne konsultacije sa ljekarom.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Primjena drugih ljekova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Obavijestite Vašeg ljekara ili farmaceuta ukoliko uzimate, donedavno ste uzimali ili ćete možda uzimati bilo koje druge ljekove.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Nije poznato da li ovaj lijek utiče na djelovanje drugih ljekova.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 xml:space="preserve">Uzimanje lijeka </w:t>
      </w:r>
      <w:r w:rsidRPr="0002425F">
        <w:rPr>
          <w:b/>
          <w:lang w:val="sr-Latn-ME"/>
        </w:rPr>
        <w:t xml:space="preserve">Herbion </w:t>
      </w:r>
      <w:r w:rsidR="002160A5" w:rsidRPr="0002425F">
        <w:rPr>
          <w:b/>
          <w:lang w:val="sr-Latn-ME"/>
        </w:rPr>
        <w:t>Bronho</w:t>
      </w:r>
      <w:r w:rsidRPr="0002425F">
        <w:rPr>
          <w:b/>
          <w:bCs/>
          <w:lang w:val="sr-Latn-ME"/>
        </w:rPr>
        <w:t xml:space="preserve"> sa hranom ili pićem 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Nijesu poznate interakcije sa hranom.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Preporučuje se da pijete čaj i druge tople napitke dok uzimate ovaj sirup.</w:t>
      </w:r>
    </w:p>
    <w:p w:rsidR="00546A28" w:rsidRPr="0002425F" w:rsidRDefault="00546A28" w:rsidP="0014394F">
      <w:pPr>
        <w:jc w:val="both"/>
        <w:rPr>
          <w:b/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Plodnost, trudnoća i dojenje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Ukoliko ste trudni ili dojite, mislite da ste trudni ili planirate trudnoću, obratite se Vašem ljekaru ili farmaceutu za savjet prije nego što uzmete ovaj lijek.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Pošto su podaci o bezbjednosti primjene tokom trudnoće i dojenja nedovoljni, ne preporučuje se upotreba ovog sirupa tokom trudnoće i dojenja. Nisu dostupni podaci o uticaju lijeka na plodnost.</w:t>
      </w:r>
    </w:p>
    <w:p w:rsidR="00546A28" w:rsidRPr="0002425F" w:rsidRDefault="00546A28" w:rsidP="0014394F">
      <w:pPr>
        <w:jc w:val="both"/>
        <w:rPr>
          <w:b/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lang w:val="sr-Latn-ME"/>
        </w:rPr>
        <w:t xml:space="preserve">Uticaj lijeka Herbion </w:t>
      </w:r>
      <w:r w:rsidR="002160A5" w:rsidRPr="0002425F">
        <w:rPr>
          <w:b/>
          <w:lang w:val="sr-Latn-ME"/>
        </w:rPr>
        <w:t>Bronho</w:t>
      </w:r>
      <w:r w:rsidRPr="0002425F">
        <w:rPr>
          <w:b/>
          <w:lang w:val="sr-Latn-ME"/>
        </w:rPr>
        <w:t xml:space="preserve"> na sposobnost upravljanja vozilima i rukovanje mašinama</w:t>
      </w:r>
      <w:r w:rsidRPr="0002425F">
        <w:rPr>
          <w:b/>
          <w:bCs/>
          <w:lang w:val="sr-Latn-ME"/>
        </w:rPr>
        <w:t xml:space="preserve"> 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lastRenderedPageBreak/>
        <w:t>Nije poznato da li ovaj lijek utiče na sposobnost upravljanja vozilima i rukovanja mašinama.</w:t>
      </w:r>
    </w:p>
    <w:p w:rsidR="00546A28" w:rsidRPr="0002425F" w:rsidRDefault="00546A28" w:rsidP="0014394F">
      <w:pPr>
        <w:jc w:val="both"/>
        <w:rPr>
          <w:bCs/>
          <w:lang w:val="sr-Latn-ME"/>
        </w:rPr>
      </w:pPr>
    </w:p>
    <w:p w:rsidR="00546A28" w:rsidRPr="0002425F" w:rsidRDefault="00546A28" w:rsidP="0014394F">
      <w:pPr>
        <w:jc w:val="both"/>
        <w:rPr>
          <w:i/>
          <w:iCs/>
          <w:lang w:val="sr-Latn-ME"/>
        </w:rPr>
      </w:pPr>
      <w:r w:rsidRPr="0002425F">
        <w:rPr>
          <w:b/>
          <w:lang w:val="sr-Latn-ME"/>
        </w:rPr>
        <w:t xml:space="preserve">Važne informacije o nekim sastojcima lijeka Herbion </w:t>
      </w:r>
      <w:r w:rsidR="002160A5" w:rsidRPr="0002425F">
        <w:rPr>
          <w:b/>
          <w:lang w:val="sr-Latn-ME"/>
        </w:rPr>
        <w:t>Bronho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U slučaju netolerancije na pojedine šećere, obratite se Vašem ljekaru prije upotrebe ovog lijeka.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Metil parahidroksibenzoat (E218) može izazvati alergijske reakcije, čak i odložene.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 xml:space="preserve">3. </w:t>
      </w:r>
      <w:r w:rsidRPr="0002425F">
        <w:rPr>
          <w:b/>
          <w:bCs/>
          <w:lang w:val="sr-Latn-ME"/>
        </w:rPr>
        <w:tab/>
        <w:t xml:space="preserve">KAKO SE UPOTREBLJAVA LIJEK HERBION </w:t>
      </w:r>
      <w:r w:rsidR="002160A5" w:rsidRPr="0002425F">
        <w:rPr>
          <w:b/>
          <w:bCs/>
          <w:lang w:val="sr-Latn-ME"/>
        </w:rPr>
        <w:t>BRONHO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i/>
          <w:iCs/>
          <w:lang w:val="sr-Latn-ME"/>
        </w:rPr>
      </w:pPr>
      <w:r w:rsidRPr="0002425F">
        <w:rPr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:rsidR="00546A28" w:rsidRPr="0002425F" w:rsidRDefault="00546A28" w:rsidP="0014394F">
      <w:pPr>
        <w:jc w:val="both"/>
        <w:rPr>
          <w:bCs/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Doziranje: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i/>
          <w:lang w:val="sr-Latn-ME"/>
        </w:rPr>
        <w:t>Odrasli i djeca starija od 12 godina:</w:t>
      </w:r>
      <w:r w:rsidRPr="0002425F">
        <w:rPr>
          <w:lang w:val="sr-Latn-ME"/>
        </w:rPr>
        <w:t xml:space="preserve"> 1 kašika za doziranje sirupa 4 puta na dan.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Ne preporučuje se upotreba kod djece mlađe od 12 godina, bez prethodne konsultacije sa ljekarom.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Način primjene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Oralna upotreba.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Nemojte ništa jesti ili piti neposredno poslije uzimanja ovog lijeka, jer hrana i piće mogu da ubrzaju uklanjanje lijeka sa sluzokože usta i grla.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Bocu promućkajte prije upotrebe.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Ako se simptomi ne povuku poslije nedjelju dana, porazgovarajte sa ljekarom ili farmaceutom.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Preporučuje se da pijete mnogo čaja i toplih napitaka dok uzimate ovaj sirup.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 xml:space="preserve">Ako ste uzeli više lijeka Herbion </w:t>
      </w:r>
      <w:r w:rsidR="002160A5" w:rsidRPr="0002425F">
        <w:rPr>
          <w:b/>
          <w:lang w:val="sr-Latn-ME"/>
        </w:rPr>
        <w:t>Bronho</w:t>
      </w:r>
      <w:r w:rsidRPr="0002425F">
        <w:rPr>
          <w:b/>
          <w:lang w:val="sr-Latn-ME"/>
        </w:rPr>
        <w:t xml:space="preserve"> nego što je trebalo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Nemojte uzimati veće doze od preporučenih. Uzimanje izuzetno velikih doza može izazvati gastrointestinalne poremećaje, povraćanje ili proliv.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 xml:space="preserve">Ako ste zaboravili da uzmete lijek Herbion </w:t>
      </w:r>
      <w:r w:rsidR="002160A5" w:rsidRPr="0002425F">
        <w:rPr>
          <w:b/>
          <w:lang w:val="sr-Latn-ME"/>
        </w:rPr>
        <w:t>Bronho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Ne uzimajte duplu dozu da bi nadoknadili propuštenu dozu.</w:t>
      </w: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lang w:val="sr-Latn-ME"/>
        </w:rPr>
        <w:t>Uzmite propuštenu dozu što je prije moguće, osim ako već nije približno vrijeme za sljedeću dozu. U tom slučaju, nemojte uzimati propuštenu dozu.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Ako imate dodatnih pitanja o upotrebi ovog lijeka, obratite se svom ljekaru ili farmaceutu.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 xml:space="preserve">4. </w:t>
      </w:r>
      <w:r w:rsidRPr="0002425F">
        <w:rPr>
          <w:b/>
          <w:bCs/>
          <w:lang w:val="sr-Latn-ME"/>
        </w:rPr>
        <w:tab/>
        <w:t>MOGUĆA NEŽELJENA DEJSTVA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 xml:space="preserve">Kao i svi ljekovi i lijek Herbion </w:t>
      </w:r>
      <w:r w:rsidR="002160A5" w:rsidRPr="0002425F">
        <w:rPr>
          <w:lang w:val="sr-Latn-ME"/>
        </w:rPr>
        <w:t>Bronho</w:t>
      </w:r>
      <w:r w:rsidRPr="0002425F">
        <w:rPr>
          <w:lang w:val="sr-Latn-ME"/>
        </w:rPr>
        <w:t xml:space="preserve"> može izazvati neželjena dejstva, iako se ona ne moraju javiti kod svakoga.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Nepoznata učestalost (ne može se procijeniti na osnovu dostupnih podataka):</w:t>
      </w:r>
    </w:p>
    <w:p w:rsidR="00546A28" w:rsidRPr="0002425F" w:rsidRDefault="00546A28" w:rsidP="0014394F">
      <w:pPr>
        <w:numPr>
          <w:ilvl w:val="0"/>
          <w:numId w:val="3"/>
        </w:numPr>
        <w:jc w:val="both"/>
        <w:rPr>
          <w:iCs/>
          <w:lang w:val="sr-Latn-ME"/>
        </w:rPr>
      </w:pPr>
      <w:r w:rsidRPr="0002425F">
        <w:rPr>
          <w:i/>
          <w:iCs/>
          <w:lang w:val="sr-Latn-ME"/>
        </w:rPr>
        <w:t>Poremećaji imunog sistema</w:t>
      </w:r>
    </w:p>
    <w:p w:rsidR="00546A28" w:rsidRPr="0002425F" w:rsidRDefault="00546A28" w:rsidP="0014394F">
      <w:pPr>
        <w:jc w:val="both"/>
        <w:rPr>
          <w:iCs/>
          <w:lang w:val="sr-Latn-ME"/>
        </w:rPr>
      </w:pPr>
      <w:r w:rsidRPr="0002425F">
        <w:rPr>
          <w:iCs/>
          <w:lang w:val="sr-Latn-ME"/>
        </w:rPr>
        <w:t>alergijske reakcije, reakcije preosjetljivosti (</w:t>
      </w:r>
      <w:r w:rsidRPr="0002425F">
        <w:rPr>
          <w:lang w:val="sr-Latn-ME"/>
        </w:rPr>
        <w:t xml:space="preserve">uključujući i jedan slučaj anafilaktičkog šoka (teška alergijska reakcija koja zahvata cijeli organizam) i jedan slučaj </w:t>
      </w:r>
      <w:r w:rsidRPr="0002425F">
        <w:rPr>
          <w:i/>
          <w:lang w:val="sr-Latn-ME"/>
        </w:rPr>
        <w:t>Quincke</w:t>
      </w:r>
      <w:r w:rsidRPr="0002425F">
        <w:rPr>
          <w:lang w:val="sr-Latn-ME"/>
        </w:rPr>
        <w:t>-ovog edema (otok lica, jezika i sluzokože usta i grla</w:t>
      </w:r>
      <w:r w:rsidRPr="0002425F">
        <w:rPr>
          <w:iCs/>
          <w:lang w:val="sr-Latn-ME"/>
        </w:rPr>
        <w:t>).</w:t>
      </w:r>
    </w:p>
    <w:p w:rsidR="00546A28" w:rsidRPr="0002425F" w:rsidRDefault="00546A28" w:rsidP="0014394F">
      <w:pPr>
        <w:numPr>
          <w:ilvl w:val="0"/>
          <w:numId w:val="3"/>
        </w:numPr>
        <w:jc w:val="both"/>
        <w:rPr>
          <w:iCs/>
          <w:lang w:val="sr-Latn-ME"/>
        </w:rPr>
      </w:pPr>
      <w:r w:rsidRPr="0002425F">
        <w:rPr>
          <w:i/>
          <w:iCs/>
          <w:lang w:val="sr-Latn-ME"/>
        </w:rPr>
        <w:t>Gastrointestinalni poremećaji</w:t>
      </w:r>
    </w:p>
    <w:p w:rsidR="00546A28" w:rsidRPr="0002425F" w:rsidRDefault="00546A28" w:rsidP="0014394F">
      <w:pPr>
        <w:jc w:val="both"/>
        <w:rPr>
          <w:i/>
          <w:lang w:val="sr-Latn-ME"/>
        </w:rPr>
      </w:pPr>
      <w:r w:rsidRPr="0002425F">
        <w:rPr>
          <w:iCs/>
          <w:lang w:val="sr-Latn-ME"/>
        </w:rPr>
        <w:t>stomačne tegobe, mučnina i povraćanje.</w:t>
      </w:r>
    </w:p>
    <w:p w:rsidR="00546A28" w:rsidRPr="0002425F" w:rsidRDefault="00546A28" w:rsidP="0014394F">
      <w:pPr>
        <w:jc w:val="both"/>
        <w:rPr>
          <w:u w:val="single"/>
          <w:lang w:val="sr-Latn-ME"/>
        </w:rPr>
      </w:pPr>
    </w:p>
    <w:p w:rsidR="00546A28" w:rsidRPr="0002425F" w:rsidRDefault="00546A28" w:rsidP="0014394F">
      <w:pPr>
        <w:jc w:val="both"/>
        <w:rPr>
          <w:u w:val="single"/>
          <w:lang w:val="sr-Latn-ME"/>
        </w:rPr>
      </w:pPr>
      <w:r w:rsidRPr="0002425F">
        <w:rPr>
          <w:u w:val="single"/>
          <w:lang w:val="sr-Latn-ME"/>
        </w:rPr>
        <w:t>Prijavljivanje sumnji na neželjena dejstva</w:t>
      </w:r>
    </w:p>
    <w:p w:rsidR="00546A28" w:rsidRPr="0002425F" w:rsidRDefault="00546A28" w:rsidP="0014394F">
      <w:pPr>
        <w:jc w:val="both"/>
        <w:rPr>
          <w:u w:val="single"/>
          <w:lang w:val="sr-Latn-ME"/>
        </w:rPr>
      </w:pPr>
    </w:p>
    <w:p w:rsidR="004A6568" w:rsidRPr="0014394F" w:rsidRDefault="004A6568" w:rsidP="0014394F">
      <w:pPr>
        <w:jc w:val="both"/>
        <w:rPr>
          <w:lang w:val="sr-Latn-ME"/>
        </w:rPr>
      </w:pPr>
      <w:r w:rsidRPr="0014394F">
        <w:rPr>
          <w:lang w:val="sr-Latn-ME"/>
        </w:rPr>
        <w:lastRenderedPageBreak/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:rsidR="004A6568" w:rsidRPr="0014394F" w:rsidRDefault="004A6568" w:rsidP="0014394F">
      <w:pPr>
        <w:jc w:val="both"/>
        <w:rPr>
          <w:lang w:val="sr-Latn-ME"/>
        </w:rPr>
      </w:pPr>
    </w:p>
    <w:p w:rsidR="004A6568" w:rsidRPr="0014394F" w:rsidRDefault="004A6568" w:rsidP="0014394F">
      <w:pPr>
        <w:jc w:val="both"/>
        <w:rPr>
          <w:lang w:val="sr-Latn-ME"/>
        </w:rPr>
      </w:pPr>
      <w:r w:rsidRPr="0014394F">
        <w:rPr>
          <w:lang w:val="sr-Latn-ME"/>
        </w:rPr>
        <w:t xml:space="preserve">Institut za ljekove i medicinska sredstva </w:t>
      </w:r>
    </w:p>
    <w:p w:rsidR="004A6568" w:rsidRPr="0014394F" w:rsidRDefault="004A6568" w:rsidP="0014394F">
      <w:pPr>
        <w:jc w:val="both"/>
        <w:rPr>
          <w:lang w:val="sr-Latn-ME"/>
        </w:rPr>
      </w:pPr>
      <w:r w:rsidRPr="0014394F">
        <w:rPr>
          <w:lang w:val="sr-Latn-ME"/>
        </w:rPr>
        <w:t>Odjeljenje za farmakovigilancu</w:t>
      </w:r>
    </w:p>
    <w:p w:rsidR="004A6568" w:rsidRPr="0014394F" w:rsidRDefault="004A6568" w:rsidP="0014394F">
      <w:pPr>
        <w:jc w:val="both"/>
        <w:rPr>
          <w:lang w:val="sr-Latn-ME"/>
        </w:rPr>
      </w:pPr>
      <w:r w:rsidRPr="0014394F">
        <w:rPr>
          <w:lang w:val="sr-Latn-ME"/>
        </w:rPr>
        <w:t>Bulevar Ivana Crnojevića 64a, 81000 Podgorica</w:t>
      </w:r>
    </w:p>
    <w:p w:rsidR="004A6568" w:rsidRPr="0014394F" w:rsidRDefault="004A6568" w:rsidP="0014394F">
      <w:pPr>
        <w:jc w:val="both"/>
        <w:rPr>
          <w:lang w:val="sr-Latn-ME"/>
        </w:rPr>
      </w:pPr>
    </w:p>
    <w:p w:rsidR="004A6568" w:rsidRPr="0014394F" w:rsidRDefault="004A6568" w:rsidP="0014394F">
      <w:pPr>
        <w:jc w:val="both"/>
        <w:rPr>
          <w:lang w:val="sr-Latn-ME"/>
        </w:rPr>
      </w:pPr>
      <w:r w:rsidRPr="0014394F">
        <w:rPr>
          <w:lang w:val="sr-Latn-ME"/>
        </w:rPr>
        <w:t>tel: +382 (0) 20 310 280</w:t>
      </w:r>
    </w:p>
    <w:p w:rsidR="004A6568" w:rsidRPr="0014394F" w:rsidRDefault="004A6568" w:rsidP="0014394F">
      <w:pPr>
        <w:jc w:val="both"/>
        <w:rPr>
          <w:lang w:val="sr-Latn-ME"/>
        </w:rPr>
      </w:pPr>
      <w:r w:rsidRPr="0014394F">
        <w:rPr>
          <w:lang w:val="sr-Latn-ME"/>
        </w:rPr>
        <w:t>fax: +382 (0) 20 310 581</w:t>
      </w:r>
    </w:p>
    <w:p w:rsidR="004A6568" w:rsidRPr="0014394F" w:rsidRDefault="00017F88" w:rsidP="0014394F">
      <w:pPr>
        <w:jc w:val="both"/>
        <w:rPr>
          <w:lang w:val="sr-Latn-ME"/>
        </w:rPr>
      </w:pPr>
      <w:hyperlink r:id="rId7" w:history="1">
        <w:r w:rsidR="004A6568" w:rsidRPr="0014394F">
          <w:rPr>
            <w:rStyle w:val="Hyperlink"/>
            <w:lang w:val="sr-Latn-ME"/>
          </w:rPr>
          <w:t>www.cinmed.me</w:t>
        </w:r>
      </w:hyperlink>
      <w:r w:rsidR="004A6568" w:rsidRPr="0014394F">
        <w:rPr>
          <w:lang w:val="sr-Latn-ME"/>
        </w:rPr>
        <w:t xml:space="preserve"> </w:t>
      </w:r>
    </w:p>
    <w:p w:rsidR="004A6568" w:rsidRPr="0014394F" w:rsidRDefault="00017F88" w:rsidP="0014394F">
      <w:pPr>
        <w:jc w:val="both"/>
        <w:rPr>
          <w:lang w:val="sr-Latn-ME"/>
        </w:rPr>
      </w:pPr>
      <w:hyperlink r:id="rId8" w:history="1">
        <w:r w:rsidR="004A6568" w:rsidRPr="0014394F">
          <w:rPr>
            <w:rStyle w:val="Hyperlink"/>
            <w:lang w:val="sr-Latn-ME"/>
          </w:rPr>
          <w:t>nezeljenadejstva@cinmed.me</w:t>
        </w:r>
      </w:hyperlink>
      <w:r w:rsidR="004A6568" w:rsidRPr="0014394F">
        <w:rPr>
          <w:lang w:val="sr-Latn-ME"/>
        </w:rPr>
        <w:t xml:space="preserve"> </w:t>
      </w:r>
    </w:p>
    <w:p w:rsidR="004A6568" w:rsidRPr="0014394F" w:rsidRDefault="004A6568" w:rsidP="0014394F">
      <w:pPr>
        <w:jc w:val="both"/>
        <w:rPr>
          <w:lang w:val="sr-Latn-ME"/>
        </w:rPr>
      </w:pPr>
      <w:r w:rsidRPr="0014394F">
        <w:rPr>
          <w:lang w:val="sr-Latn-ME"/>
        </w:rPr>
        <w:t>putem IS zdravstvene zaštite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 xml:space="preserve">5. </w:t>
      </w:r>
      <w:r w:rsidRPr="0002425F">
        <w:rPr>
          <w:b/>
          <w:bCs/>
          <w:lang w:val="sr-Latn-ME"/>
        </w:rPr>
        <w:tab/>
        <w:t xml:space="preserve">KAKO ČUVATI LIJEK HERBION </w:t>
      </w:r>
      <w:r w:rsidR="002160A5" w:rsidRPr="0002425F">
        <w:rPr>
          <w:b/>
          <w:bCs/>
          <w:lang w:val="sr-Latn-ME"/>
        </w:rPr>
        <w:t>BRONHO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Lijek čuvajte van pogleda i domašaja djece.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Ovaj lijek se ne smije upotrijebiti nakon isteka roka upotrebe navedenog na kutiji iza oznake „Važi do“. Rok upotrebe odnosi se na poslednji dan navedenog mjeseca.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Prije otvaranja boce: ovaj lijek ne zahtijeva posebne uslove čuvanja.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Nakon otvaranja boce: 3 mjeseca, na temperaturi do 25°C, u originalnom pakovanju.</w:t>
      </w:r>
    </w:p>
    <w:p w:rsidR="00546A28" w:rsidRPr="0002425F" w:rsidRDefault="00546A28" w:rsidP="0014394F">
      <w:pPr>
        <w:jc w:val="both"/>
        <w:rPr>
          <w:b/>
          <w:bCs/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Ljekove ne treba bacati u kanalizaciju, niti kućni otpad. Ove mjere pomažu očuvanju životne sredine.</w:t>
      </w: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lang w:val="sr-Latn-ME"/>
        </w:rPr>
        <w:t>Neupotrijebljeni lijek se uništava u skladu sa važećim propisima.</w:t>
      </w:r>
    </w:p>
    <w:p w:rsidR="00546A28" w:rsidRPr="0002425F" w:rsidRDefault="00546A28" w:rsidP="0014394F">
      <w:pPr>
        <w:jc w:val="both"/>
        <w:rPr>
          <w:bCs/>
          <w:lang w:val="sr-Latn-ME"/>
        </w:rPr>
      </w:pPr>
    </w:p>
    <w:p w:rsidR="00546A28" w:rsidRPr="0002425F" w:rsidRDefault="00546A28" w:rsidP="0014394F">
      <w:pPr>
        <w:jc w:val="both"/>
        <w:rPr>
          <w:bCs/>
          <w:lang w:val="sr-Latn-ME"/>
        </w:rPr>
      </w:pPr>
    </w:p>
    <w:p w:rsidR="00546A28" w:rsidRPr="0002425F" w:rsidRDefault="00546A28" w:rsidP="0014394F">
      <w:pPr>
        <w:jc w:val="both"/>
        <w:rPr>
          <w:b/>
          <w:bCs/>
          <w:lang w:val="sr-Latn-ME"/>
        </w:rPr>
      </w:pPr>
      <w:r w:rsidRPr="0002425F">
        <w:rPr>
          <w:b/>
          <w:bCs/>
          <w:lang w:val="sr-Latn-ME"/>
        </w:rPr>
        <w:t xml:space="preserve">6. </w:t>
      </w:r>
      <w:r w:rsidRPr="0002425F">
        <w:rPr>
          <w:b/>
          <w:bCs/>
          <w:lang w:val="sr-Latn-ME"/>
        </w:rPr>
        <w:tab/>
        <w:t xml:space="preserve">SADRŽAJ PAKOVANJA I DODATNE INFORMACIJE 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bCs/>
          <w:lang w:val="sr-Latn-ME"/>
        </w:rPr>
        <w:t xml:space="preserve">Šta sadrži lijek </w:t>
      </w:r>
      <w:r w:rsidRPr="0002425F">
        <w:rPr>
          <w:b/>
          <w:lang w:val="sr-Latn-ME"/>
        </w:rPr>
        <w:t xml:space="preserve">Herbion </w:t>
      </w:r>
      <w:r w:rsidR="002160A5" w:rsidRPr="0002425F">
        <w:rPr>
          <w:b/>
          <w:lang w:val="sr-Latn-ME"/>
        </w:rPr>
        <w:t>Bronho</w:t>
      </w:r>
    </w:p>
    <w:p w:rsidR="00546A28" w:rsidRPr="0002425F" w:rsidRDefault="00546A28" w:rsidP="0014394F">
      <w:pPr>
        <w:jc w:val="both"/>
        <w:rPr>
          <w:b/>
          <w:lang w:val="sr-Latn-ME"/>
        </w:rPr>
      </w:pPr>
    </w:p>
    <w:p w:rsidR="00546A28" w:rsidRPr="0002425F" w:rsidRDefault="00546A28" w:rsidP="0014394F">
      <w:pPr>
        <w:numPr>
          <w:ilvl w:val="0"/>
          <w:numId w:val="32"/>
        </w:numPr>
        <w:ind w:left="66" w:firstLine="76"/>
        <w:jc w:val="both"/>
        <w:rPr>
          <w:lang w:val="sr-Latn-ME"/>
        </w:rPr>
      </w:pPr>
      <w:r w:rsidRPr="0002425F">
        <w:rPr>
          <w:bCs/>
          <w:lang w:val="sr-Latn-ME"/>
        </w:rPr>
        <w:t xml:space="preserve">Aktivne supstance su korijen </w:t>
      </w:r>
      <w:r w:rsidRPr="0002425F">
        <w:rPr>
          <w:lang w:val="sr-Latn-ME"/>
        </w:rPr>
        <w:t>jagorčevine (</w:t>
      </w:r>
      <w:r w:rsidRPr="0002425F">
        <w:rPr>
          <w:i/>
          <w:lang w:val="sr-Latn-ME"/>
        </w:rPr>
        <w:t>Primula veris</w:t>
      </w:r>
      <w:r w:rsidRPr="0002425F">
        <w:rPr>
          <w:lang w:val="sr-Latn-ME"/>
        </w:rPr>
        <w:t xml:space="preserve"> L. i/ili </w:t>
      </w:r>
      <w:r w:rsidRPr="0002425F">
        <w:rPr>
          <w:i/>
          <w:lang w:val="sr-Latn-ME"/>
        </w:rPr>
        <w:t xml:space="preserve">Primula elatior </w:t>
      </w:r>
      <w:r w:rsidRPr="0002425F">
        <w:rPr>
          <w:lang w:val="sr-Latn-ME"/>
        </w:rPr>
        <w:t>(L.) Hill.) i herba timijana (</w:t>
      </w:r>
      <w:r w:rsidRPr="0002425F">
        <w:rPr>
          <w:i/>
          <w:lang w:val="sr-Latn-ME"/>
        </w:rPr>
        <w:t>Thymus vulgaris</w:t>
      </w:r>
      <w:r w:rsidRPr="0002425F">
        <w:rPr>
          <w:lang w:val="sr-Latn-ME"/>
        </w:rPr>
        <w:t xml:space="preserve"> L. i /ili </w:t>
      </w:r>
      <w:r w:rsidRPr="0002425F">
        <w:rPr>
          <w:i/>
          <w:lang w:val="sr-Latn-ME"/>
        </w:rPr>
        <w:t>Thymus zygis</w:t>
      </w:r>
      <w:r w:rsidRPr="0002425F">
        <w:rPr>
          <w:lang w:val="sr-Latn-ME"/>
        </w:rPr>
        <w:t xml:space="preserve"> L.). </w:t>
      </w:r>
    </w:p>
    <w:p w:rsidR="00546A28" w:rsidRPr="0002425F" w:rsidRDefault="00546A28" w:rsidP="0014394F">
      <w:pPr>
        <w:numPr>
          <w:ilvl w:val="0"/>
          <w:numId w:val="32"/>
        </w:numPr>
        <w:ind w:left="66" w:firstLine="76"/>
        <w:jc w:val="both"/>
        <w:rPr>
          <w:lang w:val="sr-Latn-ME"/>
        </w:rPr>
      </w:pPr>
      <w:r w:rsidRPr="0002425F">
        <w:rPr>
          <w:lang w:val="sr-Latn-ME"/>
        </w:rPr>
        <w:t>5 ml sirupa (1 kašika za doziranje) sadrži 3,08 g tečnog ekstrakta mješavine korijena jagorčevine (</w:t>
      </w:r>
      <w:r w:rsidRPr="0002425F">
        <w:rPr>
          <w:i/>
          <w:lang w:val="sr-Latn-ME"/>
        </w:rPr>
        <w:t>Primula veris</w:t>
      </w:r>
      <w:r w:rsidRPr="0002425F">
        <w:rPr>
          <w:lang w:val="sr-Latn-ME"/>
        </w:rPr>
        <w:t xml:space="preserve"> i/ili </w:t>
      </w:r>
      <w:r w:rsidRPr="0002425F">
        <w:rPr>
          <w:i/>
          <w:lang w:val="sr-Latn-ME"/>
        </w:rPr>
        <w:t>Primula elatior</w:t>
      </w:r>
      <w:r w:rsidRPr="0002425F">
        <w:rPr>
          <w:lang w:val="sr-Latn-ME"/>
        </w:rPr>
        <w:t xml:space="preserve"> (L.) Hill.) i herbe timijana (</w:t>
      </w:r>
      <w:r w:rsidRPr="0002425F">
        <w:rPr>
          <w:i/>
          <w:lang w:val="sr-Latn-ME"/>
        </w:rPr>
        <w:t xml:space="preserve">Thymus vulgaris </w:t>
      </w:r>
      <w:r w:rsidRPr="0002425F">
        <w:rPr>
          <w:lang w:val="sr-Latn-ME"/>
        </w:rPr>
        <w:t xml:space="preserve">L. i /ili </w:t>
      </w:r>
      <w:r w:rsidRPr="0002425F">
        <w:rPr>
          <w:i/>
          <w:lang w:val="sr-Latn-ME"/>
        </w:rPr>
        <w:t>Thymus zygis</w:t>
      </w:r>
      <w:r w:rsidRPr="0002425F">
        <w:rPr>
          <w:lang w:val="sr-Latn-ME"/>
        </w:rPr>
        <w:t xml:space="preserve"> L.), što odgovara 0,22 g – 0,51 g korijena jagorčevine (</w:t>
      </w:r>
      <w:r w:rsidRPr="0002425F">
        <w:rPr>
          <w:i/>
          <w:lang w:val="sr-Latn-ME"/>
        </w:rPr>
        <w:t>Primula veris</w:t>
      </w:r>
      <w:r w:rsidRPr="0002425F">
        <w:rPr>
          <w:lang w:val="sr-Latn-ME"/>
        </w:rPr>
        <w:t xml:space="preserve"> L. i/ili </w:t>
      </w:r>
      <w:r w:rsidRPr="0002425F">
        <w:rPr>
          <w:i/>
          <w:lang w:val="sr-Latn-ME"/>
        </w:rPr>
        <w:t>Primula elatior</w:t>
      </w:r>
      <w:r w:rsidRPr="0002425F">
        <w:rPr>
          <w:lang w:val="sr-Latn-ME"/>
        </w:rPr>
        <w:t xml:space="preserve"> (L.) Hill.) i 0,62 g herbe timijana (</w:t>
      </w:r>
      <w:r w:rsidRPr="0002425F">
        <w:rPr>
          <w:i/>
          <w:lang w:val="sr-Latn-ME"/>
        </w:rPr>
        <w:t>Thymus vulgaris</w:t>
      </w:r>
      <w:r w:rsidRPr="0002425F">
        <w:rPr>
          <w:lang w:val="sr-Latn-ME"/>
        </w:rPr>
        <w:t xml:space="preserve"> L. i /ili </w:t>
      </w:r>
      <w:r w:rsidRPr="0002425F">
        <w:rPr>
          <w:i/>
          <w:lang w:val="sr-Latn-ME"/>
        </w:rPr>
        <w:t>Thymus zygis</w:t>
      </w:r>
      <w:r w:rsidRPr="0002425F">
        <w:rPr>
          <w:lang w:val="sr-Latn-ME"/>
        </w:rPr>
        <w:t xml:space="preserve"> L.). Rastvarač za ekstrakciju: voda.</w:t>
      </w:r>
    </w:p>
    <w:p w:rsidR="00546A28" w:rsidRPr="0002425F" w:rsidRDefault="00546A28" w:rsidP="0014394F">
      <w:pPr>
        <w:numPr>
          <w:ilvl w:val="0"/>
          <w:numId w:val="32"/>
        </w:numPr>
        <w:ind w:left="66" w:firstLine="76"/>
        <w:jc w:val="both"/>
        <w:rPr>
          <w:lang w:val="sr-Latn-ME"/>
        </w:rPr>
      </w:pPr>
      <w:r w:rsidRPr="0002425F">
        <w:rPr>
          <w:lang w:val="sr-Latn-ME"/>
        </w:rPr>
        <w:t>Pomoćne supstance su: levomentol, saharoza i metil parahidroksibenzoat (E218).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 xml:space="preserve">Kako izgleda lijek Herbion </w:t>
      </w:r>
      <w:r w:rsidR="002160A5" w:rsidRPr="0002425F">
        <w:rPr>
          <w:b/>
          <w:lang w:val="sr-Latn-ME"/>
        </w:rPr>
        <w:t>Bronho</w:t>
      </w:r>
      <w:r w:rsidRPr="0002425F">
        <w:rPr>
          <w:b/>
          <w:lang w:val="sr-Latn-ME"/>
        </w:rPr>
        <w:t xml:space="preserve"> i sadržaj pakovanja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Sirup specifičnog mirisa i ukusa, braon boje; može biti prisutan mali talog specifičan za prirodne supstance.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Unutrašnje pakovanje lijeka je boca od tamnog stakla (hidrolitičke otopnosti tip III) sa polietilenskim zatvaračem i kašikom za doziranje od polipropilena (graduisana: ¼ = 1,25 ml, ½ =2,5 ml i 5 ml).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>Spoljašnje pakovanje lijeka je složiva kartonska kutija u kojoj se nalazi staklena boca, koja sadrži 150 ml sirupa, kašika za doziranje i Uputstvo za lijek.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Nosilac dozvole i proizvođač</w:t>
      </w:r>
    </w:p>
    <w:p w:rsidR="00546A28" w:rsidRPr="0002425F" w:rsidRDefault="00546A28" w:rsidP="0014394F">
      <w:pPr>
        <w:jc w:val="both"/>
        <w:rPr>
          <w:b/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 xml:space="preserve">Nosilac dozvole </w:t>
      </w:r>
    </w:p>
    <w:p w:rsidR="00546A28" w:rsidRPr="0002425F" w:rsidRDefault="00546A28" w:rsidP="0014394F">
      <w:pPr>
        <w:jc w:val="both"/>
        <w:rPr>
          <w:bCs/>
          <w:lang w:val="sr-Latn-ME"/>
        </w:rPr>
      </w:pPr>
      <w:r w:rsidRPr="0002425F">
        <w:rPr>
          <w:bCs/>
          <w:lang w:val="sr-Latn-ME"/>
        </w:rPr>
        <w:t>D.S.D. „KRKA, d.d., Novo mesto“ - predstavništvo Podgorica,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bCs/>
          <w:lang w:val="sr-Latn-ME"/>
        </w:rPr>
        <w:lastRenderedPageBreak/>
        <w:t>Svetlane Kane Radević br. 3, 81000 Podgorica, Crna Gora</w:t>
      </w:r>
    </w:p>
    <w:p w:rsidR="00546A28" w:rsidRPr="0002425F" w:rsidRDefault="00546A28" w:rsidP="0014394F">
      <w:pPr>
        <w:jc w:val="both"/>
        <w:rPr>
          <w:i/>
          <w:lang w:val="sr-Latn-ME"/>
        </w:rPr>
      </w:pPr>
    </w:p>
    <w:p w:rsidR="00546A28" w:rsidRPr="0002425F" w:rsidRDefault="00546A28" w:rsidP="0014394F">
      <w:pPr>
        <w:jc w:val="both"/>
        <w:rPr>
          <w:b/>
          <w:u w:val="single"/>
          <w:lang w:val="sr-Latn-ME"/>
        </w:rPr>
      </w:pPr>
      <w:r w:rsidRPr="0002425F">
        <w:rPr>
          <w:b/>
          <w:lang w:val="sr-Latn-ME"/>
        </w:rPr>
        <w:t>Proizvođač:</w:t>
      </w:r>
    </w:p>
    <w:p w:rsidR="00546A28" w:rsidRPr="0002425F" w:rsidRDefault="00546A28" w:rsidP="0014394F">
      <w:pPr>
        <w:jc w:val="both"/>
        <w:rPr>
          <w:bCs/>
          <w:lang w:val="sr-Latn-ME"/>
        </w:rPr>
      </w:pPr>
      <w:r w:rsidRPr="0002425F">
        <w:rPr>
          <w:bCs/>
          <w:lang w:val="sr-Latn-ME"/>
        </w:rPr>
        <w:t xml:space="preserve">KRKA, D.D., NOVO MESTO, Šmarješka cesta 6, </w:t>
      </w:r>
      <w:r w:rsidRPr="0002425F">
        <w:rPr>
          <w:lang w:val="sr-Latn-ME"/>
        </w:rPr>
        <w:t xml:space="preserve">8501 </w:t>
      </w:r>
      <w:r w:rsidRPr="0002425F">
        <w:rPr>
          <w:bCs/>
          <w:lang w:val="sr-Latn-ME"/>
        </w:rPr>
        <w:t>Novo mesto, Slovenija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Režim izdavanja lijeka</w:t>
      </w:r>
    </w:p>
    <w:p w:rsidR="00546A28" w:rsidRPr="0002425F" w:rsidRDefault="00546A28" w:rsidP="0014394F">
      <w:pPr>
        <w:jc w:val="both"/>
        <w:rPr>
          <w:iCs/>
          <w:lang w:val="sr-Latn-ME"/>
        </w:rPr>
      </w:pPr>
      <w:r w:rsidRPr="0002425F">
        <w:rPr>
          <w:iCs/>
          <w:lang w:val="sr-Latn-ME"/>
        </w:rPr>
        <w:t>Lijek se može izdavati bez ljekarskog recepta.</w:t>
      </w:r>
    </w:p>
    <w:p w:rsidR="00546A28" w:rsidRPr="0002425F" w:rsidRDefault="00546A28" w:rsidP="0014394F">
      <w:pPr>
        <w:jc w:val="both"/>
        <w:rPr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Broj i datum dozvole</w:t>
      </w:r>
    </w:p>
    <w:p w:rsidR="00546A28" w:rsidRPr="0002425F" w:rsidRDefault="00546A28" w:rsidP="0014394F">
      <w:pPr>
        <w:jc w:val="both"/>
        <w:rPr>
          <w:lang w:val="sr-Latn-ME"/>
        </w:rPr>
      </w:pPr>
      <w:r w:rsidRPr="0002425F">
        <w:rPr>
          <w:lang w:val="sr-Latn-ME"/>
        </w:rPr>
        <w:t xml:space="preserve">Herbion </w:t>
      </w:r>
      <w:r w:rsidR="002160A5" w:rsidRPr="0002425F">
        <w:rPr>
          <w:lang w:val="sr-Latn-ME"/>
        </w:rPr>
        <w:t>Bronho</w:t>
      </w:r>
      <w:r w:rsidRPr="0002425F">
        <w:rPr>
          <w:lang w:val="sr-Latn-ME"/>
        </w:rPr>
        <w:t xml:space="preserve">, sirup,  0,22 – 0,51 g/5 ml + 0,62 g/5 ml, boca, 1x150 ml: </w:t>
      </w:r>
      <w:r w:rsidRPr="0014394F">
        <w:rPr>
          <w:bCs/>
          <w:lang w:val="sr-Latn-ME"/>
        </w:rPr>
        <w:t xml:space="preserve">2030/20/933 – 2232 od </w:t>
      </w:r>
      <w:r w:rsidRPr="0014394F">
        <w:rPr>
          <w:lang w:val="sr-Latn-ME"/>
        </w:rPr>
        <w:t>22.10.2020. godine</w:t>
      </w:r>
    </w:p>
    <w:p w:rsidR="00546A28" w:rsidRPr="0002425F" w:rsidRDefault="00546A28" w:rsidP="0014394F">
      <w:pPr>
        <w:jc w:val="both"/>
        <w:rPr>
          <w:b/>
          <w:lang w:val="sr-Latn-ME"/>
        </w:rPr>
      </w:pPr>
    </w:p>
    <w:p w:rsidR="00546A28" w:rsidRPr="0002425F" w:rsidRDefault="00546A28" w:rsidP="0014394F">
      <w:pPr>
        <w:jc w:val="both"/>
        <w:rPr>
          <w:b/>
          <w:lang w:val="sr-Latn-ME"/>
        </w:rPr>
      </w:pPr>
      <w:r w:rsidRPr="0002425F">
        <w:rPr>
          <w:b/>
          <w:lang w:val="sr-Latn-ME"/>
        </w:rPr>
        <w:t>Ovo uputstvo je posljednji put odobreno</w:t>
      </w:r>
    </w:p>
    <w:p w:rsidR="00546A28" w:rsidRPr="0002425F" w:rsidRDefault="0002425F" w:rsidP="0014394F">
      <w:pPr>
        <w:jc w:val="both"/>
        <w:rPr>
          <w:b/>
          <w:lang w:val="sr-Latn-ME"/>
        </w:rPr>
      </w:pPr>
      <w:r>
        <w:rPr>
          <w:lang w:val="sr-Latn-ME"/>
        </w:rPr>
        <w:t>Oktobar</w:t>
      </w:r>
      <w:r w:rsidR="00546A28" w:rsidRPr="0002425F">
        <w:rPr>
          <w:lang w:val="sr-Latn-ME"/>
        </w:rPr>
        <w:t xml:space="preserve">, </w:t>
      </w:r>
      <w:r w:rsidR="002160A5" w:rsidRPr="0002425F">
        <w:rPr>
          <w:lang w:val="sr-Latn-ME"/>
        </w:rPr>
        <w:t>2022</w:t>
      </w:r>
      <w:r>
        <w:rPr>
          <w:lang w:val="sr-Latn-ME"/>
        </w:rPr>
        <w:t>.</w:t>
      </w:r>
      <w:r w:rsidR="002160A5" w:rsidRPr="0002425F">
        <w:rPr>
          <w:lang w:val="sr-Latn-ME"/>
        </w:rPr>
        <w:t xml:space="preserve"> godine</w:t>
      </w:r>
      <w:r w:rsidR="00546A28" w:rsidRPr="0002425F">
        <w:rPr>
          <w:lang w:val="sr-Latn-ME"/>
        </w:rPr>
        <w:t>.</w:t>
      </w:r>
    </w:p>
    <w:p w:rsidR="00812D16" w:rsidRPr="0014394F" w:rsidRDefault="00812D16" w:rsidP="0014394F">
      <w:pPr>
        <w:jc w:val="both"/>
        <w:rPr>
          <w:lang w:val="sr-Latn-ME"/>
        </w:rPr>
      </w:pPr>
    </w:p>
    <w:sectPr w:rsidR="00812D16" w:rsidRPr="0014394F" w:rsidSect="00137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86" w:rsidRDefault="00ED5086">
      <w:pPr>
        <w:spacing w:line="240" w:lineRule="auto"/>
      </w:pPr>
      <w:r>
        <w:separator/>
      </w:r>
    </w:p>
  </w:endnote>
  <w:endnote w:type="continuationSeparator" w:id="0">
    <w:p w:rsidR="00ED5086" w:rsidRDefault="00ED5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14394F"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86" w:rsidRDefault="00ED5086">
      <w:pPr>
        <w:spacing w:line="240" w:lineRule="auto"/>
      </w:pPr>
      <w:r>
        <w:separator/>
      </w:r>
    </w:p>
  </w:footnote>
  <w:footnote w:type="continuationSeparator" w:id="0">
    <w:p w:rsidR="00ED5086" w:rsidRDefault="00ED5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Pr="004E5A77" w:rsidRDefault="004E5A77">
    <w:pPr>
      <w:pStyle w:val="Head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C73FD"/>
    <w:multiLevelType w:val="hybridMultilevel"/>
    <w:tmpl w:val="DE3656B6"/>
    <w:lvl w:ilvl="0" w:tplc="A45A7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37B6BC0"/>
    <w:multiLevelType w:val="hybridMultilevel"/>
    <w:tmpl w:val="098A73F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69F2BF2"/>
    <w:multiLevelType w:val="hybridMultilevel"/>
    <w:tmpl w:val="3F4A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4337466"/>
    <w:multiLevelType w:val="hybridMultilevel"/>
    <w:tmpl w:val="652CB5B6"/>
    <w:lvl w:ilvl="0" w:tplc="FFFFFFFF">
      <w:start w:val="1"/>
      <w:numFmt w:val="bullet"/>
      <w:lvlText w:val="-"/>
      <w:lvlJc w:val="left"/>
      <w:pPr>
        <w:ind w:left="2190" w:hanging="360"/>
      </w:pPr>
      <w:rPr>
        <w:rFonts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85ABA"/>
    <w:multiLevelType w:val="hybridMultilevel"/>
    <w:tmpl w:val="A0964C8E"/>
    <w:lvl w:ilvl="0" w:tplc="A45A7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17"/>
  </w:num>
  <w:num w:numId="7">
    <w:abstractNumId w:val="9"/>
  </w:num>
  <w:num w:numId="8">
    <w:abstractNumId w:val="12"/>
  </w:num>
  <w:num w:numId="9">
    <w:abstractNumId w:val="26"/>
  </w:num>
  <w:num w:numId="10">
    <w:abstractNumId w:val="1"/>
  </w:num>
  <w:num w:numId="11">
    <w:abstractNumId w:val="22"/>
  </w:num>
  <w:num w:numId="12">
    <w:abstractNumId w:val="10"/>
  </w:num>
  <w:num w:numId="13">
    <w:abstractNumId w:val="6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3"/>
  </w:num>
  <w:num w:numId="17">
    <w:abstractNumId w:val="14"/>
  </w:num>
  <w:num w:numId="18">
    <w:abstractNumId w:val="16"/>
  </w:num>
  <w:num w:numId="19">
    <w:abstractNumId w:val="27"/>
  </w:num>
  <w:num w:numId="20">
    <w:abstractNumId w:val="18"/>
  </w:num>
  <w:num w:numId="21">
    <w:abstractNumId w:val="24"/>
  </w:num>
  <w:num w:numId="22">
    <w:abstractNumId w:val="21"/>
  </w:num>
  <w:num w:numId="23">
    <w:abstractNumId w:val="8"/>
  </w:num>
  <w:num w:numId="24">
    <w:abstractNumId w:val="24"/>
  </w:num>
  <w:num w:numId="25">
    <w:abstractNumId w:val="5"/>
  </w:num>
  <w:num w:numId="26">
    <w:abstractNumId w:val="4"/>
    <w:lvlOverride w:ilvl="0">
      <w:startOverride w:val="1"/>
    </w:lvlOverride>
  </w:num>
  <w:num w:numId="27">
    <w:abstractNumId w:val="13"/>
  </w:num>
  <w:num w:numId="28">
    <w:abstractNumId w:val="2"/>
  </w:num>
  <w:num w:numId="29">
    <w:abstractNumId w:val="25"/>
  </w:num>
  <w:num w:numId="30">
    <w:abstractNumId w:val="11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17F88"/>
    <w:rsid w:val="0002006B"/>
    <w:rsid w:val="00020AE8"/>
    <w:rsid w:val="000212BB"/>
    <w:rsid w:val="00023150"/>
    <w:rsid w:val="00023A2C"/>
    <w:rsid w:val="0002425F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394F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A5"/>
    <w:rsid w:val="002160C2"/>
    <w:rsid w:val="002213E6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54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1D3"/>
    <w:rsid w:val="00447B6F"/>
    <w:rsid w:val="0045163B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6568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6A28"/>
    <w:rsid w:val="00547538"/>
    <w:rsid w:val="00551523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C68DD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5D3B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61AA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30B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5B02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0E2F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6E83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CF7C84"/>
    <w:rsid w:val="00D02B8F"/>
    <w:rsid w:val="00D0401F"/>
    <w:rsid w:val="00D06E88"/>
    <w:rsid w:val="00D1014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5086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07BA5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DC6C0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character" w:customStyle="1" w:styleId="UnresolvedMention">
    <w:name w:val="Unresolved Mention"/>
    <w:uiPriority w:val="99"/>
    <w:semiHidden/>
    <w:unhideWhenUsed/>
    <w:rsid w:val="004A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Hqrdtemplateclean_en</vt:lpstr>
      <vt:lpstr>Hqrdtemplatecleanen v10.1</vt:lpstr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Berina Ljuca</cp:lastModifiedBy>
  <cp:revision>30</cp:revision>
  <dcterms:created xsi:type="dcterms:W3CDTF">2019-04-02T15:23:00Z</dcterms:created>
  <dcterms:modified xsi:type="dcterms:W3CDTF">2022-10-13T07:11:00Z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