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93F7A" w14:textId="77777777" w:rsidR="00922D62" w:rsidRPr="000F7253" w:rsidRDefault="00922D62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742854A6" w14:textId="77777777" w:rsidR="0020712B" w:rsidRPr="000F7253" w:rsidRDefault="0020712B" w:rsidP="00CA5510">
      <w:pPr>
        <w:jc w:val="center"/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</w:pPr>
    </w:p>
    <w:p w14:paraId="0424ED69" w14:textId="1A9F8119" w:rsidR="00177D7F" w:rsidRPr="000F7253" w:rsidRDefault="00177D7F" w:rsidP="00CA5510">
      <w:pPr>
        <w:jc w:val="center"/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</w:pPr>
      <w:r w:rsidRPr="000F7253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UPUTSTVO ZA L</w:t>
      </w:r>
      <w:r w:rsidR="001D4717" w:rsidRPr="000F7253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IJ</w:t>
      </w:r>
      <w:r w:rsidRPr="000F7253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EK</w:t>
      </w:r>
    </w:p>
    <w:p w14:paraId="17B49091" w14:textId="77777777" w:rsidR="00922D62" w:rsidRPr="000F7253" w:rsidRDefault="00922D62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051ABFBB" w14:textId="6C4C6823" w:rsidR="00177D7F" w:rsidRPr="000F7253" w:rsidRDefault="00153F65" w:rsidP="00615E6C">
      <w:pPr>
        <w:jc w:val="center"/>
        <w:rPr>
          <w:rFonts w:asciiTheme="majorBidi" w:hAnsiTheme="majorBidi" w:cstheme="majorBidi"/>
          <w:bCs/>
          <w:iCs/>
          <w:szCs w:val="22"/>
          <w:lang w:val="sr-Latn-ME"/>
        </w:rPr>
      </w:pPr>
      <w:r w:rsidRPr="000F7253">
        <w:rPr>
          <w:rFonts w:asciiTheme="majorBidi" w:hAnsiTheme="majorBidi" w:cstheme="majorBidi"/>
          <w:bCs/>
          <w:iCs/>
          <w:szCs w:val="22"/>
          <w:lang w:val="sr-Latn-ME"/>
        </w:rPr>
        <w:t>Neodeksacin</w:t>
      </w:r>
      <w:r w:rsidRPr="000F7253">
        <w:rPr>
          <w:rFonts w:asciiTheme="majorBidi" w:hAnsiTheme="majorBidi" w:cstheme="majorBidi"/>
          <w:bCs/>
          <w:iCs/>
          <w:szCs w:val="22"/>
          <w:vertAlign w:val="superscript"/>
          <w:lang w:val="sr-Latn-ME"/>
        </w:rPr>
        <w:t>®</w:t>
      </w:r>
      <w:r w:rsidR="00D13692" w:rsidRPr="000F7253">
        <w:rPr>
          <w:rFonts w:asciiTheme="majorBidi" w:hAnsiTheme="majorBidi" w:cstheme="majorBidi"/>
          <w:bCs/>
          <w:iCs/>
          <w:szCs w:val="22"/>
          <w:lang w:val="sr-Latn-ME"/>
        </w:rPr>
        <w:t xml:space="preserve">, </w:t>
      </w:r>
      <w:r w:rsidRPr="000F7253">
        <w:rPr>
          <w:rFonts w:asciiTheme="majorBidi" w:hAnsiTheme="majorBidi" w:cstheme="majorBidi"/>
          <w:bCs/>
          <w:iCs/>
          <w:szCs w:val="22"/>
          <w:lang w:val="sr-Latn-ME"/>
        </w:rPr>
        <w:t>1 mg/</w:t>
      </w:r>
      <w:r w:rsidR="0020712B" w:rsidRPr="000F7253">
        <w:rPr>
          <w:rFonts w:asciiTheme="majorBidi" w:hAnsiTheme="majorBidi" w:cstheme="majorBidi"/>
          <w:bCs/>
          <w:iCs/>
          <w:szCs w:val="22"/>
          <w:lang w:val="sr-Latn-ME"/>
        </w:rPr>
        <w:t>ml</w:t>
      </w:r>
      <w:r w:rsidRPr="000F7253">
        <w:rPr>
          <w:rFonts w:asciiTheme="majorBidi" w:hAnsiTheme="majorBidi" w:cstheme="majorBidi"/>
          <w:bCs/>
          <w:iCs/>
          <w:szCs w:val="22"/>
          <w:lang w:val="sr-Latn-ME"/>
        </w:rPr>
        <w:t xml:space="preserve"> + 3,5 mg/</w:t>
      </w:r>
      <w:r w:rsidR="0020712B" w:rsidRPr="000F7253">
        <w:rPr>
          <w:rFonts w:asciiTheme="majorBidi" w:hAnsiTheme="majorBidi" w:cstheme="majorBidi"/>
          <w:bCs/>
          <w:iCs/>
          <w:szCs w:val="22"/>
          <w:lang w:val="sr-Latn-ME"/>
        </w:rPr>
        <w:t>ml</w:t>
      </w:r>
      <w:r w:rsidRPr="000F7253">
        <w:rPr>
          <w:rFonts w:asciiTheme="majorBidi" w:hAnsiTheme="majorBidi" w:cstheme="majorBidi"/>
          <w:bCs/>
          <w:iCs/>
          <w:szCs w:val="22"/>
          <w:lang w:val="sr-Latn-ME"/>
        </w:rPr>
        <w:t>, kapi za oči, rastvor</w:t>
      </w:r>
    </w:p>
    <w:p w14:paraId="6E3A0D1F" w14:textId="77777777" w:rsidR="00153F65" w:rsidRPr="000F7253" w:rsidRDefault="00153F65" w:rsidP="00615E6C">
      <w:pPr>
        <w:widowControl w:val="0"/>
        <w:autoSpaceDE w:val="0"/>
        <w:autoSpaceDN w:val="0"/>
        <w:jc w:val="center"/>
        <w:rPr>
          <w:rFonts w:asciiTheme="majorBidi" w:hAnsiTheme="majorBidi" w:cstheme="majorBidi"/>
          <w:bCs/>
          <w:iCs/>
          <w:szCs w:val="22"/>
          <w:lang w:val="sr-Latn-ME"/>
        </w:rPr>
      </w:pPr>
    </w:p>
    <w:p w14:paraId="44165433" w14:textId="09AE03F5" w:rsidR="00153F65" w:rsidRPr="000F7253" w:rsidRDefault="00153F65" w:rsidP="00E76A9B">
      <w:pPr>
        <w:widowControl w:val="0"/>
        <w:autoSpaceDE w:val="0"/>
        <w:autoSpaceDN w:val="0"/>
        <w:jc w:val="center"/>
        <w:rPr>
          <w:rFonts w:asciiTheme="majorBidi" w:hAnsiTheme="majorBidi" w:cstheme="majorBidi"/>
          <w:bCs/>
          <w:iCs/>
          <w:szCs w:val="22"/>
          <w:lang w:val="sr-Latn-ME"/>
        </w:rPr>
      </w:pPr>
      <w:r w:rsidRPr="000F7253">
        <w:rPr>
          <w:rFonts w:asciiTheme="majorBidi" w:hAnsiTheme="majorBidi" w:cstheme="majorBidi"/>
          <w:bCs/>
          <w:iCs/>
          <w:szCs w:val="22"/>
          <w:lang w:val="sr-Latn-ME"/>
        </w:rPr>
        <w:t>deksametazon, neomicin</w:t>
      </w:r>
      <w:bookmarkStart w:id="0" w:name="_GoBack"/>
      <w:bookmarkEnd w:id="0"/>
    </w:p>
    <w:p w14:paraId="27A8FEC6" w14:textId="77777777" w:rsidR="00153F65" w:rsidRPr="000F7253" w:rsidRDefault="00153F65" w:rsidP="001F016A">
      <w:pPr>
        <w:widowControl w:val="0"/>
        <w:autoSpaceDE w:val="0"/>
        <w:autoSpaceDN w:val="0"/>
        <w:rPr>
          <w:rFonts w:asciiTheme="majorBidi" w:hAnsiTheme="majorBidi" w:cstheme="majorBidi"/>
          <w:b/>
          <w:bCs/>
          <w:i/>
          <w:iCs/>
          <w:szCs w:val="22"/>
          <w:u w:val="single"/>
          <w:lang w:val="sr-Latn-ME"/>
        </w:rPr>
      </w:pPr>
    </w:p>
    <w:p w14:paraId="0D2CB652" w14:textId="77777777" w:rsidR="0020712B" w:rsidRPr="000F7253" w:rsidRDefault="0020712B" w:rsidP="001D4717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3D1C4866" w14:textId="77777777" w:rsidR="0020712B" w:rsidRPr="000F7253" w:rsidRDefault="0020712B" w:rsidP="001D4717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67704E5A" w14:textId="77777777" w:rsidR="0020712B" w:rsidRPr="000F7253" w:rsidRDefault="0020712B" w:rsidP="001D4717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3FC5B9A5" w14:textId="742FC39D" w:rsidR="001D4717" w:rsidRPr="000F7253" w:rsidRDefault="001D4717" w:rsidP="001D4717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Pažljivo pročitajte ovo uputstvo, prije nego što počnete da koristite ovaj lijek,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jer sadrži </w:t>
      </w:r>
    </w:p>
    <w:p w14:paraId="1F6FD778" w14:textId="77777777" w:rsidR="001D4717" w:rsidRPr="000F7253" w:rsidRDefault="001D4717" w:rsidP="001D4717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informacije koje su važne za Vas</w:t>
      </w:r>
    </w:p>
    <w:p w14:paraId="20A9D8FC" w14:textId="77777777" w:rsidR="001D4717" w:rsidRPr="000F7253" w:rsidRDefault="001D4717" w:rsidP="001D471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Uputstvo sačuvajte. Može biti potrebno da ga ponovo pročitate.</w:t>
      </w:r>
    </w:p>
    <w:p w14:paraId="2EF5EC7A" w14:textId="77777777" w:rsidR="001D4717" w:rsidRPr="000F7253" w:rsidRDefault="001D4717" w:rsidP="001D4717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Ako imate dodatnih pitanja, obratite se svom ljekaru ili farmaceutu </w:t>
      </w:r>
      <w:r w:rsidRPr="000F7253">
        <w:rPr>
          <w:rFonts w:asciiTheme="majorBidi" w:hAnsiTheme="majorBidi" w:cstheme="majorBidi"/>
          <w:noProof/>
          <w:szCs w:val="22"/>
          <w:lang w:val="sr-Latn-ME"/>
        </w:rPr>
        <w:t>ili medicinskoj sestri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. </w:t>
      </w:r>
    </w:p>
    <w:p w14:paraId="2B7DCF40" w14:textId="77777777" w:rsidR="001D4717" w:rsidRPr="000F7253" w:rsidRDefault="001D4717" w:rsidP="001D4717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1484964E" w14:textId="77777777" w:rsidR="001D4717" w:rsidRPr="000F7253" w:rsidRDefault="001D4717" w:rsidP="001D4717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F7253">
        <w:rPr>
          <w:rFonts w:asciiTheme="majorBidi" w:hAnsiTheme="majorBidi" w:cstheme="majorBidi"/>
          <w:spacing w:val="-4"/>
          <w:szCs w:val="22"/>
          <w:lang w:val="sr-Latn-ME"/>
        </w:rPr>
        <w:t xml:space="preserve">. Pogledajte dio 4. </w:t>
      </w:r>
    </w:p>
    <w:p w14:paraId="6C329C02" w14:textId="77777777" w:rsidR="00E0071E" w:rsidRPr="000F7253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</w:p>
    <w:p w14:paraId="6C97F4CE" w14:textId="77777777" w:rsidR="00E0071E" w:rsidRPr="000F7253" w:rsidRDefault="00E0071E" w:rsidP="00E0071E">
      <w:pPr>
        <w:widowControl w:val="0"/>
        <w:autoSpaceDE w:val="0"/>
        <w:autoSpaceDN w:val="0"/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U ovom uputstvu pročitaćete:</w:t>
      </w:r>
    </w:p>
    <w:p w14:paraId="1C977B40" w14:textId="77777777" w:rsidR="00E0071E" w:rsidRPr="000F7253" w:rsidRDefault="00E0071E" w:rsidP="00E0071E">
      <w:pPr>
        <w:widowControl w:val="0"/>
        <w:autoSpaceDE w:val="0"/>
        <w:autoSpaceDN w:val="0"/>
        <w:rPr>
          <w:rFonts w:asciiTheme="majorBidi" w:hAnsiTheme="majorBidi" w:cstheme="majorBidi"/>
          <w:bCs/>
          <w:szCs w:val="22"/>
          <w:lang w:val="sr-Latn-ME"/>
        </w:rPr>
      </w:pPr>
    </w:p>
    <w:p w14:paraId="7A5FF5D4" w14:textId="20A45654" w:rsidR="00E0071E" w:rsidRPr="000F7253" w:rsidRDefault="00FD3FF8" w:rsidP="00FD3FF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Šta je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 Neodeksacin</w:t>
      </w:r>
      <w:r w:rsidR="00E0071E" w:rsidRPr="000F7253">
        <w:rPr>
          <w:rFonts w:asciiTheme="majorBidi" w:hAnsiTheme="majorBidi" w:cstheme="majorBidi"/>
          <w:szCs w:val="22"/>
          <w:lang w:val="sr-Latn-ME"/>
        </w:rPr>
        <w:t xml:space="preserve"> i čemu je nam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E0071E" w:rsidRPr="000F7253">
        <w:rPr>
          <w:rFonts w:asciiTheme="majorBidi" w:hAnsiTheme="majorBidi" w:cstheme="majorBidi"/>
          <w:szCs w:val="22"/>
          <w:lang w:val="sr-Latn-ME"/>
        </w:rPr>
        <w:t>enjen</w:t>
      </w:r>
    </w:p>
    <w:p w14:paraId="4E66ACF7" w14:textId="7FE9083B" w:rsidR="00E0071E" w:rsidRPr="000F7253" w:rsidRDefault="00E0071E" w:rsidP="00615E6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Šta treba da znate pr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 nego što </w:t>
      </w:r>
      <w:r w:rsidR="001D4717" w:rsidRPr="000F7253">
        <w:rPr>
          <w:rFonts w:asciiTheme="majorBidi" w:hAnsiTheme="majorBidi" w:cstheme="majorBidi"/>
          <w:bCs/>
          <w:szCs w:val="22"/>
          <w:lang w:val="sr-Latn-ME"/>
        </w:rPr>
        <w:t>uzmete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FD3FF8"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FD3FF8" w:rsidRPr="000F7253">
        <w:rPr>
          <w:rFonts w:asciiTheme="majorBidi" w:hAnsiTheme="majorBidi" w:cstheme="majorBidi"/>
          <w:szCs w:val="22"/>
          <w:lang w:val="sr-Latn-ME"/>
        </w:rPr>
        <w:t>ek Neodeksacin</w:t>
      </w:r>
    </w:p>
    <w:p w14:paraId="54066FBF" w14:textId="56F8184F" w:rsidR="00E0071E" w:rsidRPr="000F7253" w:rsidRDefault="00E0071E" w:rsidP="00FD3FF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Kako se </w:t>
      </w:r>
      <w:r w:rsidRPr="000F7253">
        <w:rPr>
          <w:rFonts w:asciiTheme="majorBidi" w:hAnsiTheme="majorBidi" w:cstheme="majorBidi"/>
          <w:bCs/>
          <w:szCs w:val="22"/>
          <w:lang w:val="sr-Latn-ME"/>
        </w:rPr>
        <w:t>prim</w:t>
      </w:r>
      <w:r w:rsidR="001D4717" w:rsidRPr="000F7253">
        <w:rPr>
          <w:rFonts w:asciiTheme="majorBidi" w:hAnsiTheme="majorBidi" w:cstheme="majorBidi"/>
          <w:b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bCs/>
          <w:szCs w:val="22"/>
          <w:lang w:val="sr-Latn-ME"/>
        </w:rPr>
        <w:t>enjuje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FD3FF8"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FD3FF8" w:rsidRPr="000F7253">
        <w:rPr>
          <w:rFonts w:asciiTheme="majorBidi" w:hAnsiTheme="majorBidi" w:cstheme="majorBidi"/>
          <w:szCs w:val="22"/>
          <w:lang w:val="sr-Latn-ME"/>
        </w:rPr>
        <w:t>ek Neodeksacin</w:t>
      </w:r>
    </w:p>
    <w:p w14:paraId="15F9E16F" w14:textId="77777777" w:rsidR="00E0071E" w:rsidRPr="000F7253" w:rsidRDefault="00FD3FF8" w:rsidP="00FD3FF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Moguća neželjena dejstva</w:t>
      </w:r>
    </w:p>
    <w:p w14:paraId="2E4A1A25" w14:textId="2B6AC725" w:rsidR="00E0071E" w:rsidRPr="000F7253" w:rsidRDefault="00FD3FF8" w:rsidP="00FD3FF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Kako čuvati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 Neodeksacin</w:t>
      </w:r>
    </w:p>
    <w:p w14:paraId="6BD9C778" w14:textId="6B02E026" w:rsidR="00E0071E" w:rsidRPr="000F7253" w:rsidRDefault="00E0071E" w:rsidP="00FD3FF8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Sadržaj pakovanja i 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 xml:space="preserve">dodatne inforamcije </w:t>
      </w:r>
    </w:p>
    <w:p w14:paraId="1CC6321E" w14:textId="77777777" w:rsidR="00E0071E" w:rsidRPr="000F7253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rFonts w:asciiTheme="majorBidi" w:hAnsiTheme="majorBidi" w:cstheme="majorBidi"/>
          <w:szCs w:val="22"/>
          <w:lang w:val="sr-Latn-ME"/>
        </w:rPr>
      </w:pPr>
    </w:p>
    <w:p w14:paraId="7A7D758C" w14:textId="77777777" w:rsidR="00922D62" w:rsidRPr="000F7253" w:rsidRDefault="00922D62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A137518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177FEFAA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221A0D59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C7ED8D6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09516ADA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137CF042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B19DD42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A49F92D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2E92923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5DBEBDF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0F4A0C7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3C8D92B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B402F85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486BE68B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E784B8B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17F706AA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7AC76246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4E121250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26555CB5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3D256D5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275A035F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43400CC2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0B363FA1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B33AC1A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485E2628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EEA95A9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87C5905" w14:textId="77777777" w:rsidR="00D00C7F" w:rsidRPr="000F7253" w:rsidRDefault="00D00C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04321515" w14:textId="53500609" w:rsidR="00177D7F" w:rsidRPr="000F7253" w:rsidRDefault="00177D7F" w:rsidP="00030B1C">
      <w:pPr>
        <w:pStyle w:val="NASLOV123"/>
        <w:rPr>
          <w:rFonts w:asciiTheme="majorBidi" w:hAnsiTheme="majorBidi" w:cstheme="majorBidi"/>
          <w:lang w:val="sr-Latn-ME"/>
        </w:rPr>
      </w:pPr>
      <w:r w:rsidRPr="000F7253">
        <w:rPr>
          <w:rFonts w:asciiTheme="majorBidi" w:hAnsiTheme="majorBidi" w:cstheme="majorBidi"/>
          <w:lang w:val="sr-Latn-ME"/>
        </w:rPr>
        <w:lastRenderedPageBreak/>
        <w:t>1. Šta</w:t>
      </w:r>
      <w:r w:rsidR="005B7836" w:rsidRPr="000F7253">
        <w:rPr>
          <w:rFonts w:asciiTheme="majorBidi" w:hAnsiTheme="majorBidi" w:cstheme="majorBidi"/>
          <w:lang w:val="sr-Latn-ME"/>
        </w:rPr>
        <w:t xml:space="preserve"> je l</w:t>
      </w:r>
      <w:r w:rsidR="001D4717" w:rsidRPr="000F7253">
        <w:rPr>
          <w:rFonts w:asciiTheme="majorBidi" w:hAnsiTheme="majorBidi" w:cstheme="majorBidi"/>
          <w:lang w:val="sr-Latn-ME"/>
        </w:rPr>
        <w:t>ij</w:t>
      </w:r>
      <w:r w:rsidR="005B7836" w:rsidRPr="000F7253">
        <w:rPr>
          <w:rFonts w:asciiTheme="majorBidi" w:hAnsiTheme="majorBidi" w:cstheme="majorBidi"/>
          <w:lang w:val="sr-Latn-ME"/>
        </w:rPr>
        <w:t>ek Neodeksacin</w:t>
      </w:r>
      <w:r w:rsidRPr="000F7253">
        <w:rPr>
          <w:rFonts w:asciiTheme="majorBidi" w:hAnsiTheme="majorBidi" w:cstheme="majorBidi"/>
          <w:lang w:val="sr-Latn-ME"/>
        </w:rPr>
        <w:t xml:space="preserve"> i čemu je nam</w:t>
      </w:r>
      <w:r w:rsidR="001D4717" w:rsidRPr="000F7253">
        <w:rPr>
          <w:rFonts w:asciiTheme="majorBidi" w:hAnsiTheme="majorBidi" w:cstheme="majorBidi"/>
          <w:lang w:val="sr-Latn-ME"/>
        </w:rPr>
        <w:t>ij</w:t>
      </w:r>
      <w:r w:rsidRPr="000F7253">
        <w:rPr>
          <w:rFonts w:asciiTheme="majorBidi" w:hAnsiTheme="majorBidi" w:cstheme="majorBidi"/>
          <w:lang w:val="sr-Latn-ME"/>
        </w:rPr>
        <w:t>enjen</w:t>
      </w:r>
    </w:p>
    <w:p w14:paraId="105F825A" w14:textId="364F1C7C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 Neodeksacin, kapi za oči, sadrži aktivne supstance deksametazon i neomicin. </w:t>
      </w:r>
    </w:p>
    <w:p w14:paraId="3B186141" w14:textId="48184FA8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Neomicin spada u grupu</w:t>
      </w:r>
      <w:r w:rsidR="00C431A8" w:rsidRPr="000F7253">
        <w:rPr>
          <w:rFonts w:asciiTheme="majorBidi" w:hAnsiTheme="majorBidi" w:cstheme="majorBidi"/>
          <w:szCs w:val="22"/>
          <w:lang w:val="sr-Latn-ME"/>
        </w:rPr>
        <w:t xml:space="preserve">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C431A8" w:rsidRPr="000F7253">
        <w:rPr>
          <w:rFonts w:asciiTheme="majorBidi" w:hAnsiTheme="majorBidi" w:cstheme="majorBidi"/>
          <w:szCs w:val="22"/>
          <w:lang w:val="sr-Latn-ME"/>
        </w:rPr>
        <w:t>ekova pod nazivom antibiotici i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C431A8" w:rsidRPr="000F7253">
        <w:rPr>
          <w:rFonts w:asciiTheme="majorBidi" w:hAnsiTheme="majorBidi" w:cstheme="majorBidi"/>
          <w:szCs w:val="22"/>
          <w:lang w:val="sr-Latn-ME"/>
        </w:rPr>
        <w:t>k</w:t>
      </w:r>
      <w:r w:rsidRPr="000F7253">
        <w:rPr>
          <w:rFonts w:asciiTheme="majorBidi" w:hAnsiTheme="majorBidi" w:cstheme="majorBidi"/>
          <w:szCs w:val="22"/>
          <w:lang w:val="sr-Latn-ME"/>
        </w:rPr>
        <w:t>oristi se za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ečenje bakterijskih infekcija. Deksametazon pripada grupi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ekova pod nazivom kortikosteroidi. Deksametazon smanjuje znak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ov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 zapaljenja udružene sa bakterijskom infekcijom oka. </w:t>
      </w:r>
    </w:p>
    <w:p w14:paraId="3157DB0C" w14:textId="77777777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</w:p>
    <w:p w14:paraId="127B2C6F" w14:textId="65255DC6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 Neodeksacin, kapi za oči se koristi za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ečenje upalnih procesa u oku kada postoji sumnja da su udruženi sa bakterijskom infekcijom oka.</w:t>
      </w:r>
    </w:p>
    <w:p w14:paraId="1A646655" w14:textId="77777777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</w:p>
    <w:p w14:paraId="18B693B6" w14:textId="24EFFC41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Neodeksacin je indikovan u sl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edećim stanjima:</w:t>
      </w:r>
    </w:p>
    <w:p w14:paraId="2F4D75E0" w14:textId="77777777" w:rsidR="00C431A8" w:rsidRPr="000F7253" w:rsidRDefault="00F35C4B" w:rsidP="000004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konjunktivitis (zapaljenje vežnjače)</w:t>
      </w:r>
    </w:p>
    <w:p w14:paraId="49AFD429" w14:textId="77777777" w:rsidR="00C431A8" w:rsidRPr="000F7253" w:rsidRDefault="00F35C4B" w:rsidP="000004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zapaljenje rožnjače </w:t>
      </w:r>
    </w:p>
    <w:p w14:paraId="796B152A" w14:textId="77777777" w:rsidR="00597D24" w:rsidRPr="000F7253" w:rsidRDefault="00F35C4B" w:rsidP="000004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zapaljenja prednjeg segmenta oka</w:t>
      </w:r>
    </w:p>
    <w:p w14:paraId="1C17D828" w14:textId="77777777" w:rsidR="00597D24" w:rsidRPr="000F7253" w:rsidRDefault="00F35C4B" w:rsidP="000004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hronični anteriorni uveitis (zapaljenje sudovnjače)</w:t>
      </w:r>
    </w:p>
    <w:p w14:paraId="59CC3F96" w14:textId="64F097EB" w:rsidR="00597D24" w:rsidRPr="000F7253" w:rsidRDefault="00F35C4B" w:rsidP="000004D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povrede rožnjače (hemijske, radijacione, opekotine ili</w:t>
      </w:r>
      <w:r w:rsidR="00597D24" w:rsidRPr="000F7253">
        <w:rPr>
          <w:rFonts w:asciiTheme="majorBidi" w:hAnsiTheme="majorBidi" w:cstheme="majorBidi"/>
          <w:szCs w:val="22"/>
          <w:lang w:val="sr-Latn-ME"/>
        </w:rPr>
        <w:t xml:space="preserve"> penetracij</w:t>
      </w:r>
      <w:r w:rsidR="00B157A6" w:rsidRPr="000F7253">
        <w:rPr>
          <w:rFonts w:asciiTheme="majorBidi" w:hAnsiTheme="majorBidi" w:cstheme="majorBidi"/>
          <w:szCs w:val="22"/>
          <w:lang w:val="sr-Latn-ME"/>
        </w:rPr>
        <w:t>a</w:t>
      </w:r>
      <w:r w:rsidR="00597D24" w:rsidRPr="000F7253">
        <w:rPr>
          <w:rFonts w:asciiTheme="majorBidi" w:hAnsiTheme="majorBidi" w:cstheme="majorBidi"/>
          <w:szCs w:val="22"/>
          <w:lang w:val="sr-Latn-ME"/>
        </w:rPr>
        <w:t xml:space="preserve"> stranog t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ij</w:t>
      </w:r>
      <w:r w:rsidR="00597D24" w:rsidRPr="000F7253">
        <w:rPr>
          <w:rFonts w:asciiTheme="majorBidi" w:hAnsiTheme="majorBidi" w:cstheme="majorBidi"/>
          <w:szCs w:val="22"/>
          <w:lang w:val="sr-Latn-ME"/>
        </w:rPr>
        <w:t>ela).</w:t>
      </w:r>
    </w:p>
    <w:p w14:paraId="0BB03B28" w14:textId="77777777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</w:p>
    <w:p w14:paraId="02DA22F6" w14:textId="329D7E39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Antiinfektivna komponenta ovog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je aktivna prema sl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edećim</w:t>
      </w:r>
      <w:r w:rsidR="005254C1" w:rsidRPr="000F7253">
        <w:rPr>
          <w:rFonts w:asciiTheme="majorBidi" w:hAnsiTheme="majorBidi" w:cstheme="majorBidi"/>
          <w:szCs w:val="22"/>
          <w:lang w:val="sr-Latn-ME"/>
        </w:rPr>
        <w:t xml:space="preserve"> čestim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sojevima bakterija</w:t>
      </w:r>
      <w:r w:rsidR="005254C1" w:rsidRPr="000F7253">
        <w:rPr>
          <w:rFonts w:asciiTheme="majorBidi" w:hAnsiTheme="majorBidi" w:cstheme="majorBidi"/>
          <w:szCs w:val="22"/>
          <w:lang w:val="sr-Latn-ME"/>
        </w:rPr>
        <w:t xml:space="preserve"> koje dovode do infekcija oka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: </w:t>
      </w:r>
      <w:r w:rsidRPr="000F7253">
        <w:rPr>
          <w:rFonts w:asciiTheme="majorBidi" w:hAnsiTheme="majorBidi" w:cstheme="majorBidi"/>
          <w:i/>
          <w:szCs w:val="22"/>
          <w:lang w:val="sr-Latn-ME"/>
        </w:rPr>
        <w:t>Staphylococcus aureus, Escherichia coli, Haemophilus influenzae, Klebsiela/Enterobacter species, Neisseria species</w:t>
      </w:r>
      <w:r w:rsidRPr="000F7253">
        <w:rPr>
          <w:rFonts w:asciiTheme="majorBidi" w:hAnsiTheme="majorBidi" w:cstheme="majorBidi"/>
          <w:szCs w:val="22"/>
          <w:lang w:val="sr-Latn-ME"/>
        </w:rPr>
        <w:t>.</w:t>
      </w:r>
    </w:p>
    <w:p w14:paraId="057BD80A" w14:textId="77777777" w:rsidR="00597D24" w:rsidRPr="000F7253" w:rsidRDefault="00597D24" w:rsidP="00597D24">
      <w:pPr>
        <w:rPr>
          <w:rFonts w:asciiTheme="majorBidi" w:hAnsiTheme="majorBidi" w:cstheme="majorBidi"/>
          <w:szCs w:val="22"/>
          <w:lang w:val="sr-Latn-ME"/>
        </w:rPr>
      </w:pPr>
    </w:p>
    <w:p w14:paraId="7B1BB29A" w14:textId="5A5D70E7" w:rsidR="00177D7F" w:rsidRPr="000F7253" w:rsidRDefault="00597D24" w:rsidP="00597D24">
      <w:pPr>
        <w:rPr>
          <w:rFonts w:asciiTheme="majorBidi" w:hAnsiTheme="majorBidi" w:cstheme="majorBidi"/>
          <w:i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Neodeksacin ne obezb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eđuje odgovarajuću zaštitu od sl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edećih mikroorganizama: </w:t>
      </w:r>
      <w:r w:rsidRPr="000F7253">
        <w:rPr>
          <w:rFonts w:asciiTheme="majorBidi" w:hAnsiTheme="majorBidi" w:cstheme="majorBidi"/>
          <w:i/>
          <w:szCs w:val="22"/>
          <w:lang w:val="sr-Latn-ME"/>
        </w:rPr>
        <w:t xml:space="preserve">Pseudomonas aeruginosa, Serratia marcescens, Streptococci 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(uključujući </w:t>
      </w:r>
      <w:r w:rsidRPr="000F7253">
        <w:rPr>
          <w:rFonts w:asciiTheme="majorBidi" w:hAnsiTheme="majorBidi" w:cstheme="majorBidi"/>
          <w:i/>
          <w:szCs w:val="22"/>
          <w:lang w:val="sr-Latn-ME"/>
        </w:rPr>
        <w:t>Streptococcus pneumoniae</w:t>
      </w:r>
      <w:r w:rsidRPr="000F7253">
        <w:rPr>
          <w:rFonts w:asciiTheme="majorBidi" w:hAnsiTheme="majorBidi" w:cstheme="majorBidi"/>
          <w:szCs w:val="22"/>
          <w:lang w:val="sr-Latn-ME"/>
        </w:rPr>
        <w:t>)</w:t>
      </w:r>
      <w:r w:rsidRPr="000F7253">
        <w:rPr>
          <w:rFonts w:asciiTheme="majorBidi" w:hAnsiTheme="majorBidi" w:cstheme="majorBidi"/>
          <w:i/>
          <w:szCs w:val="22"/>
          <w:lang w:val="sr-Latn-ME"/>
        </w:rPr>
        <w:t>.</w:t>
      </w:r>
    </w:p>
    <w:p w14:paraId="133D5782" w14:textId="77777777" w:rsidR="0020712B" w:rsidRPr="000F7253" w:rsidRDefault="0020712B" w:rsidP="00615E6C">
      <w:pPr>
        <w:pStyle w:val="NASLOV123"/>
        <w:spacing w:before="0"/>
        <w:rPr>
          <w:rFonts w:asciiTheme="majorBidi" w:hAnsiTheme="majorBidi" w:cstheme="majorBidi"/>
          <w:lang w:val="sr-Latn-ME"/>
        </w:rPr>
      </w:pPr>
    </w:p>
    <w:p w14:paraId="709FACE7" w14:textId="414E3F1F" w:rsidR="004D1D48" w:rsidRPr="000F7253" w:rsidRDefault="00177D7F" w:rsidP="00153F65">
      <w:pPr>
        <w:pStyle w:val="NASLOV123"/>
        <w:rPr>
          <w:rFonts w:asciiTheme="majorBidi" w:hAnsiTheme="majorBidi" w:cstheme="majorBidi"/>
          <w:caps/>
          <w:lang w:val="sr-Latn-ME"/>
        </w:rPr>
      </w:pPr>
      <w:r w:rsidRPr="000F7253">
        <w:rPr>
          <w:rFonts w:asciiTheme="majorBidi" w:hAnsiTheme="majorBidi" w:cstheme="majorBidi"/>
          <w:lang w:val="sr-Latn-ME"/>
        </w:rPr>
        <w:t xml:space="preserve">2. Šta </w:t>
      </w:r>
      <w:r w:rsidR="005B7836" w:rsidRPr="000F7253">
        <w:rPr>
          <w:rFonts w:asciiTheme="majorBidi" w:hAnsiTheme="majorBidi" w:cstheme="majorBidi"/>
          <w:lang w:val="sr-Latn-ME"/>
        </w:rPr>
        <w:t>treba da z</w:t>
      </w:r>
      <w:r w:rsidR="003A784F" w:rsidRPr="000F7253">
        <w:rPr>
          <w:rFonts w:asciiTheme="majorBidi" w:hAnsiTheme="majorBidi" w:cstheme="majorBidi"/>
          <w:lang w:val="sr-Latn-ME"/>
        </w:rPr>
        <w:t>nate pr</w:t>
      </w:r>
      <w:r w:rsidR="001D4717" w:rsidRPr="000F7253">
        <w:rPr>
          <w:rFonts w:asciiTheme="majorBidi" w:hAnsiTheme="majorBidi" w:cstheme="majorBidi"/>
          <w:lang w:val="sr-Latn-ME"/>
        </w:rPr>
        <w:t>ij</w:t>
      </w:r>
      <w:r w:rsidR="003A784F" w:rsidRPr="000F7253">
        <w:rPr>
          <w:rFonts w:asciiTheme="majorBidi" w:hAnsiTheme="majorBidi" w:cstheme="majorBidi"/>
          <w:lang w:val="sr-Latn-ME"/>
        </w:rPr>
        <w:t xml:space="preserve">e nego što </w:t>
      </w:r>
      <w:r w:rsidR="00F84F3B" w:rsidRPr="000F7253">
        <w:rPr>
          <w:rFonts w:asciiTheme="majorBidi" w:hAnsiTheme="majorBidi" w:cstheme="majorBidi"/>
          <w:lang w:val="sr-Latn-ME"/>
        </w:rPr>
        <w:t>uzmete</w:t>
      </w:r>
      <w:r w:rsidR="003A784F" w:rsidRPr="000F7253">
        <w:rPr>
          <w:rFonts w:asciiTheme="majorBidi" w:hAnsiTheme="majorBidi" w:cstheme="majorBidi"/>
          <w:lang w:val="sr-Latn-ME"/>
        </w:rPr>
        <w:t xml:space="preserve"> l</w:t>
      </w:r>
      <w:r w:rsidR="001D4717" w:rsidRPr="000F7253">
        <w:rPr>
          <w:rFonts w:asciiTheme="majorBidi" w:hAnsiTheme="majorBidi" w:cstheme="majorBidi"/>
          <w:lang w:val="sr-Latn-ME"/>
        </w:rPr>
        <w:t>ij</w:t>
      </w:r>
      <w:r w:rsidR="003A784F" w:rsidRPr="000F7253">
        <w:rPr>
          <w:rFonts w:asciiTheme="majorBidi" w:hAnsiTheme="majorBidi" w:cstheme="majorBidi"/>
          <w:lang w:val="sr-Latn-ME"/>
        </w:rPr>
        <w:t>ek</w:t>
      </w:r>
      <w:r w:rsidRPr="000F7253">
        <w:rPr>
          <w:rFonts w:asciiTheme="majorBidi" w:hAnsiTheme="majorBidi" w:cstheme="majorBidi"/>
          <w:lang w:val="sr-Latn-ME"/>
        </w:rPr>
        <w:t xml:space="preserve"> </w:t>
      </w:r>
      <w:r w:rsidR="005B7836" w:rsidRPr="000F7253">
        <w:rPr>
          <w:rFonts w:asciiTheme="majorBidi" w:hAnsiTheme="majorBidi" w:cstheme="majorBidi"/>
          <w:lang w:val="sr-Latn-ME"/>
        </w:rPr>
        <w:t>Neodeksacin</w:t>
      </w:r>
    </w:p>
    <w:p w14:paraId="38B90B49" w14:textId="16E649F2" w:rsidR="00177D7F" w:rsidRPr="000F7253" w:rsidRDefault="00177D7F" w:rsidP="00CA5510">
      <w:pPr>
        <w:rPr>
          <w:rFonts w:asciiTheme="majorBidi" w:hAnsiTheme="majorBidi" w:cstheme="majorBidi"/>
          <w:b/>
          <w:i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b/>
          <w:bCs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ek</w:t>
      </w:r>
      <w:r w:rsidRPr="000F7253">
        <w:rPr>
          <w:rFonts w:asciiTheme="majorBidi" w:hAnsiTheme="majorBidi" w:cstheme="majorBidi"/>
          <w:b/>
          <w:szCs w:val="22"/>
          <w:lang w:val="sr-Latn-ME"/>
        </w:rPr>
        <w:t xml:space="preserve"> </w:t>
      </w:r>
      <w:r w:rsidR="005B7836" w:rsidRPr="000F7253">
        <w:rPr>
          <w:rFonts w:asciiTheme="majorBidi" w:hAnsiTheme="majorBidi" w:cstheme="majorBidi"/>
          <w:b/>
          <w:szCs w:val="22"/>
          <w:lang w:val="sr-Latn-ME"/>
        </w:rPr>
        <w:t>Neodeksacin</w:t>
      </w:r>
      <w:r w:rsidRPr="000F7253">
        <w:rPr>
          <w:rFonts w:asciiTheme="majorBidi" w:hAnsiTheme="majorBidi" w:cstheme="majorBidi"/>
          <w:b/>
          <w:szCs w:val="22"/>
          <w:lang w:val="sr-Latn-ME"/>
        </w:rPr>
        <w:t xml:space="preserve"> ne sm</w:t>
      </w:r>
      <w:r w:rsidR="001D4717" w:rsidRPr="000F7253">
        <w:rPr>
          <w:rFonts w:asciiTheme="majorBidi" w:hAnsiTheme="majorBidi" w:cstheme="majorBidi"/>
          <w:b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b/>
          <w:szCs w:val="22"/>
          <w:lang w:val="sr-Latn-ME"/>
        </w:rPr>
        <w:t xml:space="preserve">ete </w:t>
      </w:r>
      <w:r w:rsidR="00F84F3B" w:rsidRPr="000F7253">
        <w:rPr>
          <w:rFonts w:asciiTheme="majorBidi" w:hAnsiTheme="majorBidi" w:cstheme="majorBidi"/>
          <w:b/>
          <w:bCs/>
          <w:szCs w:val="22"/>
          <w:lang w:val="sr-Latn-ME"/>
        </w:rPr>
        <w:t>koristiti</w:t>
      </w:r>
      <w:r w:rsidRPr="000F7253">
        <w:rPr>
          <w:rFonts w:asciiTheme="majorBidi" w:hAnsiTheme="majorBidi" w:cstheme="majorBidi"/>
          <w:b/>
          <w:szCs w:val="22"/>
          <w:lang w:val="sr-Latn-ME"/>
        </w:rPr>
        <w:t>:</w:t>
      </w:r>
    </w:p>
    <w:p w14:paraId="2DF2C29E" w14:textId="77777777" w:rsidR="00177D7F" w:rsidRPr="000F7253" w:rsidRDefault="00177D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520EBBB" w14:textId="1BAF94E5" w:rsidR="00153F65" w:rsidRPr="000F7253" w:rsidRDefault="00051441" w:rsidP="004C3FD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ako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ste preos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etljivi (alergični) na </w:t>
      </w:r>
      <w:r w:rsidR="00C66F5C" w:rsidRPr="000F7253">
        <w:rPr>
          <w:rFonts w:asciiTheme="majorBidi" w:hAnsiTheme="majorBidi" w:cstheme="majorBidi"/>
          <w:szCs w:val="22"/>
          <w:lang w:val="sr-Latn-ME"/>
        </w:rPr>
        <w:t>aktivne supstance (deksametazon, neomici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n</w:t>
      </w:r>
      <w:r w:rsidR="00C66F5C" w:rsidRPr="000F7253">
        <w:rPr>
          <w:rFonts w:asciiTheme="majorBidi" w:hAnsiTheme="majorBidi" w:cstheme="majorBidi"/>
          <w:szCs w:val="22"/>
          <w:lang w:val="sr-Latn-ME"/>
        </w:rPr>
        <w:t xml:space="preserve">) ili na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bilo koj</w:t>
      </w:r>
      <w:r w:rsidR="00C66F5C" w:rsidRPr="000F7253">
        <w:rPr>
          <w:rFonts w:asciiTheme="majorBidi" w:hAnsiTheme="majorBidi" w:cstheme="majorBidi"/>
          <w:szCs w:val="22"/>
          <w:lang w:val="sr-Latn-ME"/>
        </w:rPr>
        <w:t>u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 od </w:t>
      </w:r>
      <w:r w:rsidR="00C66F5C" w:rsidRPr="000F7253">
        <w:rPr>
          <w:rFonts w:asciiTheme="majorBidi" w:hAnsiTheme="majorBidi" w:cstheme="majorBidi"/>
          <w:szCs w:val="22"/>
          <w:lang w:val="sr-Latn-ME"/>
        </w:rPr>
        <w:t xml:space="preserve">pomoćnih supstanci </w:t>
      </w:r>
      <w:r w:rsidR="000004D1" w:rsidRPr="000F7253">
        <w:rPr>
          <w:rFonts w:asciiTheme="majorBidi" w:hAnsiTheme="majorBidi" w:cstheme="majorBidi"/>
          <w:szCs w:val="22"/>
          <w:lang w:val="sr-Latn-ME"/>
        </w:rPr>
        <w:t>l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ij</w:t>
      </w:r>
      <w:r w:rsidR="000004D1" w:rsidRPr="000F7253">
        <w:rPr>
          <w:rFonts w:asciiTheme="majorBidi" w:hAnsiTheme="majorBidi" w:cstheme="majorBidi"/>
          <w:szCs w:val="22"/>
          <w:lang w:val="sr-Latn-ME"/>
        </w:rPr>
        <w:t>eka</w:t>
      </w:r>
      <w:r w:rsidR="00B63C94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B63C94" w:rsidRPr="000F7253">
        <w:rPr>
          <w:rFonts w:asciiTheme="majorBidi" w:hAnsiTheme="majorBidi" w:cstheme="majorBidi"/>
          <w:iCs/>
          <w:szCs w:val="22"/>
          <w:lang w:val="sr-Latn-ME"/>
        </w:rPr>
        <w:t xml:space="preserve">(navedene u </w:t>
      </w:r>
      <w:r w:rsidR="0070628E" w:rsidRPr="000F7253">
        <w:rPr>
          <w:rFonts w:asciiTheme="majorBidi" w:hAnsiTheme="majorBidi" w:cstheme="majorBidi"/>
          <w:iCs/>
          <w:szCs w:val="22"/>
          <w:lang w:val="sr-Latn-ME"/>
        </w:rPr>
        <w:t>dijelu</w:t>
      </w:r>
      <w:r w:rsidR="00B63C94" w:rsidRPr="000F7253">
        <w:rPr>
          <w:rFonts w:asciiTheme="majorBidi" w:hAnsiTheme="majorBidi" w:cstheme="majorBidi"/>
          <w:iCs/>
          <w:szCs w:val="22"/>
          <w:lang w:val="sr-Latn-ME"/>
        </w:rPr>
        <w:t xml:space="preserve"> 6)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, uključujući i sulfite,</w:t>
      </w:r>
      <w:r w:rsidR="00C66F5C" w:rsidRPr="000F7253">
        <w:rPr>
          <w:rFonts w:asciiTheme="majorBidi" w:hAnsiTheme="majorBidi" w:cstheme="majorBidi"/>
          <w:szCs w:val="22"/>
          <w:lang w:val="sr-Latn-ME"/>
        </w:rPr>
        <w:t xml:space="preserve"> ili na druge kortikosteroide</w:t>
      </w:r>
    </w:p>
    <w:p w14:paraId="6B0057F2" w14:textId="77777777" w:rsidR="004D1D48" w:rsidRPr="000F7253" w:rsidRDefault="00153F65" w:rsidP="004C3FDB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imate infekciju oka izazvanu virusima, mikobakterijama ili gljivicama.</w:t>
      </w:r>
    </w:p>
    <w:p w14:paraId="073AD827" w14:textId="77777777" w:rsidR="00506AD0" w:rsidRPr="000F7253" w:rsidRDefault="00506AD0" w:rsidP="00CA5510">
      <w:pPr>
        <w:rPr>
          <w:rFonts w:asciiTheme="majorBidi" w:hAnsiTheme="majorBidi" w:cstheme="majorBidi"/>
          <w:b/>
          <w:bCs/>
          <w:iCs/>
          <w:szCs w:val="22"/>
          <w:lang w:val="sr-Latn-ME"/>
        </w:rPr>
      </w:pPr>
    </w:p>
    <w:p w14:paraId="7782FFBF" w14:textId="791F71DE" w:rsidR="00177D7F" w:rsidRPr="000F7253" w:rsidRDefault="00177D7F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Upozorenja i m</w:t>
      </w:r>
      <w:r w:rsidR="001D4717"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ere opreza</w:t>
      </w:r>
    </w:p>
    <w:p w14:paraId="779A2956" w14:textId="77777777" w:rsidR="00177D7F" w:rsidRPr="000F7253" w:rsidRDefault="00177D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7030B842" w14:textId="40004DA3" w:rsidR="00153F65" w:rsidRPr="000F7253" w:rsidRDefault="00C1094A" w:rsidP="00153F65">
      <w:pPr>
        <w:tabs>
          <w:tab w:val="clear" w:pos="284"/>
        </w:tabs>
        <w:rPr>
          <w:rFonts w:asciiTheme="majorBidi" w:hAnsiTheme="majorBidi" w:cstheme="majorBidi"/>
          <w:i/>
          <w:iCs/>
          <w:szCs w:val="22"/>
          <w:lang w:val="sr-Latn-ME"/>
        </w:rPr>
      </w:pPr>
      <w:r w:rsidRPr="000F7253">
        <w:rPr>
          <w:rFonts w:asciiTheme="majorBidi" w:hAnsiTheme="majorBidi" w:cstheme="majorBidi"/>
          <w:i/>
          <w:iCs/>
          <w:szCs w:val="22"/>
          <w:lang w:val="sr-Latn-ME"/>
        </w:rPr>
        <w:t>Obavezno upozorite svog ljekara ako uzimate druge ljekove,</w:t>
      </w:r>
      <w:r w:rsidR="00786A72" w:rsidRPr="000F7253">
        <w:rPr>
          <w:rFonts w:asciiTheme="majorBidi" w:hAnsiTheme="majorBidi" w:cstheme="majorBidi"/>
          <w:i/>
          <w:iCs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i/>
          <w:iCs/>
          <w:szCs w:val="22"/>
          <w:lang w:val="sr-Latn-ME"/>
        </w:rPr>
        <w:t xml:space="preserve">imate neku hroničnu </w:t>
      </w:r>
      <w:r w:rsidR="00786A72" w:rsidRPr="000F7253">
        <w:rPr>
          <w:rFonts w:asciiTheme="majorBidi" w:hAnsiTheme="majorBidi" w:cstheme="majorBidi"/>
          <w:i/>
          <w:iCs/>
          <w:szCs w:val="22"/>
          <w:lang w:val="sr-Latn-ME"/>
        </w:rPr>
        <w:t>b</w:t>
      </w:r>
      <w:r w:rsidRPr="000F7253">
        <w:rPr>
          <w:rFonts w:asciiTheme="majorBidi" w:hAnsiTheme="majorBidi" w:cstheme="majorBidi"/>
          <w:i/>
          <w:iCs/>
          <w:szCs w:val="22"/>
          <w:lang w:val="sr-Latn-ME"/>
        </w:rPr>
        <w:t>olest, ili ste imali alergijske reakcije na ljekove.</w:t>
      </w:r>
    </w:p>
    <w:p w14:paraId="3EF1076D" w14:textId="77777777" w:rsidR="00C1094A" w:rsidRPr="000F7253" w:rsidRDefault="00C1094A" w:rsidP="00153F65">
      <w:pPr>
        <w:tabs>
          <w:tab w:val="clear" w:pos="284"/>
        </w:tabs>
        <w:rPr>
          <w:rFonts w:asciiTheme="majorBidi" w:hAnsiTheme="majorBidi" w:cstheme="majorBidi"/>
          <w:b/>
          <w:i/>
          <w:szCs w:val="22"/>
          <w:lang w:val="sr-Latn-ME"/>
        </w:rPr>
      </w:pPr>
    </w:p>
    <w:p w14:paraId="1819AB19" w14:textId="6D33E6BA" w:rsidR="00152856" w:rsidRPr="000F7253" w:rsidRDefault="00C1094A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Upozorite </w:t>
      </w:r>
      <w:r w:rsidR="00B63C94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Vaš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eg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ekar</w:t>
      </w:r>
      <w:r w:rsidRPr="000F7253">
        <w:rPr>
          <w:rFonts w:asciiTheme="majorBidi" w:hAnsiTheme="majorBidi" w:cstheme="majorBidi"/>
          <w:szCs w:val="22"/>
          <w:lang w:val="sr-Latn-ME"/>
        </w:rPr>
        <w:t>a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 ukoliko: </w:t>
      </w:r>
    </w:p>
    <w:p w14:paraId="2BC59FF2" w14:textId="236440F8" w:rsidR="00153F65" w:rsidRPr="000F7253" w:rsidRDefault="00153F65" w:rsidP="00153F65">
      <w:pPr>
        <w:numPr>
          <w:ilvl w:val="0"/>
          <w:numId w:val="10"/>
        </w:numPr>
        <w:tabs>
          <w:tab w:val="clear" w:pos="284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imate crvenilo oka koje dugo traje</w:t>
      </w:r>
      <w:r w:rsidR="00A426FC" w:rsidRPr="000F7253">
        <w:rPr>
          <w:rFonts w:asciiTheme="majorBidi" w:hAnsiTheme="majorBidi" w:cstheme="majorBidi"/>
          <w:szCs w:val="22"/>
          <w:lang w:val="sr-Latn-ME"/>
        </w:rPr>
        <w:t xml:space="preserve"> i </w:t>
      </w:r>
      <w:r w:rsidR="00B63C94" w:rsidRPr="000F7253">
        <w:rPr>
          <w:rFonts w:asciiTheme="majorBidi" w:hAnsiTheme="majorBidi" w:cstheme="majorBidi"/>
          <w:szCs w:val="22"/>
          <w:lang w:val="sr-Latn-ME"/>
        </w:rPr>
        <w:t>čiji uzrok nije poznat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(u slučaju da je uzročnik ovog crvenila herpes simpleks virus,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ena kapi koje sadrže kortikosteroide mož</w:t>
      </w:r>
      <w:r w:rsidR="00BE4D05" w:rsidRPr="000F7253">
        <w:rPr>
          <w:rFonts w:asciiTheme="majorBidi" w:hAnsiTheme="majorBidi" w:cstheme="majorBidi"/>
          <w:szCs w:val="22"/>
          <w:lang w:val="sr-Latn-ME"/>
        </w:rPr>
        <w:t>e dovesti do pogoršanja stanja)</w:t>
      </w:r>
    </w:p>
    <w:p w14:paraId="5795D3CA" w14:textId="0B7A0FC8" w:rsidR="00153F65" w:rsidRPr="000F7253" w:rsidRDefault="00153F65" w:rsidP="00153F65">
      <w:pPr>
        <w:numPr>
          <w:ilvl w:val="0"/>
          <w:numId w:val="10"/>
        </w:numPr>
        <w:tabs>
          <w:tab w:val="clear" w:pos="284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imate </w:t>
      </w:r>
      <w:r w:rsidR="00A426FC" w:rsidRPr="000F7253">
        <w:rPr>
          <w:rFonts w:asciiTheme="majorBidi" w:hAnsiTheme="majorBidi" w:cstheme="majorBidi"/>
          <w:szCs w:val="22"/>
          <w:lang w:val="sr-Latn-ME"/>
        </w:rPr>
        <w:t xml:space="preserve">glaukom </w:t>
      </w:r>
      <w:r w:rsidRPr="000F7253">
        <w:rPr>
          <w:rFonts w:asciiTheme="majorBidi" w:hAnsiTheme="majorBidi" w:cstheme="majorBidi"/>
          <w:szCs w:val="22"/>
          <w:lang w:val="sr-Latn-ME"/>
        </w:rPr>
        <w:t>(</w:t>
      </w:r>
      <w:r w:rsidR="000004D1" w:rsidRPr="000F7253">
        <w:rPr>
          <w:rFonts w:asciiTheme="majorBidi" w:hAnsiTheme="majorBidi" w:cstheme="majorBidi"/>
          <w:szCs w:val="22"/>
          <w:lang w:val="sr-Latn-ME"/>
        </w:rPr>
        <w:t>povišen očni pritisak</w:t>
      </w:r>
      <w:r w:rsidRPr="000F7253">
        <w:rPr>
          <w:rFonts w:asciiTheme="majorBidi" w:hAnsiTheme="majorBidi" w:cstheme="majorBidi"/>
          <w:szCs w:val="22"/>
          <w:lang w:val="sr-Latn-ME"/>
        </w:rPr>
        <w:t>) (produžena prim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ena kortikosteroida može dovesti do povišenog očnog pritiska i/ili glaukoma sa oštećenjem optičkog nerva, </w:t>
      </w:r>
      <w:r w:rsidR="0071746D" w:rsidRPr="000F7253">
        <w:rPr>
          <w:rFonts w:asciiTheme="majorBidi" w:hAnsiTheme="majorBidi" w:cstheme="majorBidi"/>
          <w:szCs w:val="22"/>
          <w:lang w:val="sr-Latn-ME"/>
        </w:rPr>
        <w:t>smanjenj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a oštri</w:t>
      </w:r>
      <w:r w:rsidR="007415BA" w:rsidRPr="000F7253">
        <w:rPr>
          <w:rFonts w:asciiTheme="majorBidi" w:hAnsiTheme="majorBidi" w:cstheme="majorBidi"/>
          <w:szCs w:val="22"/>
          <w:lang w:val="sr-Latn-ME"/>
        </w:rPr>
        <w:t>ne vida,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 xml:space="preserve"> defekta (ispada) u </w:t>
      </w:r>
      <w:r w:rsidRPr="000F7253">
        <w:rPr>
          <w:rFonts w:asciiTheme="majorBidi" w:hAnsiTheme="majorBidi" w:cstheme="majorBidi"/>
          <w:szCs w:val="22"/>
          <w:lang w:val="sr-Latn-ME"/>
        </w:rPr>
        <w:t>vidno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m</w:t>
      </w:r>
      <w:r w:rsidR="00DF2671" w:rsidRPr="000F7253">
        <w:rPr>
          <w:rFonts w:asciiTheme="majorBidi" w:hAnsiTheme="majorBidi" w:cstheme="majorBidi"/>
          <w:szCs w:val="22"/>
          <w:lang w:val="sr-Latn-ME"/>
        </w:rPr>
        <w:t xml:space="preserve"> polju</w:t>
      </w:r>
      <w:r w:rsidR="0061297A" w:rsidRPr="000F7253">
        <w:rPr>
          <w:rFonts w:asciiTheme="majorBidi" w:hAnsiTheme="majorBidi" w:cstheme="majorBidi"/>
          <w:szCs w:val="22"/>
          <w:lang w:val="sr-Latn-ME"/>
        </w:rPr>
        <w:t xml:space="preserve"> i posteriorn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e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subkapsularn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e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katarakt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e</w:t>
      </w:r>
      <w:r w:rsidRPr="000F7253">
        <w:rPr>
          <w:rFonts w:asciiTheme="majorBidi" w:hAnsiTheme="majorBidi" w:cstheme="majorBidi"/>
          <w:szCs w:val="22"/>
          <w:lang w:val="sr-Latn-ME"/>
        </w:rPr>
        <w:t>. Ukoliko se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 koristi duže od 10 dana, treba rutinski m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eriti intraokularni pritisak, čak i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 xml:space="preserve"> kada je m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j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erenje otežano kao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kod d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ec</w:t>
      </w:r>
      <w:r w:rsidR="00BE4D05" w:rsidRPr="000F7253">
        <w:rPr>
          <w:rFonts w:asciiTheme="majorBidi" w:hAnsiTheme="majorBidi" w:cstheme="majorBidi"/>
          <w:szCs w:val="22"/>
          <w:lang w:val="sr-Latn-ME"/>
        </w:rPr>
        <w:t>e i pacijenata</w:t>
      </w:r>
      <w:r w:rsidR="00367993" w:rsidRPr="000F7253">
        <w:rPr>
          <w:rFonts w:asciiTheme="majorBidi" w:hAnsiTheme="majorBidi" w:cstheme="majorBidi"/>
          <w:szCs w:val="22"/>
          <w:lang w:val="sr-Latn-ME"/>
        </w:rPr>
        <w:t xml:space="preserve"> koji ne sarađuju</w:t>
      </w:r>
      <w:r w:rsidR="00BE4D05" w:rsidRPr="000F7253">
        <w:rPr>
          <w:rFonts w:asciiTheme="majorBidi" w:hAnsiTheme="majorBidi" w:cstheme="majorBidi"/>
          <w:szCs w:val="22"/>
          <w:lang w:val="sr-Latn-ME"/>
        </w:rPr>
        <w:t>)</w:t>
      </w:r>
    </w:p>
    <w:p w14:paraId="29EAD429" w14:textId="1314FB42" w:rsidR="00153F65" w:rsidRPr="000F7253" w:rsidRDefault="00153F65" w:rsidP="00153F65">
      <w:pPr>
        <w:numPr>
          <w:ilvl w:val="0"/>
          <w:numId w:val="10"/>
        </w:numPr>
        <w:tabs>
          <w:tab w:val="clear" w:pos="284"/>
        </w:tabs>
        <w:jc w:val="left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imate neku od bolesti oka koja dovodi do istanjenja 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>rožnjače ili beonjače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(kod </w:t>
      </w:r>
      <w:r w:rsidR="00302728" w:rsidRPr="000F7253">
        <w:rPr>
          <w:rFonts w:asciiTheme="majorBidi" w:hAnsiTheme="majorBidi" w:cstheme="majorBidi"/>
          <w:szCs w:val="22"/>
          <w:lang w:val="sr-Latn-ME"/>
        </w:rPr>
        <w:t xml:space="preserve">ovakvih 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oboljenja zabi</w:t>
      </w: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ežene su perforacije (probijanja) usl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ed l</w:t>
      </w:r>
      <w:r w:rsidR="00BE4D05" w:rsidRPr="000F7253">
        <w:rPr>
          <w:rFonts w:asciiTheme="majorBidi" w:hAnsiTheme="majorBidi" w:cstheme="majorBidi"/>
          <w:szCs w:val="22"/>
          <w:lang w:val="sr-Latn-ME"/>
        </w:rPr>
        <w:t>okalne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BE4D05" w:rsidRPr="000F7253">
        <w:rPr>
          <w:rFonts w:asciiTheme="majorBidi" w:hAnsiTheme="majorBidi" w:cstheme="majorBidi"/>
          <w:szCs w:val="22"/>
          <w:lang w:val="sr-Latn-ME"/>
        </w:rPr>
        <w:t>ene kortikosteroida)</w:t>
      </w:r>
    </w:p>
    <w:p w14:paraId="30D9F253" w14:textId="77777777" w:rsidR="00153F65" w:rsidRPr="000F7253" w:rsidRDefault="00153F65" w:rsidP="00153F65">
      <w:pPr>
        <w:numPr>
          <w:ilvl w:val="0"/>
          <w:numId w:val="10"/>
        </w:numPr>
        <w:tabs>
          <w:tab w:val="clear" w:pos="284"/>
        </w:tabs>
        <w:jc w:val="left"/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nosite kontaktna s</w:t>
      </w:r>
      <w:r w:rsidR="00837E56" w:rsidRPr="000F7253">
        <w:rPr>
          <w:rFonts w:asciiTheme="majorBidi" w:hAnsiTheme="majorBidi" w:cstheme="majorBidi"/>
          <w:szCs w:val="22"/>
          <w:lang w:val="sr-Latn-ME"/>
        </w:rPr>
        <w:t>očiva</w:t>
      </w:r>
      <w:r w:rsidR="00BE4D05" w:rsidRPr="000F7253">
        <w:rPr>
          <w:rFonts w:asciiTheme="majorBidi" w:hAnsiTheme="majorBidi" w:cstheme="majorBidi"/>
          <w:szCs w:val="22"/>
          <w:lang w:val="sr-Latn-ME"/>
        </w:rPr>
        <w:t>.</w:t>
      </w:r>
    </w:p>
    <w:p w14:paraId="3432344B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050CE86F" w14:textId="1BD3B35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Produžena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</w:t>
      </w:r>
      <w:r w:rsidR="007415BA" w:rsidRPr="000F7253">
        <w:rPr>
          <w:rFonts w:asciiTheme="majorBidi" w:hAnsiTheme="majorBidi" w:cstheme="majorBidi"/>
          <w:szCs w:val="22"/>
          <w:lang w:val="sr-Latn-ME"/>
        </w:rPr>
        <w:t>a kortikosteroida može umanjiti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572D25" w:rsidRPr="000F7253">
        <w:rPr>
          <w:rFonts w:asciiTheme="majorBidi" w:hAnsiTheme="majorBidi" w:cstheme="majorBidi"/>
          <w:szCs w:val="22"/>
          <w:lang w:val="sr-Latn-ME"/>
        </w:rPr>
        <w:t>odbrambeni mehanizam organizma protiv infekcije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i na taj način povećati rizik od sekundarnih infekcija oka. Kod akutnih gnojnih infekcija oka, kortikosteroidi mogu maskirati infekciju ili pojačati već postojeću infekciju.</w:t>
      </w:r>
    </w:p>
    <w:p w14:paraId="5B3D8CDD" w14:textId="48C303FD" w:rsidR="006D4395" w:rsidRPr="000F7253" w:rsidRDefault="006D439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Prilikom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kapi za oči koje sadrže deksametazon postoji rizik od nastanka Kušingovog sindroma (manifestuje se pojavom gojaznosti, pojavom strija i veće sklonosti ka krvarenju, izraženij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om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maljavo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šću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na t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elu, po</w:t>
      </w:r>
      <w:r w:rsidR="003D5B1F" w:rsidRPr="000F7253">
        <w:rPr>
          <w:rFonts w:asciiTheme="majorBidi" w:hAnsiTheme="majorBidi" w:cstheme="majorBidi"/>
          <w:szCs w:val="22"/>
          <w:lang w:val="sr-Latn-ME"/>
        </w:rPr>
        <w:t>reme</w:t>
      </w:r>
      <w:r w:rsidRPr="000F7253">
        <w:rPr>
          <w:rFonts w:asciiTheme="majorBidi" w:hAnsiTheme="majorBidi" w:cstheme="majorBidi"/>
          <w:szCs w:val="22"/>
          <w:lang w:val="sr-Latn-ME"/>
        </w:rPr>
        <w:t>ćaj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em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u regulisanju šećera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 xml:space="preserve"> u krvi</w:t>
      </w:r>
      <w:r w:rsidR="00373855" w:rsidRPr="000F7253">
        <w:rPr>
          <w:rFonts w:asciiTheme="majorBidi" w:hAnsiTheme="majorBidi" w:cstheme="majorBidi"/>
          <w:szCs w:val="22"/>
          <w:lang w:val="sr-Latn-ME"/>
        </w:rPr>
        <w:t xml:space="preserve"> i povišen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im</w:t>
      </w:r>
      <w:r w:rsidR="00373855" w:rsidRPr="000F7253">
        <w:rPr>
          <w:rFonts w:asciiTheme="majorBidi" w:hAnsiTheme="majorBidi" w:cstheme="majorBidi"/>
          <w:szCs w:val="22"/>
          <w:lang w:val="sr-Latn-ME"/>
        </w:rPr>
        <w:t xml:space="preserve"> krvni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m</w:t>
      </w:r>
      <w:r w:rsidR="00373855" w:rsidRPr="000F7253">
        <w:rPr>
          <w:rFonts w:asciiTheme="majorBidi" w:hAnsiTheme="majorBidi" w:cstheme="majorBidi"/>
          <w:szCs w:val="22"/>
          <w:lang w:val="sr-Latn-ME"/>
        </w:rPr>
        <w:t xml:space="preserve"> pritisk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om</w:t>
      </w:r>
      <w:r w:rsidRPr="000F7253">
        <w:rPr>
          <w:rFonts w:asciiTheme="majorBidi" w:hAnsiTheme="majorBidi" w:cstheme="majorBidi"/>
          <w:szCs w:val="22"/>
          <w:lang w:val="sr-Latn-ME"/>
        </w:rPr>
        <w:t>)</w:t>
      </w:r>
      <w:r w:rsidR="00373855" w:rsidRPr="000F7253">
        <w:rPr>
          <w:rFonts w:asciiTheme="majorBidi" w:hAnsiTheme="majorBidi" w:cstheme="majorBidi"/>
          <w:szCs w:val="22"/>
          <w:lang w:val="sr-Latn-ME"/>
        </w:rPr>
        <w:t xml:space="preserve"> i/ili smanjen</w:t>
      </w:r>
      <w:r w:rsidR="00D3706A" w:rsidRPr="000F7253">
        <w:rPr>
          <w:rFonts w:asciiTheme="majorBidi" w:hAnsiTheme="majorBidi" w:cstheme="majorBidi"/>
          <w:szCs w:val="22"/>
          <w:lang w:val="sr-Latn-ME"/>
        </w:rPr>
        <w:t>j</w:t>
      </w:r>
      <w:r w:rsidR="009F35F3" w:rsidRPr="000F7253">
        <w:rPr>
          <w:rFonts w:asciiTheme="majorBidi" w:hAnsiTheme="majorBidi" w:cstheme="majorBidi"/>
          <w:szCs w:val="22"/>
          <w:lang w:val="sr-Latn-ME"/>
        </w:rPr>
        <w:t>a funkcije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nadbubrežne žl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ezde. Interakcija sa CYP3A4 inhibitorima može povećati ovaj rizik.</w:t>
      </w:r>
    </w:p>
    <w:p w14:paraId="597F508A" w14:textId="43C4685B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lastRenderedPageBreak/>
        <w:t>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ena kortikosteroida nakon operacije katarakte može usporiti ozdravljenje i povećati </w:t>
      </w:r>
      <w:r w:rsidR="00572D25" w:rsidRPr="000F7253">
        <w:rPr>
          <w:rFonts w:asciiTheme="majorBidi" w:hAnsiTheme="majorBidi" w:cstheme="majorBidi"/>
          <w:szCs w:val="22"/>
          <w:lang w:val="sr-Latn-ME"/>
        </w:rPr>
        <w:t>v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572D25" w:rsidRPr="000F7253">
        <w:rPr>
          <w:rFonts w:asciiTheme="majorBidi" w:hAnsiTheme="majorBidi" w:cstheme="majorBidi"/>
          <w:szCs w:val="22"/>
          <w:lang w:val="sr-Latn-ME"/>
        </w:rPr>
        <w:t xml:space="preserve">erovatnoću za pojavu </w:t>
      </w:r>
      <w:r w:rsidRPr="000F7253">
        <w:rPr>
          <w:rFonts w:asciiTheme="majorBidi" w:hAnsiTheme="majorBidi" w:cstheme="majorBidi"/>
          <w:szCs w:val="22"/>
          <w:lang w:val="sr-Latn-ME"/>
        </w:rPr>
        <w:t>konjunktivalnih blistera.</w:t>
      </w:r>
    </w:p>
    <w:p w14:paraId="0441AAC8" w14:textId="77777777" w:rsidR="00A0449A" w:rsidRPr="000F7253" w:rsidRDefault="00A0449A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6417CAB" w14:textId="24C78C3E" w:rsidR="002A5206" w:rsidRPr="000F7253" w:rsidRDefault="002A5206" w:rsidP="002A520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Ukoliko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 xml:space="preserve"> u terapiji bolesti oka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koristite 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>l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j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 xml:space="preserve">ekove </w:t>
      </w:r>
      <w:r w:rsidRPr="000F7253">
        <w:rPr>
          <w:rFonts w:asciiTheme="majorBidi" w:hAnsiTheme="majorBidi" w:cstheme="majorBidi"/>
          <w:szCs w:val="22"/>
          <w:lang w:val="sr-Latn-ME"/>
        </w:rPr>
        <w:t>koji sadrže neomicin-sulfat, a crvenilo, iritacija, otok ili bol traju ili se pogoršaju, obratite se Vašem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ekaru.</w:t>
      </w:r>
    </w:p>
    <w:p w14:paraId="37909E63" w14:textId="77777777" w:rsidR="00C1094A" w:rsidRPr="000F7253" w:rsidRDefault="00C1094A" w:rsidP="002A520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795886EE" w14:textId="3DACFD6A" w:rsidR="0071746D" w:rsidRPr="000F7253" w:rsidRDefault="0071746D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Neomicin povremeno može izazvati preos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etljivost (alergijske reakcije) kože. Ukoliko do toga dođe obratite se 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>V</w:t>
      </w:r>
      <w:r w:rsidRPr="000F7253">
        <w:rPr>
          <w:rFonts w:asciiTheme="majorBidi" w:hAnsiTheme="majorBidi" w:cstheme="majorBidi"/>
          <w:szCs w:val="22"/>
          <w:lang w:val="sr-Latn-ME"/>
        </w:rPr>
        <w:t>ašem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ekaru.</w:t>
      </w:r>
    </w:p>
    <w:p w14:paraId="543D5E5B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159B9AD" w14:textId="7C7CE097" w:rsidR="0071746D" w:rsidRPr="000F7253" w:rsidRDefault="0071746D" w:rsidP="00CA5510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Ukoliko</w:t>
      </w:r>
      <w:r w:rsidR="00E35A26" w:rsidRPr="000F7253">
        <w:rPr>
          <w:rFonts w:asciiTheme="majorBidi" w:hAnsiTheme="majorBidi" w:cstheme="majorBidi"/>
          <w:szCs w:val="22"/>
          <w:lang w:val="sr-Latn-ME"/>
        </w:rPr>
        <w:t xml:space="preserve"> u roku od par dana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ne dođe do poboljšanja simptoma i znakova bolesti</w:t>
      </w:r>
      <w:r w:rsidR="00E35A26" w:rsidRPr="000F7253">
        <w:rPr>
          <w:rFonts w:asciiTheme="majorBidi" w:hAnsiTheme="majorBidi" w:cstheme="majorBidi"/>
          <w:szCs w:val="22"/>
          <w:lang w:val="sr-Latn-ME"/>
        </w:rPr>
        <w:t xml:space="preserve"> ili Vam se simptomi i zna</w:t>
      </w:r>
      <w:r w:rsidR="00610AE3" w:rsidRPr="000F7253">
        <w:rPr>
          <w:rFonts w:asciiTheme="majorBidi" w:hAnsiTheme="majorBidi" w:cstheme="majorBidi"/>
          <w:szCs w:val="22"/>
          <w:lang w:val="sr-Latn-ME"/>
        </w:rPr>
        <w:t>kovi</w:t>
      </w:r>
      <w:r w:rsidR="00E35A26" w:rsidRPr="000F7253">
        <w:rPr>
          <w:rFonts w:asciiTheme="majorBidi" w:hAnsiTheme="majorBidi" w:cstheme="majorBidi"/>
          <w:szCs w:val="22"/>
          <w:lang w:val="sr-Latn-ME"/>
        </w:rPr>
        <w:t>i bolesti pogoršaju obratite se Vašem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E35A26" w:rsidRPr="000F7253">
        <w:rPr>
          <w:rFonts w:asciiTheme="majorBidi" w:hAnsiTheme="majorBidi" w:cstheme="majorBidi"/>
          <w:szCs w:val="22"/>
          <w:lang w:val="sr-Latn-ME"/>
        </w:rPr>
        <w:t>ekaru.</w:t>
      </w:r>
    </w:p>
    <w:p w14:paraId="4E6C4C14" w14:textId="364756AF" w:rsidR="00C1094A" w:rsidRPr="000F7253" w:rsidRDefault="00C1094A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9D542F3" w14:textId="209C5022" w:rsidR="00C1094A" w:rsidRPr="000F7253" w:rsidRDefault="00C1094A" w:rsidP="00CA5510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Neodeksacin kapi za oči sadrži natrijum metabisulfit koji rijetko može izazvati hipersenzitivne reakcije i bronhospazam.</w:t>
      </w:r>
    </w:p>
    <w:p w14:paraId="7A34FBE9" w14:textId="77777777" w:rsidR="0071746D" w:rsidRPr="000F7253" w:rsidRDefault="0071746D" w:rsidP="00CA5510">
      <w:pPr>
        <w:rPr>
          <w:rFonts w:asciiTheme="majorBidi" w:hAnsiTheme="majorBidi" w:cstheme="majorBidi"/>
          <w:color w:val="FF0000"/>
          <w:szCs w:val="22"/>
          <w:lang w:val="sr-Latn-ME"/>
        </w:rPr>
      </w:pPr>
    </w:p>
    <w:p w14:paraId="5DB10038" w14:textId="6BD2F10A" w:rsidR="00177D7F" w:rsidRPr="000F7253" w:rsidRDefault="0070628E" w:rsidP="00CA5510">
      <w:pPr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Primjena drugih ljekova</w:t>
      </w:r>
    </w:p>
    <w:p w14:paraId="6A6257CE" w14:textId="77777777" w:rsidR="00B63C94" w:rsidRPr="000F7253" w:rsidRDefault="00B63C94" w:rsidP="00CA5510">
      <w:pPr>
        <w:rPr>
          <w:rFonts w:asciiTheme="majorBidi" w:hAnsiTheme="majorBidi" w:cstheme="majorBidi"/>
          <w:b/>
          <w:szCs w:val="22"/>
          <w:lang w:val="sr-Latn-ME"/>
        </w:rPr>
      </w:pPr>
    </w:p>
    <w:p w14:paraId="59CF7684" w14:textId="5E2F8799" w:rsidR="00153F65" w:rsidRPr="000F7253" w:rsidRDefault="00B63C94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iCs/>
          <w:szCs w:val="22"/>
          <w:lang w:val="sr-Latn-ME"/>
        </w:rPr>
        <w:t>Obav</w:t>
      </w:r>
      <w:r w:rsidR="0070628E" w:rsidRPr="000F7253">
        <w:rPr>
          <w:rFonts w:asciiTheme="majorBidi" w:hAnsiTheme="majorBidi" w:cstheme="majorBidi"/>
          <w:iCs/>
          <w:szCs w:val="22"/>
          <w:lang w:val="sr-Latn-ME"/>
        </w:rPr>
        <w:t>i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estite Vašeg l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ekara ili farmaceuta ukoliko uzimate, donedavno ste uzimali ili ćete možda uzimati bilo koje druge l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ekove.</w:t>
      </w:r>
    </w:p>
    <w:p w14:paraId="07028963" w14:textId="647FCC31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Izb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egavajte druge 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AF1AF7" w:rsidRPr="000F7253">
        <w:rPr>
          <w:rFonts w:asciiTheme="majorBidi" w:hAnsiTheme="majorBidi" w:cstheme="majorBidi"/>
          <w:szCs w:val="22"/>
          <w:lang w:val="sr-Latn-ME"/>
        </w:rPr>
        <w:t xml:space="preserve">ekove koji se koriste u terapiji bolesti oka </w:t>
      </w:r>
      <w:r w:rsidRPr="000F7253">
        <w:rPr>
          <w:rFonts w:asciiTheme="majorBidi" w:hAnsiTheme="majorBidi" w:cstheme="majorBidi"/>
          <w:szCs w:val="22"/>
          <w:lang w:val="sr-Latn-ME"/>
        </w:rPr>
        <w:t>osim ukoliko Vam Vaš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 ne kaže drugačije.</w:t>
      </w:r>
    </w:p>
    <w:p w14:paraId="075D4FDE" w14:textId="68B60530" w:rsidR="00153F65" w:rsidRPr="000F7253" w:rsidRDefault="00153F65" w:rsidP="00153F65">
      <w:pPr>
        <w:tabs>
          <w:tab w:val="clear" w:pos="284"/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Ukoliko istovremeno koristite više kapi za oči, potrebno je praviti razmak od najmanje 5 minuta između prim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različitih kapi.</w:t>
      </w:r>
    </w:p>
    <w:p w14:paraId="21CDB445" w14:textId="77777777" w:rsidR="004D1D48" w:rsidRPr="000F7253" w:rsidRDefault="004D1D48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6B896C84" w14:textId="16760F29" w:rsidR="00177D7F" w:rsidRPr="000F7253" w:rsidRDefault="00F84F3B" w:rsidP="00CA5510">
      <w:pPr>
        <w:rPr>
          <w:rFonts w:asciiTheme="majorBidi" w:hAnsiTheme="majorBidi" w:cstheme="majorBidi"/>
          <w:b/>
          <w:bCs/>
          <w:i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Plodnost, t</w:t>
      </w:r>
      <w:r w:rsidR="005B7836"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rudnoća i dojenje</w:t>
      </w:r>
    </w:p>
    <w:p w14:paraId="4D094013" w14:textId="77777777" w:rsidR="0020712B" w:rsidRPr="000F7253" w:rsidRDefault="0020712B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1214FFAA" w14:textId="728D01CC" w:rsidR="007C6C3C" w:rsidRPr="000F7253" w:rsidRDefault="007C6C3C" w:rsidP="007C6C3C">
      <w:pPr>
        <w:widowControl w:val="0"/>
        <w:autoSpaceDE w:val="0"/>
        <w:autoSpaceDN w:val="0"/>
        <w:rPr>
          <w:rFonts w:asciiTheme="majorBidi" w:hAnsiTheme="majorBidi" w:cstheme="majorBidi"/>
          <w:iCs/>
          <w:szCs w:val="22"/>
          <w:lang w:val="sr-Latn-ME"/>
        </w:rPr>
      </w:pPr>
      <w:r w:rsidRPr="000F7253">
        <w:rPr>
          <w:rFonts w:asciiTheme="majorBidi" w:hAnsiTheme="majorBidi" w:cstheme="majorBidi"/>
          <w:iCs/>
          <w:szCs w:val="22"/>
          <w:lang w:val="sr-Latn-ME"/>
        </w:rPr>
        <w:t>Ukoliko ste trudni ili dojite, mislite da ste trudni ili planirate trudnoću, obratite se Vašem l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ekaru ili farmaceutu za sav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et pr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 nego što uzmete ovaj l</w:t>
      </w:r>
      <w:r w:rsidR="001D4717" w:rsidRPr="000F7253">
        <w:rPr>
          <w:rFonts w:asciiTheme="majorBidi" w:hAnsiTheme="majorBidi" w:cstheme="majorBidi"/>
          <w:iCs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iCs/>
          <w:szCs w:val="22"/>
          <w:lang w:val="sr-Latn-ME"/>
        </w:rPr>
        <w:t>ek.</w:t>
      </w:r>
    </w:p>
    <w:p w14:paraId="4AA0CC0A" w14:textId="77777777" w:rsidR="003856A3" w:rsidRPr="000F7253" w:rsidRDefault="003856A3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5C066B7" w14:textId="352F977B" w:rsidR="00B4291B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Vaš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 će propisati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 Neodeksacin, kapi za oči tokom trudnoće samo ukoliko korist po majku prevazilazi potencijalni rizik po plod. </w:t>
      </w:r>
      <w:r w:rsidR="007A05CB" w:rsidRPr="000F7253">
        <w:rPr>
          <w:rFonts w:asciiTheme="majorBidi" w:hAnsiTheme="majorBidi" w:cstheme="majorBidi"/>
          <w:szCs w:val="22"/>
          <w:lang w:val="sr-Latn-ME"/>
        </w:rPr>
        <w:t>Ako ste trudni nemojte koristiti ovaj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7A05CB" w:rsidRPr="000F7253">
        <w:rPr>
          <w:rFonts w:asciiTheme="majorBidi" w:hAnsiTheme="majorBidi" w:cstheme="majorBidi"/>
          <w:szCs w:val="22"/>
          <w:lang w:val="sr-Latn-ME"/>
        </w:rPr>
        <w:t>ek bez prethodne preporuke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7A05CB" w:rsidRPr="000F7253">
        <w:rPr>
          <w:rFonts w:asciiTheme="majorBidi" w:hAnsiTheme="majorBidi" w:cstheme="majorBidi"/>
          <w:szCs w:val="22"/>
          <w:lang w:val="sr-Latn-ME"/>
        </w:rPr>
        <w:t>ekara.</w:t>
      </w:r>
    </w:p>
    <w:p w14:paraId="11312E1C" w14:textId="77777777" w:rsidR="00B4291B" w:rsidRPr="000F7253" w:rsidRDefault="00B4291B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26C2A16B" w14:textId="4A305B8E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Nije poznato u kolikoj 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eri kortikosteroidi nakon lokalne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dosp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evaju u 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>ml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eko dojilje. </w:t>
      </w:r>
      <w:r w:rsidR="007A05CB" w:rsidRPr="000F7253">
        <w:rPr>
          <w:rFonts w:asciiTheme="majorBidi" w:hAnsiTheme="majorBidi" w:cstheme="majorBidi"/>
          <w:szCs w:val="22"/>
          <w:lang w:val="sr-Latn-ME"/>
        </w:rPr>
        <w:t xml:space="preserve"> Ako dojite nemojte koristiti ovaj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7A05CB" w:rsidRPr="000F7253">
        <w:rPr>
          <w:rFonts w:asciiTheme="majorBidi" w:hAnsiTheme="majorBidi" w:cstheme="majorBidi"/>
          <w:szCs w:val="22"/>
          <w:lang w:val="sr-Latn-ME"/>
        </w:rPr>
        <w:t>ek bez prethodne preporuke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7A05CB" w:rsidRPr="000F7253">
        <w:rPr>
          <w:rFonts w:asciiTheme="majorBidi" w:hAnsiTheme="majorBidi" w:cstheme="majorBidi"/>
          <w:szCs w:val="22"/>
          <w:lang w:val="sr-Latn-ME"/>
        </w:rPr>
        <w:t>ekara.</w:t>
      </w:r>
    </w:p>
    <w:p w14:paraId="13B75705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7B9229CA" w14:textId="37EAB724" w:rsidR="00177D7F" w:rsidRPr="000F7253" w:rsidRDefault="00153F65" w:rsidP="0036523B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Ukoliko imate neka pitanja, obratite se Vašem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ekaru.</w:t>
      </w:r>
    </w:p>
    <w:p w14:paraId="315A1575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27CF79A" w14:textId="245BE20D" w:rsidR="001D4717" w:rsidRPr="000F7253" w:rsidRDefault="001D4717" w:rsidP="001D4717">
      <w:pPr>
        <w:rPr>
          <w:rFonts w:asciiTheme="majorBidi" w:hAnsiTheme="majorBidi" w:cstheme="majorBidi"/>
          <w:b/>
          <w:bCs/>
          <w:i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 xml:space="preserve">Uticaj lijeka Neodeksacin na sposobnost upravljanja vozilima i rukovanje mašinama </w:t>
      </w:r>
    </w:p>
    <w:p w14:paraId="616CF559" w14:textId="77777777" w:rsidR="00153F65" w:rsidRPr="000F7253" w:rsidRDefault="00153F65" w:rsidP="00153F65">
      <w:pPr>
        <w:rPr>
          <w:rFonts w:asciiTheme="majorBidi" w:hAnsiTheme="majorBidi" w:cstheme="majorBidi"/>
          <w:szCs w:val="22"/>
          <w:lang w:val="sr-Latn-ME"/>
        </w:rPr>
      </w:pPr>
    </w:p>
    <w:p w14:paraId="2C0D513E" w14:textId="3D6645B4" w:rsidR="00177D7F" w:rsidRPr="000F7253" w:rsidRDefault="00153F65" w:rsidP="00CA5510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Treba imati u vidu da nakon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Neodeksacin, kapi za oči može doći do prolaznih</w:t>
      </w:r>
      <w:r w:rsidR="007C6C3C" w:rsidRPr="000F7253">
        <w:rPr>
          <w:rFonts w:asciiTheme="majorBidi" w:hAnsiTheme="majorBidi" w:cstheme="majorBidi"/>
          <w:szCs w:val="22"/>
          <w:lang w:val="sr-Latn-ME"/>
        </w:rPr>
        <w:t xml:space="preserve"> poremećaja vida </w:t>
      </w:r>
      <w:r w:rsidR="00E35A26" w:rsidRPr="000F7253">
        <w:rPr>
          <w:rFonts w:asciiTheme="majorBidi" w:hAnsiTheme="majorBidi" w:cstheme="majorBidi"/>
          <w:szCs w:val="22"/>
          <w:lang w:val="sr-Latn-ME"/>
        </w:rPr>
        <w:t>(zamućenje vida)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. </w:t>
      </w:r>
      <w:r w:rsidR="00E35A26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Dok se funkcija vida ne normalizuje, ne </w:t>
      </w:r>
      <w:r w:rsidR="00574943" w:rsidRPr="000F7253">
        <w:rPr>
          <w:rFonts w:asciiTheme="majorBidi" w:hAnsiTheme="majorBidi" w:cstheme="majorBidi"/>
          <w:szCs w:val="22"/>
          <w:lang w:val="sr-Latn-ME"/>
        </w:rPr>
        <w:t xml:space="preserve">bi trebalo </w:t>
      </w:r>
      <w:r w:rsidRPr="000F7253">
        <w:rPr>
          <w:rFonts w:asciiTheme="majorBidi" w:hAnsiTheme="majorBidi" w:cstheme="majorBidi"/>
          <w:szCs w:val="22"/>
          <w:lang w:val="sr-Latn-ME"/>
        </w:rPr>
        <w:t>upravljati vozil</w:t>
      </w:r>
      <w:r w:rsidR="00414A5E" w:rsidRPr="000F7253">
        <w:rPr>
          <w:rFonts w:asciiTheme="majorBidi" w:hAnsiTheme="majorBidi" w:cstheme="majorBidi"/>
          <w:szCs w:val="22"/>
          <w:lang w:val="sr-Latn-ME"/>
        </w:rPr>
        <w:t>i</w:t>
      </w:r>
      <w:r w:rsidRPr="000F7253">
        <w:rPr>
          <w:rFonts w:asciiTheme="majorBidi" w:hAnsiTheme="majorBidi" w:cstheme="majorBidi"/>
          <w:szCs w:val="22"/>
          <w:lang w:val="sr-Latn-ME"/>
        </w:rPr>
        <w:t>m</w:t>
      </w:r>
      <w:r w:rsidR="00414A5E" w:rsidRPr="000F7253">
        <w:rPr>
          <w:rFonts w:asciiTheme="majorBidi" w:hAnsiTheme="majorBidi" w:cstheme="majorBidi"/>
          <w:szCs w:val="22"/>
          <w:lang w:val="sr-Latn-ME"/>
        </w:rPr>
        <w:t>a</w:t>
      </w:r>
      <w:r w:rsidR="00574943" w:rsidRPr="000F7253">
        <w:rPr>
          <w:rFonts w:asciiTheme="majorBidi" w:hAnsiTheme="majorBidi" w:cstheme="majorBidi"/>
          <w:szCs w:val="22"/>
          <w:lang w:val="sr-Latn-ME"/>
        </w:rPr>
        <w:t>,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574943" w:rsidRPr="000F7253">
        <w:rPr>
          <w:rFonts w:asciiTheme="majorBidi" w:hAnsiTheme="majorBidi" w:cstheme="majorBidi"/>
          <w:szCs w:val="22"/>
          <w:lang w:val="sr-Latn-ME"/>
        </w:rPr>
        <w:t>nit</w:t>
      </w:r>
      <w:r w:rsidRPr="000F7253">
        <w:rPr>
          <w:rFonts w:asciiTheme="majorBidi" w:hAnsiTheme="majorBidi" w:cstheme="majorBidi"/>
          <w:szCs w:val="22"/>
          <w:lang w:val="sr-Latn-ME"/>
        </w:rPr>
        <w:t>i rukovati mašinama.</w:t>
      </w:r>
    </w:p>
    <w:p w14:paraId="15F27F4F" w14:textId="359D51A3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F51A37E" w14:textId="260ABE93" w:rsidR="00F84F3B" w:rsidRPr="000F7253" w:rsidRDefault="00F84F3B" w:rsidP="00CA5510">
      <w:pPr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Važne informacije o nekim sastojcima lijeka Neodeksacin</w:t>
      </w:r>
    </w:p>
    <w:p w14:paraId="053DE1A0" w14:textId="77777777" w:rsidR="00F84F3B" w:rsidRPr="000F7253" w:rsidRDefault="00F84F3B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130AADA1" w14:textId="3C353140" w:rsidR="00177D7F" w:rsidRPr="000F7253" w:rsidRDefault="0035209D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b/>
          <w:bCs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ek </w:t>
      </w:r>
      <w:r w:rsidR="002B268A" w:rsidRPr="000F7253">
        <w:rPr>
          <w:rFonts w:asciiTheme="majorBidi" w:hAnsiTheme="majorBidi" w:cstheme="majorBidi"/>
          <w:b/>
          <w:bCs/>
          <w:szCs w:val="22"/>
          <w:lang w:val="sr-Latn-ME"/>
        </w:rPr>
        <w:t>Neodeksacin</w:t>
      </w:r>
      <w:r w:rsidR="00177D7F"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sadrži</w:t>
      </w:r>
      <w:r w:rsidR="00F00C81"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benzalkonijum</w:t>
      </w:r>
      <w:r w:rsidR="0020712B"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F00C81" w:rsidRPr="000F7253">
        <w:rPr>
          <w:rFonts w:asciiTheme="majorBidi" w:hAnsiTheme="majorBidi" w:cstheme="majorBidi"/>
          <w:b/>
          <w:bCs/>
          <w:szCs w:val="22"/>
          <w:lang w:val="sr-Latn-ME"/>
        </w:rPr>
        <w:t>hlorid i natrijum metabisulfit</w:t>
      </w:r>
      <w:r w:rsidR="00177D7F"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</w:p>
    <w:p w14:paraId="1BB3A83F" w14:textId="77777777" w:rsidR="00F00C81" w:rsidRPr="000F7253" w:rsidRDefault="00F00C81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564A398C" w14:textId="5FAF35D8" w:rsidR="00153F65" w:rsidRPr="000F7253" w:rsidRDefault="007C6C3C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Neodeksacin,</w:t>
      </w:r>
      <w:r w:rsidR="00153F65" w:rsidRPr="000F7253">
        <w:rPr>
          <w:rFonts w:asciiTheme="majorBidi" w:hAnsiTheme="majorBidi" w:cstheme="majorBidi"/>
          <w:szCs w:val="22"/>
          <w:vertAlign w:val="superscript"/>
          <w:lang w:val="sr-Latn-ME"/>
        </w:rPr>
        <w:t xml:space="preserve">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kapi za oči sadrži benzalkonijum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hlorid koji može izazvati iritaciju očiju i dovesti do prom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ene boje mekih kontaktnih sočiva. Izb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egavati kontakt sa mekim kontaktnim sočivima. Pr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e </w:t>
      </w:r>
      <w:r w:rsidR="00FF6CB2" w:rsidRPr="000F7253">
        <w:rPr>
          <w:rFonts w:asciiTheme="majorBidi" w:hAnsiTheme="majorBidi" w:cstheme="majorBidi"/>
          <w:szCs w:val="22"/>
          <w:lang w:val="sr-Latn-ME"/>
        </w:rPr>
        <w:t>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FF6CB2" w:rsidRPr="000F7253">
        <w:rPr>
          <w:rFonts w:asciiTheme="majorBidi" w:hAnsiTheme="majorBidi" w:cstheme="majorBidi"/>
          <w:szCs w:val="22"/>
          <w:lang w:val="sr-Latn-ME"/>
        </w:rPr>
        <w:t xml:space="preserve">ene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skinite kontaktna sočiva</w:t>
      </w:r>
      <w:r w:rsidR="00020E2B" w:rsidRPr="000F7253">
        <w:rPr>
          <w:rFonts w:asciiTheme="majorBidi" w:hAnsiTheme="majorBidi" w:cstheme="majorBidi"/>
          <w:szCs w:val="22"/>
          <w:lang w:val="sr-Latn-ME"/>
        </w:rPr>
        <w:t xml:space="preserve">, a takođe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sačekajte najmanje 15 minuta pr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ij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e njihovog ponovnog stavljanja. </w:t>
      </w:r>
    </w:p>
    <w:p w14:paraId="788EA6B1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39DD7A7" w14:textId="5FB19840" w:rsidR="00153F65" w:rsidRPr="000F7253" w:rsidRDefault="007C6C3C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Neodeksacin, kapi za oči sadrži natrijum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525ABD" w:rsidRPr="000F7253">
        <w:rPr>
          <w:rFonts w:asciiTheme="majorBidi" w:hAnsiTheme="majorBidi" w:cstheme="majorBidi"/>
          <w:szCs w:val="22"/>
          <w:lang w:val="sr-Latn-ME"/>
        </w:rPr>
        <w:t>meta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bisulfit koji </w:t>
      </w:r>
      <w:r w:rsidR="002A42A0" w:rsidRPr="000F7253">
        <w:rPr>
          <w:rFonts w:asciiTheme="majorBidi" w:hAnsiTheme="majorBidi" w:cstheme="majorBidi"/>
          <w:szCs w:val="22"/>
          <w:lang w:val="sr-Latn-ME"/>
        </w:rPr>
        <w:t>r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2A42A0" w:rsidRPr="000F7253">
        <w:rPr>
          <w:rFonts w:asciiTheme="majorBidi" w:hAnsiTheme="majorBidi" w:cstheme="majorBidi"/>
          <w:szCs w:val="22"/>
          <w:lang w:val="sr-Latn-ME"/>
        </w:rPr>
        <w:t xml:space="preserve">etko može izazvati hipersenzitivne reakcije i bronhospazam. </w:t>
      </w:r>
    </w:p>
    <w:p w14:paraId="7B6A8EBA" w14:textId="77777777" w:rsidR="0020712B" w:rsidRPr="000F7253" w:rsidRDefault="0020712B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2966E52E" w14:textId="636D81AA" w:rsidR="00177D7F" w:rsidRPr="000F7253" w:rsidRDefault="002B268A" w:rsidP="00030B1C">
      <w:pPr>
        <w:pStyle w:val="NASLOV123"/>
        <w:rPr>
          <w:rFonts w:asciiTheme="majorBidi" w:hAnsiTheme="majorBidi" w:cstheme="majorBidi"/>
          <w:lang w:val="sr-Latn-ME"/>
        </w:rPr>
      </w:pPr>
      <w:r w:rsidRPr="000F7253">
        <w:rPr>
          <w:rFonts w:asciiTheme="majorBidi" w:hAnsiTheme="majorBidi" w:cstheme="majorBidi"/>
          <w:lang w:val="sr-Latn-ME"/>
        </w:rPr>
        <w:t xml:space="preserve">3. Kako se </w:t>
      </w:r>
      <w:r w:rsidR="003444E3" w:rsidRPr="000F7253">
        <w:rPr>
          <w:rFonts w:asciiTheme="majorBidi" w:hAnsiTheme="majorBidi" w:cstheme="majorBidi"/>
          <w:lang w:val="sr-Latn-ME"/>
        </w:rPr>
        <w:t xml:space="preserve">upotrebljava </w:t>
      </w:r>
      <w:r w:rsidRPr="000F7253">
        <w:rPr>
          <w:rFonts w:asciiTheme="majorBidi" w:hAnsiTheme="majorBidi" w:cstheme="majorBidi"/>
          <w:lang w:val="sr-Latn-ME"/>
        </w:rPr>
        <w:t>l</w:t>
      </w:r>
      <w:r w:rsidR="001D4717" w:rsidRPr="000F7253">
        <w:rPr>
          <w:rFonts w:asciiTheme="majorBidi" w:hAnsiTheme="majorBidi" w:cstheme="majorBidi"/>
          <w:lang w:val="sr-Latn-ME"/>
        </w:rPr>
        <w:t>ij</w:t>
      </w:r>
      <w:r w:rsidRPr="000F7253">
        <w:rPr>
          <w:rFonts w:asciiTheme="majorBidi" w:hAnsiTheme="majorBidi" w:cstheme="majorBidi"/>
          <w:lang w:val="sr-Latn-ME"/>
        </w:rPr>
        <w:t>ek Neodeksacin</w:t>
      </w:r>
    </w:p>
    <w:p w14:paraId="3165BC87" w14:textId="6736ECB1" w:rsidR="00153F65" w:rsidRPr="000F7253" w:rsidRDefault="003444E3" w:rsidP="00153F6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Uvijek uzimajte ovaj lijek tačno onako kako Vam je rekao Vaš ljekar ili farmaceut. Provjerite sa ljekarom ili farmaceutom ako ni</w:t>
      </w:r>
      <w:r w:rsidR="00786A72" w:rsidRPr="000F7253">
        <w:rPr>
          <w:rFonts w:asciiTheme="majorBidi" w:hAnsiTheme="majorBidi" w:cstheme="majorBidi"/>
          <w:szCs w:val="22"/>
          <w:lang w:val="sr-Latn-ME"/>
        </w:rPr>
        <w:t>je</w:t>
      </w:r>
      <w:r w:rsidRPr="000F7253">
        <w:rPr>
          <w:rFonts w:asciiTheme="majorBidi" w:hAnsiTheme="majorBidi" w:cstheme="majorBidi"/>
          <w:szCs w:val="22"/>
          <w:lang w:val="sr-Latn-ME"/>
        </w:rPr>
        <w:t>ste sigurni kako da koristite ovaj lijek.</w:t>
      </w:r>
    </w:p>
    <w:p w14:paraId="26FE58CB" w14:textId="5A504F61" w:rsidR="00304C5E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lastRenderedPageBreak/>
        <w:t>Ne sm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ete da koristite rastvor koji je zamućen ili koji je prom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i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enio boju. Strogo pazite da ne dođe do </w:t>
      </w:r>
      <w:r w:rsidR="008D5F65" w:rsidRPr="000F7253">
        <w:rPr>
          <w:rFonts w:asciiTheme="majorBidi" w:hAnsiTheme="majorBidi" w:cstheme="majorBidi"/>
          <w:szCs w:val="22"/>
          <w:lang w:val="sr-Latn-ME"/>
        </w:rPr>
        <w:t>kontaminacije (</w:t>
      </w:r>
      <w:r w:rsidRPr="000F7253">
        <w:rPr>
          <w:rFonts w:asciiTheme="majorBidi" w:hAnsiTheme="majorBidi" w:cstheme="majorBidi"/>
          <w:szCs w:val="22"/>
          <w:lang w:val="sr-Latn-ME"/>
        </w:rPr>
        <w:t>zagađenja</w:t>
      </w:r>
      <w:r w:rsidR="008D5F65" w:rsidRPr="000F7253">
        <w:rPr>
          <w:rFonts w:asciiTheme="majorBidi" w:hAnsiTheme="majorBidi" w:cstheme="majorBidi"/>
          <w:szCs w:val="22"/>
          <w:lang w:val="sr-Latn-ME"/>
        </w:rPr>
        <w:t>)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rastvora (vrh bočice ne treba dirati prstima niti ga treba oslanjati na strukture oka</w:t>
      </w:r>
      <w:r w:rsidR="0004015A" w:rsidRPr="000F7253">
        <w:rPr>
          <w:rFonts w:asciiTheme="majorBidi" w:hAnsiTheme="majorBidi" w:cstheme="majorBidi"/>
          <w:szCs w:val="22"/>
          <w:lang w:val="sr-Latn-ME"/>
        </w:rPr>
        <w:t xml:space="preserve"> ili na druge površine</w:t>
      </w:r>
      <w:r w:rsidRPr="000F7253">
        <w:rPr>
          <w:rFonts w:asciiTheme="majorBidi" w:hAnsiTheme="majorBidi" w:cstheme="majorBidi"/>
          <w:szCs w:val="22"/>
          <w:lang w:val="sr-Latn-ME"/>
        </w:rPr>
        <w:t>!).</w:t>
      </w:r>
    </w:p>
    <w:p w14:paraId="6DFECC20" w14:textId="77777777" w:rsidR="001E4F9D" w:rsidRPr="000F7253" w:rsidRDefault="001E4F9D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2E9DA1D" w14:textId="5352C9F3" w:rsidR="00782DC0" w:rsidRPr="000F7253" w:rsidRDefault="00782DC0" w:rsidP="00782DC0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Način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ene:</w:t>
      </w:r>
    </w:p>
    <w:p w14:paraId="4061795B" w14:textId="5DB9B41B" w:rsidR="00782DC0" w:rsidRPr="000F7253" w:rsidRDefault="00782DC0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pr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potrebno je da operete ruke</w:t>
      </w:r>
    </w:p>
    <w:p w14:paraId="76796455" w14:textId="7146548A" w:rsidR="00782DC0" w:rsidRPr="000F7253" w:rsidRDefault="00782DC0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zabacite glavu unazad i povucite prstom donji kapak, k</w:t>
      </w:r>
      <w:r w:rsidR="009F1689" w:rsidRPr="000F7253">
        <w:rPr>
          <w:rFonts w:asciiTheme="majorBidi" w:hAnsiTheme="majorBidi" w:cstheme="majorBidi"/>
          <w:szCs w:val="22"/>
          <w:lang w:val="sr-Latn-ME"/>
        </w:rPr>
        <w:t>ako bi napravili prostor za ukapavanje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9F1689" w:rsidRPr="000F7253">
        <w:rPr>
          <w:rFonts w:asciiTheme="majorBidi" w:hAnsiTheme="majorBidi" w:cstheme="majorBidi"/>
          <w:szCs w:val="22"/>
          <w:lang w:val="sr-Latn-ME"/>
        </w:rPr>
        <w:t>eka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između kapka i oka</w:t>
      </w:r>
    </w:p>
    <w:p w14:paraId="2A0B0DA3" w14:textId="7345F3BE" w:rsidR="00782DC0" w:rsidRPr="000F7253" w:rsidRDefault="00662E4E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postavite bočicu iznad oka, </w:t>
      </w:r>
      <w:r w:rsidR="008F3CD1" w:rsidRPr="000F7253">
        <w:rPr>
          <w:rFonts w:asciiTheme="majorBidi" w:hAnsiTheme="majorBidi" w:cstheme="majorBidi"/>
          <w:szCs w:val="22"/>
          <w:lang w:val="sr-Latn-ME"/>
        </w:rPr>
        <w:t>okrenite bočicu</w:t>
      </w:r>
      <w:r w:rsidR="009F1689" w:rsidRPr="000F7253">
        <w:rPr>
          <w:rFonts w:asciiTheme="majorBidi" w:hAnsiTheme="majorBidi" w:cstheme="majorBidi"/>
          <w:szCs w:val="22"/>
          <w:lang w:val="sr-Latn-ME"/>
        </w:rPr>
        <w:t xml:space="preserve"> i ukapajte</w:t>
      </w:r>
      <w:r w:rsidR="00782DC0" w:rsidRPr="000F7253">
        <w:rPr>
          <w:rFonts w:asciiTheme="majorBidi" w:hAnsiTheme="majorBidi" w:cstheme="majorBidi"/>
          <w:szCs w:val="22"/>
          <w:lang w:val="sr-Latn-ME"/>
        </w:rPr>
        <w:t xml:space="preserve">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782DC0" w:rsidRPr="000F7253">
        <w:rPr>
          <w:rFonts w:asciiTheme="majorBidi" w:hAnsiTheme="majorBidi" w:cstheme="majorBidi"/>
          <w:szCs w:val="22"/>
          <w:lang w:val="sr-Latn-ME"/>
        </w:rPr>
        <w:t xml:space="preserve">ek u unutrašnji ugao oka. Prilikom 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primjene</w:t>
      </w:r>
      <w:r w:rsidR="00782DC0" w:rsidRPr="000F7253">
        <w:rPr>
          <w:rFonts w:asciiTheme="majorBidi" w:hAnsiTheme="majorBidi" w:cstheme="majorBidi"/>
          <w:szCs w:val="22"/>
          <w:lang w:val="sr-Latn-ME"/>
        </w:rPr>
        <w:t xml:space="preserve">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782DC0" w:rsidRPr="000F7253">
        <w:rPr>
          <w:rFonts w:asciiTheme="majorBidi" w:hAnsiTheme="majorBidi" w:cstheme="majorBidi"/>
          <w:szCs w:val="22"/>
          <w:lang w:val="sr-Latn-ME"/>
        </w:rPr>
        <w:t>eka, pazite da ne dodirnete oko ili očni kapak vrhom bočice</w:t>
      </w:r>
      <w:r w:rsidR="00E42DE3" w:rsidRPr="000F7253">
        <w:rPr>
          <w:rFonts w:asciiTheme="majorBidi" w:hAnsiTheme="majorBidi" w:cstheme="majorBidi"/>
          <w:szCs w:val="22"/>
          <w:lang w:val="sr-Latn-ME"/>
        </w:rPr>
        <w:t>.</w:t>
      </w:r>
    </w:p>
    <w:p w14:paraId="0516EA54" w14:textId="3BA25040" w:rsidR="00782DC0" w:rsidRPr="000F7253" w:rsidRDefault="00782DC0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oko držite zatvoreno i pritisnite vrhom prsta unutrašnji ugao oka</w:t>
      </w:r>
      <w:r w:rsidR="001B6691" w:rsidRPr="000F7253">
        <w:rPr>
          <w:rFonts w:asciiTheme="majorBidi" w:hAnsiTheme="majorBidi" w:cstheme="majorBidi"/>
          <w:szCs w:val="22"/>
          <w:lang w:val="sr-Latn-ME"/>
        </w:rPr>
        <w:t xml:space="preserve"> u trajan</w:t>
      </w:r>
      <w:r w:rsidR="00C116C2" w:rsidRPr="000F7253">
        <w:rPr>
          <w:rFonts w:asciiTheme="majorBidi" w:hAnsiTheme="majorBidi" w:cstheme="majorBidi"/>
          <w:szCs w:val="22"/>
          <w:lang w:val="sr-Latn-ME"/>
        </w:rPr>
        <w:t>j</w:t>
      </w:r>
      <w:r w:rsidR="001B6691" w:rsidRPr="000F7253">
        <w:rPr>
          <w:rFonts w:asciiTheme="majorBidi" w:hAnsiTheme="majorBidi" w:cstheme="majorBidi"/>
          <w:szCs w:val="22"/>
          <w:lang w:val="sr-Latn-ME"/>
        </w:rPr>
        <w:t>u od 1 minuta,</w:t>
      </w:r>
      <w:r w:rsidR="00836DD1" w:rsidRPr="000F7253">
        <w:rPr>
          <w:rFonts w:asciiTheme="majorBidi" w:hAnsiTheme="majorBidi" w:cstheme="majorBidi"/>
          <w:szCs w:val="22"/>
          <w:lang w:val="sr-Latn-ME"/>
        </w:rPr>
        <w:t xml:space="preserve"> kako bi se spr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836DD1" w:rsidRPr="000F7253">
        <w:rPr>
          <w:rFonts w:asciiTheme="majorBidi" w:hAnsiTheme="majorBidi" w:cstheme="majorBidi"/>
          <w:szCs w:val="22"/>
          <w:lang w:val="sr-Latn-ME"/>
        </w:rPr>
        <w:t>ečilo oticanje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836DD1" w:rsidRPr="000F7253">
        <w:rPr>
          <w:rFonts w:asciiTheme="majorBidi" w:hAnsiTheme="majorBidi" w:cstheme="majorBidi"/>
          <w:szCs w:val="22"/>
          <w:lang w:val="sr-Latn-ME"/>
        </w:rPr>
        <w:t>eka kroz suzni kanal</w:t>
      </w:r>
    </w:p>
    <w:p w14:paraId="5B285043" w14:textId="5DA4B5E2" w:rsidR="001B6691" w:rsidRPr="000F7253" w:rsidRDefault="001B6691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ukoliko Vam je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 propisao da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enjujete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 i u drugo oko, ponovite prethodno navedeni postupak za 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primjenu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i u drugo oko</w:t>
      </w:r>
    </w:p>
    <w:p w14:paraId="349BF993" w14:textId="548349A3" w:rsidR="00782DC0" w:rsidRPr="000F7253" w:rsidRDefault="00782DC0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nakon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eka, vratite bočicu u spoljašnje pakovanje (kartonska kutija)</w:t>
      </w:r>
    </w:p>
    <w:p w14:paraId="5EC25112" w14:textId="77777777" w:rsidR="00153F65" w:rsidRPr="000F7253" w:rsidRDefault="006B7DAC" w:rsidP="007415BA">
      <w:pPr>
        <w:pStyle w:val="ListParagraph"/>
        <w:numPr>
          <w:ilvl w:val="0"/>
          <w:numId w:val="15"/>
        </w:num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ponovo operite ruke</w:t>
      </w:r>
      <w:r w:rsidR="00D623C7" w:rsidRPr="000F7253">
        <w:rPr>
          <w:rFonts w:asciiTheme="majorBidi" w:hAnsiTheme="majorBidi" w:cstheme="majorBidi"/>
          <w:szCs w:val="22"/>
          <w:lang w:val="sr-Latn-ME"/>
        </w:rPr>
        <w:t>.</w:t>
      </w:r>
    </w:p>
    <w:p w14:paraId="5FAD031E" w14:textId="77777777" w:rsidR="00782DC0" w:rsidRPr="000F7253" w:rsidRDefault="00782DC0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B5D7F1A" w14:textId="3D12A335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Na početku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ečenja, uobičajena doza iznosi 1-2 kapi, a one se ukapavaju u unutrašnji ugao oka svakog sata tokom dana i svaka dva sata tokom noći. </w:t>
      </w:r>
    </w:p>
    <w:p w14:paraId="1CE1BCD3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B159CDB" w14:textId="45823B6B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Pri postizanju zadovoljavajućeg terapijskog odgovora, Vaš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 će smanjiti dozu na jednu kap rastvora svaka 4 sata. Kasnije je za kontrolu simptoma dovoljno smanjenje doze na jednu kap, 3 i</w:t>
      </w:r>
      <w:r w:rsidR="00AE767E" w:rsidRPr="000F7253">
        <w:rPr>
          <w:rFonts w:asciiTheme="majorBidi" w:hAnsiTheme="majorBidi" w:cstheme="majorBidi"/>
          <w:szCs w:val="22"/>
          <w:lang w:val="sr-Latn-ME"/>
        </w:rPr>
        <w:t>li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4 puta dnevno.</w:t>
      </w:r>
    </w:p>
    <w:p w14:paraId="272F4BDC" w14:textId="77777777" w:rsidR="005A091A" w:rsidRPr="000F7253" w:rsidRDefault="005A091A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C7E09A4" w14:textId="5CF6B13D" w:rsidR="00AE767E" w:rsidRPr="000F7253" w:rsidRDefault="00AE767E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Trajanje terapije zavisi od vrste oboljenja i kreće se od nekoliko dana do nekoliko ned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B831EF" w:rsidRPr="000F7253">
        <w:rPr>
          <w:rFonts w:asciiTheme="majorBidi" w:hAnsiTheme="majorBidi" w:cstheme="majorBidi"/>
          <w:szCs w:val="22"/>
          <w:lang w:val="sr-Latn-ME"/>
        </w:rPr>
        <w:t>elja, u zavisnosti od terapijskog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o</w:t>
      </w:r>
      <w:r w:rsidR="005C5E21" w:rsidRPr="000F7253">
        <w:rPr>
          <w:rFonts w:asciiTheme="majorBidi" w:hAnsiTheme="majorBidi" w:cstheme="majorBidi"/>
          <w:szCs w:val="22"/>
          <w:lang w:val="sr-Latn-ME"/>
        </w:rPr>
        <w:t>d</w:t>
      </w:r>
      <w:r w:rsidRPr="000F7253">
        <w:rPr>
          <w:rFonts w:asciiTheme="majorBidi" w:hAnsiTheme="majorBidi" w:cstheme="majorBidi"/>
          <w:szCs w:val="22"/>
          <w:lang w:val="sr-Latn-ME"/>
        </w:rPr>
        <w:t>govora.</w:t>
      </w:r>
    </w:p>
    <w:p w14:paraId="6A44C6CC" w14:textId="77777777" w:rsidR="00AE767E" w:rsidRPr="000F7253" w:rsidRDefault="00AE767E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CC1504D" w14:textId="12E294AB" w:rsidR="0020712B" w:rsidRPr="000F7253" w:rsidRDefault="00F84F3B" w:rsidP="00153F6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Primjena kod d</w:t>
      </w:r>
      <w:r w:rsidR="001D4717" w:rsidRPr="000F7253">
        <w:rPr>
          <w:rFonts w:asciiTheme="majorBidi" w:hAnsiTheme="majorBidi" w:cstheme="majorBidi"/>
          <w:b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b/>
          <w:szCs w:val="22"/>
          <w:lang w:val="sr-Latn-ME"/>
        </w:rPr>
        <w:t>ec</w:t>
      </w:r>
      <w:r w:rsidRPr="000F7253">
        <w:rPr>
          <w:rFonts w:asciiTheme="majorBidi" w:hAnsiTheme="majorBidi" w:cstheme="majorBidi"/>
          <w:b/>
          <w:szCs w:val="22"/>
          <w:lang w:val="sr-Latn-ME"/>
        </w:rPr>
        <w:t>e i adolescenata</w:t>
      </w:r>
    </w:p>
    <w:p w14:paraId="6B8B615D" w14:textId="196E1760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282E86EB" w14:textId="2F837AA5" w:rsidR="00177D7F" w:rsidRPr="000F7253" w:rsidRDefault="00153F65" w:rsidP="00615E6C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Efikasnost i bezb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ednost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kod d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ece još uv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 nije dokazana.</w:t>
      </w:r>
    </w:p>
    <w:p w14:paraId="1BFAB94B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7CA33681" w14:textId="32719B81" w:rsidR="00177D7F" w:rsidRPr="000F7253" w:rsidRDefault="002B268A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 xml:space="preserve">Ako ste </w:t>
      </w:r>
      <w:r w:rsidR="00F84F3B"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uzeli</w:t>
      </w:r>
      <w:r w:rsidR="00177D7F"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više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F84F3B" w:rsidRPr="000F7253">
        <w:rPr>
          <w:rFonts w:asciiTheme="majorBidi" w:hAnsiTheme="majorBidi" w:cstheme="majorBidi"/>
          <w:b/>
          <w:bCs/>
          <w:szCs w:val="22"/>
          <w:lang w:val="sr-Latn-ME"/>
        </w:rPr>
        <w:t>lijeka</w:t>
      </w:r>
      <w:r w:rsidR="00F84F3B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 xml:space="preserve">Neodeksacin nego što </w:t>
      </w:r>
      <w:r w:rsidR="00F84F3B"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 xml:space="preserve">je </w:t>
      </w: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treba</w:t>
      </w:r>
      <w:r w:rsidR="00F84F3B"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lo</w:t>
      </w:r>
    </w:p>
    <w:p w14:paraId="1C6EDEEA" w14:textId="77777777" w:rsidR="005666C9" w:rsidRPr="000F7253" w:rsidRDefault="005666C9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46A67C9" w14:textId="4E5528BF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Ukoliko ste ukapali u oko više k</w:t>
      </w:r>
      <w:r w:rsidR="007C34A2" w:rsidRPr="000F7253">
        <w:rPr>
          <w:rFonts w:asciiTheme="majorBidi" w:hAnsiTheme="majorBidi" w:cstheme="majorBidi"/>
          <w:szCs w:val="22"/>
          <w:lang w:val="sr-Latn-ME"/>
        </w:rPr>
        <w:t>api nego što Vam je preporučeno</w:t>
      </w:r>
      <w:r w:rsidRPr="000F7253">
        <w:rPr>
          <w:rFonts w:asciiTheme="majorBidi" w:hAnsiTheme="majorBidi" w:cstheme="majorBidi"/>
          <w:szCs w:val="22"/>
          <w:lang w:val="sr-Latn-ME"/>
        </w:rPr>
        <w:t>, ili ste progutali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ek, ili je neko drugi slučajno uzeo Vaš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ek, odmah se obratite Vašem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ekaru, farmaceutu ili najbližoj zdravstvenoj ustanovi!</w:t>
      </w:r>
    </w:p>
    <w:p w14:paraId="611C6D5F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1A9CD02C" w14:textId="4B6760EE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Zna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kov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i i simptomi predoziranja mogu biti: tačkasto zapaljenje rožnjače, </w:t>
      </w:r>
      <w:r w:rsidR="007C34A2" w:rsidRPr="000F7253">
        <w:rPr>
          <w:rFonts w:asciiTheme="majorBidi" w:hAnsiTheme="majorBidi" w:cstheme="majorBidi"/>
          <w:szCs w:val="22"/>
          <w:lang w:val="sr-Latn-ME"/>
        </w:rPr>
        <w:t>crvenilo</w:t>
      </w:r>
      <w:r w:rsidRPr="000F7253">
        <w:rPr>
          <w:rFonts w:asciiTheme="majorBidi" w:hAnsiTheme="majorBidi" w:cstheme="majorBidi"/>
          <w:szCs w:val="22"/>
          <w:lang w:val="sr-Latn-ME"/>
        </w:rPr>
        <w:t>, pojačano suzenje,</w:t>
      </w:r>
      <w:r w:rsidR="00C902CD" w:rsidRPr="000F7253">
        <w:rPr>
          <w:rFonts w:asciiTheme="majorBidi" w:hAnsiTheme="majorBidi" w:cstheme="majorBidi"/>
          <w:szCs w:val="22"/>
          <w:lang w:val="sr-Latn-ME"/>
        </w:rPr>
        <w:t xml:space="preserve"> otok i svrab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. </w:t>
      </w:r>
    </w:p>
    <w:p w14:paraId="0CEAE8BA" w14:textId="57FE65B9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U slučaju predoziranja treba isprati oči 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>ml</w:t>
      </w:r>
      <w:r w:rsidRPr="000F7253">
        <w:rPr>
          <w:rFonts w:asciiTheme="majorBidi" w:hAnsiTheme="majorBidi" w:cstheme="majorBidi"/>
          <w:szCs w:val="22"/>
          <w:lang w:val="sr-Latn-ME"/>
        </w:rPr>
        <w:t>akom vodom.</w:t>
      </w:r>
    </w:p>
    <w:p w14:paraId="2AEED8A6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27FA312C" w14:textId="52A24CF5" w:rsidR="00177D7F" w:rsidRPr="000F7253" w:rsidRDefault="002B268A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 xml:space="preserve">Ako ste zaboravili da </w:t>
      </w:r>
      <w:r w:rsidR="00F84F3B"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>uzmete lijek</w:t>
      </w:r>
      <w:r w:rsidRPr="000F7253">
        <w:rPr>
          <w:rFonts w:asciiTheme="majorBidi" w:hAnsiTheme="majorBidi" w:cstheme="majorBidi"/>
          <w:b/>
          <w:bCs/>
          <w:iCs/>
          <w:szCs w:val="22"/>
          <w:lang w:val="sr-Latn-ME"/>
        </w:rPr>
        <w:t xml:space="preserve"> Neodeksacin</w:t>
      </w:r>
    </w:p>
    <w:p w14:paraId="443D28CB" w14:textId="77777777" w:rsidR="00177D7F" w:rsidRPr="000F7253" w:rsidRDefault="00177D7F" w:rsidP="00CA5510">
      <w:pPr>
        <w:rPr>
          <w:rFonts w:asciiTheme="majorBidi" w:hAnsiTheme="majorBidi" w:cstheme="majorBidi"/>
          <w:b/>
          <w:szCs w:val="22"/>
          <w:lang w:val="sr-Latn-ME"/>
        </w:rPr>
      </w:pPr>
    </w:p>
    <w:p w14:paraId="7952DC58" w14:textId="77777777" w:rsidR="00153F65" w:rsidRPr="000F7253" w:rsidRDefault="003A3CC8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Nikada ne uzimajte duplu dozu da bi nadoknadili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 propuštenu dozu</w:t>
      </w:r>
      <w:r w:rsidR="0086447C" w:rsidRPr="000F7253">
        <w:rPr>
          <w:rFonts w:asciiTheme="majorBidi" w:hAnsiTheme="majorBidi" w:cstheme="majorBidi"/>
          <w:szCs w:val="22"/>
          <w:lang w:val="sr-Latn-ME"/>
        </w:rPr>
        <w:t>.</w:t>
      </w:r>
    </w:p>
    <w:p w14:paraId="7ADC0BAF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66B9322E" w14:textId="00FB3372" w:rsidR="007C34A2" w:rsidRPr="000F7253" w:rsidRDefault="00153F65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Ukoliko ste preskočili da 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>prim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i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enite </w:t>
      </w:r>
      <w:r w:rsidRPr="000F7253">
        <w:rPr>
          <w:rFonts w:asciiTheme="majorBidi" w:hAnsiTheme="majorBidi" w:cstheme="majorBidi"/>
          <w:szCs w:val="22"/>
          <w:lang w:val="sr-Latn-ME"/>
        </w:rPr>
        <w:t>dozu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eka, 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>uradite to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što je pr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 moguće. Međutim, ukoliko se približilo vr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eme za 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>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enu </w:t>
      </w:r>
      <w:r w:rsidRPr="000F7253">
        <w:rPr>
          <w:rFonts w:asciiTheme="majorBidi" w:hAnsiTheme="majorBidi" w:cstheme="majorBidi"/>
          <w:szCs w:val="22"/>
          <w:lang w:val="sr-Latn-ME"/>
        </w:rPr>
        <w:t>sl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edeće doze, nastavite sa </w:t>
      </w:r>
      <w:r w:rsidR="00CE56D9" w:rsidRPr="000F7253">
        <w:rPr>
          <w:rFonts w:asciiTheme="majorBidi" w:hAnsiTheme="majorBidi" w:cstheme="majorBidi"/>
          <w:szCs w:val="22"/>
          <w:lang w:val="sr-Latn-ME"/>
        </w:rPr>
        <w:t>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CE56D9" w:rsidRPr="000F7253">
        <w:rPr>
          <w:rFonts w:asciiTheme="majorBidi" w:hAnsiTheme="majorBidi" w:cstheme="majorBidi"/>
          <w:szCs w:val="22"/>
          <w:lang w:val="sr-Latn-ME"/>
        </w:rPr>
        <w:t>enom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po preporučenom režimu.</w:t>
      </w:r>
    </w:p>
    <w:p w14:paraId="69C7076B" w14:textId="77777777" w:rsidR="007C34A2" w:rsidRPr="000F7253" w:rsidRDefault="007C34A2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14:paraId="1374859E" w14:textId="0B0A832A" w:rsidR="004D1D48" w:rsidRPr="000F7253" w:rsidRDefault="006B31DE" w:rsidP="00CA5510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Ako</w:t>
      </w:r>
      <w:r w:rsidRPr="000F7253" w:rsidDel="006B31DE">
        <w:rPr>
          <w:rFonts w:asciiTheme="majorBidi" w:hAnsiTheme="majorBidi" w:cstheme="majorBidi"/>
          <w:szCs w:val="22"/>
          <w:lang w:val="sr-Latn-ME"/>
        </w:rPr>
        <w:t xml:space="preserve"> </w:t>
      </w:r>
      <w:r w:rsidR="00D2665A" w:rsidRPr="000F7253">
        <w:rPr>
          <w:rFonts w:asciiTheme="majorBidi" w:hAnsiTheme="majorBidi" w:cstheme="majorBidi"/>
          <w:szCs w:val="22"/>
          <w:lang w:val="sr-Latn-ME"/>
        </w:rPr>
        <w:t>imate dodatnih pitanja o prim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D2665A" w:rsidRPr="000F7253">
        <w:rPr>
          <w:rFonts w:asciiTheme="majorBidi" w:hAnsiTheme="majorBidi" w:cstheme="majorBidi"/>
          <w:szCs w:val="22"/>
          <w:lang w:val="sr-Latn-ME"/>
        </w:rPr>
        <w:t>eni ovog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ij</w:t>
      </w:r>
      <w:r w:rsidR="00D2665A" w:rsidRPr="000F7253">
        <w:rPr>
          <w:rFonts w:asciiTheme="majorBidi" w:hAnsiTheme="majorBidi" w:cstheme="majorBidi"/>
          <w:szCs w:val="22"/>
          <w:lang w:val="sr-Latn-ME"/>
        </w:rPr>
        <w:t>eka, obratite se svom l</w:t>
      </w:r>
      <w:r w:rsidR="001D4717" w:rsidRPr="000F7253">
        <w:rPr>
          <w:rFonts w:asciiTheme="majorBidi" w:hAnsiTheme="majorBidi" w:cstheme="majorBidi"/>
          <w:szCs w:val="22"/>
          <w:lang w:val="sr-Latn-ME"/>
        </w:rPr>
        <w:t>j</w:t>
      </w:r>
      <w:r w:rsidR="00D2665A" w:rsidRPr="000F7253">
        <w:rPr>
          <w:rFonts w:asciiTheme="majorBidi" w:hAnsiTheme="majorBidi" w:cstheme="majorBidi"/>
          <w:szCs w:val="22"/>
          <w:lang w:val="sr-Latn-ME"/>
        </w:rPr>
        <w:t>ekaru ili farmaceutu.</w:t>
      </w:r>
    </w:p>
    <w:p w14:paraId="2D568F97" w14:textId="77777777" w:rsidR="0020712B" w:rsidRPr="000F7253" w:rsidRDefault="0020712B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7836A788" w14:textId="77777777" w:rsidR="00177D7F" w:rsidRPr="000F7253" w:rsidRDefault="00177D7F" w:rsidP="00030B1C">
      <w:pPr>
        <w:pStyle w:val="NASLOV123"/>
        <w:rPr>
          <w:rFonts w:asciiTheme="majorBidi" w:hAnsiTheme="majorBidi" w:cstheme="majorBidi"/>
          <w:lang w:val="sr-Latn-ME"/>
        </w:rPr>
      </w:pPr>
      <w:r w:rsidRPr="000F7253">
        <w:rPr>
          <w:rFonts w:asciiTheme="majorBidi" w:hAnsiTheme="majorBidi" w:cstheme="majorBidi"/>
          <w:lang w:val="sr-Latn-ME"/>
        </w:rPr>
        <w:t>4. Moguća neželjena dejstva</w:t>
      </w:r>
    </w:p>
    <w:p w14:paraId="1D4EF085" w14:textId="6ECAC2FD" w:rsidR="003444E3" w:rsidRPr="000F7253" w:rsidRDefault="003444E3" w:rsidP="003444E3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Kao i svi ljekovi i lijek Neodeksacin može izazvati neželjena dejstva, iako se ona ne moraju javiti kod svakoga.</w:t>
      </w:r>
    </w:p>
    <w:p w14:paraId="3E4380D6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3EB278FE" w14:textId="3E745383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Najčešć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neželjen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a dejstva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usl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ed antiinfektivne komponente 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(neomicin) su alergijske reakcije.</w:t>
      </w:r>
    </w:p>
    <w:p w14:paraId="5FD88DA6" w14:textId="6A52DF02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Neželjen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a dejstva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izazvan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kortikosteroidnom komponentom 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</w:t>
      </w:r>
      <w:r w:rsidR="0094409B" w:rsidRPr="000F7253">
        <w:rPr>
          <w:rFonts w:asciiTheme="majorBidi" w:hAnsiTheme="majorBidi" w:cstheme="majorBidi"/>
          <w:szCs w:val="22"/>
          <w:lang w:val="sr-Latn-ME"/>
        </w:rPr>
        <w:t xml:space="preserve"> (deksametazon)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su povećanje očnog pritiska sa mogućim razvojem glaukoma, r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etko oštećenje očnog živca, posteriorna subkapsularna katarakta,  </w:t>
      </w:r>
      <w:r w:rsidR="0094409B" w:rsidRPr="000F7253">
        <w:rPr>
          <w:rFonts w:asciiTheme="majorBidi" w:hAnsiTheme="majorBidi" w:cstheme="majorBidi"/>
          <w:szCs w:val="22"/>
          <w:lang w:val="sr-Latn-ME"/>
        </w:rPr>
        <w:t xml:space="preserve">i sporije </w:t>
      </w:r>
      <w:r w:rsidRPr="000F7253">
        <w:rPr>
          <w:rFonts w:asciiTheme="majorBidi" w:hAnsiTheme="majorBidi" w:cstheme="majorBidi"/>
          <w:szCs w:val="22"/>
          <w:lang w:val="sr-Latn-ME"/>
        </w:rPr>
        <w:t>zarastanje rana.</w:t>
      </w:r>
    </w:p>
    <w:p w14:paraId="69E0D1CE" w14:textId="0D403AC8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lastRenderedPageBreak/>
        <w:t>Pri prim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eni 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 Neodeksacin kapi za oči, mogu se ispoljiti crvenilo, peckanje, žarenje, svrab, iritacija oka, zamućen vid, otok očnih kapaka ili os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etljivost na sv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etlo.</w:t>
      </w:r>
    </w:p>
    <w:p w14:paraId="70DDAD64" w14:textId="77777777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</w:p>
    <w:p w14:paraId="0351C234" w14:textId="4C6EF748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Pri prim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eni 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>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ekova </w:t>
      </w:r>
      <w:r w:rsidRPr="000F7253">
        <w:rPr>
          <w:rFonts w:asciiTheme="majorBidi" w:hAnsiTheme="majorBidi" w:cstheme="majorBidi"/>
          <w:szCs w:val="22"/>
          <w:lang w:val="sr-Latn-ME"/>
        </w:rPr>
        <w:t>koji sadrže kortikosteroide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 u terapiji bolesti oka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, zabi</w:t>
      </w:r>
      <w:r w:rsidRPr="000F7253">
        <w:rPr>
          <w:rFonts w:asciiTheme="majorBidi" w:hAnsiTheme="majorBidi" w:cstheme="majorBidi"/>
          <w:szCs w:val="22"/>
          <w:lang w:val="sr-Latn-ME"/>
        </w:rPr>
        <w:t>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eženi su slučajevi akutne upale prednjeg d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ela sudovnjače, perforacije očne jabučice, zapaljenja rožnjače, zapaljenja vežnjače, ulceracija na rožnjači, širenja zenica, konjunktivalne hiperemije</w:t>
      </w:r>
      <w:r w:rsidR="0094409B" w:rsidRPr="000F7253">
        <w:rPr>
          <w:rFonts w:asciiTheme="majorBidi" w:hAnsiTheme="majorBidi" w:cstheme="majorBidi"/>
          <w:szCs w:val="22"/>
          <w:lang w:val="sr-Latn-ME"/>
        </w:rPr>
        <w:t xml:space="preserve"> (crvenila)</w:t>
      </w:r>
      <w:r w:rsidRPr="000F7253">
        <w:rPr>
          <w:rFonts w:asciiTheme="majorBidi" w:hAnsiTheme="majorBidi" w:cstheme="majorBidi"/>
          <w:szCs w:val="22"/>
          <w:lang w:val="sr-Latn-ME"/>
        </w:rPr>
        <w:t>, spuštenost gornjih očnih kapaka, kao i gubitka sposobnosti akomodacije.</w:t>
      </w:r>
    </w:p>
    <w:p w14:paraId="7293F584" w14:textId="77777777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</w:p>
    <w:p w14:paraId="313EC4BD" w14:textId="77777777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Sekundarna infekcija</w:t>
      </w:r>
    </w:p>
    <w:p w14:paraId="500E53E9" w14:textId="77777777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</w:p>
    <w:p w14:paraId="50B5F5E6" w14:textId="2DF9787E" w:rsidR="00153F65" w:rsidRPr="000F7253" w:rsidRDefault="00153F65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Do razvoja sekundarnih infekcija dolazi nakon kombinovane prim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ene kortikosteroida i antibiotika.</w:t>
      </w:r>
    </w:p>
    <w:p w14:paraId="6FA753BD" w14:textId="76EF8332" w:rsidR="00153F65" w:rsidRPr="000F7253" w:rsidRDefault="00A2114F" w:rsidP="00153F65">
      <w:pPr>
        <w:tabs>
          <w:tab w:val="clear" w:pos="284"/>
        </w:tabs>
        <w:suppressAutoHyphens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Usl</w:t>
      </w:r>
      <w:r w:rsidR="0070628E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ed dugo</w:t>
      </w:r>
      <w:r w:rsidR="007C34A2" w:rsidRPr="000F7253">
        <w:rPr>
          <w:rFonts w:asciiTheme="majorBidi" w:hAnsiTheme="majorBidi" w:cstheme="majorBidi"/>
          <w:szCs w:val="22"/>
          <w:lang w:val="sr-Latn-ME"/>
        </w:rPr>
        <w:t>t</w:t>
      </w:r>
      <w:r w:rsidRPr="000F7253">
        <w:rPr>
          <w:rFonts w:asciiTheme="majorBidi" w:hAnsiTheme="majorBidi" w:cstheme="majorBidi"/>
          <w:szCs w:val="22"/>
          <w:lang w:val="sr-Latn-ME"/>
        </w:rPr>
        <w:t>r</w:t>
      </w:r>
      <w:r w:rsidR="007C34A2" w:rsidRPr="000F7253">
        <w:rPr>
          <w:rFonts w:asciiTheme="majorBidi" w:hAnsiTheme="majorBidi" w:cstheme="majorBidi"/>
          <w:szCs w:val="22"/>
          <w:lang w:val="sr-Latn-ME"/>
        </w:rPr>
        <w:t>ajne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 prim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ene kortikosteroida</w:t>
      </w:r>
      <w:r w:rsidR="007C34A2" w:rsidRPr="000F7253">
        <w:rPr>
          <w:rFonts w:asciiTheme="majorBidi" w:hAnsiTheme="majorBidi" w:cstheme="majorBidi"/>
          <w:szCs w:val="22"/>
          <w:lang w:val="sr-Latn-ME"/>
        </w:rPr>
        <w:t xml:space="preserve"> u oko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, postoji velika sklonost ka razvoju gljivičnih i virusnih infekcija rožnjače. Treba voditi računa o mogućoj gljivičnoj superinfekciji kod svake perzistentne</w:t>
      </w:r>
      <w:r w:rsidR="00B55230" w:rsidRPr="000F7253">
        <w:rPr>
          <w:rFonts w:asciiTheme="majorBidi" w:hAnsiTheme="majorBidi" w:cstheme="majorBidi"/>
          <w:szCs w:val="22"/>
          <w:lang w:val="sr-Latn-ME"/>
        </w:rPr>
        <w:t xml:space="preserve"> (dugotrajne)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 ulceracije rožnjače, gd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j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e su u terapiji korišćeni kortikosteroidi.</w:t>
      </w:r>
    </w:p>
    <w:p w14:paraId="01447C0A" w14:textId="77777777" w:rsidR="00177D7F" w:rsidRPr="000F7253" w:rsidRDefault="00177D7F" w:rsidP="00CA5510">
      <w:pPr>
        <w:rPr>
          <w:rFonts w:asciiTheme="majorBidi" w:hAnsiTheme="majorBidi" w:cstheme="majorBidi"/>
          <w:i/>
          <w:noProof/>
          <w:szCs w:val="22"/>
          <w:lang w:val="sr-Latn-ME"/>
        </w:rPr>
      </w:pPr>
    </w:p>
    <w:p w14:paraId="4B13E5AD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b/>
          <w:spacing w:val="-5"/>
          <w:sz w:val="22"/>
          <w:szCs w:val="22"/>
          <w:u w:val="single"/>
          <w:lang w:val="sr-Latn-ME"/>
        </w:rPr>
      </w:pPr>
      <w:r w:rsidRPr="000F7253">
        <w:rPr>
          <w:rFonts w:asciiTheme="majorBidi" w:eastAsia="Calibri" w:hAnsiTheme="majorBidi" w:cstheme="majorBidi"/>
          <w:b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55EF849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3767EB93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28C54530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</w:p>
    <w:p w14:paraId="32FC13A9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Institut za ljekove i medicinska sredstva </w:t>
      </w:r>
    </w:p>
    <w:p w14:paraId="0B8B1057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Odjeljenje za farmakovigilancu</w:t>
      </w:r>
    </w:p>
    <w:p w14:paraId="70FE9A31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Bulevar Ivana Crnojevića 64a, 81000 Podgorica</w:t>
      </w:r>
    </w:p>
    <w:p w14:paraId="726E39AA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</w:p>
    <w:p w14:paraId="09A7364F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tel: +382 (0) 20 310 280</w:t>
      </w:r>
    </w:p>
    <w:p w14:paraId="6EDB1870" w14:textId="77777777" w:rsidR="0070628E" w:rsidRPr="000F7253" w:rsidRDefault="0070628E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fax: +382 (0) 20 310 581</w:t>
      </w:r>
    </w:p>
    <w:p w14:paraId="6645732D" w14:textId="1DDDEF58" w:rsidR="0070628E" w:rsidRPr="000F7253" w:rsidRDefault="00B44DC4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hyperlink r:id="rId11" w:history="1">
        <w:r w:rsidR="0020712B" w:rsidRPr="000F7253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www.cinmed.me</w:t>
        </w:r>
      </w:hyperlink>
      <w:r w:rsidR="0020712B"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</w:t>
      </w:r>
      <w:r w:rsidR="0070628E"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</w:t>
      </w:r>
    </w:p>
    <w:p w14:paraId="1160742B" w14:textId="466CF141" w:rsidR="0070628E" w:rsidRPr="000F7253" w:rsidRDefault="00B44DC4" w:rsidP="0070628E">
      <w:pPr>
        <w:pStyle w:val="NoSpacing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hyperlink r:id="rId12" w:history="1">
        <w:r w:rsidR="0020712B" w:rsidRPr="000F7253">
          <w:rPr>
            <w:rStyle w:val="Hyperlink"/>
            <w:rFonts w:asciiTheme="majorBidi" w:eastAsia="Calibri" w:hAnsiTheme="majorBidi" w:cstheme="majorBidi"/>
            <w:sz w:val="22"/>
            <w:szCs w:val="22"/>
            <w:lang w:val="sr-Latn-ME"/>
          </w:rPr>
          <w:t>nezeljenadejstva@cinmed.me</w:t>
        </w:r>
      </w:hyperlink>
      <w:r w:rsidR="0020712B"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</w:t>
      </w:r>
      <w:r w:rsidR="0070628E"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 xml:space="preserve"> </w:t>
      </w:r>
    </w:p>
    <w:p w14:paraId="5FB9E7C2" w14:textId="450242DE" w:rsidR="003444E3" w:rsidRPr="000F7253" w:rsidRDefault="0070628E" w:rsidP="003444E3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</w:pPr>
      <w:r w:rsidRPr="000F7253">
        <w:rPr>
          <w:rFonts w:asciiTheme="majorBidi" w:eastAsia="Calibri" w:hAnsiTheme="majorBidi" w:cstheme="majorBidi"/>
          <w:spacing w:val="-5"/>
          <w:sz w:val="22"/>
          <w:szCs w:val="22"/>
          <w:lang w:val="sr-Latn-ME"/>
        </w:rPr>
        <w:t>putem IS zdravstvene zaštite</w:t>
      </w:r>
      <w:r w:rsidR="003444E3" w:rsidRPr="000F7253">
        <w:rPr>
          <w:rFonts w:asciiTheme="majorBidi" w:eastAsia="Calibri" w:hAnsiTheme="majorBidi" w:cstheme="majorBidi"/>
          <w:sz w:val="22"/>
          <w:szCs w:val="22"/>
          <w:lang w:val="sr-Latn-ME"/>
        </w:rPr>
        <w:t>.</w:t>
      </w:r>
    </w:p>
    <w:p w14:paraId="5A16D4A2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8E83FE4" w14:textId="3FD33C20" w:rsidR="00177D7F" w:rsidRPr="000F7253" w:rsidRDefault="00177D7F" w:rsidP="00030B1C">
      <w:pPr>
        <w:pStyle w:val="NASLOV123"/>
        <w:rPr>
          <w:rFonts w:asciiTheme="majorBidi" w:hAnsiTheme="majorBidi" w:cstheme="majorBidi"/>
          <w:lang w:val="sr-Latn-ME"/>
        </w:rPr>
      </w:pPr>
      <w:r w:rsidRPr="000F7253">
        <w:rPr>
          <w:rFonts w:asciiTheme="majorBidi" w:hAnsiTheme="majorBidi" w:cstheme="majorBidi"/>
          <w:lang w:val="sr-Latn-ME"/>
        </w:rPr>
        <w:t>5. Kako čuvati l</w:t>
      </w:r>
      <w:r w:rsidR="003444E3" w:rsidRPr="000F7253">
        <w:rPr>
          <w:rFonts w:asciiTheme="majorBidi" w:hAnsiTheme="majorBidi" w:cstheme="majorBidi"/>
          <w:lang w:val="sr-Latn-ME"/>
        </w:rPr>
        <w:t>ij</w:t>
      </w:r>
      <w:r w:rsidRPr="000F7253">
        <w:rPr>
          <w:rFonts w:asciiTheme="majorBidi" w:hAnsiTheme="majorBidi" w:cstheme="majorBidi"/>
          <w:lang w:val="sr-Latn-ME"/>
        </w:rPr>
        <w:t xml:space="preserve">ek </w:t>
      </w:r>
      <w:r w:rsidR="00F97FC3" w:rsidRPr="000F7253">
        <w:rPr>
          <w:rFonts w:asciiTheme="majorBidi" w:hAnsiTheme="majorBidi" w:cstheme="majorBidi"/>
          <w:lang w:val="sr-Latn-ME"/>
        </w:rPr>
        <w:t>Neodeksacin</w:t>
      </w:r>
    </w:p>
    <w:p w14:paraId="40E7DD07" w14:textId="43876864" w:rsidR="00296E21" w:rsidRPr="000F7253" w:rsidRDefault="00296E21" w:rsidP="00296E21">
      <w:pPr>
        <w:widowControl w:val="0"/>
        <w:autoSpaceDE w:val="0"/>
        <w:autoSpaceDN w:val="0"/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Čuvati 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ek van 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pogleda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i domašaja d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ece.</w:t>
      </w:r>
    </w:p>
    <w:p w14:paraId="1A172F29" w14:textId="77777777" w:rsidR="00EC2CB4" w:rsidRPr="000F7253" w:rsidRDefault="00EC2CB4" w:rsidP="00EC2CB4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788AF08" w14:textId="02CC1D96" w:rsidR="003444E3" w:rsidRPr="000F7253" w:rsidRDefault="003444E3" w:rsidP="003444E3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Ovaj lijek se ne smije upotrijebiti nakon isteka roka upotrebe navedenog na kuti</w:t>
      </w:r>
      <w:r w:rsidR="0074137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i. Rok upotrebe odnosi se na poslednji dan navedenog mjeseca.</w:t>
      </w:r>
    </w:p>
    <w:p w14:paraId="694EDD25" w14:textId="77777777" w:rsidR="00C41986" w:rsidRPr="000F7253" w:rsidRDefault="00C41986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7AAFE598" w14:textId="371F3096" w:rsidR="00153F65" w:rsidRPr="000F7253" w:rsidRDefault="00C4198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Čuvati na temperaturi do 25°C u originalnom pakovanju, </w:t>
      </w:r>
      <w:r w:rsidR="00020E2B" w:rsidRPr="000F7253">
        <w:rPr>
          <w:rFonts w:asciiTheme="majorBidi" w:hAnsiTheme="majorBidi" w:cstheme="majorBidi"/>
          <w:szCs w:val="22"/>
          <w:lang w:val="sr-Latn-ME"/>
        </w:rPr>
        <w:t xml:space="preserve">radi zaštite </w:t>
      </w:r>
      <w:r w:rsidRPr="000F7253">
        <w:rPr>
          <w:rFonts w:asciiTheme="majorBidi" w:hAnsiTheme="majorBidi" w:cstheme="majorBidi"/>
          <w:szCs w:val="22"/>
          <w:lang w:val="sr-Latn-ME"/>
        </w:rPr>
        <w:t>od sv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szCs w:val="22"/>
          <w:lang w:val="sr-Latn-ME"/>
        </w:rPr>
        <w:t>etlosti.</w:t>
      </w:r>
    </w:p>
    <w:p w14:paraId="49080203" w14:textId="4297C2D5" w:rsidR="00153F65" w:rsidRPr="000F7253" w:rsidRDefault="00EC2CB4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</w:t>
      </w:r>
      <w:r w:rsidR="000F72EC" w:rsidRPr="000F7253">
        <w:rPr>
          <w:rFonts w:asciiTheme="majorBidi" w:hAnsiTheme="majorBidi" w:cstheme="majorBidi"/>
          <w:szCs w:val="22"/>
          <w:lang w:val="sr-Latn-ME"/>
        </w:rPr>
        <w:t>akon prvog otvaranja</w:t>
      </w:r>
      <w:r w:rsidR="00AA0CCC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>l</w:t>
      </w:r>
      <w:r w:rsidR="003444E3" w:rsidRPr="000F7253">
        <w:rPr>
          <w:rFonts w:asciiTheme="majorBidi" w:hAnsiTheme="majorBidi" w:cstheme="majorBidi"/>
          <w:szCs w:val="22"/>
          <w:lang w:val="sr-Latn-ME"/>
        </w:rPr>
        <w:t>ij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ek </w:t>
      </w:r>
      <w:r w:rsidR="00AA0CCC" w:rsidRPr="000F7253">
        <w:rPr>
          <w:rFonts w:asciiTheme="majorBidi" w:hAnsiTheme="majorBidi" w:cstheme="majorBidi"/>
          <w:szCs w:val="22"/>
          <w:lang w:val="sr-Latn-ME"/>
        </w:rPr>
        <w:t>se</w:t>
      </w:r>
      <w:r w:rsidR="000F72EC" w:rsidRPr="000F7253">
        <w:rPr>
          <w:rFonts w:asciiTheme="majorBidi" w:hAnsiTheme="majorBidi" w:cstheme="majorBidi"/>
          <w:szCs w:val="22"/>
          <w:lang w:val="sr-Latn-ME"/>
        </w:rPr>
        <w:t xml:space="preserve"> čuva na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 xml:space="preserve">temperaturi do 25ºC </w:t>
      </w:r>
      <w:r w:rsidR="00AA0CCC" w:rsidRPr="000F7253">
        <w:rPr>
          <w:rFonts w:asciiTheme="majorBidi" w:hAnsiTheme="majorBidi" w:cstheme="majorBidi"/>
          <w:szCs w:val="22"/>
          <w:lang w:val="sr-Latn-ME"/>
        </w:rPr>
        <w:t xml:space="preserve">i 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može se </w:t>
      </w:r>
      <w:r w:rsidR="002E7F6F" w:rsidRPr="000F7253">
        <w:rPr>
          <w:rFonts w:asciiTheme="majorBidi" w:hAnsiTheme="majorBidi" w:cstheme="majorBidi"/>
          <w:szCs w:val="22"/>
          <w:lang w:val="sr-Latn-ME"/>
        </w:rPr>
        <w:t>koristiti</w:t>
      </w:r>
      <w:r w:rsidR="000F72EC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153F65" w:rsidRPr="000F7253">
        <w:rPr>
          <w:rFonts w:asciiTheme="majorBidi" w:hAnsiTheme="majorBidi" w:cstheme="majorBidi"/>
          <w:szCs w:val="22"/>
          <w:lang w:val="sr-Latn-ME"/>
        </w:rPr>
        <w:t>8 dana.</w:t>
      </w:r>
    </w:p>
    <w:p w14:paraId="1AEF1AA6" w14:textId="2CEB53CC" w:rsidR="0020712B" w:rsidRPr="000F7253" w:rsidRDefault="0020712B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777757D7" w14:textId="77777777" w:rsidR="0020712B" w:rsidRPr="000F7253" w:rsidRDefault="0020712B" w:rsidP="0020712B">
      <w:pPr>
        <w:rPr>
          <w:rFonts w:asciiTheme="majorBidi" w:hAnsiTheme="majorBidi" w:cstheme="majorBidi"/>
          <w:szCs w:val="22"/>
          <w:lang w:val="sr-Latn-ME" w:eastAsia="hr-HR"/>
        </w:rPr>
      </w:pPr>
      <w:r w:rsidRPr="000F7253">
        <w:rPr>
          <w:rFonts w:asciiTheme="majorBidi" w:hAnsiTheme="majorBidi" w:cstheme="majorBidi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AFA950C" w14:textId="4C7A13B0" w:rsidR="0020712B" w:rsidRPr="000F7253" w:rsidRDefault="0020712B" w:rsidP="00615E6C">
      <w:pPr>
        <w:rPr>
          <w:rFonts w:asciiTheme="majorBidi" w:hAnsiTheme="majorBidi" w:cstheme="majorBidi"/>
          <w:b/>
          <w:bCs/>
          <w:szCs w:val="22"/>
          <w:lang w:val="sr-Latn-ME" w:eastAsia="hr-HR"/>
        </w:rPr>
      </w:pPr>
      <w:r w:rsidRPr="000F7253">
        <w:rPr>
          <w:rFonts w:asciiTheme="majorBidi" w:hAnsiTheme="majorBidi" w:cstheme="majorBidi"/>
          <w:szCs w:val="22"/>
          <w:lang w:val="sr-Latn-ME" w:eastAsia="hr-HR"/>
        </w:rPr>
        <w:t>Neupotrijebljeni lijek se uništava u skladu sa važećim propisima.</w:t>
      </w:r>
    </w:p>
    <w:p w14:paraId="5342086D" w14:textId="77777777" w:rsidR="000F72EC" w:rsidRPr="000F7253" w:rsidRDefault="000F72EC" w:rsidP="00153F6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szCs w:val="22"/>
          <w:lang w:val="sr-Latn-ME"/>
        </w:rPr>
      </w:pPr>
    </w:p>
    <w:p w14:paraId="62DBF98D" w14:textId="4CA530C8" w:rsidR="004D1D48" w:rsidRPr="000F7253" w:rsidRDefault="00177D7F" w:rsidP="00DE0631">
      <w:pPr>
        <w:pStyle w:val="NASLOV123"/>
        <w:rPr>
          <w:rFonts w:asciiTheme="majorBidi" w:hAnsiTheme="majorBidi" w:cstheme="majorBidi"/>
          <w:lang w:val="sr-Latn-ME"/>
        </w:rPr>
      </w:pPr>
      <w:r w:rsidRPr="000F7253">
        <w:rPr>
          <w:rFonts w:asciiTheme="majorBidi" w:hAnsiTheme="majorBidi" w:cstheme="majorBidi"/>
          <w:lang w:val="sr-Latn-ME"/>
        </w:rPr>
        <w:t xml:space="preserve">6. Sadržaj pakovanja i </w:t>
      </w:r>
      <w:r w:rsidR="00C1094A" w:rsidRPr="000F7253">
        <w:rPr>
          <w:rFonts w:asciiTheme="majorBidi" w:hAnsiTheme="majorBidi" w:cstheme="majorBidi"/>
          <w:lang w:val="sr-Latn-ME"/>
        </w:rPr>
        <w:t>dodatne</w:t>
      </w:r>
      <w:r w:rsidRPr="000F7253">
        <w:rPr>
          <w:rFonts w:asciiTheme="majorBidi" w:hAnsiTheme="majorBidi" w:cstheme="majorBidi"/>
          <w:lang w:val="sr-Latn-ME"/>
        </w:rPr>
        <w:t xml:space="preserve"> informacije</w:t>
      </w:r>
    </w:p>
    <w:p w14:paraId="2C01924E" w14:textId="407AB3D3" w:rsidR="00177D7F" w:rsidRPr="000F7253" w:rsidRDefault="00177D7F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Šta sadrži l</w:t>
      </w:r>
      <w:r w:rsidR="00C1094A" w:rsidRPr="000F7253">
        <w:rPr>
          <w:rFonts w:asciiTheme="majorBidi" w:hAnsiTheme="majorBidi" w:cstheme="majorBidi"/>
          <w:b/>
          <w:bCs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ek</w:t>
      </w:r>
      <w:r w:rsidR="00F97FC3"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 Neodeksacin</w:t>
      </w:r>
    </w:p>
    <w:p w14:paraId="53568C62" w14:textId="77777777" w:rsidR="0017001F" w:rsidRPr="000F7253" w:rsidRDefault="0017001F" w:rsidP="00153F65">
      <w:pPr>
        <w:tabs>
          <w:tab w:val="clear" w:pos="284"/>
        </w:tabs>
        <w:rPr>
          <w:rFonts w:asciiTheme="majorBidi" w:hAnsiTheme="majorBidi" w:cstheme="majorBidi"/>
          <w:b/>
          <w:i/>
          <w:szCs w:val="22"/>
          <w:lang w:val="sr-Latn-ME"/>
        </w:rPr>
      </w:pPr>
    </w:p>
    <w:p w14:paraId="3A546178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b/>
          <w:i/>
          <w:szCs w:val="22"/>
          <w:lang w:val="sr-Latn-ME"/>
        </w:rPr>
      </w:pPr>
      <w:r w:rsidRPr="000F7253">
        <w:rPr>
          <w:rFonts w:asciiTheme="majorBidi" w:hAnsiTheme="majorBidi" w:cstheme="majorBidi"/>
          <w:b/>
          <w:i/>
          <w:szCs w:val="22"/>
          <w:lang w:val="sr-Latn-ME"/>
        </w:rPr>
        <w:t>Aktivne supstance su:</w:t>
      </w:r>
    </w:p>
    <w:p w14:paraId="522C1893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00B7B365" w14:textId="531A4523" w:rsidR="003D0BD6" w:rsidRPr="000F7253" w:rsidRDefault="003D0BD6" w:rsidP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1 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>ml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rastvora sadrži:</w:t>
      </w:r>
    </w:p>
    <w:p w14:paraId="2269E410" w14:textId="77777777" w:rsidR="003D0BD6" w:rsidRPr="000F7253" w:rsidRDefault="003D0BD6" w:rsidP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535F0065" w14:textId="409F3535" w:rsidR="003D0BD6" w:rsidRPr="000F7253" w:rsidRDefault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Deksametazon</w:t>
      </w:r>
      <w:r w:rsidR="00FD2164" w:rsidRPr="000F7253">
        <w:rPr>
          <w:rFonts w:asciiTheme="majorBidi" w:hAnsiTheme="majorBidi" w:cstheme="majorBidi"/>
          <w:szCs w:val="22"/>
          <w:lang w:val="sr-Latn-ME"/>
        </w:rPr>
        <w:t xml:space="preserve"> natrijum </w:t>
      </w:r>
      <w:r w:rsidRPr="000F7253">
        <w:rPr>
          <w:rFonts w:asciiTheme="majorBidi" w:hAnsiTheme="majorBidi" w:cstheme="majorBidi"/>
          <w:szCs w:val="22"/>
          <w:lang w:val="sr-Latn-ME"/>
        </w:rPr>
        <w:t>fosfat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szCs w:val="22"/>
          <w:lang w:val="sr-Latn-ME"/>
        </w:rPr>
        <w:t>1,1 mg</w:t>
      </w:r>
    </w:p>
    <w:p w14:paraId="7E9F0C13" w14:textId="2B357959" w:rsidR="003D0BD6" w:rsidRPr="000F7253" w:rsidRDefault="002E7F6F" w:rsidP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(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 xml:space="preserve">odgovara deksametazon </w:t>
      </w:r>
      <w:r w:rsidR="003D0BD6" w:rsidRPr="000F7253">
        <w:rPr>
          <w:rFonts w:asciiTheme="majorBidi" w:hAnsiTheme="majorBidi" w:cstheme="majorBidi"/>
          <w:szCs w:val="22"/>
          <w:lang w:val="sr-Latn-ME"/>
        </w:rPr>
        <w:t>fosfata 1,0 mg)</w:t>
      </w:r>
    </w:p>
    <w:p w14:paraId="6AAA9EC2" w14:textId="77777777" w:rsidR="0020712B" w:rsidRPr="000F7253" w:rsidRDefault="0020712B" w:rsidP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369F3448" w14:textId="5DADABF4" w:rsidR="003D0BD6" w:rsidRPr="000F7253" w:rsidRDefault="002E7F6F" w:rsidP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lastRenderedPageBreak/>
        <w:t>N</w:t>
      </w:r>
      <w:r w:rsidR="003D0BD6" w:rsidRPr="000F7253">
        <w:rPr>
          <w:rFonts w:asciiTheme="majorBidi" w:hAnsiTheme="majorBidi" w:cstheme="majorBidi"/>
          <w:szCs w:val="22"/>
          <w:lang w:val="sr-Latn-ME"/>
        </w:rPr>
        <w:t>eomicin</w:t>
      </w:r>
      <w:r w:rsidR="003D0BD6" w:rsidRPr="000F7253">
        <w:rPr>
          <w:rFonts w:asciiTheme="majorBidi" w:hAnsiTheme="majorBidi" w:cstheme="majorBidi"/>
          <w:szCs w:val="22"/>
          <w:lang w:val="sr-Latn-ME"/>
        </w:rPr>
        <w:tab/>
      </w:r>
      <w:r w:rsidR="003D0BD6" w:rsidRPr="000F7253">
        <w:rPr>
          <w:rFonts w:asciiTheme="majorBidi" w:hAnsiTheme="majorBidi" w:cstheme="majorBidi"/>
          <w:szCs w:val="22"/>
          <w:lang w:val="sr-Latn-ME"/>
        </w:rPr>
        <w:tab/>
      </w:r>
      <w:r w:rsidR="003D0BD6" w:rsidRPr="000F7253">
        <w:rPr>
          <w:rFonts w:asciiTheme="majorBidi" w:hAnsiTheme="majorBidi" w:cstheme="majorBidi"/>
          <w:szCs w:val="22"/>
          <w:lang w:val="sr-Latn-ME"/>
        </w:rPr>
        <w:tab/>
        <w:t>3,5 mg</w:t>
      </w:r>
    </w:p>
    <w:p w14:paraId="14A57FE8" w14:textId="5DB20ED3" w:rsidR="003D0BD6" w:rsidRPr="000F7253" w:rsidRDefault="00C1094A" w:rsidP="003D0BD6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 xml:space="preserve">(u obliku neomicin </w:t>
      </w:r>
      <w:r w:rsidR="003D0BD6" w:rsidRPr="000F7253">
        <w:rPr>
          <w:rFonts w:asciiTheme="majorBidi" w:hAnsiTheme="majorBidi" w:cstheme="majorBidi"/>
          <w:szCs w:val="22"/>
          <w:lang w:val="sr-Latn-ME"/>
        </w:rPr>
        <w:t xml:space="preserve">sulfata) </w:t>
      </w:r>
    </w:p>
    <w:p w14:paraId="70DBD69B" w14:textId="77777777" w:rsidR="0020712B" w:rsidRPr="000F7253" w:rsidRDefault="0020712B" w:rsidP="00D105E1">
      <w:pPr>
        <w:tabs>
          <w:tab w:val="clear" w:pos="284"/>
        </w:tabs>
        <w:rPr>
          <w:rFonts w:asciiTheme="majorBidi" w:hAnsiTheme="majorBidi" w:cstheme="majorBidi"/>
          <w:b/>
          <w:i/>
          <w:szCs w:val="22"/>
          <w:lang w:val="sr-Latn-ME"/>
        </w:rPr>
      </w:pPr>
    </w:p>
    <w:p w14:paraId="2DBFEAE6" w14:textId="56D3E991" w:rsidR="00177D7F" w:rsidRPr="000F7253" w:rsidRDefault="00153F65" w:rsidP="00615E6C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b/>
          <w:i/>
          <w:szCs w:val="22"/>
          <w:lang w:val="sr-Latn-ME"/>
        </w:rPr>
        <w:t>Pomoćne</w:t>
      </w:r>
      <w:r w:rsidR="0020712B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b/>
          <w:i/>
          <w:szCs w:val="22"/>
          <w:lang w:val="sr-Latn-ME"/>
        </w:rPr>
        <w:t>supstance su: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b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 xml:space="preserve">enzalkonijum </w:t>
      </w:r>
      <w:r w:rsidR="00E3102E" w:rsidRPr="000F7253">
        <w:rPr>
          <w:rFonts w:asciiTheme="majorBidi" w:hAnsiTheme="majorBidi" w:cstheme="majorBidi"/>
          <w:szCs w:val="22"/>
          <w:lang w:val="sr-Latn-ME"/>
        </w:rPr>
        <w:t>hlorid</w:t>
      </w:r>
      <w:r w:rsidRPr="000F7253">
        <w:rPr>
          <w:rFonts w:asciiTheme="majorBidi" w:hAnsiTheme="majorBidi" w:cstheme="majorBidi"/>
          <w:szCs w:val="22"/>
          <w:lang w:val="sr-Latn-ME"/>
        </w:rPr>
        <w:t>;</w:t>
      </w:r>
      <w:r w:rsidR="00E3102E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f</w:t>
      </w:r>
      <w:r w:rsidRPr="000F7253">
        <w:rPr>
          <w:rFonts w:asciiTheme="majorBidi" w:hAnsiTheme="majorBidi" w:cstheme="majorBidi"/>
          <w:szCs w:val="22"/>
          <w:lang w:val="sr-Latn-ME"/>
        </w:rPr>
        <w:t>eniletil</w:t>
      </w:r>
      <w:r w:rsidR="006B31DE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="00E3102E" w:rsidRPr="000F7253">
        <w:rPr>
          <w:rFonts w:asciiTheme="majorBidi" w:hAnsiTheme="majorBidi" w:cstheme="majorBidi"/>
          <w:szCs w:val="22"/>
          <w:lang w:val="sr-Latn-ME"/>
        </w:rPr>
        <w:t>alkohol</w:t>
      </w:r>
      <w:r w:rsidRPr="000F7253">
        <w:rPr>
          <w:rFonts w:asciiTheme="majorBidi" w:hAnsiTheme="majorBidi" w:cstheme="majorBidi"/>
          <w:szCs w:val="22"/>
          <w:lang w:val="sr-Latn-ME"/>
        </w:rPr>
        <w:t>;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n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 xml:space="preserve">atrijum </w:t>
      </w:r>
      <w:r w:rsidRPr="000F7253">
        <w:rPr>
          <w:rFonts w:asciiTheme="majorBidi" w:hAnsiTheme="majorBidi" w:cstheme="majorBidi"/>
          <w:szCs w:val="22"/>
          <w:lang w:val="sr-Latn-ME"/>
        </w:rPr>
        <w:t>dihidrogenfosfat, dihidrat;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d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 xml:space="preserve">inatrijum </w:t>
      </w:r>
      <w:r w:rsidRPr="000F7253">
        <w:rPr>
          <w:rFonts w:asciiTheme="majorBidi" w:hAnsiTheme="majorBidi" w:cstheme="majorBidi"/>
          <w:szCs w:val="22"/>
          <w:lang w:val="sr-Latn-ME"/>
        </w:rPr>
        <w:t>fosfat, dodekahidrat;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n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 xml:space="preserve">atrijum </w:t>
      </w:r>
      <w:r w:rsidRPr="000F7253">
        <w:rPr>
          <w:rFonts w:asciiTheme="majorBidi" w:hAnsiTheme="majorBidi" w:cstheme="majorBidi"/>
          <w:szCs w:val="22"/>
          <w:lang w:val="sr-Latn-ME"/>
        </w:rPr>
        <w:t>metabisulfit;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3A2988" w:rsidRPr="000F7253">
        <w:rPr>
          <w:rFonts w:asciiTheme="majorBidi" w:hAnsiTheme="majorBidi" w:cstheme="majorBidi"/>
          <w:szCs w:val="22"/>
          <w:lang w:val="sr-Latn-ME"/>
        </w:rPr>
        <w:t>di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n</w:t>
      </w:r>
      <w:r w:rsidRPr="000F7253">
        <w:rPr>
          <w:rFonts w:asciiTheme="majorBidi" w:hAnsiTheme="majorBidi" w:cstheme="majorBidi"/>
          <w:szCs w:val="22"/>
          <w:lang w:val="sr-Latn-ME"/>
        </w:rPr>
        <w:t>atrijum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 xml:space="preserve"> </w:t>
      </w:r>
      <w:r w:rsidRPr="000F7253">
        <w:rPr>
          <w:rFonts w:asciiTheme="majorBidi" w:hAnsiTheme="majorBidi" w:cstheme="majorBidi"/>
          <w:szCs w:val="22"/>
          <w:lang w:val="sr-Latn-ME"/>
        </w:rPr>
        <w:t>edetat;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p</w:t>
      </w:r>
      <w:r w:rsidRPr="000F7253">
        <w:rPr>
          <w:rFonts w:asciiTheme="majorBidi" w:hAnsiTheme="majorBidi" w:cstheme="majorBidi"/>
          <w:szCs w:val="22"/>
          <w:lang w:val="sr-Latn-ME"/>
        </w:rPr>
        <w:t>ovidon K 90;</w:t>
      </w:r>
      <w:r w:rsidR="00D105E1" w:rsidRPr="000F7253">
        <w:rPr>
          <w:rFonts w:asciiTheme="majorBidi" w:hAnsiTheme="majorBidi" w:cstheme="majorBidi"/>
          <w:b/>
          <w:i/>
          <w:szCs w:val="22"/>
          <w:lang w:val="sr-Latn-ME"/>
        </w:rPr>
        <w:t xml:space="preserve"> </w:t>
      </w:r>
      <w:r w:rsidR="00D105E1" w:rsidRPr="000F7253">
        <w:rPr>
          <w:rFonts w:asciiTheme="majorBidi" w:hAnsiTheme="majorBidi" w:cstheme="majorBidi"/>
          <w:szCs w:val="22"/>
          <w:lang w:val="sr-Latn-ME"/>
        </w:rPr>
        <w:t>v</w:t>
      </w:r>
      <w:r w:rsidRPr="000F7253">
        <w:rPr>
          <w:rFonts w:asciiTheme="majorBidi" w:hAnsiTheme="majorBidi" w:cstheme="majorBidi"/>
          <w:szCs w:val="22"/>
          <w:lang w:val="sr-Latn-ME"/>
        </w:rPr>
        <w:t>oda za injekcije.</w:t>
      </w:r>
    </w:p>
    <w:p w14:paraId="36A345AF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30B51308" w14:textId="346A1FF1" w:rsidR="00177D7F" w:rsidRPr="000F7253" w:rsidRDefault="00177D7F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Kako izgleda l</w:t>
      </w:r>
      <w:r w:rsidR="00C1094A" w:rsidRPr="000F7253">
        <w:rPr>
          <w:rFonts w:asciiTheme="majorBidi" w:hAnsiTheme="majorBidi" w:cstheme="majorBidi"/>
          <w:b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b/>
          <w:szCs w:val="22"/>
          <w:lang w:val="sr-Latn-ME"/>
        </w:rPr>
        <w:t>ek</w:t>
      </w:r>
      <w:r w:rsidR="00F97FC3" w:rsidRPr="000F7253">
        <w:rPr>
          <w:rFonts w:asciiTheme="majorBidi" w:hAnsiTheme="majorBidi" w:cstheme="majorBidi"/>
          <w:b/>
          <w:szCs w:val="22"/>
          <w:lang w:val="sr-Latn-ME"/>
        </w:rPr>
        <w:t xml:space="preserve"> Neodeksacin</w:t>
      </w:r>
      <w:r w:rsidRPr="000F7253">
        <w:rPr>
          <w:rFonts w:asciiTheme="majorBidi" w:hAnsiTheme="majorBidi" w:cstheme="majorBidi"/>
          <w:b/>
          <w:szCs w:val="22"/>
          <w:lang w:val="sr-Latn-ME"/>
        </w:rPr>
        <w:t xml:space="preserve"> i sadržaj pakovanja</w:t>
      </w:r>
    </w:p>
    <w:p w14:paraId="2DA7E62F" w14:textId="77777777" w:rsidR="00177D7F" w:rsidRPr="000F7253" w:rsidRDefault="00177D7F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1D366F78" w14:textId="50E5BEB1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Bistar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>,</w:t>
      </w:r>
      <w:r w:rsidRPr="000F7253">
        <w:rPr>
          <w:rFonts w:asciiTheme="majorBidi" w:hAnsiTheme="majorBidi" w:cstheme="majorBidi"/>
          <w:szCs w:val="22"/>
          <w:lang w:val="sr-Latn-ME"/>
        </w:rPr>
        <w:t xml:space="preserve"> skoro bezbojan rastvor.</w:t>
      </w:r>
    </w:p>
    <w:p w14:paraId="4C5F12A1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</w:p>
    <w:p w14:paraId="765A81A0" w14:textId="7DF42224" w:rsidR="00153F65" w:rsidRDefault="00153F65" w:rsidP="00153F6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Unutrašnje pakovanje je bočica od bezbojnog stakla hidrolitičke otpornosti tip II sa gumenim zatvaračem preko koga se nalazi aluminijumska kapica. U posebnoj kesici nalazi se sterilna kapaljka sa zatvaračem od PVC/PE materijala, ili sterilna kapaljka sa zatvaračem od PE/PE materijala koja služi za doziranje l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eka.</w:t>
      </w:r>
      <w:r w:rsidR="001B5BA3" w:rsidRPr="000F7253">
        <w:rPr>
          <w:rFonts w:asciiTheme="majorBidi" w:hAnsiTheme="majorBidi" w:cstheme="majorBidi"/>
          <w:szCs w:val="22"/>
          <w:lang w:val="sr-Latn-ME"/>
        </w:rPr>
        <w:t xml:space="preserve"> Bočica sad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>r</w:t>
      </w:r>
      <w:r w:rsidR="001B5BA3" w:rsidRPr="000F7253">
        <w:rPr>
          <w:rFonts w:asciiTheme="majorBidi" w:hAnsiTheme="majorBidi" w:cstheme="majorBidi"/>
          <w:szCs w:val="22"/>
          <w:lang w:val="sr-Latn-ME"/>
        </w:rPr>
        <w:t xml:space="preserve">ži 10 </w:t>
      </w:r>
      <w:r w:rsidR="0020712B" w:rsidRPr="000F7253">
        <w:rPr>
          <w:rFonts w:asciiTheme="majorBidi" w:hAnsiTheme="majorBidi" w:cstheme="majorBidi"/>
          <w:szCs w:val="22"/>
          <w:lang w:val="sr-Latn-ME"/>
        </w:rPr>
        <w:t>ml</w:t>
      </w:r>
      <w:r w:rsidR="001B5BA3" w:rsidRPr="000F7253">
        <w:rPr>
          <w:rFonts w:asciiTheme="majorBidi" w:hAnsiTheme="majorBidi" w:cstheme="majorBidi"/>
          <w:szCs w:val="22"/>
          <w:lang w:val="sr-Latn-ME"/>
        </w:rPr>
        <w:t xml:space="preserve"> rastvora.</w:t>
      </w:r>
    </w:p>
    <w:p w14:paraId="19CEBC49" w14:textId="77777777" w:rsidR="000F7253" w:rsidRPr="000F7253" w:rsidRDefault="000F7253" w:rsidP="00153F6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092BE0D9" w14:textId="685AE128" w:rsidR="006B31DE" w:rsidRPr="000F7253" w:rsidRDefault="006B31DE" w:rsidP="006B31DE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Spoljašnje pakovanje je složiva kartonska kutija u kojoj se nalazi bočica, kesica sa sterilnom kapaljkom i Uputstvo za l</w:t>
      </w:r>
      <w:r w:rsidR="00C1094A" w:rsidRPr="000F7253">
        <w:rPr>
          <w:rFonts w:asciiTheme="majorBidi" w:hAnsiTheme="majorBidi" w:cstheme="majorBidi"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szCs w:val="22"/>
          <w:lang w:val="sr-Latn-ME"/>
        </w:rPr>
        <w:t>ek.</w:t>
      </w:r>
    </w:p>
    <w:p w14:paraId="735D92E9" w14:textId="77777777" w:rsidR="004D1D48" w:rsidRPr="000F7253" w:rsidRDefault="004D1D48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7D9E9AE" w14:textId="77777777" w:rsidR="00177D7F" w:rsidRPr="000F7253" w:rsidRDefault="00177D7F" w:rsidP="00CA5510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Nosilac dozvole i proizvođač</w:t>
      </w:r>
    </w:p>
    <w:p w14:paraId="2DE6ADED" w14:textId="77777777" w:rsidR="00153F65" w:rsidRPr="000F7253" w:rsidRDefault="00153F65" w:rsidP="00153F65">
      <w:pPr>
        <w:tabs>
          <w:tab w:val="clear" w:pos="284"/>
        </w:tabs>
        <w:ind w:left="72" w:hanging="72"/>
        <w:rPr>
          <w:rFonts w:asciiTheme="majorBidi" w:hAnsiTheme="majorBidi" w:cstheme="majorBidi"/>
          <w:b/>
          <w:szCs w:val="22"/>
          <w:lang w:val="sr-Latn-ME"/>
        </w:rPr>
      </w:pPr>
    </w:p>
    <w:p w14:paraId="3C6C8CEE" w14:textId="25E997FD" w:rsidR="00C1094A" w:rsidRPr="000F7253" w:rsidRDefault="0020712B" w:rsidP="00C1094A">
      <w:pPr>
        <w:tabs>
          <w:tab w:val="left" w:pos="1080"/>
        </w:tabs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Hemomont d.o.o.</w:t>
      </w:r>
    </w:p>
    <w:p w14:paraId="2B674CE5" w14:textId="582C0799" w:rsidR="00C1094A" w:rsidRPr="000F7253" w:rsidRDefault="00C1094A" w:rsidP="00C1094A">
      <w:pPr>
        <w:tabs>
          <w:tab w:val="left" w:pos="1080"/>
        </w:tabs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8 marta 55A, Podgorica, Crna Gora</w:t>
      </w:r>
    </w:p>
    <w:p w14:paraId="002DBB95" w14:textId="77777777" w:rsidR="00153F65" w:rsidRPr="000F7253" w:rsidRDefault="00153F65" w:rsidP="00153F65">
      <w:pPr>
        <w:tabs>
          <w:tab w:val="clear" w:pos="284"/>
        </w:tabs>
        <w:rPr>
          <w:rFonts w:asciiTheme="majorBidi" w:hAnsiTheme="majorBidi" w:cstheme="majorBidi"/>
          <w:b/>
          <w:szCs w:val="22"/>
          <w:lang w:val="sr-Latn-ME"/>
        </w:rPr>
      </w:pPr>
    </w:p>
    <w:p w14:paraId="34C2889F" w14:textId="2B9E37AD" w:rsidR="0020712B" w:rsidRPr="000F7253" w:rsidRDefault="00177D7F" w:rsidP="00CA5510">
      <w:pPr>
        <w:rPr>
          <w:rFonts w:asciiTheme="majorBidi" w:hAnsiTheme="majorBidi" w:cstheme="majorBidi"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Režim izdavanja l</w:t>
      </w:r>
      <w:r w:rsidR="00C1094A" w:rsidRPr="000F7253">
        <w:rPr>
          <w:rFonts w:asciiTheme="majorBidi" w:hAnsiTheme="majorBidi" w:cstheme="majorBidi"/>
          <w:b/>
          <w:szCs w:val="22"/>
          <w:lang w:val="sr-Latn-ME"/>
        </w:rPr>
        <w:t>ij</w:t>
      </w:r>
      <w:r w:rsidRPr="000F7253">
        <w:rPr>
          <w:rFonts w:asciiTheme="majorBidi" w:hAnsiTheme="majorBidi" w:cstheme="majorBidi"/>
          <w:b/>
          <w:szCs w:val="22"/>
          <w:lang w:val="sr-Latn-ME"/>
        </w:rPr>
        <w:t>eka</w:t>
      </w:r>
    </w:p>
    <w:p w14:paraId="43BC61BD" w14:textId="77777777" w:rsidR="0020712B" w:rsidRPr="000F7253" w:rsidRDefault="0020712B" w:rsidP="00CA5510">
      <w:pPr>
        <w:rPr>
          <w:rFonts w:asciiTheme="majorBidi" w:hAnsiTheme="majorBidi" w:cstheme="majorBidi"/>
          <w:szCs w:val="22"/>
          <w:lang w:val="sr-Latn-ME"/>
        </w:rPr>
      </w:pPr>
    </w:p>
    <w:p w14:paraId="621D0358" w14:textId="5B766526" w:rsidR="00177D7F" w:rsidRPr="000F7253" w:rsidRDefault="00AE610E" w:rsidP="00CA5510">
      <w:pPr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szCs w:val="22"/>
          <w:lang w:val="sr-Latn-ME"/>
        </w:rPr>
        <w:t>Neobnovljiv (jednokratni)</w:t>
      </w:r>
      <w:r w:rsidR="003A3CC8" w:rsidRPr="000F7253">
        <w:rPr>
          <w:rFonts w:asciiTheme="majorBidi" w:hAnsiTheme="majorBidi" w:cstheme="majorBidi"/>
          <w:szCs w:val="22"/>
          <w:lang w:val="sr-Latn-ME"/>
        </w:rPr>
        <w:t xml:space="preserve"> recept.</w:t>
      </w:r>
    </w:p>
    <w:p w14:paraId="0E161FAF" w14:textId="77777777" w:rsidR="004D1D48" w:rsidRPr="000F7253" w:rsidRDefault="004D1D48" w:rsidP="00CA5510">
      <w:pPr>
        <w:rPr>
          <w:rFonts w:asciiTheme="majorBidi" w:hAnsiTheme="majorBidi" w:cstheme="majorBidi"/>
          <w:b/>
          <w:szCs w:val="22"/>
          <w:lang w:val="sr-Latn-ME"/>
        </w:rPr>
      </w:pPr>
    </w:p>
    <w:p w14:paraId="01CA2ACF" w14:textId="794CBA59" w:rsidR="00177D7F" w:rsidRDefault="00177D7F" w:rsidP="00CA5510">
      <w:pPr>
        <w:rPr>
          <w:rFonts w:asciiTheme="majorBidi" w:hAnsiTheme="majorBidi" w:cstheme="majorBidi"/>
          <w:b/>
          <w:szCs w:val="22"/>
          <w:lang w:val="sr-Latn-ME"/>
        </w:rPr>
      </w:pPr>
      <w:r w:rsidRPr="000F7253">
        <w:rPr>
          <w:rFonts w:asciiTheme="majorBidi" w:hAnsiTheme="majorBidi" w:cstheme="majorBidi"/>
          <w:b/>
          <w:szCs w:val="22"/>
          <w:lang w:val="sr-Latn-ME"/>
        </w:rPr>
        <w:t>Broj i datum dozvole</w:t>
      </w:r>
    </w:p>
    <w:p w14:paraId="0F95D3EF" w14:textId="759F70DC" w:rsidR="000F7253" w:rsidRDefault="000F7253" w:rsidP="00CA5510">
      <w:pPr>
        <w:rPr>
          <w:rFonts w:asciiTheme="majorBidi" w:hAnsiTheme="majorBidi" w:cstheme="majorBidi"/>
          <w:b/>
          <w:szCs w:val="22"/>
          <w:lang w:val="sr-Latn-ME"/>
        </w:rPr>
      </w:pPr>
    </w:p>
    <w:p w14:paraId="00B99F96" w14:textId="1AD97773" w:rsidR="000F7253" w:rsidRPr="000F7253" w:rsidRDefault="000F7253" w:rsidP="00CA5510">
      <w:pPr>
        <w:rPr>
          <w:rFonts w:asciiTheme="majorBidi" w:hAnsiTheme="majorBidi" w:cstheme="majorBidi"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Cs/>
          <w:szCs w:val="22"/>
          <w:lang w:val="sr-Latn-ME"/>
        </w:rPr>
        <w:t>2030/22/2689 - 7092 od 19.10.2022. godine</w:t>
      </w:r>
    </w:p>
    <w:p w14:paraId="4188D379" w14:textId="77777777" w:rsidR="00C1094A" w:rsidRPr="000F7253" w:rsidRDefault="00C1094A" w:rsidP="00CA5510">
      <w:pPr>
        <w:rPr>
          <w:rFonts w:asciiTheme="majorBidi" w:hAnsiTheme="majorBidi" w:cstheme="majorBidi"/>
          <w:b/>
          <w:szCs w:val="22"/>
          <w:lang w:val="sr-Latn-ME"/>
        </w:rPr>
      </w:pPr>
    </w:p>
    <w:p w14:paraId="3BCB1F55" w14:textId="43BAB01F" w:rsidR="00C1094A" w:rsidRPr="000F7253" w:rsidRDefault="00C1094A" w:rsidP="00C1094A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>Ovo uputstvo je posl</w:t>
      </w:r>
      <w:r w:rsidR="00741373" w:rsidRPr="000F7253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0F7253">
        <w:rPr>
          <w:rFonts w:asciiTheme="majorBidi" w:hAnsiTheme="majorBidi" w:cstheme="majorBidi"/>
          <w:b/>
          <w:bCs/>
          <w:szCs w:val="22"/>
          <w:lang w:val="sr-Latn-ME"/>
        </w:rPr>
        <w:t xml:space="preserve">ednji put odobreno </w:t>
      </w:r>
    </w:p>
    <w:p w14:paraId="43D8FD73" w14:textId="77777777" w:rsidR="00177D7F" w:rsidRPr="000F7253" w:rsidRDefault="00177D7F" w:rsidP="00CA5510">
      <w:pPr>
        <w:rPr>
          <w:rFonts w:asciiTheme="majorBidi" w:hAnsiTheme="majorBidi" w:cstheme="majorBidi"/>
          <w:b/>
          <w:szCs w:val="22"/>
          <w:lang w:val="sr-Latn-ME"/>
        </w:rPr>
      </w:pPr>
    </w:p>
    <w:p w14:paraId="767FEBBC" w14:textId="4CFA0B8F" w:rsidR="005B7836" w:rsidRPr="000F7253" w:rsidRDefault="000F7253" w:rsidP="00CA5510">
      <w:pPr>
        <w:rPr>
          <w:rFonts w:asciiTheme="majorBidi" w:hAnsiTheme="majorBidi" w:cstheme="majorBidi"/>
          <w:szCs w:val="22"/>
          <w:lang w:val="sr-Latn-ME"/>
        </w:rPr>
      </w:pPr>
      <w:r>
        <w:rPr>
          <w:rFonts w:asciiTheme="majorBidi" w:hAnsiTheme="majorBidi" w:cstheme="majorBidi"/>
          <w:szCs w:val="22"/>
          <w:lang w:val="sr-Latn-ME"/>
        </w:rPr>
        <w:t>Oktobar, 2022. godine</w:t>
      </w:r>
    </w:p>
    <w:sectPr w:rsidR="005B7836" w:rsidRPr="000F7253" w:rsidSect="00615E6C">
      <w:footerReference w:type="even" r:id="rId13"/>
      <w:footerReference w:type="default" r:id="rId14"/>
      <w:pgSz w:w="11907" w:h="16840" w:code="9"/>
      <w:pgMar w:top="1134" w:right="1134" w:bottom="1134" w:left="1134" w:header="737" w:footer="56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E724" w14:textId="77777777" w:rsidR="00B44DC4" w:rsidRDefault="00B44DC4">
      <w:r>
        <w:separator/>
      </w:r>
    </w:p>
  </w:endnote>
  <w:endnote w:type="continuationSeparator" w:id="0">
    <w:p w14:paraId="135F177D" w14:textId="77777777" w:rsidR="00B44DC4" w:rsidRDefault="00B4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7CEF7" w14:textId="68038B2A" w:rsidR="001D4717" w:rsidRDefault="001D47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43DC">
      <w:rPr>
        <w:rStyle w:val="PageNumber"/>
        <w:noProof/>
      </w:rPr>
      <w:t>6</w:t>
    </w:r>
    <w:r>
      <w:rPr>
        <w:rStyle w:val="PageNumber"/>
      </w:rPr>
      <w:fldChar w:fldCharType="end"/>
    </w:r>
  </w:p>
  <w:p w14:paraId="6C5BB3F1" w14:textId="77777777" w:rsidR="001D4717" w:rsidRDefault="001D47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5660A" w14:textId="7FA41A4A" w:rsidR="001D4717" w:rsidRPr="00DE43DC" w:rsidRDefault="00B44DC4" w:rsidP="00615E6C">
    <w:pPr>
      <w:pStyle w:val="Footer"/>
      <w:tabs>
        <w:tab w:val="left" w:pos="5448"/>
      </w:tabs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1D4717">
              <w:tab/>
            </w:r>
            <w:r w:rsidR="0020712B" w:rsidRPr="00B23F69">
              <w:rPr>
                <w:szCs w:val="22"/>
              </w:rPr>
              <w:fldChar w:fldCharType="begin"/>
            </w:r>
            <w:r w:rsidR="0020712B" w:rsidRPr="00B23F69">
              <w:rPr>
                <w:szCs w:val="22"/>
              </w:rPr>
              <w:instrText xml:space="preserve"> PAGE </w:instrText>
            </w:r>
            <w:r w:rsidR="0020712B" w:rsidRPr="00B23F69">
              <w:rPr>
                <w:szCs w:val="22"/>
              </w:rPr>
              <w:fldChar w:fldCharType="separate"/>
            </w:r>
            <w:r w:rsidR="00E76A9B">
              <w:rPr>
                <w:noProof/>
                <w:szCs w:val="22"/>
              </w:rPr>
              <w:t>6</w:t>
            </w:r>
            <w:r w:rsidR="0020712B" w:rsidRPr="00B23F69">
              <w:rPr>
                <w:szCs w:val="22"/>
              </w:rPr>
              <w:fldChar w:fldCharType="end"/>
            </w:r>
            <w:r w:rsidR="0020712B" w:rsidRPr="00B23F69">
              <w:rPr>
                <w:szCs w:val="22"/>
              </w:rPr>
              <w:t xml:space="preserve"> / </w:t>
            </w:r>
            <w:r w:rsidR="0020712B" w:rsidRPr="00B23F69">
              <w:rPr>
                <w:szCs w:val="22"/>
              </w:rPr>
              <w:fldChar w:fldCharType="begin"/>
            </w:r>
            <w:r w:rsidR="0020712B" w:rsidRPr="00B23F69">
              <w:rPr>
                <w:szCs w:val="22"/>
              </w:rPr>
              <w:instrText xml:space="preserve"> NUMPAGES </w:instrText>
            </w:r>
            <w:r w:rsidR="0020712B" w:rsidRPr="00B23F69">
              <w:rPr>
                <w:szCs w:val="22"/>
              </w:rPr>
              <w:fldChar w:fldCharType="separate"/>
            </w:r>
            <w:r w:rsidR="00E76A9B">
              <w:rPr>
                <w:noProof/>
                <w:szCs w:val="22"/>
              </w:rPr>
              <w:t>6</w:t>
            </w:r>
            <w:r w:rsidR="0020712B" w:rsidRPr="00B23F69">
              <w:rPr>
                <w:szCs w:val="22"/>
              </w:rPr>
              <w:fldChar w:fldCharType="end"/>
            </w:r>
            <w:r w:rsidR="0020712B">
              <w:rPr>
                <w:szCs w:val="22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E8782" w14:textId="77777777" w:rsidR="00B44DC4" w:rsidRDefault="00B44DC4">
      <w:r>
        <w:separator/>
      </w:r>
    </w:p>
  </w:footnote>
  <w:footnote w:type="continuationSeparator" w:id="0">
    <w:p w14:paraId="77FAB913" w14:textId="77777777" w:rsidR="00B44DC4" w:rsidRDefault="00B4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7988"/>
    <w:multiLevelType w:val="hybridMultilevel"/>
    <w:tmpl w:val="59129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2D84"/>
    <w:multiLevelType w:val="hybridMultilevel"/>
    <w:tmpl w:val="09766E38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363E"/>
    <w:multiLevelType w:val="hybridMultilevel"/>
    <w:tmpl w:val="4EC65D5C"/>
    <w:lvl w:ilvl="0" w:tplc="D8E6A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0400"/>
    <w:multiLevelType w:val="hybridMultilevel"/>
    <w:tmpl w:val="3C94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9686A"/>
    <w:multiLevelType w:val="hybridMultilevel"/>
    <w:tmpl w:val="FE62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805D7"/>
    <w:multiLevelType w:val="hybridMultilevel"/>
    <w:tmpl w:val="66E8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5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4D1"/>
    <w:rsid w:val="0000342E"/>
    <w:rsid w:val="00020E2B"/>
    <w:rsid w:val="000236AC"/>
    <w:rsid w:val="00024C5A"/>
    <w:rsid w:val="00030B1C"/>
    <w:rsid w:val="0004015A"/>
    <w:rsid w:val="000476BA"/>
    <w:rsid w:val="00050FE4"/>
    <w:rsid w:val="00051441"/>
    <w:rsid w:val="000571D9"/>
    <w:rsid w:val="000B0907"/>
    <w:rsid w:val="000C4363"/>
    <w:rsid w:val="000C473D"/>
    <w:rsid w:val="000D0B63"/>
    <w:rsid w:val="000E6046"/>
    <w:rsid w:val="000F7253"/>
    <w:rsid w:val="000F72EC"/>
    <w:rsid w:val="00104D20"/>
    <w:rsid w:val="00115B4E"/>
    <w:rsid w:val="001164EC"/>
    <w:rsid w:val="00120AB0"/>
    <w:rsid w:val="00125F3C"/>
    <w:rsid w:val="001329F0"/>
    <w:rsid w:val="0013658E"/>
    <w:rsid w:val="00152856"/>
    <w:rsid w:val="00153F65"/>
    <w:rsid w:val="001561F0"/>
    <w:rsid w:val="00163956"/>
    <w:rsid w:val="0017001F"/>
    <w:rsid w:val="00177D7F"/>
    <w:rsid w:val="00194220"/>
    <w:rsid w:val="001A3C8D"/>
    <w:rsid w:val="001B0570"/>
    <w:rsid w:val="001B2E2A"/>
    <w:rsid w:val="001B5A1A"/>
    <w:rsid w:val="001B5BA3"/>
    <w:rsid w:val="001B6691"/>
    <w:rsid w:val="001C6D26"/>
    <w:rsid w:val="001D4717"/>
    <w:rsid w:val="001E2662"/>
    <w:rsid w:val="001E4F9D"/>
    <w:rsid w:val="001F016A"/>
    <w:rsid w:val="001F22D3"/>
    <w:rsid w:val="001F28B0"/>
    <w:rsid w:val="002035D8"/>
    <w:rsid w:val="0020712B"/>
    <w:rsid w:val="00227AC6"/>
    <w:rsid w:val="00241643"/>
    <w:rsid w:val="00246429"/>
    <w:rsid w:val="00252C40"/>
    <w:rsid w:val="00262AA8"/>
    <w:rsid w:val="00271707"/>
    <w:rsid w:val="00274709"/>
    <w:rsid w:val="00296E21"/>
    <w:rsid w:val="002A2C96"/>
    <w:rsid w:val="002A3BDA"/>
    <w:rsid w:val="002A3F2D"/>
    <w:rsid w:val="002A42A0"/>
    <w:rsid w:val="002A5206"/>
    <w:rsid w:val="002B268A"/>
    <w:rsid w:val="002B2D01"/>
    <w:rsid w:val="002B42A3"/>
    <w:rsid w:val="002C6731"/>
    <w:rsid w:val="002C6A8D"/>
    <w:rsid w:val="002E3B33"/>
    <w:rsid w:val="002E7F6F"/>
    <w:rsid w:val="002F2DF5"/>
    <w:rsid w:val="002F5949"/>
    <w:rsid w:val="002F711A"/>
    <w:rsid w:val="002F758F"/>
    <w:rsid w:val="00302728"/>
    <w:rsid w:val="00304C5E"/>
    <w:rsid w:val="00311891"/>
    <w:rsid w:val="003236E1"/>
    <w:rsid w:val="003376D1"/>
    <w:rsid w:val="003444E3"/>
    <w:rsid w:val="00351647"/>
    <w:rsid w:val="0035209D"/>
    <w:rsid w:val="00357735"/>
    <w:rsid w:val="0036523B"/>
    <w:rsid w:val="00367993"/>
    <w:rsid w:val="00373855"/>
    <w:rsid w:val="00375CD6"/>
    <w:rsid w:val="00383C9F"/>
    <w:rsid w:val="003856A3"/>
    <w:rsid w:val="003A085B"/>
    <w:rsid w:val="003A1CC7"/>
    <w:rsid w:val="003A2830"/>
    <w:rsid w:val="003A2988"/>
    <w:rsid w:val="003A2B57"/>
    <w:rsid w:val="003A3CC8"/>
    <w:rsid w:val="003A4D95"/>
    <w:rsid w:val="003A784F"/>
    <w:rsid w:val="003B3661"/>
    <w:rsid w:val="003D0BD6"/>
    <w:rsid w:val="003D1A15"/>
    <w:rsid w:val="003D5B1F"/>
    <w:rsid w:val="003E76F2"/>
    <w:rsid w:val="003F755C"/>
    <w:rsid w:val="004072C2"/>
    <w:rsid w:val="004139C8"/>
    <w:rsid w:val="00414A5E"/>
    <w:rsid w:val="00416B80"/>
    <w:rsid w:val="00432913"/>
    <w:rsid w:val="00444462"/>
    <w:rsid w:val="00451FA0"/>
    <w:rsid w:val="00455BFB"/>
    <w:rsid w:val="00466932"/>
    <w:rsid w:val="00470C55"/>
    <w:rsid w:val="004A1124"/>
    <w:rsid w:val="004A44D9"/>
    <w:rsid w:val="004A706C"/>
    <w:rsid w:val="004B1AF9"/>
    <w:rsid w:val="004C1FC3"/>
    <w:rsid w:val="004C3FDB"/>
    <w:rsid w:val="004D0EE5"/>
    <w:rsid w:val="004D1D48"/>
    <w:rsid w:val="004D1E75"/>
    <w:rsid w:val="004D3ECA"/>
    <w:rsid w:val="004E0D29"/>
    <w:rsid w:val="004E1289"/>
    <w:rsid w:val="004E7020"/>
    <w:rsid w:val="005053D6"/>
    <w:rsid w:val="00506AD0"/>
    <w:rsid w:val="005135C5"/>
    <w:rsid w:val="00523AA3"/>
    <w:rsid w:val="005254C1"/>
    <w:rsid w:val="00525ABD"/>
    <w:rsid w:val="0053705E"/>
    <w:rsid w:val="0054003A"/>
    <w:rsid w:val="00545557"/>
    <w:rsid w:val="0055005C"/>
    <w:rsid w:val="00555A9B"/>
    <w:rsid w:val="005647B8"/>
    <w:rsid w:val="005666C9"/>
    <w:rsid w:val="00570C4C"/>
    <w:rsid w:val="005713EA"/>
    <w:rsid w:val="00572D25"/>
    <w:rsid w:val="00574943"/>
    <w:rsid w:val="005832B5"/>
    <w:rsid w:val="00586336"/>
    <w:rsid w:val="00597582"/>
    <w:rsid w:val="00597D24"/>
    <w:rsid w:val="005A091A"/>
    <w:rsid w:val="005A3B1E"/>
    <w:rsid w:val="005B0CFD"/>
    <w:rsid w:val="005B39DD"/>
    <w:rsid w:val="005B3E66"/>
    <w:rsid w:val="005B47E3"/>
    <w:rsid w:val="005B7836"/>
    <w:rsid w:val="005C0012"/>
    <w:rsid w:val="005C5E21"/>
    <w:rsid w:val="005D6110"/>
    <w:rsid w:val="005F33B2"/>
    <w:rsid w:val="005F6885"/>
    <w:rsid w:val="00610AE3"/>
    <w:rsid w:val="0061297A"/>
    <w:rsid w:val="006138C3"/>
    <w:rsid w:val="00615E6C"/>
    <w:rsid w:val="00616B40"/>
    <w:rsid w:val="0062133D"/>
    <w:rsid w:val="00634103"/>
    <w:rsid w:val="00635265"/>
    <w:rsid w:val="00636C49"/>
    <w:rsid w:val="006419B1"/>
    <w:rsid w:val="0064547E"/>
    <w:rsid w:val="00645D79"/>
    <w:rsid w:val="00652A82"/>
    <w:rsid w:val="00655D1A"/>
    <w:rsid w:val="00662E4E"/>
    <w:rsid w:val="00672488"/>
    <w:rsid w:val="006816A8"/>
    <w:rsid w:val="00684337"/>
    <w:rsid w:val="0069417D"/>
    <w:rsid w:val="006971F1"/>
    <w:rsid w:val="006B31DE"/>
    <w:rsid w:val="006B7DAC"/>
    <w:rsid w:val="006C1982"/>
    <w:rsid w:val="006D4395"/>
    <w:rsid w:val="006D692C"/>
    <w:rsid w:val="006E5F35"/>
    <w:rsid w:val="006E7682"/>
    <w:rsid w:val="006F5D55"/>
    <w:rsid w:val="00702C67"/>
    <w:rsid w:val="0070628E"/>
    <w:rsid w:val="00712B9A"/>
    <w:rsid w:val="0071746D"/>
    <w:rsid w:val="007239ED"/>
    <w:rsid w:val="00732EFA"/>
    <w:rsid w:val="00741373"/>
    <w:rsid w:val="007415BA"/>
    <w:rsid w:val="00746668"/>
    <w:rsid w:val="00754BBB"/>
    <w:rsid w:val="00767398"/>
    <w:rsid w:val="00781163"/>
    <w:rsid w:val="00782DC0"/>
    <w:rsid w:val="00783328"/>
    <w:rsid w:val="007843EB"/>
    <w:rsid w:val="00786A72"/>
    <w:rsid w:val="0079579C"/>
    <w:rsid w:val="00795AEE"/>
    <w:rsid w:val="007A05CB"/>
    <w:rsid w:val="007A6E69"/>
    <w:rsid w:val="007B4198"/>
    <w:rsid w:val="007B6FA6"/>
    <w:rsid w:val="007C2533"/>
    <w:rsid w:val="007C34A2"/>
    <w:rsid w:val="007C4669"/>
    <w:rsid w:val="007C6C3C"/>
    <w:rsid w:val="007C6ECA"/>
    <w:rsid w:val="007D291E"/>
    <w:rsid w:val="007D671E"/>
    <w:rsid w:val="007F025A"/>
    <w:rsid w:val="007F380B"/>
    <w:rsid w:val="00812CFE"/>
    <w:rsid w:val="00816D9D"/>
    <w:rsid w:val="008303A6"/>
    <w:rsid w:val="00836DD1"/>
    <w:rsid w:val="00837E56"/>
    <w:rsid w:val="0084272B"/>
    <w:rsid w:val="0084360B"/>
    <w:rsid w:val="00853CA8"/>
    <w:rsid w:val="0086447C"/>
    <w:rsid w:val="00872A03"/>
    <w:rsid w:val="008C0782"/>
    <w:rsid w:val="008C1940"/>
    <w:rsid w:val="008C536A"/>
    <w:rsid w:val="008D5F65"/>
    <w:rsid w:val="008F3555"/>
    <w:rsid w:val="008F3CD1"/>
    <w:rsid w:val="0090276E"/>
    <w:rsid w:val="00905EE9"/>
    <w:rsid w:val="00907D6E"/>
    <w:rsid w:val="00915DAA"/>
    <w:rsid w:val="009163F4"/>
    <w:rsid w:val="009210AE"/>
    <w:rsid w:val="00922D62"/>
    <w:rsid w:val="00931D2F"/>
    <w:rsid w:val="00934470"/>
    <w:rsid w:val="009357F0"/>
    <w:rsid w:val="0094409B"/>
    <w:rsid w:val="00947DD0"/>
    <w:rsid w:val="00951282"/>
    <w:rsid w:val="009B2341"/>
    <w:rsid w:val="009D14CF"/>
    <w:rsid w:val="009E1986"/>
    <w:rsid w:val="009E7CD1"/>
    <w:rsid w:val="009F1689"/>
    <w:rsid w:val="009F35F3"/>
    <w:rsid w:val="009F4557"/>
    <w:rsid w:val="009F6D34"/>
    <w:rsid w:val="00A0035F"/>
    <w:rsid w:val="00A01E0A"/>
    <w:rsid w:val="00A030A0"/>
    <w:rsid w:val="00A0449A"/>
    <w:rsid w:val="00A05CBF"/>
    <w:rsid w:val="00A2114F"/>
    <w:rsid w:val="00A2557D"/>
    <w:rsid w:val="00A33DB7"/>
    <w:rsid w:val="00A341EA"/>
    <w:rsid w:val="00A426FC"/>
    <w:rsid w:val="00A44E34"/>
    <w:rsid w:val="00A53C04"/>
    <w:rsid w:val="00A54700"/>
    <w:rsid w:val="00A6321B"/>
    <w:rsid w:val="00A8133C"/>
    <w:rsid w:val="00AA0CCC"/>
    <w:rsid w:val="00AA51BE"/>
    <w:rsid w:val="00AB33F2"/>
    <w:rsid w:val="00AC4BC1"/>
    <w:rsid w:val="00AC4CB0"/>
    <w:rsid w:val="00AD1D9B"/>
    <w:rsid w:val="00AE1080"/>
    <w:rsid w:val="00AE1215"/>
    <w:rsid w:val="00AE610E"/>
    <w:rsid w:val="00AE714E"/>
    <w:rsid w:val="00AE767E"/>
    <w:rsid w:val="00AF1AF7"/>
    <w:rsid w:val="00AF28A1"/>
    <w:rsid w:val="00AF311B"/>
    <w:rsid w:val="00AF7B18"/>
    <w:rsid w:val="00AF7F7F"/>
    <w:rsid w:val="00B02017"/>
    <w:rsid w:val="00B04C7A"/>
    <w:rsid w:val="00B157A6"/>
    <w:rsid w:val="00B2114E"/>
    <w:rsid w:val="00B2301F"/>
    <w:rsid w:val="00B30274"/>
    <w:rsid w:val="00B33235"/>
    <w:rsid w:val="00B4291B"/>
    <w:rsid w:val="00B43687"/>
    <w:rsid w:val="00B44DC4"/>
    <w:rsid w:val="00B549B7"/>
    <w:rsid w:val="00B55230"/>
    <w:rsid w:val="00B56755"/>
    <w:rsid w:val="00B63C94"/>
    <w:rsid w:val="00B67E44"/>
    <w:rsid w:val="00B728FF"/>
    <w:rsid w:val="00B755BB"/>
    <w:rsid w:val="00B831EF"/>
    <w:rsid w:val="00B84D4B"/>
    <w:rsid w:val="00B853A7"/>
    <w:rsid w:val="00BA0FF6"/>
    <w:rsid w:val="00BC079E"/>
    <w:rsid w:val="00BD6C18"/>
    <w:rsid w:val="00BE4D05"/>
    <w:rsid w:val="00BF27A8"/>
    <w:rsid w:val="00BF61C2"/>
    <w:rsid w:val="00BF6314"/>
    <w:rsid w:val="00C05DB2"/>
    <w:rsid w:val="00C07019"/>
    <w:rsid w:val="00C1094A"/>
    <w:rsid w:val="00C116C2"/>
    <w:rsid w:val="00C11F16"/>
    <w:rsid w:val="00C138ED"/>
    <w:rsid w:val="00C20670"/>
    <w:rsid w:val="00C22BBC"/>
    <w:rsid w:val="00C41986"/>
    <w:rsid w:val="00C431A8"/>
    <w:rsid w:val="00C5430C"/>
    <w:rsid w:val="00C64BA3"/>
    <w:rsid w:val="00C65F15"/>
    <w:rsid w:val="00C66F5C"/>
    <w:rsid w:val="00C67A5F"/>
    <w:rsid w:val="00C7669E"/>
    <w:rsid w:val="00C902CD"/>
    <w:rsid w:val="00C96EFC"/>
    <w:rsid w:val="00CA48A6"/>
    <w:rsid w:val="00CA5510"/>
    <w:rsid w:val="00CA5A6C"/>
    <w:rsid w:val="00CB457C"/>
    <w:rsid w:val="00CD43DC"/>
    <w:rsid w:val="00CD5DB8"/>
    <w:rsid w:val="00CE56D9"/>
    <w:rsid w:val="00CE5F29"/>
    <w:rsid w:val="00CE7BD9"/>
    <w:rsid w:val="00CF3B87"/>
    <w:rsid w:val="00D009AB"/>
    <w:rsid w:val="00D00C7F"/>
    <w:rsid w:val="00D105E1"/>
    <w:rsid w:val="00D13692"/>
    <w:rsid w:val="00D2665A"/>
    <w:rsid w:val="00D27246"/>
    <w:rsid w:val="00D3706A"/>
    <w:rsid w:val="00D476BF"/>
    <w:rsid w:val="00D623C7"/>
    <w:rsid w:val="00D64B11"/>
    <w:rsid w:val="00D75B21"/>
    <w:rsid w:val="00D84AD5"/>
    <w:rsid w:val="00D86639"/>
    <w:rsid w:val="00D86FF3"/>
    <w:rsid w:val="00D96620"/>
    <w:rsid w:val="00DA199D"/>
    <w:rsid w:val="00DA376E"/>
    <w:rsid w:val="00DB1590"/>
    <w:rsid w:val="00DE0631"/>
    <w:rsid w:val="00DE10A6"/>
    <w:rsid w:val="00DE43DC"/>
    <w:rsid w:val="00DE76B7"/>
    <w:rsid w:val="00DF0DDE"/>
    <w:rsid w:val="00DF2671"/>
    <w:rsid w:val="00E0071E"/>
    <w:rsid w:val="00E12A99"/>
    <w:rsid w:val="00E20914"/>
    <w:rsid w:val="00E27A3E"/>
    <w:rsid w:val="00E3102E"/>
    <w:rsid w:val="00E35A26"/>
    <w:rsid w:val="00E42DE3"/>
    <w:rsid w:val="00E50C5D"/>
    <w:rsid w:val="00E56840"/>
    <w:rsid w:val="00E62A3A"/>
    <w:rsid w:val="00E65E52"/>
    <w:rsid w:val="00E7512C"/>
    <w:rsid w:val="00E76A9B"/>
    <w:rsid w:val="00E8667B"/>
    <w:rsid w:val="00E901B6"/>
    <w:rsid w:val="00E906C3"/>
    <w:rsid w:val="00E95307"/>
    <w:rsid w:val="00EA3814"/>
    <w:rsid w:val="00EA529F"/>
    <w:rsid w:val="00EA7BA5"/>
    <w:rsid w:val="00EB2DA1"/>
    <w:rsid w:val="00EC2CB4"/>
    <w:rsid w:val="00ED3FF8"/>
    <w:rsid w:val="00ED425D"/>
    <w:rsid w:val="00EE6049"/>
    <w:rsid w:val="00EF7A4B"/>
    <w:rsid w:val="00F00C81"/>
    <w:rsid w:val="00F03F89"/>
    <w:rsid w:val="00F211A3"/>
    <w:rsid w:val="00F26893"/>
    <w:rsid w:val="00F301AF"/>
    <w:rsid w:val="00F34516"/>
    <w:rsid w:val="00F35C4B"/>
    <w:rsid w:val="00F37DE6"/>
    <w:rsid w:val="00F44965"/>
    <w:rsid w:val="00F46874"/>
    <w:rsid w:val="00F5397E"/>
    <w:rsid w:val="00F5535A"/>
    <w:rsid w:val="00F84F3B"/>
    <w:rsid w:val="00F905A9"/>
    <w:rsid w:val="00F932B0"/>
    <w:rsid w:val="00F97FC3"/>
    <w:rsid w:val="00FB106E"/>
    <w:rsid w:val="00FB12F6"/>
    <w:rsid w:val="00FB2720"/>
    <w:rsid w:val="00FB3C0D"/>
    <w:rsid w:val="00FB4B87"/>
    <w:rsid w:val="00FD2164"/>
    <w:rsid w:val="00FD3FF8"/>
    <w:rsid w:val="00FE257E"/>
    <w:rsid w:val="00FE7CC3"/>
    <w:rsid w:val="00FF08BB"/>
    <w:rsid w:val="00FF1D64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0E0B9"/>
  <w15:docId w15:val="{58EFC545-7920-469E-9BC9-C29C411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C431A8"/>
    <w:pPr>
      <w:ind w:left="720"/>
      <w:contextualSpacing/>
    </w:pPr>
  </w:style>
  <w:style w:type="paragraph" w:styleId="NoSpacing">
    <w:name w:val="No Spacing"/>
    <w:uiPriority w:val="1"/>
    <w:qFormat/>
    <w:rsid w:val="0034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451031470644EA6C3A8A69A7DB990" ma:contentTypeVersion="11" ma:contentTypeDescription="Ein neues Dokument erstellen." ma:contentTypeScope="" ma:versionID="622d0174fff6cc711846915405ea611b">
  <xsd:schema xmlns:xsd="http://www.w3.org/2001/XMLSchema" xmlns:xs="http://www.w3.org/2001/XMLSchema" xmlns:p="http://schemas.microsoft.com/office/2006/metadata/properties" xmlns:ns3="d2f37ffa-e208-4768-bf75-d5dcf744520d" xmlns:ns4="ee8900a7-107a-4fba-a226-19445f2255a4" targetNamespace="http://schemas.microsoft.com/office/2006/metadata/properties" ma:root="true" ma:fieldsID="dc174884f048eb6b44ff4aea0d11de00" ns3:_="" ns4:_="">
    <xsd:import namespace="d2f37ffa-e208-4768-bf75-d5dcf744520d"/>
    <xsd:import namespace="ee8900a7-107a-4fba-a226-19445f225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7ffa-e208-4768-bf75-d5dcf744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900a7-107a-4fba-a226-19445f225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2322-3E7A-463A-B228-64C65ACA2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D267B3-9125-4A9D-9835-52DA49CFB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7ffa-e208-4768-bf75-d5dcf744520d"/>
    <ds:schemaRef ds:uri="ee8900a7-107a-4fba-a226-19445f225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A58ED-890C-4A79-A321-ADA97BA28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81310-C204-498A-A036-361B7016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13564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5</cp:revision>
  <cp:lastPrinted>2020-10-20T13:26:00Z</cp:lastPrinted>
  <dcterms:created xsi:type="dcterms:W3CDTF">2022-10-18T11:48:00Z</dcterms:created>
  <dcterms:modified xsi:type="dcterms:W3CDTF">2022-10-25T10:39:00Z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0x0101005F7451031470644EA6C3A8A69A7DB990</vt:lpwstr>
  </property>
</Properties>
</file>