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E25ED" w14:textId="77777777" w:rsidR="002510A5" w:rsidRPr="009A7540" w:rsidRDefault="002510A5" w:rsidP="002510A5">
      <w:pPr>
        <w:jc w:val="center"/>
        <w:rPr>
          <w:b/>
          <w:bCs/>
          <w:iCs/>
          <w:sz w:val="22"/>
          <w:szCs w:val="22"/>
          <w:u w:val="single"/>
          <w:lang w:val="sr-Latn-ME"/>
        </w:rPr>
      </w:pPr>
      <w:r w:rsidRPr="009A7540">
        <w:rPr>
          <w:b/>
          <w:bCs/>
          <w:iCs/>
          <w:sz w:val="22"/>
          <w:szCs w:val="22"/>
          <w:u w:val="single"/>
          <w:lang w:val="sr-Latn-ME"/>
        </w:rPr>
        <w:t>SAŽETAK KARAKTERISTIKA LIJEKA</w:t>
      </w:r>
    </w:p>
    <w:p w14:paraId="7A61BD40" w14:textId="77777777" w:rsidR="003C17AB" w:rsidRPr="009A7540" w:rsidRDefault="003C17AB" w:rsidP="00F5167F">
      <w:pPr>
        <w:tabs>
          <w:tab w:val="left" w:pos="540"/>
          <w:tab w:val="left" w:pos="569"/>
        </w:tabs>
        <w:rPr>
          <w:noProof/>
          <w:sz w:val="22"/>
          <w:szCs w:val="22"/>
          <w:lang w:val="sr-Latn-ME"/>
        </w:rPr>
      </w:pPr>
    </w:p>
    <w:p w14:paraId="12A63D62" w14:textId="77777777" w:rsidR="00C37FD7" w:rsidRPr="009A7540" w:rsidRDefault="00C37FD7" w:rsidP="00F5167F">
      <w:pPr>
        <w:tabs>
          <w:tab w:val="left" w:pos="540"/>
          <w:tab w:val="left" w:pos="569"/>
        </w:tabs>
        <w:rPr>
          <w:bCs/>
          <w:sz w:val="22"/>
          <w:szCs w:val="22"/>
          <w:lang w:val="sr-Latn-ME"/>
        </w:rPr>
      </w:pPr>
    </w:p>
    <w:p w14:paraId="0E8D9945" w14:textId="77777777" w:rsidR="00411B4B" w:rsidRPr="009A7540" w:rsidRDefault="00411B4B" w:rsidP="00F5167F">
      <w:pPr>
        <w:tabs>
          <w:tab w:val="left" w:pos="540"/>
          <w:tab w:val="left" w:pos="569"/>
        </w:tabs>
        <w:rPr>
          <w:b/>
          <w:bCs/>
          <w:sz w:val="22"/>
          <w:szCs w:val="22"/>
          <w:lang w:val="sr-Latn-ME"/>
        </w:rPr>
      </w:pPr>
      <w:r w:rsidRPr="009A7540">
        <w:rPr>
          <w:b/>
          <w:bCs/>
          <w:sz w:val="22"/>
          <w:szCs w:val="22"/>
          <w:lang w:val="sr-Latn-ME"/>
        </w:rPr>
        <w:t>1.</w:t>
      </w:r>
      <w:r w:rsidR="00F5167F" w:rsidRPr="009A7540">
        <w:rPr>
          <w:b/>
          <w:bCs/>
          <w:sz w:val="22"/>
          <w:szCs w:val="22"/>
          <w:lang w:val="sr-Latn-ME"/>
        </w:rPr>
        <w:tab/>
      </w:r>
      <w:r w:rsidR="002846DB" w:rsidRPr="009A7540">
        <w:rPr>
          <w:b/>
          <w:bCs/>
          <w:sz w:val="22"/>
          <w:szCs w:val="22"/>
          <w:lang w:val="sr-Latn-ME"/>
        </w:rPr>
        <w:t xml:space="preserve">NAZIV </w:t>
      </w:r>
      <w:r w:rsidRPr="009A7540">
        <w:rPr>
          <w:b/>
          <w:bCs/>
          <w:sz w:val="22"/>
          <w:szCs w:val="22"/>
          <w:lang w:val="sr-Latn-ME"/>
        </w:rPr>
        <w:t>LIJEKA</w:t>
      </w:r>
    </w:p>
    <w:p w14:paraId="693D962D" w14:textId="77777777" w:rsidR="00EC2532" w:rsidRPr="009A7540" w:rsidRDefault="00EC2532">
      <w:pPr>
        <w:rPr>
          <w:sz w:val="22"/>
          <w:szCs w:val="22"/>
          <w:lang w:val="sr-Latn-ME"/>
        </w:rPr>
      </w:pPr>
    </w:p>
    <w:p w14:paraId="7AB71955" w14:textId="60A427FE" w:rsidR="00CB6C39" w:rsidRPr="009A7540" w:rsidRDefault="00CB6C39" w:rsidP="00CB6C39">
      <w:pPr>
        <w:rPr>
          <w:sz w:val="22"/>
          <w:szCs w:val="22"/>
          <w:lang w:val="sr-Latn-ME"/>
        </w:rPr>
      </w:pPr>
      <w:r w:rsidRPr="009A7540">
        <w:rPr>
          <w:sz w:val="22"/>
          <w:szCs w:val="22"/>
          <w:lang w:val="sr-Latn-ME"/>
        </w:rPr>
        <w:t>AVAMYS</w:t>
      </w:r>
      <w:r w:rsidR="00E95281" w:rsidRPr="009A7540">
        <w:rPr>
          <w:sz w:val="22"/>
          <w:szCs w:val="22"/>
          <w:lang w:val="sr-Latn-ME"/>
        </w:rPr>
        <w:t>, 2</w:t>
      </w:r>
      <w:r w:rsidRPr="009A7540">
        <w:rPr>
          <w:sz w:val="22"/>
          <w:szCs w:val="22"/>
          <w:lang w:val="sr-Latn-ME"/>
        </w:rPr>
        <w:t>7.5 mikrograma/doza, sprej za nos, suspenzija</w:t>
      </w:r>
    </w:p>
    <w:p w14:paraId="5D53BBAD" w14:textId="77777777" w:rsidR="00CB6C39" w:rsidRPr="009A7540" w:rsidRDefault="00CB6C39" w:rsidP="00CB6C39">
      <w:pPr>
        <w:pStyle w:val="Header"/>
        <w:tabs>
          <w:tab w:val="left" w:pos="284"/>
        </w:tabs>
        <w:rPr>
          <w:sz w:val="22"/>
          <w:szCs w:val="22"/>
          <w:lang w:val="sr-Latn-ME"/>
        </w:rPr>
      </w:pPr>
    </w:p>
    <w:p w14:paraId="7053C7F7" w14:textId="47798C81" w:rsidR="00CB6C39" w:rsidRPr="009A7540" w:rsidRDefault="00CB6C39" w:rsidP="00CB6C39">
      <w:pPr>
        <w:rPr>
          <w:sz w:val="22"/>
          <w:szCs w:val="22"/>
          <w:lang w:val="sr-Latn-ME"/>
        </w:rPr>
      </w:pPr>
      <w:r w:rsidRPr="009A7540">
        <w:rPr>
          <w:sz w:val="22"/>
          <w:szCs w:val="22"/>
          <w:lang w:val="sr-Latn-ME"/>
        </w:rPr>
        <w:t>INN: flutikazon furoat</w:t>
      </w:r>
    </w:p>
    <w:p w14:paraId="1D100EFA" w14:textId="77777777" w:rsidR="00E95281" w:rsidRPr="009A7540" w:rsidRDefault="00E95281" w:rsidP="00CB6C39">
      <w:pPr>
        <w:rPr>
          <w:bCs/>
          <w:sz w:val="22"/>
          <w:szCs w:val="22"/>
          <w:lang w:val="sr-Latn-ME"/>
        </w:rPr>
      </w:pPr>
    </w:p>
    <w:p w14:paraId="592B530D" w14:textId="77777777" w:rsidR="00530BD7" w:rsidRPr="009A7540" w:rsidRDefault="00530BD7">
      <w:pPr>
        <w:rPr>
          <w:bCs/>
          <w:sz w:val="22"/>
          <w:szCs w:val="22"/>
          <w:lang w:val="sr-Latn-ME"/>
        </w:rPr>
      </w:pPr>
    </w:p>
    <w:p w14:paraId="6E1E1188" w14:textId="77777777" w:rsidR="00411B4B" w:rsidRPr="009A7540" w:rsidRDefault="00411B4B" w:rsidP="00F5167F">
      <w:pPr>
        <w:tabs>
          <w:tab w:val="left" w:pos="540"/>
          <w:tab w:val="left" w:pos="569"/>
        </w:tabs>
        <w:rPr>
          <w:b/>
          <w:bCs/>
          <w:sz w:val="22"/>
          <w:szCs w:val="22"/>
          <w:lang w:val="sr-Latn-ME"/>
        </w:rPr>
      </w:pPr>
      <w:r w:rsidRPr="009A7540">
        <w:rPr>
          <w:b/>
          <w:bCs/>
          <w:sz w:val="22"/>
          <w:szCs w:val="22"/>
          <w:lang w:val="sr-Latn-ME"/>
        </w:rPr>
        <w:t xml:space="preserve">2. </w:t>
      </w:r>
      <w:r w:rsidR="00F5167F" w:rsidRPr="009A7540">
        <w:rPr>
          <w:b/>
          <w:bCs/>
          <w:sz w:val="22"/>
          <w:szCs w:val="22"/>
          <w:lang w:val="sr-Latn-ME"/>
        </w:rPr>
        <w:tab/>
      </w:r>
      <w:r w:rsidRPr="009A7540">
        <w:rPr>
          <w:b/>
          <w:bCs/>
          <w:sz w:val="22"/>
          <w:szCs w:val="22"/>
          <w:lang w:val="sr-Latn-ME"/>
        </w:rPr>
        <w:t>KVALITATIVNI I KVANTITATIVNI SASTAV</w:t>
      </w:r>
    </w:p>
    <w:p w14:paraId="12937942" w14:textId="77777777" w:rsidR="00066CC8" w:rsidRPr="009A7540" w:rsidRDefault="00066CC8" w:rsidP="00066CC8">
      <w:pPr>
        <w:pStyle w:val="PlainText"/>
        <w:rPr>
          <w:rFonts w:ascii="Times New Roman" w:hAnsi="Times New Roman" w:cs="Times New Roman"/>
          <w:sz w:val="22"/>
          <w:szCs w:val="22"/>
          <w:lang w:val="sr-Latn-ME"/>
        </w:rPr>
      </w:pPr>
    </w:p>
    <w:p w14:paraId="3E9F8D5A" w14:textId="77777777" w:rsidR="00066CC8" w:rsidRPr="009A7540" w:rsidRDefault="00066CC8" w:rsidP="00066CC8">
      <w:pPr>
        <w:pStyle w:val="PlainText"/>
        <w:rPr>
          <w:rFonts w:ascii="Times New Roman" w:hAnsi="Times New Roman" w:cs="Times New Roman"/>
          <w:sz w:val="22"/>
          <w:szCs w:val="22"/>
          <w:lang w:val="sr-Latn-ME"/>
        </w:rPr>
      </w:pPr>
      <w:r w:rsidRPr="009A7540">
        <w:rPr>
          <w:rFonts w:ascii="Times New Roman" w:hAnsi="Times New Roman" w:cs="Times New Roman"/>
          <w:sz w:val="22"/>
          <w:szCs w:val="22"/>
          <w:lang w:val="sr-Latn-ME"/>
        </w:rPr>
        <w:t>Svaka doza spreja sadrži 27.5 mikrograma flutikazon furoata.</w:t>
      </w:r>
    </w:p>
    <w:p w14:paraId="09FE8E44" w14:textId="77777777" w:rsidR="005A0B2E" w:rsidRPr="009A7540" w:rsidRDefault="005A0B2E">
      <w:pPr>
        <w:rPr>
          <w:sz w:val="22"/>
          <w:szCs w:val="22"/>
          <w:lang w:val="sr-Latn-ME"/>
        </w:rPr>
      </w:pPr>
    </w:p>
    <w:p w14:paraId="4007A4DB" w14:textId="77777777" w:rsidR="00034B6E" w:rsidRPr="009A7540" w:rsidRDefault="00034B6E" w:rsidP="00034B6E">
      <w:pPr>
        <w:contextualSpacing/>
        <w:rPr>
          <w:sz w:val="22"/>
          <w:szCs w:val="22"/>
          <w:u w:val="single"/>
          <w:lang w:val="sr-Latn-ME"/>
        </w:rPr>
      </w:pPr>
      <w:r w:rsidRPr="009A7540">
        <w:rPr>
          <w:sz w:val="22"/>
          <w:szCs w:val="22"/>
          <w:u w:val="single"/>
          <w:lang w:val="sr-Latn-ME"/>
        </w:rPr>
        <w:t>Pomoćne supstance sa potvrđenim dejstvom:</w:t>
      </w:r>
    </w:p>
    <w:p w14:paraId="78E8F8E4" w14:textId="77777777" w:rsidR="00034B6E" w:rsidRPr="009A7540" w:rsidRDefault="00034B6E" w:rsidP="00034B6E">
      <w:pPr>
        <w:rPr>
          <w:sz w:val="22"/>
          <w:szCs w:val="22"/>
          <w:lang w:val="sr-Latn-ME"/>
        </w:rPr>
      </w:pPr>
    </w:p>
    <w:p w14:paraId="728CCBC9" w14:textId="149F1710" w:rsidR="00034B6E" w:rsidRPr="009A7540" w:rsidRDefault="00034B6E" w:rsidP="00034B6E">
      <w:pPr>
        <w:rPr>
          <w:iCs/>
          <w:sz w:val="22"/>
          <w:szCs w:val="22"/>
          <w:lang w:val="sr-Latn-ME"/>
        </w:rPr>
      </w:pPr>
      <w:r w:rsidRPr="009A7540">
        <w:rPr>
          <w:sz w:val="22"/>
          <w:szCs w:val="22"/>
          <w:lang w:val="sr-Latn-ME"/>
        </w:rPr>
        <w:t>Jedna doza sadrži 8,25 mikrograma benzalkonijum hlorida.</w:t>
      </w:r>
    </w:p>
    <w:p w14:paraId="7021D3E7" w14:textId="77777777" w:rsidR="00034B6E" w:rsidRPr="009A7540" w:rsidRDefault="00034B6E">
      <w:pPr>
        <w:rPr>
          <w:sz w:val="22"/>
          <w:szCs w:val="22"/>
          <w:lang w:val="sr-Latn-ME"/>
        </w:rPr>
      </w:pPr>
    </w:p>
    <w:p w14:paraId="05A46EA5" w14:textId="61D2D427" w:rsidR="0003793F" w:rsidRPr="009A7540" w:rsidRDefault="0003793F">
      <w:pPr>
        <w:rPr>
          <w:sz w:val="22"/>
          <w:szCs w:val="22"/>
          <w:lang w:val="sr-Latn-ME"/>
        </w:rPr>
      </w:pPr>
      <w:r w:rsidRPr="009A7540">
        <w:rPr>
          <w:sz w:val="22"/>
          <w:szCs w:val="22"/>
          <w:lang w:val="sr-Latn-ME"/>
        </w:rPr>
        <w:t>Za spisak svih ekscipijenasa, pogledati dio 6.1.</w:t>
      </w:r>
    </w:p>
    <w:p w14:paraId="10355C4D" w14:textId="77777777" w:rsidR="0003793F" w:rsidRPr="009A7540" w:rsidRDefault="0003793F">
      <w:pPr>
        <w:rPr>
          <w:sz w:val="22"/>
          <w:szCs w:val="22"/>
          <w:lang w:val="sr-Latn-ME"/>
        </w:rPr>
      </w:pPr>
    </w:p>
    <w:p w14:paraId="6A22BDD4" w14:textId="77777777" w:rsidR="00C37FD7" w:rsidRPr="009A7540" w:rsidRDefault="00C37FD7">
      <w:pPr>
        <w:rPr>
          <w:sz w:val="22"/>
          <w:szCs w:val="22"/>
          <w:lang w:val="sr-Latn-ME"/>
        </w:rPr>
      </w:pPr>
    </w:p>
    <w:p w14:paraId="51D94F46" w14:textId="77777777" w:rsidR="00411B4B" w:rsidRPr="009A7540" w:rsidRDefault="00411B4B" w:rsidP="00F5167F">
      <w:pPr>
        <w:tabs>
          <w:tab w:val="left" w:pos="540"/>
          <w:tab w:val="left" w:pos="569"/>
        </w:tabs>
        <w:rPr>
          <w:b/>
          <w:bCs/>
          <w:sz w:val="22"/>
          <w:szCs w:val="22"/>
          <w:lang w:val="sr-Latn-ME"/>
        </w:rPr>
      </w:pPr>
      <w:r w:rsidRPr="009A7540">
        <w:rPr>
          <w:b/>
          <w:bCs/>
          <w:sz w:val="22"/>
          <w:szCs w:val="22"/>
          <w:lang w:val="sr-Latn-ME"/>
        </w:rPr>
        <w:t xml:space="preserve">3. </w:t>
      </w:r>
      <w:r w:rsidR="00F5167F" w:rsidRPr="009A7540">
        <w:rPr>
          <w:b/>
          <w:bCs/>
          <w:sz w:val="22"/>
          <w:szCs w:val="22"/>
          <w:lang w:val="sr-Latn-ME"/>
        </w:rPr>
        <w:tab/>
      </w:r>
      <w:r w:rsidRPr="009A7540">
        <w:rPr>
          <w:b/>
          <w:bCs/>
          <w:sz w:val="22"/>
          <w:szCs w:val="22"/>
          <w:lang w:val="sr-Latn-ME"/>
        </w:rPr>
        <w:t>FARMACEUTSKI OBLIK</w:t>
      </w:r>
      <w:r w:rsidR="009F2D23" w:rsidRPr="009A7540">
        <w:rPr>
          <w:b/>
          <w:bCs/>
          <w:sz w:val="22"/>
          <w:szCs w:val="22"/>
          <w:lang w:val="sr-Latn-ME"/>
        </w:rPr>
        <w:t xml:space="preserve"> </w:t>
      </w:r>
    </w:p>
    <w:p w14:paraId="6E6B2228" w14:textId="77777777" w:rsidR="00E95281" w:rsidRPr="009A7540" w:rsidRDefault="00E95281" w:rsidP="00DB23E1">
      <w:pPr>
        <w:tabs>
          <w:tab w:val="left" w:pos="540"/>
          <w:tab w:val="left" w:pos="569"/>
        </w:tabs>
        <w:rPr>
          <w:sz w:val="22"/>
          <w:szCs w:val="22"/>
          <w:lang w:val="sr-Latn-ME"/>
        </w:rPr>
      </w:pPr>
    </w:p>
    <w:p w14:paraId="18C3016E" w14:textId="2C8110B8" w:rsidR="00DB23E1" w:rsidRPr="009A7540" w:rsidRDefault="00DB23E1" w:rsidP="00DB23E1">
      <w:pPr>
        <w:tabs>
          <w:tab w:val="left" w:pos="540"/>
          <w:tab w:val="left" w:pos="569"/>
        </w:tabs>
        <w:rPr>
          <w:b/>
          <w:bCs/>
          <w:sz w:val="22"/>
          <w:szCs w:val="22"/>
          <w:lang w:val="sr-Latn-ME"/>
        </w:rPr>
      </w:pPr>
      <w:r w:rsidRPr="009A7540">
        <w:rPr>
          <w:sz w:val="22"/>
          <w:szCs w:val="22"/>
          <w:lang w:val="sr-Latn-ME"/>
        </w:rPr>
        <w:t>Sprej za nos, suspenzija.</w:t>
      </w:r>
    </w:p>
    <w:p w14:paraId="0C1A9A01" w14:textId="77777777" w:rsidR="00DB23E1" w:rsidRPr="009A7540" w:rsidRDefault="00DB23E1" w:rsidP="00DB23E1">
      <w:pPr>
        <w:rPr>
          <w:sz w:val="22"/>
          <w:szCs w:val="22"/>
          <w:lang w:val="sr-Latn-ME"/>
        </w:rPr>
      </w:pPr>
    </w:p>
    <w:p w14:paraId="7392BEF3" w14:textId="77777777" w:rsidR="00DB23E1" w:rsidRPr="009A7540" w:rsidRDefault="00DB23E1" w:rsidP="00DB23E1">
      <w:pPr>
        <w:pStyle w:val="Header"/>
        <w:tabs>
          <w:tab w:val="left" w:pos="284"/>
        </w:tabs>
        <w:rPr>
          <w:sz w:val="22"/>
          <w:szCs w:val="22"/>
          <w:lang w:val="sr-Latn-ME"/>
        </w:rPr>
      </w:pPr>
      <w:r w:rsidRPr="009A7540">
        <w:rPr>
          <w:sz w:val="22"/>
          <w:szCs w:val="22"/>
          <w:lang w:val="sr-Latn-ME"/>
        </w:rPr>
        <w:t>Suspenzija bijele boje.</w:t>
      </w:r>
    </w:p>
    <w:p w14:paraId="5FB45F05" w14:textId="34CA4829" w:rsidR="00EC2532" w:rsidRPr="009A7540" w:rsidRDefault="00EC2532">
      <w:pPr>
        <w:rPr>
          <w:bCs/>
          <w:sz w:val="22"/>
          <w:szCs w:val="22"/>
          <w:lang w:val="sr-Latn-ME"/>
        </w:rPr>
      </w:pPr>
    </w:p>
    <w:p w14:paraId="4F3F0AA3" w14:textId="77777777" w:rsidR="00E95281" w:rsidRPr="009A7540" w:rsidRDefault="00E95281">
      <w:pPr>
        <w:rPr>
          <w:bCs/>
          <w:sz w:val="22"/>
          <w:szCs w:val="22"/>
          <w:lang w:val="sr-Latn-ME"/>
        </w:rPr>
      </w:pPr>
    </w:p>
    <w:p w14:paraId="25AE2EA4" w14:textId="77777777" w:rsidR="00411B4B" w:rsidRPr="009A7540" w:rsidRDefault="00411B4B" w:rsidP="00F5167F">
      <w:pPr>
        <w:tabs>
          <w:tab w:val="left" w:pos="540"/>
          <w:tab w:val="left" w:pos="569"/>
        </w:tabs>
        <w:rPr>
          <w:b/>
          <w:bCs/>
          <w:sz w:val="22"/>
          <w:szCs w:val="22"/>
          <w:lang w:val="sr-Latn-ME"/>
        </w:rPr>
      </w:pPr>
      <w:r w:rsidRPr="009A7540">
        <w:rPr>
          <w:b/>
          <w:bCs/>
          <w:sz w:val="22"/>
          <w:szCs w:val="22"/>
          <w:lang w:val="sr-Latn-ME"/>
        </w:rPr>
        <w:t xml:space="preserve">4. </w:t>
      </w:r>
      <w:r w:rsidR="00480FB1" w:rsidRPr="009A7540">
        <w:rPr>
          <w:b/>
          <w:bCs/>
          <w:sz w:val="22"/>
          <w:szCs w:val="22"/>
          <w:lang w:val="sr-Latn-ME"/>
        </w:rPr>
        <w:tab/>
      </w:r>
      <w:r w:rsidRPr="009A7540">
        <w:rPr>
          <w:b/>
          <w:bCs/>
          <w:sz w:val="22"/>
          <w:szCs w:val="22"/>
          <w:lang w:val="sr-Latn-ME"/>
        </w:rPr>
        <w:t>KLINIČKI PODACI</w:t>
      </w:r>
    </w:p>
    <w:p w14:paraId="26400BAB" w14:textId="77777777" w:rsidR="00CD6F02" w:rsidRPr="009A7540" w:rsidRDefault="00CD6F02" w:rsidP="00480FB1">
      <w:pPr>
        <w:tabs>
          <w:tab w:val="left" w:pos="540"/>
          <w:tab w:val="left" w:pos="569"/>
        </w:tabs>
        <w:rPr>
          <w:bCs/>
          <w:sz w:val="22"/>
          <w:szCs w:val="22"/>
          <w:lang w:val="sr-Latn-ME"/>
        </w:rPr>
      </w:pPr>
    </w:p>
    <w:p w14:paraId="020C5A8B" w14:textId="136A680D" w:rsidR="00411B4B" w:rsidRPr="009A7540" w:rsidRDefault="00411B4B" w:rsidP="00480FB1">
      <w:pPr>
        <w:tabs>
          <w:tab w:val="left" w:pos="540"/>
          <w:tab w:val="left" w:pos="569"/>
        </w:tabs>
        <w:rPr>
          <w:b/>
          <w:bCs/>
          <w:sz w:val="22"/>
          <w:szCs w:val="22"/>
          <w:lang w:val="sr-Latn-ME"/>
        </w:rPr>
      </w:pPr>
      <w:r w:rsidRPr="009A7540">
        <w:rPr>
          <w:b/>
          <w:bCs/>
          <w:sz w:val="22"/>
          <w:szCs w:val="22"/>
          <w:lang w:val="sr-Latn-ME"/>
        </w:rPr>
        <w:t xml:space="preserve">4.1. </w:t>
      </w:r>
      <w:r w:rsidR="00480FB1" w:rsidRPr="009A7540">
        <w:rPr>
          <w:b/>
          <w:bCs/>
          <w:sz w:val="22"/>
          <w:szCs w:val="22"/>
          <w:lang w:val="sr-Latn-ME"/>
        </w:rPr>
        <w:tab/>
      </w:r>
      <w:r w:rsidRPr="009A7540">
        <w:rPr>
          <w:b/>
          <w:bCs/>
          <w:sz w:val="22"/>
          <w:szCs w:val="22"/>
          <w:lang w:val="sr-Latn-ME"/>
        </w:rPr>
        <w:t>Terapijske indikacije</w:t>
      </w:r>
    </w:p>
    <w:p w14:paraId="74268520" w14:textId="77777777" w:rsidR="00B243F9" w:rsidRPr="009A7540" w:rsidRDefault="00B243F9" w:rsidP="00480FB1">
      <w:pPr>
        <w:tabs>
          <w:tab w:val="left" w:pos="540"/>
          <w:tab w:val="left" w:pos="569"/>
        </w:tabs>
        <w:rPr>
          <w:b/>
          <w:bCs/>
          <w:sz w:val="22"/>
          <w:szCs w:val="22"/>
          <w:lang w:val="sr-Latn-ME"/>
        </w:rPr>
      </w:pPr>
    </w:p>
    <w:p w14:paraId="2EFA3B8C" w14:textId="77777777" w:rsidR="00DB23E1" w:rsidRPr="009A7540" w:rsidRDefault="00DB23E1" w:rsidP="00B20A8C">
      <w:pPr>
        <w:jc w:val="both"/>
        <w:rPr>
          <w:bCs/>
          <w:sz w:val="22"/>
          <w:szCs w:val="22"/>
          <w:lang w:val="sr-Latn-ME"/>
        </w:rPr>
      </w:pPr>
      <w:r w:rsidRPr="009A7540">
        <w:rPr>
          <w:bCs/>
          <w:sz w:val="22"/>
          <w:szCs w:val="22"/>
          <w:lang w:val="sr-Latn-ME"/>
        </w:rPr>
        <w:t>Lijek AVAMYS je indikovan za primjenu kod odraslih, adolescenata i djece (</w:t>
      </w:r>
      <w:r w:rsidRPr="009A7540">
        <w:rPr>
          <w:sz w:val="22"/>
          <w:szCs w:val="22"/>
          <w:lang w:val="sr-Latn-ME"/>
        </w:rPr>
        <w:t>uzrasta 6 godina i starija</w:t>
      </w:r>
      <w:r w:rsidRPr="009A7540">
        <w:rPr>
          <w:bCs/>
          <w:sz w:val="22"/>
          <w:szCs w:val="22"/>
          <w:lang w:val="sr-Latn-ME"/>
        </w:rPr>
        <w:t xml:space="preserve">). </w:t>
      </w:r>
    </w:p>
    <w:p w14:paraId="50CB346A" w14:textId="77777777" w:rsidR="00DB23E1" w:rsidRPr="009A7540" w:rsidRDefault="00DB23E1" w:rsidP="00DB23E1">
      <w:pPr>
        <w:rPr>
          <w:bCs/>
          <w:sz w:val="22"/>
          <w:szCs w:val="22"/>
          <w:lang w:val="sr-Latn-ME"/>
        </w:rPr>
      </w:pPr>
    </w:p>
    <w:p w14:paraId="1EA6AD16" w14:textId="77777777" w:rsidR="00DB23E1" w:rsidRPr="009A7540" w:rsidRDefault="00DB23E1" w:rsidP="00B20A8C">
      <w:pPr>
        <w:jc w:val="both"/>
        <w:rPr>
          <w:sz w:val="22"/>
          <w:szCs w:val="22"/>
          <w:lang w:val="sr-Latn-ME"/>
        </w:rPr>
      </w:pPr>
      <w:r w:rsidRPr="009A7540">
        <w:rPr>
          <w:sz w:val="22"/>
          <w:szCs w:val="22"/>
          <w:lang w:val="sr-Latn-ME"/>
        </w:rPr>
        <w:t>Lijek AVAMYS je indikovan za liječenje simptoma alergijskog rinitisa.</w:t>
      </w:r>
    </w:p>
    <w:p w14:paraId="7B4AF204" w14:textId="77777777" w:rsidR="00411B4B" w:rsidRPr="009A7540" w:rsidRDefault="00411B4B" w:rsidP="00480FB1">
      <w:pPr>
        <w:tabs>
          <w:tab w:val="left" w:pos="540"/>
          <w:tab w:val="left" w:pos="569"/>
        </w:tabs>
        <w:rPr>
          <w:bCs/>
          <w:sz w:val="22"/>
          <w:szCs w:val="22"/>
          <w:lang w:val="sr-Latn-ME"/>
        </w:rPr>
      </w:pPr>
    </w:p>
    <w:p w14:paraId="0533792B" w14:textId="77777777" w:rsidR="00411B4B" w:rsidRPr="009A7540" w:rsidRDefault="00411B4B" w:rsidP="00480FB1">
      <w:pPr>
        <w:tabs>
          <w:tab w:val="left" w:pos="540"/>
          <w:tab w:val="left" w:pos="569"/>
        </w:tabs>
        <w:rPr>
          <w:b/>
          <w:bCs/>
          <w:sz w:val="22"/>
          <w:szCs w:val="22"/>
          <w:lang w:val="sr-Latn-ME"/>
        </w:rPr>
      </w:pPr>
      <w:r w:rsidRPr="009A7540">
        <w:rPr>
          <w:b/>
          <w:bCs/>
          <w:sz w:val="22"/>
          <w:szCs w:val="22"/>
          <w:lang w:val="sr-Latn-ME"/>
        </w:rPr>
        <w:t xml:space="preserve">4.2. </w:t>
      </w:r>
      <w:r w:rsidR="00480FB1" w:rsidRPr="009A7540">
        <w:rPr>
          <w:b/>
          <w:bCs/>
          <w:sz w:val="22"/>
          <w:szCs w:val="22"/>
          <w:lang w:val="sr-Latn-ME"/>
        </w:rPr>
        <w:tab/>
      </w:r>
      <w:r w:rsidRPr="009A7540">
        <w:rPr>
          <w:b/>
          <w:bCs/>
          <w:sz w:val="22"/>
          <w:szCs w:val="22"/>
          <w:lang w:val="sr-Latn-ME"/>
        </w:rPr>
        <w:t>Doziranje i način primjene</w:t>
      </w:r>
    </w:p>
    <w:p w14:paraId="22BC27E3" w14:textId="77777777" w:rsidR="0072020E" w:rsidRPr="009A7540" w:rsidRDefault="0072020E" w:rsidP="00480FB1">
      <w:pPr>
        <w:tabs>
          <w:tab w:val="left" w:pos="540"/>
          <w:tab w:val="left" w:pos="569"/>
        </w:tabs>
        <w:rPr>
          <w:bCs/>
          <w:sz w:val="22"/>
          <w:szCs w:val="22"/>
          <w:lang w:val="sr-Latn-ME"/>
        </w:rPr>
      </w:pPr>
    </w:p>
    <w:p w14:paraId="2752EAF6" w14:textId="77777777" w:rsidR="00E27EDB" w:rsidRPr="009A7540" w:rsidRDefault="00E27EDB" w:rsidP="00E27EDB">
      <w:pPr>
        <w:pStyle w:val="PlainText"/>
        <w:rPr>
          <w:rFonts w:ascii="Times New Roman" w:hAnsi="Times New Roman" w:cs="Times New Roman"/>
          <w:sz w:val="22"/>
          <w:szCs w:val="22"/>
          <w:u w:val="single"/>
          <w:lang w:val="sr-Latn-ME"/>
        </w:rPr>
      </w:pPr>
      <w:r w:rsidRPr="009A7540">
        <w:rPr>
          <w:rFonts w:ascii="Times New Roman" w:hAnsi="Times New Roman" w:cs="Times New Roman"/>
          <w:sz w:val="22"/>
          <w:szCs w:val="22"/>
          <w:u w:val="single"/>
          <w:lang w:val="sr-Latn-ME"/>
        </w:rPr>
        <w:t>Doziranje</w:t>
      </w:r>
    </w:p>
    <w:p w14:paraId="330C9B63" w14:textId="77777777" w:rsidR="00E27EDB" w:rsidRPr="009A7540" w:rsidRDefault="00E27EDB" w:rsidP="00E27EDB">
      <w:pPr>
        <w:tabs>
          <w:tab w:val="left" w:pos="540"/>
          <w:tab w:val="left" w:pos="569"/>
        </w:tabs>
        <w:rPr>
          <w:b/>
          <w:bCs/>
          <w:sz w:val="22"/>
          <w:szCs w:val="22"/>
          <w:lang w:val="sr-Latn-ME"/>
        </w:rPr>
      </w:pPr>
    </w:p>
    <w:p w14:paraId="05B1EB67" w14:textId="77777777" w:rsidR="00E27EDB" w:rsidRPr="009A7540" w:rsidRDefault="00E27EDB" w:rsidP="00B20A8C">
      <w:pPr>
        <w:pStyle w:val="PlainText"/>
        <w:jc w:val="both"/>
        <w:rPr>
          <w:rFonts w:ascii="Times New Roman" w:hAnsi="Times New Roman" w:cs="Times New Roman"/>
          <w:i/>
          <w:iCs/>
          <w:sz w:val="22"/>
          <w:szCs w:val="22"/>
          <w:lang w:val="sr-Latn-ME"/>
        </w:rPr>
      </w:pPr>
      <w:r w:rsidRPr="009A7540">
        <w:rPr>
          <w:rFonts w:ascii="Times New Roman" w:hAnsi="Times New Roman" w:cs="Times New Roman"/>
          <w:i/>
          <w:iCs/>
          <w:sz w:val="22"/>
          <w:szCs w:val="22"/>
          <w:lang w:val="sr-Latn-ME"/>
        </w:rPr>
        <w:t>Odrasli i adolescenti (12 godina i stariji)</w:t>
      </w:r>
    </w:p>
    <w:p w14:paraId="15A07802" w14:textId="7E1C4ACC" w:rsidR="00E27EDB" w:rsidRPr="009A7540" w:rsidRDefault="00E27EDB" w:rsidP="00B20A8C">
      <w:pPr>
        <w:pStyle w:val="PlainText"/>
        <w:jc w:val="both"/>
        <w:rPr>
          <w:rFonts w:ascii="Times New Roman" w:hAnsi="Times New Roman" w:cs="Times New Roman"/>
          <w:sz w:val="22"/>
          <w:szCs w:val="22"/>
          <w:lang w:val="sr-Latn-ME"/>
        </w:rPr>
      </w:pPr>
      <w:r w:rsidRPr="009A7540">
        <w:rPr>
          <w:rFonts w:ascii="Times New Roman" w:hAnsi="Times New Roman" w:cs="Times New Roman"/>
          <w:sz w:val="22"/>
          <w:szCs w:val="22"/>
          <w:lang w:val="sr-Latn-ME"/>
        </w:rPr>
        <w:t>Preporučena početna doza je po dvije oslobođene doze spreja (27</w:t>
      </w:r>
      <w:r w:rsidR="00B243F9" w:rsidRPr="009A7540">
        <w:rPr>
          <w:rFonts w:ascii="Times New Roman" w:hAnsi="Times New Roman" w:cs="Times New Roman"/>
          <w:sz w:val="22"/>
          <w:szCs w:val="22"/>
          <w:lang w:val="sr-Latn-ME"/>
        </w:rPr>
        <w:t>,</w:t>
      </w:r>
      <w:r w:rsidRPr="009A7540">
        <w:rPr>
          <w:rFonts w:ascii="Times New Roman" w:hAnsi="Times New Roman" w:cs="Times New Roman"/>
          <w:sz w:val="22"/>
          <w:szCs w:val="22"/>
          <w:lang w:val="sr-Latn-ME"/>
        </w:rPr>
        <w:t xml:space="preserve">5 mikrograma flutikazon furoata po </w:t>
      </w:r>
      <w:r w:rsidR="00B243F9" w:rsidRPr="009A7540">
        <w:rPr>
          <w:rFonts w:ascii="Times New Roman" w:hAnsi="Times New Roman" w:cs="Times New Roman"/>
          <w:sz w:val="22"/>
          <w:szCs w:val="22"/>
          <w:lang w:val="sr-Latn-ME"/>
        </w:rPr>
        <w:t>svakom potisku</w:t>
      </w:r>
      <w:r w:rsidRPr="009A7540">
        <w:rPr>
          <w:rFonts w:ascii="Times New Roman" w:hAnsi="Times New Roman" w:cs="Times New Roman"/>
          <w:sz w:val="22"/>
          <w:szCs w:val="22"/>
          <w:lang w:val="sr-Latn-ME"/>
        </w:rPr>
        <w:t xml:space="preserve"> spreja) u svaku nozdrvu jednom dnevno (ukupna dnevna doza 110 mikrograma).</w:t>
      </w:r>
    </w:p>
    <w:p w14:paraId="482890EF" w14:textId="77777777" w:rsidR="00E27EDB" w:rsidRPr="009A7540" w:rsidRDefault="00E27EDB" w:rsidP="00B20A8C">
      <w:pPr>
        <w:pStyle w:val="PlainText"/>
        <w:jc w:val="both"/>
        <w:rPr>
          <w:rFonts w:ascii="Times New Roman" w:hAnsi="Times New Roman" w:cs="Times New Roman"/>
          <w:sz w:val="22"/>
          <w:szCs w:val="22"/>
          <w:lang w:val="sr-Latn-ME"/>
        </w:rPr>
      </w:pPr>
    </w:p>
    <w:p w14:paraId="574D011B" w14:textId="77777777" w:rsidR="00E27EDB" w:rsidRPr="009A7540" w:rsidRDefault="00E27EDB" w:rsidP="00B20A8C">
      <w:pPr>
        <w:pStyle w:val="PlainText"/>
        <w:jc w:val="both"/>
        <w:rPr>
          <w:rFonts w:ascii="Times New Roman" w:hAnsi="Times New Roman" w:cs="Times New Roman"/>
          <w:sz w:val="22"/>
          <w:szCs w:val="22"/>
          <w:lang w:val="sr-Latn-ME"/>
        </w:rPr>
      </w:pPr>
      <w:r w:rsidRPr="009A7540">
        <w:rPr>
          <w:rFonts w:ascii="Times New Roman" w:hAnsi="Times New Roman" w:cs="Times New Roman"/>
          <w:sz w:val="22"/>
          <w:szCs w:val="22"/>
          <w:lang w:val="sr-Latn-ME"/>
        </w:rPr>
        <w:t xml:space="preserve">Kada se jednom postigne adekvatna kontrola simptoma, tokom terapije održavanja doza može biti smanjena na jednu dozu spreja u svaku nozdrvu jednom dnevno (ukupna dnevna doza 55 mikrograma). </w:t>
      </w:r>
    </w:p>
    <w:p w14:paraId="4030524F" w14:textId="77777777" w:rsidR="00E27EDB" w:rsidRPr="009A7540" w:rsidRDefault="00E27EDB" w:rsidP="00B20A8C">
      <w:pPr>
        <w:pStyle w:val="PlainText"/>
        <w:jc w:val="both"/>
        <w:rPr>
          <w:rFonts w:ascii="Times New Roman" w:hAnsi="Times New Roman" w:cs="Times New Roman"/>
          <w:sz w:val="22"/>
          <w:szCs w:val="22"/>
          <w:lang w:val="sr-Latn-ME"/>
        </w:rPr>
      </w:pPr>
      <w:r w:rsidRPr="009A7540">
        <w:rPr>
          <w:rFonts w:ascii="Times New Roman" w:hAnsi="Times New Roman" w:cs="Times New Roman"/>
          <w:sz w:val="22"/>
          <w:szCs w:val="22"/>
          <w:lang w:val="sr-Latn-ME"/>
        </w:rPr>
        <w:t xml:space="preserve">Dozu treba titrirati do najniže doze sa kojom je moguće postići efikasnu kontrolu simptoma. </w:t>
      </w:r>
    </w:p>
    <w:p w14:paraId="18D270F3" w14:textId="77777777" w:rsidR="00E27EDB" w:rsidRPr="009A7540" w:rsidRDefault="00E27EDB" w:rsidP="00B20A8C">
      <w:pPr>
        <w:pStyle w:val="PlainText"/>
        <w:jc w:val="both"/>
        <w:rPr>
          <w:rFonts w:ascii="Times New Roman" w:hAnsi="Times New Roman" w:cs="Times New Roman"/>
          <w:sz w:val="22"/>
          <w:szCs w:val="22"/>
          <w:u w:val="single"/>
          <w:lang w:val="sr-Latn-ME"/>
        </w:rPr>
      </w:pPr>
    </w:p>
    <w:p w14:paraId="5C43E25B" w14:textId="77777777" w:rsidR="00E27EDB" w:rsidRPr="009A7540" w:rsidRDefault="00E27EDB" w:rsidP="00B20A8C">
      <w:pPr>
        <w:pStyle w:val="PlainText"/>
        <w:jc w:val="both"/>
        <w:rPr>
          <w:rFonts w:ascii="Times New Roman" w:hAnsi="Times New Roman" w:cs="Times New Roman"/>
          <w:i/>
          <w:iCs/>
          <w:sz w:val="22"/>
          <w:szCs w:val="22"/>
          <w:lang w:val="sr-Latn-ME"/>
        </w:rPr>
      </w:pPr>
      <w:r w:rsidRPr="009A7540">
        <w:rPr>
          <w:rFonts w:ascii="Times New Roman" w:hAnsi="Times New Roman" w:cs="Times New Roman"/>
          <w:i/>
          <w:iCs/>
          <w:sz w:val="22"/>
          <w:szCs w:val="22"/>
          <w:lang w:val="sr-Latn-ME"/>
        </w:rPr>
        <w:t>Djeca (6 do 11 godina)</w:t>
      </w:r>
    </w:p>
    <w:p w14:paraId="334FB339" w14:textId="77777777" w:rsidR="00E27EDB" w:rsidRPr="009A7540" w:rsidRDefault="00E27EDB" w:rsidP="00B20A8C">
      <w:pPr>
        <w:pStyle w:val="PlainText"/>
        <w:jc w:val="both"/>
        <w:rPr>
          <w:rFonts w:ascii="Times New Roman" w:hAnsi="Times New Roman" w:cs="Times New Roman"/>
          <w:sz w:val="22"/>
          <w:szCs w:val="22"/>
          <w:lang w:val="sr-Latn-ME"/>
        </w:rPr>
      </w:pPr>
      <w:r w:rsidRPr="009A7540">
        <w:rPr>
          <w:rFonts w:ascii="Times New Roman" w:hAnsi="Times New Roman" w:cs="Times New Roman"/>
          <w:sz w:val="22"/>
          <w:szCs w:val="22"/>
          <w:lang w:val="sr-Latn-ME"/>
        </w:rPr>
        <w:t>Preporučena početna doza je jedna oslobođena doza spreja (27.5 mikrograma flutikazon furoata po jednoj dozi spreja) u svaku nozdrvu jednom dnevno (ukupna dnevna doza 55 mikrograma).</w:t>
      </w:r>
    </w:p>
    <w:p w14:paraId="139B5658" w14:textId="77777777" w:rsidR="00E27EDB" w:rsidRPr="009A7540" w:rsidRDefault="00E27EDB" w:rsidP="00B20A8C">
      <w:pPr>
        <w:pStyle w:val="PlainText"/>
        <w:jc w:val="both"/>
        <w:rPr>
          <w:rFonts w:ascii="Times New Roman" w:hAnsi="Times New Roman" w:cs="Times New Roman"/>
          <w:sz w:val="22"/>
          <w:szCs w:val="22"/>
          <w:lang w:val="sr-Latn-ME"/>
        </w:rPr>
      </w:pPr>
    </w:p>
    <w:p w14:paraId="494C3021" w14:textId="77777777" w:rsidR="00E27EDB" w:rsidRPr="009A7540" w:rsidRDefault="00E27EDB" w:rsidP="00B20A8C">
      <w:pPr>
        <w:pStyle w:val="PlainText"/>
        <w:jc w:val="both"/>
        <w:rPr>
          <w:rFonts w:ascii="Times New Roman" w:hAnsi="Times New Roman" w:cs="Times New Roman"/>
          <w:sz w:val="22"/>
          <w:szCs w:val="22"/>
          <w:lang w:val="sr-Latn-ME"/>
        </w:rPr>
      </w:pPr>
      <w:r w:rsidRPr="009A7540">
        <w:rPr>
          <w:rFonts w:ascii="Times New Roman" w:hAnsi="Times New Roman" w:cs="Times New Roman"/>
          <w:sz w:val="22"/>
          <w:szCs w:val="22"/>
          <w:lang w:val="sr-Latn-ME"/>
        </w:rPr>
        <w:t>Pacijenti koji ne reaguju adekvatno na jednu dozu spreja u svaku nozdrvu jednom dnevno (ukupna dnevna doza 55 mikrograma) mogu koristiti po dvije doze spreja u svaku nozdrvu jednom dnevno (ukupna dnevna doza 110 mikrograma). Kada se jednom postigne adekvatna kontrola simptoma, preporučuje se smanjenje doze na po jednu dozu spreja u svaku nozdrvu jednom dnevno (ukupna dnevna doza 55 mikrograma).</w:t>
      </w:r>
    </w:p>
    <w:p w14:paraId="33430BF4" w14:textId="42E91E78" w:rsidR="00E27EDB" w:rsidRPr="009A7540" w:rsidRDefault="00E27EDB" w:rsidP="00B20A8C">
      <w:pPr>
        <w:pStyle w:val="PlainText"/>
        <w:jc w:val="both"/>
        <w:rPr>
          <w:rFonts w:ascii="Times New Roman" w:hAnsi="Times New Roman" w:cs="Times New Roman"/>
          <w:sz w:val="22"/>
          <w:szCs w:val="22"/>
          <w:lang w:val="sr-Latn-ME"/>
        </w:rPr>
      </w:pPr>
      <w:r w:rsidRPr="009A7540">
        <w:rPr>
          <w:rFonts w:ascii="Times New Roman" w:hAnsi="Times New Roman" w:cs="Times New Roman"/>
          <w:sz w:val="22"/>
          <w:szCs w:val="22"/>
          <w:lang w:val="sr-Latn-ME"/>
        </w:rPr>
        <w:lastRenderedPageBreak/>
        <w:t xml:space="preserve">Da bi se postigao pun terapijski efekat preporučuje se redovna primjena lijeka uz poštovanje preporučene terapijske šeme doziranja. Početak dejstva uočava se već nakon 8 sati od prve primjene lijeka. Međutim, za postizanje maksimalnog efekta moguće je da je potrebno nekoliko dana primjene. Pacijentu treba objasniti da će poboljšanje simptoma nastupiti stalnom i redovnom upotrebom lijeka (vidjeti </w:t>
      </w:r>
      <w:r w:rsidR="00635609" w:rsidRPr="009A7540">
        <w:rPr>
          <w:rFonts w:ascii="Times New Roman" w:hAnsi="Times New Roman" w:cs="Times New Roman"/>
          <w:sz w:val="22"/>
          <w:szCs w:val="22"/>
          <w:lang w:val="sr-Latn-ME"/>
        </w:rPr>
        <w:t>dio</w:t>
      </w:r>
      <w:r w:rsidRPr="009A7540">
        <w:rPr>
          <w:rFonts w:ascii="Times New Roman" w:hAnsi="Times New Roman" w:cs="Times New Roman"/>
          <w:sz w:val="22"/>
          <w:szCs w:val="22"/>
          <w:lang w:val="sr-Latn-ME"/>
        </w:rPr>
        <w:t xml:space="preserve"> 5.1). Dužinu trajanja terapije treba  ograničiti na vremenski period izloženosti alergenima.</w:t>
      </w:r>
    </w:p>
    <w:p w14:paraId="2E2E5A92" w14:textId="77777777" w:rsidR="00E27EDB" w:rsidRPr="009A7540" w:rsidRDefault="00E27EDB" w:rsidP="00E27EDB">
      <w:pPr>
        <w:pStyle w:val="PlainText"/>
        <w:rPr>
          <w:rFonts w:ascii="Times New Roman" w:hAnsi="Times New Roman" w:cs="Times New Roman"/>
          <w:sz w:val="22"/>
          <w:szCs w:val="22"/>
          <w:lang w:val="sr-Latn-ME"/>
        </w:rPr>
      </w:pPr>
    </w:p>
    <w:p w14:paraId="43555F17" w14:textId="77777777" w:rsidR="00E27EDB" w:rsidRPr="009A7540" w:rsidRDefault="00E27EDB" w:rsidP="00E27EDB">
      <w:pPr>
        <w:pStyle w:val="PlainText"/>
        <w:rPr>
          <w:rFonts w:ascii="Times New Roman" w:hAnsi="Times New Roman" w:cs="Times New Roman"/>
          <w:i/>
          <w:iCs/>
          <w:sz w:val="22"/>
          <w:szCs w:val="22"/>
          <w:lang w:val="sr-Latn-ME"/>
        </w:rPr>
      </w:pPr>
      <w:r w:rsidRPr="009A7540">
        <w:rPr>
          <w:rFonts w:ascii="Times New Roman" w:hAnsi="Times New Roman" w:cs="Times New Roman"/>
          <w:i/>
          <w:iCs/>
          <w:sz w:val="22"/>
          <w:szCs w:val="22"/>
          <w:lang w:val="sr-Latn-ME"/>
        </w:rPr>
        <w:t>Djeca ispod 6. godine starosti:</w:t>
      </w:r>
    </w:p>
    <w:p w14:paraId="3D2DDD35" w14:textId="22AE53E3" w:rsidR="00E27EDB" w:rsidRPr="009A7540" w:rsidRDefault="00E27EDB" w:rsidP="00B20A8C">
      <w:pPr>
        <w:jc w:val="both"/>
        <w:rPr>
          <w:sz w:val="22"/>
          <w:szCs w:val="22"/>
          <w:lang w:val="sr-Latn-ME"/>
        </w:rPr>
      </w:pPr>
      <w:r w:rsidRPr="009A7540">
        <w:rPr>
          <w:sz w:val="22"/>
          <w:szCs w:val="22"/>
          <w:lang w:val="sr-Latn-ME"/>
        </w:rPr>
        <w:t xml:space="preserve">Nisu utvrđene bezbjednost i efikasnost primjene lijeka AVAMYS kod djece mlađe od 6 godina. Trenutno dostupni podaci navedeni su u </w:t>
      </w:r>
      <w:r w:rsidR="00635609" w:rsidRPr="009A7540">
        <w:rPr>
          <w:sz w:val="22"/>
          <w:szCs w:val="22"/>
          <w:lang w:val="sr-Latn-ME"/>
        </w:rPr>
        <w:t>djelovima</w:t>
      </w:r>
      <w:r w:rsidRPr="009A7540">
        <w:rPr>
          <w:sz w:val="22"/>
          <w:szCs w:val="22"/>
          <w:lang w:val="sr-Latn-ME"/>
        </w:rPr>
        <w:t xml:space="preserve"> 5.1 i 5.2, međutim  nije moguće dati preporuke u pogledu doziranja lijeka.</w:t>
      </w:r>
    </w:p>
    <w:p w14:paraId="238C0AA7" w14:textId="77777777" w:rsidR="00E27EDB" w:rsidRPr="009A7540" w:rsidRDefault="00E27EDB" w:rsidP="00E27EDB">
      <w:pPr>
        <w:pStyle w:val="PlainText"/>
        <w:rPr>
          <w:rFonts w:ascii="Times New Roman" w:hAnsi="Times New Roman" w:cs="Times New Roman"/>
          <w:sz w:val="22"/>
          <w:szCs w:val="22"/>
          <w:lang w:val="sr-Latn-ME"/>
        </w:rPr>
      </w:pPr>
    </w:p>
    <w:p w14:paraId="4E817EAF" w14:textId="77777777" w:rsidR="00E27EDB" w:rsidRPr="009A7540" w:rsidRDefault="00E27EDB" w:rsidP="00E27EDB">
      <w:pPr>
        <w:pStyle w:val="PlainText"/>
        <w:rPr>
          <w:rFonts w:ascii="Times New Roman" w:hAnsi="Times New Roman" w:cs="Times New Roman"/>
          <w:i/>
          <w:iCs/>
          <w:sz w:val="22"/>
          <w:szCs w:val="22"/>
          <w:lang w:val="sr-Latn-ME"/>
        </w:rPr>
      </w:pPr>
      <w:r w:rsidRPr="009A7540">
        <w:rPr>
          <w:rFonts w:ascii="Times New Roman" w:hAnsi="Times New Roman" w:cs="Times New Roman"/>
          <w:i/>
          <w:iCs/>
          <w:sz w:val="22"/>
          <w:szCs w:val="22"/>
          <w:lang w:val="sr-Latn-ME"/>
        </w:rPr>
        <w:t>Stariji pacijenti</w:t>
      </w:r>
    </w:p>
    <w:p w14:paraId="58E5ED7E" w14:textId="5DA722B3" w:rsidR="00E27EDB" w:rsidRPr="009A7540" w:rsidRDefault="00E27EDB" w:rsidP="00B20A8C">
      <w:pPr>
        <w:pStyle w:val="PlainText"/>
        <w:jc w:val="both"/>
        <w:rPr>
          <w:rFonts w:ascii="Times New Roman" w:hAnsi="Times New Roman" w:cs="Times New Roman"/>
          <w:sz w:val="22"/>
          <w:szCs w:val="22"/>
          <w:lang w:val="sr-Latn-ME"/>
        </w:rPr>
      </w:pPr>
      <w:r w:rsidRPr="009A7540">
        <w:rPr>
          <w:rFonts w:ascii="Times New Roman" w:hAnsi="Times New Roman" w:cs="Times New Roman"/>
          <w:sz w:val="22"/>
          <w:szCs w:val="22"/>
          <w:lang w:val="sr-Latn-ME"/>
        </w:rPr>
        <w:t xml:space="preserve">Nije potrebno prilagođavanje doze u ovoj populaciji (vidjeti </w:t>
      </w:r>
      <w:r w:rsidR="00635609" w:rsidRPr="009A7540">
        <w:rPr>
          <w:rFonts w:ascii="Times New Roman" w:hAnsi="Times New Roman" w:cs="Times New Roman"/>
          <w:sz w:val="22"/>
          <w:szCs w:val="22"/>
          <w:lang w:val="sr-Latn-ME"/>
        </w:rPr>
        <w:t>dio</w:t>
      </w:r>
      <w:r w:rsidRPr="009A7540">
        <w:rPr>
          <w:rFonts w:ascii="Times New Roman" w:hAnsi="Times New Roman" w:cs="Times New Roman"/>
          <w:sz w:val="22"/>
          <w:szCs w:val="22"/>
          <w:lang w:val="sr-Latn-ME"/>
        </w:rPr>
        <w:t xml:space="preserve"> 5.2).</w:t>
      </w:r>
    </w:p>
    <w:p w14:paraId="07D4E686" w14:textId="77777777" w:rsidR="00E27EDB" w:rsidRPr="009A7540" w:rsidRDefault="00E27EDB" w:rsidP="00B20A8C">
      <w:pPr>
        <w:pStyle w:val="PlainText"/>
        <w:jc w:val="both"/>
        <w:rPr>
          <w:rFonts w:ascii="Times New Roman" w:hAnsi="Times New Roman" w:cs="Times New Roman"/>
          <w:sz w:val="22"/>
          <w:szCs w:val="22"/>
          <w:lang w:val="sr-Latn-ME"/>
        </w:rPr>
      </w:pPr>
    </w:p>
    <w:p w14:paraId="0D9C5DCD" w14:textId="77777777" w:rsidR="00E27EDB" w:rsidRPr="009A7540" w:rsidRDefault="00E27EDB" w:rsidP="00E27EDB">
      <w:pPr>
        <w:pStyle w:val="PlainText"/>
        <w:rPr>
          <w:rFonts w:ascii="Times New Roman" w:hAnsi="Times New Roman" w:cs="Times New Roman"/>
          <w:i/>
          <w:iCs/>
          <w:sz w:val="22"/>
          <w:szCs w:val="22"/>
          <w:lang w:val="sr-Latn-ME"/>
        </w:rPr>
      </w:pPr>
      <w:r w:rsidRPr="009A7540">
        <w:rPr>
          <w:rFonts w:ascii="Times New Roman" w:hAnsi="Times New Roman" w:cs="Times New Roman"/>
          <w:i/>
          <w:iCs/>
          <w:sz w:val="22"/>
          <w:szCs w:val="22"/>
          <w:lang w:val="sr-Latn-ME"/>
        </w:rPr>
        <w:t>Pacijenti sa oštećenjem bubrega</w:t>
      </w:r>
    </w:p>
    <w:p w14:paraId="42C74103" w14:textId="37DD1D62" w:rsidR="00E27EDB" w:rsidRPr="009A7540" w:rsidRDefault="00E27EDB" w:rsidP="00B20A8C">
      <w:pPr>
        <w:pStyle w:val="PlainText"/>
        <w:jc w:val="both"/>
        <w:rPr>
          <w:rFonts w:ascii="Times New Roman" w:hAnsi="Times New Roman" w:cs="Times New Roman"/>
          <w:sz w:val="22"/>
          <w:szCs w:val="22"/>
          <w:lang w:val="sr-Latn-ME"/>
        </w:rPr>
      </w:pPr>
      <w:r w:rsidRPr="009A7540">
        <w:rPr>
          <w:rFonts w:ascii="Times New Roman" w:hAnsi="Times New Roman" w:cs="Times New Roman"/>
          <w:sz w:val="22"/>
          <w:szCs w:val="22"/>
          <w:lang w:val="sr-Latn-ME"/>
        </w:rPr>
        <w:t xml:space="preserve">Nije potrebno prilagođavanje doze u ovoj populaciji (vidjeti </w:t>
      </w:r>
      <w:r w:rsidR="00635609" w:rsidRPr="009A7540">
        <w:rPr>
          <w:rFonts w:ascii="Times New Roman" w:hAnsi="Times New Roman" w:cs="Times New Roman"/>
          <w:sz w:val="22"/>
          <w:szCs w:val="22"/>
          <w:lang w:val="sr-Latn-ME"/>
        </w:rPr>
        <w:t>dio</w:t>
      </w:r>
      <w:r w:rsidRPr="009A7540">
        <w:rPr>
          <w:rFonts w:ascii="Times New Roman" w:hAnsi="Times New Roman" w:cs="Times New Roman"/>
          <w:sz w:val="22"/>
          <w:szCs w:val="22"/>
          <w:lang w:val="sr-Latn-ME"/>
        </w:rPr>
        <w:t xml:space="preserve"> 5.2).</w:t>
      </w:r>
    </w:p>
    <w:p w14:paraId="7115EB20" w14:textId="77777777" w:rsidR="00E27EDB" w:rsidRPr="009A7540" w:rsidRDefault="00E27EDB" w:rsidP="00B20A8C">
      <w:pPr>
        <w:pStyle w:val="PlainText"/>
        <w:jc w:val="both"/>
        <w:rPr>
          <w:rFonts w:ascii="Times New Roman" w:hAnsi="Times New Roman" w:cs="Times New Roman"/>
          <w:sz w:val="22"/>
          <w:szCs w:val="22"/>
          <w:u w:val="single"/>
          <w:lang w:val="sr-Latn-ME"/>
        </w:rPr>
      </w:pPr>
    </w:p>
    <w:p w14:paraId="70EA1F10" w14:textId="77777777" w:rsidR="00E27EDB" w:rsidRPr="009A7540" w:rsidRDefault="00E27EDB" w:rsidP="00E27EDB">
      <w:pPr>
        <w:pStyle w:val="PlainText"/>
        <w:rPr>
          <w:rFonts w:ascii="Times New Roman" w:hAnsi="Times New Roman" w:cs="Times New Roman"/>
          <w:i/>
          <w:iCs/>
          <w:sz w:val="22"/>
          <w:szCs w:val="22"/>
          <w:lang w:val="sr-Latn-ME"/>
        </w:rPr>
      </w:pPr>
      <w:r w:rsidRPr="009A7540">
        <w:rPr>
          <w:rFonts w:ascii="Times New Roman" w:hAnsi="Times New Roman" w:cs="Times New Roman"/>
          <w:i/>
          <w:iCs/>
          <w:sz w:val="22"/>
          <w:szCs w:val="22"/>
          <w:lang w:val="sr-Latn-ME"/>
        </w:rPr>
        <w:t>Pacijenti sa oštećenjem jetre</w:t>
      </w:r>
    </w:p>
    <w:p w14:paraId="60B68D24" w14:textId="4DBEA8E3" w:rsidR="00E27EDB" w:rsidRPr="009A7540" w:rsidRDefault="00E27EDB" w:rsidP="00B20A8C">
      <w:pPr>
        <w:jc w:val="both"/>
        <w:rPr>
          <w:sz w:val="22"/>
          <w:szCs w:val="22"/>
          <w:lang w:val="sr-Latn-ME"/>
        </w:rPr>
      </w:pPr>
      <w:r w:rsidRPr="009A7540">
        <w:rPr>
          <w:sz w:val="22"/>
          <w:szCs w:val="22"/>
          <w:lang w:val="sr-Latn-ME"/>
        </w:rPr>
        <w:t xml:space="preserve">Nije potrebno prilagođavanje doze kod pacijenata sa oštećenjem jetre (vidjeti </w:t>
      </w:r>
      <w:r w:rsidR="00635609" w:rsidRPr="009A7540">
        <w:rPr>
          <w:sz w:val="22"/>
          <w:szCs w:val="22"/>
          <w:lang w:val="sr-Latn-ME"/>
        </w:rPr>
        <w:t>dio</w:t>
      </w:r>
      <w:r w:rsidRPr="009A7540">
        <w:rPr>
          <w:sz w:val="22"/>
          <w:szCs w:val="22"/>
          <w:lang w:val="sr-Latn-ME"/>
        </w:rPr>
        <w:t xml:space="preserve"> 5.2).</w:t>
      </w:r>
    </w:p>
    <w:p w14:paraId="5651804F" w14:textId="77777777" w:rsidR="00E27EDB" w:rsidRPr="009A7540" w:rsidRDefault="00E27EDB" w:rsidP="00E27EDB">
      <w:pPr>
        <w:pStyle w:val="PlainText"/>
        <w:rPr>
          <w:rFonts w:ascii="Times New Roman" w:hAnsi="Times New Roman" w:cs="Times New Roman"/>
          <w:sz w:val="22"/>
          <w:szCs w:val="22"/>
          <w:lang w:val="sr-Latn-ME"/>
        </w:rPr>
      </w:pPr>
    </w:p>
    <w:p w14:paraId="0FB43590" w14:textId="64C533A9" w:rsidR="00E27EDB" w:rsidRPr="009A7540" w:rsidRDefault="00E27EDB" w:rsidP="00E27EDB">
      <w:pPr>
        <w:tabs>
          <w:tab w:val="num" w:pos="360"/>
        </w:tabs>
        <w:jc w:val="both"/>
        <w:rPr>
          <w:sz w:val="22"/>
          <w:szCs w:val="22"/>
          <w:u w:val="single"/>
          <w:lang w:val="sr-Latn-ME"/>
        </w:rPr>
      </w:pPr>
      <w:r w:rsidRPr="009A7540">
        <w:rPr>
          <w:sz w:val="22"/>
          <w:szCs w:val="22"/>
          <w:u w:val="single"/>
          <w:lang w:val="sr-Latn-ME"/>
        </w:rPr>
        <w:t>Način primjene</w:t>
      </w:r>
    </w:p>
    <w:p w14:paraId="7C5BC9E2" w14:textId="77777777" w:rsidR="001F6592" w:rsidRPr="009A7540" w:rsidRDefault="001F6592" w:rsidP="00E27EDB">
      <w:pPr>
        <w:tabs>
          <w:tab w:val="num" w:pos="360"/>
        </w:tabs>
        <w:jc w:val="both"/>
        <w:rPr>
          <w:sz w:val="22"/>
          <w:szCs w:val="22"/>
          <w:u w:val="single"/>
          <w:lang w:val="sr-Latn-ME"/>
        </w:rPr>
      </w:pPr>
    </w:p>
    <w:p w14:paraId="0F778725" w14:textId="77777777" w:rsidR="00E27EDB" w:rsidRPr="009A7540" w:rsidRDefault="00E27EDB" w:rsidP="00B20A8C">
      <w:pPr>
        <w:pStyle w:val="PlainText"/>
        <w:jc w:val="both"/>
        <w:rPr>
          <w:rFonts w:ascii="Times New Roman" w:hAnsi="Times New Roman" w:cs="Times New Roman"/>
          <w:sz w:val="22"/>
          <w:szCs w:val="22"/>
          <w:lang w:val="sr-Latn-ME"/>
        </w:rPr>
      </w:pPr>
      <w:r w:rsidRPr="009A7540">
        <w:rPr>
          <w:rFonts w:ascii="Times New Roman" w:hAnsi="Times New Roman" w:cs="Times New Roman"/>
          <w:sz w:val="22"/>
          <w:szCs w:val="22"/>
          <w:lang w:val="sr-Latn-ME"/>
        </w:rPr>
        <w:t>Lijek AVAMYS, sprej za nos namijenjen je isključivo za intranazalnu upotrebu.</w:t>
      </w:r>
    </w:p>
    <w:p w14:paraId="778841E6" w14:textId="65BED383" w:rsidR="00E27EDB" w:rsidRPr="009A7540" w:rsidRDefault="00E27EDB" w:rsidP="00B20A8C">
      <w:pPr>
        <w:jc w:val="both"/>
        <w:rPr>
          <w:sz w:val="22"/>
          <w:szCs w:val="22"/>
          <w:lang w:val="sr-Latn-ME"/>
        </w:rPr>
      </w:pPr>
      <w:r w:rsidRPr="009A7540">
        <w:rPr>
          <w:sz w:val="22"/>
          <w:szCs w:val="22"/>
          <w:lang w:val="sr-Latn-ME"/>
        </w:rPr>
        <w:t>Prije primjene lijeka neophodno je promućkati bočicu za intranazalnu primjenu. Da bi uređaj inicijalno bio spreman za upotrebu, potrebno ga je aktivirati pritiskom na dugme za oslobađanje doze lijeka najmanje šest puta (dok se ne pojavi fina magla) pri čemu uređaj treba držati uspravno. Ponovno aktiviranje uređaja za intranazalnu primjenu (približno 6 pritisaka na dugme za oslobađanje doze lijeka dok se ne pojavi fina magla) potrebno je isključivo ukoliko je poklopac bio skinut tokom 5 dana, ili ukoliko uređaj za intranazalnu upotrebu nije korišćen 30 dana ili duže.</w:t>
      </w:r>
    </w:p>
    <w:p w14:paraId="4154FBE2" w14:textId="77777777" w:rsidR="00E27EDB" w:rsidRPr="009A7540" w:rsidRDefault="00E27EDB" w:rsidP="00B20A8C">
      <w:pPr>
        <w:jc w:val="both"/>
        <w:rPr>
          <w:sz w:val="22"/>
          <w:szCs w:val="22"/>
          <w:lang w:val="sr-Latn-ME"/>
        </w:rPr>
      </w:pPr>
      <w:r w:rsidRPr="009A7540">
        <w:rPr>
          <w:sz w:val="22"/>
          <w:szCs w:val="22"/>
          <w:lang w:val="sr-Latn-ME"/>
        </w:rPr>
        <w:t>Nakon svake primjene uređaj je potrebno očistiti i vratiti poklopac.</w:t>
      </w:r>
    </w:p>
    <w:p w14:paraId="744FD328" w14:textId="77777777" w:rsidR="00452E9D" w:rsidRPr="009A7540" w:rsidRDefault="00452E9D" w:rsidP="00480FB1">
      <w:pPr>
        <w:tabs>
          <w:tab w:val="left" w:pos="540"/>
          <w:tab w:val="left" w:pos="569"/>
        </w:tabs>
        <w:rPr>
          <w:bCs/>
          <w:sz w:val="22"/>
          <w:szCs w:val="22"/>
          <w:lang w:val="sr-Latn-ME"/>
        </w:rPr>
      </w:pPr>
    </w:p>
    <w:p w14:paraId="35649F5E" w14:textId="77777777" w:rsidR="00411B4B" w:rsidRPr="009A7540" w:rsidRDefault="00411B4B" w:rsidP="00480FB1">
      <w:pPr>
        <w:tabs>
          <w:tab w:val="left" w:pos="540"/>
          <w:tab w:val="left" w:pos="569"/>
        </w:tabs>
        <w:rPr>
          <w:b/>
          <w:bCs/>
          <w:sz w:val="22"/>
          <w:szCs w:val="22"/>
          <w:lang w:val="sr-Latn-ME"/>
        </w:rPr>
      </w:pPr>
      <w:r w:rsidRPr="009A7540">
        <w:rPr>
          <w:b/>
          <w:bCs/>
          <w:sz w:val="22"/>
          <w:szCs w:val="22"/>
          <w:lang w:val="sr-Latn-ME"/>
        </w:rPr>
        <w:t xml:space="preserve">4.3. </w:t>
      </w:r>
      <w:r w:rsidR="00480FB1" w:rsidRPr="009A7540">
        <w:rPr>
          <w:b/>
          <w:bCs/>
          <w:sz w:val="22"/>
          <w:szCs w:val="22"/>
          <w:lang w:val="sr-Latn-ME"/>
        </w:rPr>
        <w:tab/>
      </w:r>
      <w:r w:rsidRPr="009A7540">
        <w:rPr>
          <w:b/>
          <w:bCs/>
          <w:sz w:val="22"/>
          <w:szCs w:val="22"/>
          <w:lang w:val="sr-Latn-ME"/>
        </w:rPr>
        <w:t>Kontraindikacije</w:t>
      </w:r>
    </w:p>
    <w:p w14:paraId="19748551" w14:textId="77777777" w:rsidR="002069C7" w:rsidRPr="009A7540" w:rsidRDefault="002069C7" w:rsidP="00E27EDB">
      <w:pPr>
        <w:tabs>
          <w:tab w:val="left" w:pos="540"/>
          <w:tab w:val="left" w:pos="569"/>
        </w:tabs>
        <w:rPr>
          <w:sz w:val="22"/>
          <w:szCs w:val="22"/>
          <w:lang w:val="sr-Latn-ME"/>
        </w:rPr>
      </w:pPr>
    </w:p>
    <w:p w14:paraId="70429A1C" w14:textId="1E6E7271" w:rsidR="00E27EDB" w:rsidRPr="009A7540" w:rsidRDefault="00E27EDB" w:rsidP="00E27EDB">
      <w:pPr>
        <w:tabs>
          <w:tab w:val="left" w:pos="540"/>
          <w:tab w:val="left" w:pos="569"/>
        </w:tabs>
        <w:rPr>
          <w:sz w:val="22"/>
          <w:szCs w:val="22"/>
          <w:lang w:val="sr-Latn-ME"/>
        </w:rPr>
      </w:pPr>
      <w:r w:rsidRPr="009A7540">
        <w:rPr>
          <w:sz w:val="22"/>
          <w:szCs w:val="22"/>
          <w:lang w:val="sr-Latn-ME"/>
        </w:rPr>
        <w:t>Preosjetljivost na aktivnu supstancu ili bilo koj</w:t>
      </w:r>
      <w:r w:rsidR="00D0089F" w:rsidRPr="009A7540">
        <w:rPr>
          <w:sz w:val="22"/>
          <w:szCs w:val="22"/>
          <w:lang w:val="sr-Latn-ME"/>
        </w:rPr>
        <w:t xml:space="preserve">u </w:t>
      </w:r>
      <w:r w:rsidRPr="009A7540">
        <w:rPr>
          <w:sz w:val="22"/>
          <w:szCs w:val="22"/>
          <w:lang w:val="sr-Latn-ME"/>
        </w:rPr>
        <w:t xml:space="preserve">od pomoćnih supstanci lijeka navedenih u </w:t>
      </w:r>
      <w:r w:rsidR="00635609" w:rsidRPr="009A7540">
        <w:rPr>
          <w:sz w:val="22"/>
          <w:szCs w:val="22"/>
          <w:lang w:val="sr-Latn-ME"/>
        </w:rPr>
        <w:t>dijelu</w:t>
      </w:r>
      <w:r w:rsidRPr="009A7540">
        <w:rPr>
          <w:sz w:val="22"/>
          <w:szCs w:val="22"/>
          <w:lang w:val="sr-Latn-ME"/>
        </w:rPr>
        <w:t xml:space="preserve"> 6.1.</w:t>
      </w:r>
    </w:p>
    <w:p w14:paraId="461F1085" w14:textId="77777777" w:rsidR="0072020E" w:rsidRPr="009A7540" w:rsidRDefault="0072020E" w:rsidP="00480FB1">
      <w:pPr>
        <w:tabs>
          <w:tab w:val="left" w:pos="540"/>
          <w:tab w:val="left" w:pos="569"/>
        </w:tabs>
        <w:rPr>
          <w:bCs/>
          <w:sz w:val="22"/>
          <w:szCs w:val="22"/>
          <w:lang w:val="sr-Latn-ME"/>
        </w:rPr>
      </w:pPr>
    </w:p>
    <w:p w14:paraId="30C98AF8" w14:textId="77777777" w:rsidR="00411B4B" w:rsidRPr="009A7540" w:rsidRDefault="00411B4B" w:rsidP="00480FB1">
      <w:pPr>
        <w:tabs>
          <w:tab w:val="left" w:pos="540"/>
          <w:tab w:val="left" w:pos="569"/>
        </w:tabs>
        <w:rPr>
          <w:b/>
          <w:bCs/>
          <w:sz w:val="22"/>
          <w:szCs w:val="22"/>
          <w:lang w:val="sr-Latn-ME"/>
        </w:rPr>
      </w:pPr>
      <w:r w:rsidRPr="009A7540">
        <w:rPr>
          <w:b/>
          <w:bCs/>
          <w:sz w:val="22"/>
          <w:szCs w:val="22"/>
          <w:lang w:val="sr-Latn-ME"/>
        </w:rPr>
        <w:t xml:space="preserve">4.4. </w:t>
      </w:r>
      <w:r w:rsidR="00480FB1" w:rsidRPr="009A7540">
        <w:rPr>
          <w:b/>
          <w:bCs/>
          <w:sz w:val="22"/>
          <w:szCs w:val="22"/>
          <w:lang w:val="sr-Latn-ME"/>
        </w:rPr>
        <w:tab/>
      </w:r>
      <w:r w:rsidRPr="009A7540">
        <w:rPr>
          <w:b/>
          <w:bCs/>
          <w:sz w:val="22"/>
          <w:szCs w:val="22"/>
          <w:lang w:val="sr-Latn-ME"/>
        </w:rPr>
        <w:t>Posebna upozorenja i mjere opreza pri upotrebi lijeka</w:t>
      </w:r>
    </w:p>
    <w:p w14:paraId="11482892" w14:textId="77777777" w:rsidR="003E7557" w:rsidRPr="009A7540" w:rsidRDefault="003E7557" w:rsidP="009A7540">
      <w:pPr>
        <w:pStyle w:val="Header"/>
        <w:tabs>
          <w:tab w:val="left" w:pos="284"/>
        </w:tabs>
        <w:rPr>
          <w:bCs/>
          <w:sz w:val="22"/>
          <w:szCs w:val="22"/>
          <w:u w:val="single"/>
          <w:lang w:val="sr-Latn-ME"/>
        </w:rPr>
      </w:pPr>
    </w:p>
    <w:p w14:paraId="3EE51EF7" w14:textId="4F58808B" w:rsidR="00080B96" w:rsidRPr="009A7540" w:rsidRDefault="00080B96" w:rsidP="00B20A8C">
      <w:pPr>
        <w:pStyle w:val="Header"/>
        <w:tabs>
          <w:tab w:val="left" w:pos="284"/>
        </w:tabs>
        <w:spacing w:before="80" w:after="80"/>
        <w:jc w:val="both"/>
        <w:rPr>
          <w:bCs/>
          <w:sz w:val="22"/>
          <w:szCs w:val="22"/>
          <w:u w:val="single"/>
          <w:lang w:val="sr-Latn-ME"/>
        </w:rPr>
      </w:pPr>
      <w:r w:rsidRPr="009A7540">
        <w:rPr>
          <w:bCs/>
          <w:sz w:val="22"/>
          <w:szCs w:val="22"/>
          <w:u w:val="single"/>
          <w:lang w:val="sr-Latn-ME"/>
        </w:rPr>
        <w:t>Sistemska dejstva kortikosteroida</w:t>
      </w:r>
    </w:p>
    <w:p w14:paraId="72330A58" w14:textId="77777777" w:rsidR="00C16DF2" w:rsidRPr="009A7540" w:rsidRDefault="00C16DF2" w:rsidP="009A7540">
      <w:pPr>
        <w:pStyle w:val="Header"/>
        <w:tabs>
          <w:tab w:val="left" w:pos="284"/>
        </w:tabs>
        <w:jc w:val="both"/>
        <w:rPr>
          <w:bCs/>
          <w:sz w:val="22"/>
          <w:szCs w:val="22"/>
          <w:u w:val="single"/>
          <w:lang w:val="sr-Latn-ME"/>
        </w:rPr>
      </w:pPr>
    </w:p>
    <w:p w14:paraId="76E1BF85" w14:textId="0E29161F" w:rsidR="00080B96" w:rsidRPr="009A7540" w:rsidRDefault="00080B96" w:rsidP="00B20A8C">
      <w:pPr>
        <w:pStyle w:val="Header"/>
        <w:tabs>
          <w:tab w:val="left" w:pos="284"/>
        </w:tabs>
        <w:spacing w:before="80" w:after="80"/>
        <w:jc w:val="both"/>
        <w:rPr>
          <w:bCs/>
          <w:sz w:val="22"/>
          <w:szCs w:val="22"/>
          <w:lang w:val="sr-Latn-ME"/>
        </w:rPr>
      </w:pPr>
      <w:r w:rsidRPr="009A7540">
        <w:rPr>
          <w:bCs/>
          <w:sz w:val="22"/>
          <w:szCs w:val="22"/>
          <w:lang w:val="sr-Latn-ME"/>
        </w:rPr>
        <w:t>Sistemska dejstva kortikosteroida, primijenjenih nazalnim putem, mogu se javiti naročito prilikom primjene visokih doza tokom dužeg vremenskog perioda. Navedena dejstva će se javiti sa manjom vjerovatnoćom u odnosu na primjenu oralnih kortikosteroida i mogu varirati u zavisnosti od individualnog odgovora pacijenta i u zavisnosti od primjene različitih preparata kortikosteroida. Potencijalna sistemska dejstva mogu da uključuju Kušingov sindrom, kušingoidne manifestacije, adrenalnu supresiju, usporavanje rasta kod djece i adolescenata, kataraktu, glaukom i r</w:t>
      </w:r>
      <w:r w:rsidR="00126B61" w:rsidRPr="009A7540">
        <w:rPr>
          <w:bCs/>
          <w:sz w:val="22"/>
          <w:szCs w:val="22"/>
          <w:lang w:val="sr-Latn-ME"/>
        </w:rPr>
        <w:t>j</w:t>
      </w:r>
      <w:r w:rsidRPr="009A7540">
        <w:rPr>
          <w:bCs/>
          <w:sz w:val="22"/>
          <w:szCs w:val="22"/>
          <w:lang w:val="sr-Latn-ME"/>
        </w:rPr>
        <w:t xml:space="preserve">eđe </w:t>
      </w:r>
      <w:r w:rsidR="003E7557" w:rsidRPr="009A7540">
        <w:rPr>
          <w:bCs/>
          <w:sz w:val="22"/>
          <w:szCs w:val="22"/>
          <w:lang w:val="sr-Latn-ME"/>
        </w:rPr>
        <w:t>niz</w:t>
      </w:r>
      <w:r w:rsidRPr="009A7540">
        <w:rPr>
          <w:bCs/>
          <w:sz w:val="22"/>
          <w:szCs w:val="22"/>
          <w:lang w:val="sr-Latn-ME"/>
        </w:rPr>
        <w:t xml:space="preserve"> psiholoških ili bihejvioralnih dejstava, uključujući psihomotornu hiperaktivnost, poremećaje sna, anksioznost, depresiju ili agresiju (posebno kod djece).  </w:t>
      </w:r>
    </w:p>
    <w:p w14:paraId="4D7D50B2" w14:textId="613CFFE0" w:rsidR="00080B96" w:rsidRPr="009A7540" w:rsidRDefault="00080B96" w:rsidP="00B20A8C">
      <w:pPr>
        <w:jc w:val="both"/>
        <w:rPr>
          <w:color w:val="000000"/>
          <w:sz w:val="22"/>
          <w:szCs w:val="22"/>
          <w:lang w:val="sr-Latn-ME"/>
        </w:rPr>
      </w:pPr>
      <w:r w:rsidRPr="009A7540">
        <w:rPr>
          <w:bCs/>
          <w:sz w:val="22"/>
          <w:szCs w:val="22"/>
          <w:lang w:val="sr-Latn-ME"/>
        </w:rPr>
        <w:t>Primjena kortikosteroida nazalnim putem u dozama koje su veće od preporučenih, može dovesti do klinički značajne</w:t>
      </w:r>
      <w:r w:rsidR="00074442" w:rsidRPr="009A7540">
        <w:rPr>
          <w:bCs/>
          <w:sz w:val="22"/>
          <w:szCs w:val="22"/>
          <w:lang w:val="sr-Latn-ME"/>
        </w:rPr>
        <w:t xml:space="preserve"> adrenalne</w:t>
      </w:r>
      <w:r w:rsidRPr="009A7540">
        <w:rPr>
          <w:bCs/>
          <w:sz w:val="22"/>
          <w:szCs w:val="22"/>
          <w:lang w:val="sr-Latn-ME"/>
        </w:rPr>
        <w:t xml:space="preserve"> supresije. Ukoliko postoji potreba za primjenom većih doza od preporučenih, tada je potrebno razmotriti dodatnu primjenu sistemskih kortikosteroida u toku perioda stresa ili u toku elektivnih hirurških zahvata. Primjena flutikazon furoata u dozi od 110 mikrograma jednom dnevno nije bila udružena sa supresijom </w:t>
      </w:r>
      <w:r w:rsidRPr="009A7540">
        <w:rPr>
          <w:color w:val="000000"/>
          <w:sz w:val="22"/>
          <w:szCs w:val="22"/>
          <w:lang w:val="sr-Latn-ME"/>
        </w:rPr>
        <w:t xml:space="preserve">hipotalamo-hipofizno-adrenalne (HHA) osovine kod odraslih, adolescenata ili pedijatrijskih pacijenata. Ipak, neophodno je smanjiti dozu flutikazon furoata primijenjenog nazalnim putem do najmanje doze </w:t>
      </w:r>
      <w:r w:rsidRPr="009A7540">
        <w:rPr>
          <w:sz w:val="22"/>
          <w:szCs w:val="22"/>
          <w:lang w:val="sr-Latn-ME"/>
        </w:rPr>
        <w:t>kojom se održava efikasna kontrola simptoma</w:t>
      </w:r>
      <w:r w:rsidRPr="009A7540">
        <w:rPr>
          <w:color w:val="000000"/>
          <w:sz w:val="22"/>
          <w:szCs w:val="22"/>
          <w:lang w:val="sr-Latn-ME"/>
        </w:rPr>
        <w:t xml:space="preserve"> rinitisa. Kao i prilikom primjene drugih nazalnih kortikosteroida, potrebno je razmotriti ukupno sistemsko opterećenje ukoliko se istovremeno propisuju drugi oblici kortikosteroida.  </w:t>
      </w:r>
    </w:p>
    <w:p w14:paraId="609D3280" w14:textId="77777777" w:rsidR="00080B96" w:rsidRPr="009A7540" w:rsidRDefault="00080B96" w:rsidP="00B20A8C">
      <w:pPr>
        <w:jc w:val="both"/>
        <w:rPr>
          <w:color w:val="000000"/>
          <w:sz w:val="22"/>
          <w:szCs w:val="22"/>
          <w:lang w:val="sr-Latn-ME"/>
        </w:rPr>
      </w:pPr>
      <w:r w:rsidRPr="009A7540">
        <w:rPr>
          <w:color w:val="000000"/>
          <w:sz w:val="22"/>
          <w:szCs w:val="22"/>
          <w:lang w:val="sr-Latn-ME"/>
        </w:rPr>
        <w:lastRenderedPageBreak/>
        <w:t>Ukoliko postoji sumnja na oštećenje adrenalne funkcije, neophodan je oprez prilikom prebacivanja pacijenta sa sistemskog liječenja steroidima na terapiju flutikazon furoatom.</w:t>
      </w:r>
    </w:p>
    <w:p w14:paraId="09A748F9" w14:textId="77777777" w:rsidR="00080B96" w:rsidRPr="009A7540" w:rsidRDefault="00080B96" w:rsidP="00B20A8C">
      <w:pPr>
        <w:jc w:val="both"/>
        <w:rPr>
          <w:color w:val="000000"/>
          <w:sz w:val="22"/>
          <w:szCs w:val="22"/>
          <w:lang w:val="sr-Latn-ME"/>
        </w:rPr>
      </w:pPr>
    </w:p>
    <w:p w14:paraId="71A71E38" w14:textId="751AB85C" w:rsidR="00080B96" w:rsidRPr="009A7540" w:rsidRDefault="00080B96" w:rsidP="00080B96">
      <w:pPr>
        <w:tabs>
          <w:tab w:val="left" w:pos="284"/>
        </w:tabs>
        <w:jc w:val="both"/>
        <w:rPr>
          <w:sz w:val="22"/>
          <w:szCs w:val="22"/>
          <w:u w:val="single"/>
          <w:lang w:val="sr-Latn-ME"/>
        </w:rPr>
      </w:pPr>
      <w:r w:rsidRPr="009A7540">
        <w:rPr>
          <w:sz w:val="22"/>
          <w:szCs w:val="22"/>
          <w:u w:val="single"/>
          <w:lang w:val="sr-Latn-ME"/>
        </w:rPr>
        <w:t>Vizuelne smetnje</w:t>
      </w:r>
    </w:p>
    <w:p w14:paraId="1D1F86BA" w14:textId="77777777" w:rsidR="0074572F" w:rsidRPr="009A7540" w:rsidRDefault="0074572F" w:rsidP="00080B96">
      <w:pPr>
        <w:tabs>
          <w:tab w:val="left" w:pos="284"/>
        </w:tabs>
        <w:jc w:val="both"/>
        <w:rPr>
          <w:sz w:val="22"/>
          <w:szCs w:val="22"/>
          <w:u w:val="single"/>
          <w:lang w:val="sr-Latn-ME"/>
        </w:rPr>
      </w:pPr>
    </w:p>
    <w:p w14:paraId="333F392A" w14:textId="77777777" w:rsidR="00080B96" w:rsidRPr="009A7540" w:rsidRDefault="00080B96" w:rsidP="00080B96">
      <w:pPr>
        <w:tabs>
          <w:tab w:val="left" w:pos="284"/>
        </w:tabs>
        <w:jc w:val="both"/>
        <w:rPr>
          <w:sz w:val="22"/>
          <w:szCs w:val="22"/>
          <w:lang w:val="sr-Latn-ME" w:eastAsia="pl-PL"/>
        </w:rPr>
      </w:pPr>
      <w:r w:rsidRPr="009A7540">
        <w:rPr>
          <w:sz w:val="22"/>
          <w:szCs w:val="22"/>
          <w:lang w:val="sr-Latn-ME"/>
        </w:rPr>
        <w:t>Vizuelne smetnje mogu biti prijavljene u toku sistemske i topikalne primjene kortikosteroida. Ukoliko se pacijent javi sa simptomima kao što su zamagljenje vida ili druge vizuelne smetnje, treba ga uputiti oftalmologu u cilju procjene mogućih uzroka nastalih smetnji, koji mogu da uključe kataraktu, glaukom ili rijetka oboljenja kao što je centralna serozna retinopatija koji su zabilježeni nakon sistemske i topikalne primjene kortikosteroida.</w:t>
      </w:r>
    </w:p>
    <w:p w14:paraId="1B80CC9D" w14:textId="77777777" w:rsidR="00080B96" w:rsidRPr="009A7540" w:rsidRDefault="00080B96" w:rsidP="00080B96">
      <w:pPr>
        <w:rPr>
          <w:b/>
          <w:color w:val="000000"/>
          <w:sz w:val="22"/>
          <w:szCs w:val="22"/>
          <w:lang w:val="sr-Latn-ME"/>
        </w:rPr>
      </w:pPr>
    </w:p>
    <w:p w14:paraId="37365A09" w14:textId="5D805739" w:rsidR="00080B96" w:rsidRPr="009A7540" w:rsidRDefault="00080B96" w:rsidP="00080B96">
      <w:pPr>
        <w:rPr>
          <w:color w:val="000000"/>
          <w:sz w:val="22"/>
          <w:szCs w:val="22"/>
          <w:u w:val="single"/>
          <w:lang w:val="sr-Latn-ME"/>
        </w:rPr>
      </w:pPr>
      <w:r w:rsidRPr="009A7540">
        <w:rPr>
          <w:color w:val="000000"/>
          <w:sz w:val="22"/>
          <w:szCs w:val="22"/>
          <w:u w:val="single"/>
          <w:lang w:val="sr-Latn-ME"/>
        </w:rPr>
        <w:t>Usporenje rasta</w:t>
      </w:r>
    </w:p>
    <w:p w14:paraId="1F9F14C1" w14:textId="77777777" w:rsidR="0074572F" w:rsidRPr="009A7540" w:rsidRDefault="0074572F" w:rsidP="00080B96">
      <w:pPr>
        <w:rPr>
          <w:color w:val="000000"/>
          <w:sz w:val="22"/>
          <w:szCs w:val="22"/>
          <w:u w:val="single"/>
          <w:lang w:val="sr-Latn-ME"/>
        </w:rPr>
      </w:pPr>
    </w:p>
    <w:p w14:paraId="3B28CB2F" w14:textId="44DB4F96" w:rsidR="00080B96" w:rsidRPr="009A7540" w:rsidRDefault="00080B96" w:rsidP="00B20A8C">
      <w:pPr>
        <w:jc w:val="both"/>
        <w:rPr>
          <w:bCs/>
          <w:sz w:val="22"/>
          <w:szCs w:val="22"/>
          <w:lang w:val="sr-Latn-ME"/>
        </w:rPr>
      </w:pPr>
      <w:r w:rsidRPr="009A7540">
        <w:rPr>
          <w:bCs/>
          <w:sz w:val="22"/>
          <w:szCs w:val="22"/>
          <w:lang w:val="sr-Latn-ME"/>
        </w:rPr>
        <w:t xml:space="preserve">Usporavanje rasta zabilježeno je kod djece koja su primala flutikazon furoat u odobrenim dozama. Smanjenje brzine rasta zabilježeno je kod djece koja su liječena flutikazon furoatom u dozi od 110 mikrograma jednom dnevno, tokom perioda od godinu dana (vidjeti </w:t>
      </w:r>
      <w:r w:rsidR="00635609" w:rsidRPr="009A7540">
        <w:rPr>
          <w:bCs/>
          <w:sz w:val="22"/>
          <w:szCs w:val="22"/>
          <w:lang w:val="sr-Latn-ME"/>
        </w:rPr>
        <w:t>djelove</w:t>
      </w:r>
      <w:r w:rsidRPr="009A7540">
        <w:rPr>
          <w:bCs/>
          <w:sz w:val="22"/>
          <w:szCs w:val="22"/>
          <w:lang w:val="sr-Latn-ME"/>
        </w:rPr>
        <w:t xml:space="preserve"> 4.8 i 5.1). Stoga je, kod djece potrebno primjenjivati najmanju moguću efikasnu dozu lijeka kojom se postiže adekvatna kontrola simptoma (vidjeti </w:t>
      </w:r>
      <w:r w:rsidR="00635609" w:rsidRPr="009A7540">
        <w:rPr>
          <w:bCs/>
          <w:sz w:val="22"/>
          <w:szCs w:val="22"/>
          <w:lang w:val="sr-Latn-ME"/>
        </w:rPr>
        <w:t>djelove</w:t>
      </w:r>
      <w:r w:rsidRPr="009A7540">
        <w:rPr>
          <w:bCs/>
          <w:sz w:val="22"/>
          <w:szCs w:val="22"/>
          <w:lang w:val="sr-Latn-ME"/>
        </w:rPr>
        <w:t xml:space="preserve"> 4.2). Preporučuje se redovno praćenje rasta kod djece koja primaju terapiju kortikosteroidima nazalnim putem u toku dužeg vremenskog perioda. Ukoliko je rast djece usporen, potrebno je revidirati terapiju sa ciljem smanjenja doze, ukoliko je moguće, do najmanje doze kojom se održava efikasna kontrola simptoma bolesti. Dodatno, savjetuje se upućivanje pacijenta specijalisti pedijatrije (vidjeti </w:t>
      </w:r>
      <w:r w:rsidR="00635609" w:rsidRPr="009A7540">
        <w:rPr>
          <w:bCs/>
          <w:sz w:val="22"/>
          <w:szCs w:val="22"/>
          <w:lang w:val="sr-Latn-ME"/>
        </w:rPr>
        <w:t>dio</w:t>
      </w:r>
      <w:r w:rsidRPr="009A7540">
        <w:rPr>
          <w:bCs/>
          <w:sz w:val="22"/>
          <w:szCs w:val="22"/>
          <w:lang w:val="sr-Latn-ME"/>
        </w:rPr>
        <w:t xml:space="preserve"> 5.1).</w:t>
      </w:r>
    </w:p>
    <w:p w14:paraId="2707A198" w14:textId="77777777" w:rsidR="00080B96" w:rsidRPr="009A7540" w:rsidRDefault="00080B96" w:rsidP="00080B96">
      <w:pPr>
        <w:rPr>
          <w:sz w:val="22"/>
          <w:szCs w:val="22"/>
          <w:lang w:val="sr-Latn-ME"/>
        </w:rPr>
      </w:pPr>
    </w:p>
    <w:p w14:paraId="6ACEFDB0" w14:textId="34EBEAEF" w:rsidR="00080B96" w:rsidRPr="009A7540" w:rsidRDefault="00080B96" w:rsidP="00080B96">
      <w:pPr>
        <w:rPr>
          <w:color w:val="000000"/>
          <w:sz w:val="22"/>
          <w:szCs w:val="22"/>
          <w:u w:val="single"/>
          <w:lang w:val="sr-Latn-ME"/>
        </w:rPr>
      </w:pPr>
      <w:r w:rsidRPr="009A7540">
        <w:rPr>
          <w:color w:val="000000"/>
          <w:sz w:val="22"/>
          <w:szCs w:val="22"/>
          <w:u w:val="single"/>
          <w:lang w:val="sr-Latn-ME"/>
        </w:rPr>
        <w:t>Pacijenti koji primaju ritonavir</w:t>
      </w:r>
    </w:p>
    <w:p w14:paraId="59A09CDA" w14:textId="77777777" w:rsidR="0074572F" w:rsidRPr="009A7540" w:rsidRDefault="0074572F" w:rsidP="00080B96">
      <w:pPr>
        <w:rPr>
          <w:color w:val="000000"/>
          <w:sz w:val="22"/>
          <w:szCs w:val="22"/>
          <w:u w:val="single"/>
          <w:lang w:val="sr-Latn-ME"/>
        </w:rPr>
      </w:pPr>
    </w:p>
    <w:p w14:paraId="21E72EFE" w14:textId="0859B124" w:rsidR="00080B96" w:rsidRPr="009A7540" w:rsidRDefault="00080B96" w:rsidP="00080B96">
      <w:pPr>
        <w:rPr>
          <w:color w:val="000000"/>
          <w:sz w:val="22"/>
          <w:szCs w:val="22"/>
          <w:lang w:val="sr-Latn-ME"/>
        </w:rPr>
      </w:pPr>
      <w:r w:rsidRPr="009A7540">
        <w:rPr>
          <w:color w:val="000000"/>
          <w:sz w:val="22"/>
          <w:szCs w:val="22"/>
          <w:lang w:val="sr-Latn-ME"/>
        </w:rPr>
        <w:t xml:space="preserve">Ne preporučuje se istovremena primjena sa ritonavirom s obzirom na povećani rizik od sistemske izloženosti flutikazon furoatu (vidjeti </w:t>
      </w:r>
      <w:r w:rsidR="00635609" w:rsidRPr="009A7540">
        <w:rPr>
          <w:color w:val="000000"/>
          <w:sz w:val="22"/>
          <w:szCs w:val="22"/>
          <w:lang w:val="sr-Latn-ME"/>
        </w:rPr>
        <w:t>dio</w:t>
      </w:r>
      <w:r w:rsidRPr="009A7540">
        <w:rPr>
          <w:color w:val="000000"/>
          <w:sz w:val="22"/>
          <w:szCs w:val="22"/>
          <w:lang w:val="sr-Latn-ME"/>
        </w:rPr>
        <w:t xml:space="preserve"> 4.5).</w:t>
      </w:r>
    </w:p>
    <w:p w14:paraId="0C9D1B33" w14:textId="77777777" w:rsidR="004903AB" w:rsidRPr="009A7540" w:rsidRDefault="004903AB" w:rsidP="004903AB">
      <w:pPr>
        <w:contextualSpacing/>
        <w:rPr>
          <w:sz w:val="22"/>
          <w:szCs w:val="22"/>
          <w:u w:val="single"/>
          <w:lang w:val="sr-Latn-ME"/>
        </w:rPr>
      </w:pPr>
    </w:p>
    <w:p w14:paraId="00821AC3" w14:textId="01AE42B9" w:rsidR="004903AB" w:rsidRPr="009A7540" w:rsidRDefault="004903AB" w:rsidP="004903AB">
      <w:pPr>
        <w:contextualSpacing/>
        <w:rPr>
          <w:sz w:val="22"/>
          <w:szCs w:val="22"/>
          <w:u w:val="single"/>
          <w:lang w:val="sr-Latn-ME"/>
        </w:rPr>
      </w:pPr>
      <w:r w:rsidRPr="009A7540">
        <w:rPr>
          <w:sz w:val="22"/>
          <w:szCs w:val="22"/>
          <w:u w:val="single"/>
          <w:lang w:val="sr-Latn-ME"/>
        </w:rPr>
        <w:t xml:space="preserve">Pomoćne supstance </w:t>
      </w:r>
    </w:p>
    <w:p w14:paraId="1542596C" w14:textId="77777777" w:rsidR="0074572F" w:rsidRPr="009A7540" w:rsidRDefault="0074572F" w:rsidP="004903AB">
      <w:pPr>
        <w:contextualSpacing/>
        <w:rPr>
          <w:sz w:val="22"/>
          <w:szCs w:val="22"/>
          <w:u w:val="single"/>
          <w:lang w:val="sr-Latn-ME"/>
        </w:rPr>
      </w:pPr>
    </w:p>
    <w:p w14:paraId="54BF186D" w14:textId="7F640B3D" w:rsidR="004903AB" w:rsidRPr="009A7540" w:rsidRDefault="004903AB" w:rsidP="004903AB">
      <w:pPr>
        <w:contextualSpacing/>
        <w:rPr>
          <w:sz w:val="22"/>
          <w:szCs w:val="22"/>
          <w:lang w:val="sr-Latn-ME"/>
        </w:rPr>
      </w:pPr>
      <w:r w:rsidRPr="009A7540">
        <w:rPr>
          <w:sz w:val="22"/>
          <w:szCs w:val="22"/>
          <w:lang w:val="sr-Latn-ME"/>
        </w:rPr>
        <w:t>Ovaj lijek sadrži benzalkonijum hlorid. Benzalkonijum hlorid</w:t>
      </w:r>
      <w:r w:rsidR="001F6592" w:rsidRPr="009A7540">
        <w:rPr>
          <w:sz w:val="22"/>
          <w:szCs w:val="22"/>
          <w:lang w:val="sr-Latn-ME"/>
        </w:rPr>
        <w:t xml:space="preserve"> </w:t>
      </w:r>
      <w:r w:rsidRPr="009A7540">
        <w:rPr>
          <w:sz w:val="22"/>
          <w:szCs w:val="22"/>
          <w:lang w:val="sr-Latn-ME"/>
        </w:rPr>
        <w:t>može da izazove iritaciju ili oticanje unutar nosa, pogotovo ako se upotrebljava duži vremenski period.</w:t>
      </w:r>
    </w:p>
    <w:p w14:paraId="3D028909" w14:textId="77777777" w:rsidR="00080B96" w:rsidRPr="009A7540" w:rsidRDefault="00080B96" w:rsidP="00080B96">
      <w:pPr>
        <w:rPr>
          <w:color w:val="000000"/>
          <w:sz w:val="22"/>
          <w:szCs w:val="22"/>
          <w:lang w:val="sr-Latn-ME"/>
        </w:rPr>
      </w:pPr>
    </w:p>
    <w:p w14:paraId="254FF20B" w14:textId="2D6D5024" w:rsidR="00411B4B" w:rsidRPr="009A7540" w:rsidRDefault="00411B4B" w:rsidP="00480FB1">
      <w:pPr>
        <w:tabs>
          <w:tab w:val="left" w:pos="540"/>
          <w:tab w:val="left" w:pos="569"/>
        </w:tabs>
        <w:rPr>
          <w:b/>
          <w:bCs/>
          <w:sz w:val="22"/>
          <w:szCs w:val="22"/>
          <w:lang w:val="sr-Latn-ME"/>
        </w:rPr>
      </w:pPr>
      <w:r w:rsidRPr="009A7540">
        <w:rPr>
          <w:b/>
          <w:bCs/>
          <w:sz w:val="22"/>
          <w:szCs w:val="22"/>
          <w:lang w:val="sr-Latn-ME"/>
        </w:rPr>
        <w:t>4.5.</w:t>
      </w:r>
      <w:r w:rsidR="000D60CC" w:rsidRPr="009A7540">
        <w:rPr>
          <w:b/>
          <w:bCs/>
          <w:sz w:val="22"/>
          <w:szCs w:val="22"/>
          <w:lang w:val="sr-Latn-ME"/>
        </w:rPr>
        <w:tab/>
      </w:r>
      <w:r w:rsidRPr="009A7540">
        <w:rPr>
          <w:b/>
          <w:bCs/>
          <w:sz w:val="22"/>
          <w:szCs w:val="22"/>
          <w:lang w:val="sr-Latn-ME"/>
        </w:rPr>
        <w:t>Interakcije sa drugim ljekovima i druge vrste interakcija</w:t>
      </w:r>
    </w:p>
    <w:p w14:paraId="55A83FA1" w14:textId="77777777" w:rsidR="0074572F" w:rsidRPr="009A7540" w:rsidRDefault="0074572F" w:rsidP="00480FB1">
      <w:pPr>
        <w:tabs>
          <w:tab w:val="left" w:pos="540"/>
          <w:tab w:val="left" w:pos="569"/>
        </w:tabs>
        <w:rPr>
          <w:b/>
          <w:bCs/>
          <w:sz w:val="22"/>
          <w:szCs w:val="22"/>
          <w:lang w:val="sr-Latn-ME"/>
        </w:rPr>
      </w:pPr>
    </w:p>
    <w:p w14:paraId="07054653" w14:textId="329DF96D" w:rsidR="004A7B52" w:rsidRPr="009A7540" w:rsidRDefault="004A7B52" w:rsidP="004A7B52">
      <w:pPr>
        <w:pStyle w:val="Header"/>
        <w:rPr>
          <w:color w:val="000000"/>
          <w:sz w:val="22"/>
          <w:szCs w:val="22"/>
          <w:u w:val="single"/>
          <w:lang w:val="sr-Latn-ME"/>
        </w:rPr>
      </w:pPr>
      <w:r w:rsidRPr="009A7540">
        <w:rPr>
          <w:color w:val="000000"/>
          <w:sz w:val="22"/>
          <w:szCs w:val="22"/>
          <w:u w:val="single"/>
          <w:lang w:val="sr-Latn-ME"/>
        </w:rPr>
        <w:t>Interakcija sa CYP3A4 inhibitorima</w:t>
      </w:r>
    </w:p>
    <w:p w14:paraId="7176A0B0" w14:textId="77777777" w:rsidR="0074572F" w:rsidRPr="009A7540" w:rsidRDefault="0074572F" w:rsidP="004A7B52">
      <w:pPr>
        <w:pStyle w:val="Header"/>
        <w:rPr>
          <w:color w:val="000000"/>
          <w:sz w:val="22"/>
          <w:szCs w:val="22"/>
          <w:u w:val="single"/>
          <w:lang w:val="sr-Latn-ME"/>
        </w:rPr>
      </w:pPr>
    </w:p>
    <w:p w14:paraId="706785B6" w14:textId="77777777" w:rsidR="004A7B52" w:rsidRPr="009A7540" w:rsidRDefault="004A7B52" w:rsidP="00B20A8C">
      <w:pPr>
        <w:pStyle w:val="Header"/>
        <w:jc w:val="both"/>
        <w:rPr>
          <w:color w:val="000000"/>
          <w:sz w:val="22"/>
          <w:szCs w:val="22"/>
          <w:lang w:val="sr-Latn-ME"/>
        </w:rPr>
      </w:pPr>
      <w:r w:rsidRPr="009A7540">
        <w:rPr>
          <w:color w:val="000000"/>
          <w:sz w:val="22"/>
          <w:szCs w:val="22"/>
          <w:lang w:val="sr-Latn-ME"/>
        </w:rPr>
        <w:t>Flutikazon furoat se veoma brzo eliminiše intenzivnim metabolizmom prvog prolaza posredovanjem citohroma P450 3A4.</w:t>
      </w:r>
    </w:p>
    <w:p w14:paraId="4E8193B9" w14:textId="77777777" w:rsidR="004A7B52" w:rsidRPr="009A7540" w:rsidRDefault="004A7B52" w:rsidP="00B20A8C">
      <w:pPr>
        <w:pStyle w:val="Header"/>
        <w:jc w:val="both"/>
        <w:rPr>
          <w:color w:val="000000"/>
          <w:sz w:val="22"/>
          <w:szCs w:val="22"/>
          <w:lang w:val="sr-Latn-ME"/>
        </w:rPr>
      </w:pPr>
    </w:p>
    <w:p w14:paraId="5C0CFCBE" w14:textId="77777777" w:rsidR="004A7B52" w:rsidRPr="009A7540" w:rsidRDefault="004A7B52" w:rsidP="00B20A8C">
      <w:pPr>
        <w:pStyle w:val="Header"/>
        <w:jc w:val="both"/>
        <w:rPr>
          <w:color w:val="000000"/>
          <w:sz w:val="22"/>
          <w:szCs w:val="22"/>
          <w:lang w:val="sr-Latn-ME"/>
        </w:rPr>
      </w:pPr>
      <w:r w:rsidRPr="009A7540">
        <w:rPr>
          <w:color w:val="000000"/>
          <w:sz w:val="22"/>
          <w:szCs w:val="22"/>
          <w:lang w:val="sr-Latn-ME"/>
        </w:rPr>
        <w:t>Na osnovu podataka koji se odnose na primjenu drugog kortikosteroida (flutikazon propionat) koji se metaboliše preko CYP3A4, ne preporučuje se istovremena primjena sa ritonavirom usljed rizika od povećane sistemske izloženosti flutikazon furoatu.</w:t>
      </w:r>
    </w:p>
    <w:p w14:paraId="7948EB5F" w14:textId="77777777" w:rsidR="004A7B52" w:rsidRPr="009A7540" w:rsidRDefault="004A7B52" w:rsidP="00B20A8C">
      <w:pPr>
        <w:pStyle w:val="Header"/>
        <w:jc w:val="both"/>
        <w:rPr>
          <w:color w:val="000000"/>
          <w:sz w:val="22"/>
          <w:szCs w:val="22"/>
          <w:lang w:val="sr-Latn-ME"/>
        </w:rPr>
      </w:pPr>
    </w:p>
    <w:p w14:paraId="7D7AA05B" w14:textId="7C310C30" w:rsidR="004A7B52" w:rsidRPr="009A7540" w:rsidRDefault="004A7B52" w:rsidP="00B20A8C">
      <w:pPr>
        <w:pStyle w:val="Header"/>
        <w:jc w:val="both"/>
        <w:rPr>
          <w:color w:val="000000"/>
          <w:sz w:val="22"/>
          <w:szCs w:val="22"/>
          <w:lang w:val="sr-Latn-ME"/>
        </w:rPr>
      </w:pPr>
      <w:r w:rsidRPr="009A7540">
        <w:rPr>
          <w:color w:val="000000"/>
          <w:sz w:val="22"/>
          <w:szCs w:val="22"/>
          <w:lang w:val="sr-Latn-ME"/>
        </w:rPr>
        <w:t xml:space="preserve">Potreban je oprez kod istovremene primjene flutikazon furoata sa snažnim inhibitorima CYP3A4, uključujući ljekove koji sadrže kobicistat, s obzirom da je očekivan povećan rizik za nastanak sistemskih neželjenih efekata. Istovremenu primjenu treba izbjegavati osim u slučajevima kada korist od primjene terapije prevazilazi povećan rizik od nastanka sistemskih neželjenih dejstava kortikosteroida i u tom slučaju pacijente treba pažljivo pratiti. U studiji interakcije ljekova između intranazalnog flutikazon furoata i ketokonazola, snažnog inhibitora CYP3A4, bilo je više ispitanika sa mjerljivim koncentracijama flutikazon furoata u grupi sa ketokonazolom (6 od 20 osoba), u poređenju sa placebom (1 od 20 osoba). Ovo malo povećanje </w:t>
      </w:r>
      <w:r w:rsidR="00034DB0" w:rsidRPr="009A7540">
        <w:rPr>
          <w:color w:val="000000"/>
          <w:sz w:val="22"/>
          <w:szCs w:val="22"/>
          <w:lang w:val="sr-Latn-ME"/>
        </w:rPr>
        <w:t xml:space="preserve">izloženosti </w:t>
      </w:r>
      <w:r w:rsidRPr="009A7540">
        <w:rPr>
          <w:color w:val="000000"/>
          <w:sz w:val="22"/>
          <w:szCs w:val="22"/>
          <w:lang w:val="sr-Latn-ME"/>
        </w:rPr>
        <w:t>nije rezultovalo statistički značajnom razlikom u nivou kortizola tokom 24 sata između navedene dvije grupe.</w:t>
      </w:r>
    </w:p>
    <w:p w14:paraId="6466C535" w14:textId="77777777" w:rsidR="004A7B52" w:rsidRPr="009A7540" w:rsidRDefault="004A7B52" w:rsidP="00B20A8C">
      <w:pPr>
        <w:pStyle w:val="Header"/>
        <w:jc w:val="both"/>
        <w:rPr>
          <w:color w:val="000000"/>
          <w:sz w:val="22"/>
          <w:szCs w:val="22"/>
          <w:lang w:val="sr-Latn-ME"/>
        </w:rPr>
      </w:pPr>
    </w:p>
    <w:p w14:paraId="55A86FB9" w14:textId="3FF0B8F2" w:rsidR="004A7B52" w:rsidRPr="009A7540" w:rsidRDefault="004A7B52" w:rsidP="00B20A8C">
      <w:pPr>
        <w:pStyle w:val="Header"/>
        <w:tabs>
          <w:tab w:val="left" w:pos="284"/>
        </w:tabs>
        <w:jc w:val="both"/>
        <w:rPr>
          <w:color w:val="000000"/>
          <w:sz w:val="22"/>
          <w:szCs w:val="22"/>
          <w:lang w:val="sr-Latn-ME"/>
        </w:rPr>
      </w:pPr>
      <w:r w:rsidRPr="009A7540">
        <w:rPr>
          <w:color w:val="000000"/>
          <w:sz w:val="22"/>
          <w:szCs w:val="22"/>
          <w:lang w:val="sr-Latn-ME"/>
        </w:rPr>
        <w:t xml:space="preserve">Na osnovu podataka o indukciji i inhibiciji enzima, ne postoji teoretska osnova za moguću metaboličku interakciju između flutikazon furoata i drugih jedinjenja čiji je metabolizam posredovan citohromom </w:t>
      </w:r>
      <w:r w:rsidRPr="009A7540">
        <w:rPr>
          <w:color w:val="000000"/>
          <w:sz w:val="22"/>
          <w:szCs w:val="22"/>
          <w:lang w:val="sr-Latn-ME"/>
        </w:rPr>
        <w:lastRenderedPageBreak/>
        <w:t>P450, pri primjeni klinički relevantnih nazalnih doza. Stoga ni</w:t>
      </w:r>
      <w:r w:rsidR="00034DB0" w:rsidRPr="009A7540">
        <w:rPr>
          <w:color w:val="000000"/>
          <w:sz w:val="22"/>
          <w:szCs w:val="22"/>
          <w:lang w:val="sr-Latn-ME"/>
        </w:rPr>
        <w:t>je</w:t>
      </w:r>
      <w:r w:rsidRPr="009A7540">
        <w:rPr>
          <w:color w:val="000000"/>
          <w:sz w:val="22"/>
          <w:szCs w:val="22"/>
          <w:lang w:val="sr-Latn-ME"/>
        </w:rPr>
        <w:t>su sprovođena klinička istraživanja kojima bi se ispitale interakcije flutikazon furoata i drugih ljekova.</w:t>
      </w:r>
    </w:p>
    <w:p w14:paraId="39D2F482" w14:textId="77777777" w:rsidR="0072020E" w:rsidRPr="009A7540" w:rsidRDefault="0072020E" w:rsidP="00B20A8C">
      <w:pPr>
        <w:tabs>
          <w:tab w:val="left" w:pos="540"/>
          <w:tab w:val="left" w:pos="569"/>
        </w:tabs>
        <w:jc w:val="both"/>
        <w:rPr>
          <w:bCs/>
          <w:sz w:val="22"/>
          <w:szCs w:val="22"/>
          <w:lang w:val="sr-Latn-ME"/>
        </w:rPr>
      </w:pPr>
    </w:p>
    <w:p w14:paraId="6CFAF312" w14:textId="6EFF74D3" w:rsidR="0072020E" w:rsidRPr="009A7540" w:rsidRDefault="0072020E" w:rsidP="00480FB1">
      <w:pPr>
        <w:tabs>
          <w:tab w:val="left" w:pos="540"/>
          <w:tab w:val="left" w:pos="569"/>
        </w:tabs>
        <w:rPr>
          <w:b/>
          <w:sz w:val="22"/>
          <w:szCs w:val="22"/>
          <w:lang w:val="sr-Latn-ME"/>
        </w:rPr>
      </w:pPr>
      <w:r w:rsidRPr="009A7540">
        <w:rPr>
          <w:b/>
          <w:bCs/>
          <w:sz w:val="22"/>
          <w:szCs w:val="22"/>
          <w:lang w:val="sr-Latn-ME"/>
        </w:rPr>
        <w:t xml:space="preserve">4.6. </w:t>
      </w:r>
      <w:r w:rsidR="00480FB1" w:rsidRPr="009A7540">
        <w:rPr>
          <w:b/>
          <w:bCs/>
          <w:sz w:val="22"/>
          <w:szCs w:val="22"/>
          <w:lang w:val="sr-Latn-ME"/>
        </w:rPr>
        <w:tab/>
      </w:r>
      <w:r w:rsidR="006D20A5" w:rsidRPr="009A7540">
        <w:rPr>
          <w:b/>
          <w:sz w:val="22"/>
          <w:szCs w:val="22"/>
          <w:lang w:val="sr-Latn-ME"/>
        </w:rPr>
        <w:t>Plodnost, trudnoća i dojenje</w:t>
      </w:r>
    </w:p>
    <w:p w14:paraId="5931AA47" w14:textId="77777777" w:rsidR="0074572F" w:rsidRPr="009A7540" w:rsidRDefault="0074572F" w:rsidP="00480FB1">
      <w:pPr>
        <w:tabs>
          <w:tab w:val="left" w:pos="540"/>
          <w:tab w:val="left" w:pos="569"/>
        </w:tabs>
        <w:rPr>
          <w:b/>
          <w:sz w:val="22"/>
          <w:szCs w:val="22"/>
          <w:lang w:val="sr-Latn-ME"/>
        </w:rPr>
      </w:pPr>
    </w:p>
    <w:p w14:paraId="724BDD31" w14:textId="615E47B9" w:rsidR="004A7B52" w:rsidRPr="009A7540" w:rsidRDefault="004A7B52" w:rsidP="004A7B52">
      <w:pPr>
        <w:rPr>
          <w:color w:val="000000"/>
          <w:sz w:val="22"/>
          <w:szCs w:val="22"/>
          <w:u w:val="single"/>
          <w:lang w:val="sr-Latn-ME"/>
        </w:rPr>
      </w:pPr>
      <w:r w:rsidRPr="009A7540">
        <w:rPr>
          <w:color w:val="000000"/>
          <w:sz w:val="22"/>
          <w:szCs w:val="22"/>
          <w:u w:val="single"/>
          <w:lang w:val="sr-Latn-ME"/>
        </w:rPr>
        <w:t>Trudnoća</w:t>
      </w:r>
    </w:p>
    <w:p w14:paraId="78F26D8E" w14:textId="77777777" w:rsidR="0074572F" w:rsidRPr="009A7540" w:rsidRDefault="0074572F" w:rsidP="004A7B52">
      <w:pPr>
        <w:rPr>
          <w:color w:val="000000"/>
          <w:sz w:val="22"/>
          <w:szCs w:val="22"/>
          <w:u w:val="single"/>
          <w:lang w:val="sr-Latn-ME"/>
        </w:rPr>
      </w:pPr>
    </w:p>
    <w:p w14:paraId="6371911E" w14:textId="19D140D4" w:rsidR="004A7B52" w:rsidRPr="009A7540" w:rsidRDefault="004A7B52" w:rsidP="00B20A8C">
      <w:pPr>
        <w:jc w:val="both"/>
        <w:rPr>
          <w:color w:val="000000"/>
          <w:sz w:val="22"/>
          <w:szCs w:val="22"/>
          <w:lang w:val="sr-Latn-ME"/>
        </w:rPr>
      </w:pPr>
      <w:r w:rsidRPr="009A7540">
        <w:rPr>
          <w:color w:val="000000"/>
          <w:sz w:val="22"/>
          <w:szCs w:val="22"/>
          <w:lang w:val="sr-Latn-ME"/>
        </w:rPr>
        <w:t xml:space="preserve">Nema adekvatnih podataka o primjeni flutikazon furoata kod žena u drugom stanju. Ispitivanja na životinjama pokazala su da primjena kortikoisteroida izaziva malformacije uključujući rascjep nepca i intrauterino usporenje rasta. Malo je vjerovatno da su navedeni nalazi od značaja za ljude kod kojih se primjenjuju preporučene doze lijeka nazalnim putem, s obzirom da za posljedicu imaju minimalnu sistemsku izloženost (vidjeti </w:t>
      </w:r>
      <w:r w:rsidR="00635609" w:rsidRPr="009A7540">
        <w:rPr>
          <w:color w:val="000000"/>
          <w:sz w:val="22"/>
          <w:szCs w:val="22"/>
          <w:lang w:val="sr-Latn-ME"/>
        </w:rPr>
        <w:t>dio</w:t>
      </w:r>
      <w:r w:rsidRPr="009A7540">
        <w:rPr>
          <w:color w:val="000000"/>
          <w:sz w:val="22"/>
          <w:szCs w:val="22"/>
          <w:lang w:val="sr-Latn-ME"/>
        </w:rPr>
        <w:t xml:space="preserve"> 5.2). Potrebno je primjenjivati flutikazon furoat tokom trudnoće samo ukoliko korist za majku prevazilazi potencijalni rizik za fetus ili dijete.</w:t>
      </w:r>
    </w:p>
    <w:p w14:paraId="16D91088" w14:textId="77777777" w:rsidR="004A7B52" w:rsidRPr="009A7540" w:rsidRDefault="004A7B52" w:rsidP="004A7B52">
      <w:pPr>
        <w:rPr>
          <w:color w:val="000000"/>
          <w:sz w:val="22"/>
          <w:szCs w:val="22"/>
          <w:lang w:val="sr-Latn-ME"/>
        </w:rPr>
      </w:pPr>
    </w:p>
    <w:p w14:paraId="205BE2B6" w14:textId="0761C944" w:rsidR="004A7B52" w:rsidRPr="009A7540" w:rsidRDefault="004A7B52" w:rsidP="004A7B52">
      <w:pPr>
        <w:rPr>
          <w:color w:val="000000"/>
          <w:sz w:val="22"/>
          <w:szCs w:val="22"/>
          <w:u w:val="single"/>
          <w:lang w:val="sr-Latn-ME"/>
        </w:rPr>
      </w:pPr>
      <w:r w:rsidRPr="009A7540">
        <w:rPr>
          <w:color w:val="000000"/>
          <w:sz w:val="22"/>
          <w:szCs w:val="22"/>
          <w:u w:val="single"/>
          <w:lang w:val="sr-Latn-ME"/>
        </w:rPr>
        <w:t>Dojenje</w:t>
      </w:r>
    </w:p>
    <w:p w14:paraId="4D72DFBD" w14:textId="77777777" w:rsidR="0074572F" w:rsidRPr="009A7540" w:rsidRDefault="0074572F" w:rsidP="004A7B52">
      <w:pPr>
        <w:rPr>
          <w:color w:val="000000"/>
          <w:sz w:val="22"/>
          <w:szCs w:val="22"/>
          <w:u w:val="single"/>
          <w:lang w:val="sr-Latn-ME"/>
        </w:rPr>
      </w:pPr>
    </w:p>
    <w:p w14:paraId="00152787" w14:textId="00AD8926" w:rsidR="004A7B52" w:rsidRPr="009A7540" w:rsidRDefault="004A7B52" w:rsidP="00B20A8C">
      <w:pPr>
        <w:jc w:val="both"/>
        <w:rPr>
          <w:color w:val="000000"/>
          <w:sz w:val="22"/>
          <w:szCs w:val="22"/>
          <w:lang w:val="sr-Latn-ME"/>
        </w:rPr>
      </w:pPr>
      <w:r w:rsidRPr="009A7540">
        <w:rPr>
          <w:color w:val="000000"/>
          <w:sz w:val="22"/>
          <w:szCs w:val="22"/>
          <w:lang w:val="sr-Latn-ME"/>
        </w:rPr>
        <w:t xml:space="preserve">Nije poznato da li se nazalno primijenjen flutikazon furoat izlučuje u </w:t>
      </w:r>
      <w:r w:rsidR="007E70EF" w:rsidRPr="009A7540">
        <w:rPr>
          <w:color w:val="000000"/>
          <w:sz w:val="22"/>
          <w:szCs w:val="22"/>
          <w:lang w:val="sr-Latn-ME"/>
        </w:rPr>
        <w:t xml:space="preserve">majčino </w:t>
      </w:r>
      <w:r w:rsidRPr="009A7540">
        <w:rPr>
          <w:color w:val="000000"/>
          <w:sz w:val="22"/>
          <w:szCs w:val="22"/>
          <w:lang w:val="sr-Latn-ME"/>
        </w:rPr>
        <w:t>mlijeko. Primjenu flutikazon furoata kod žena koje doje potrebno je razmotriti samo ukoliko se očekuje da je korist za majku veća od mogućeg rizika za dijete.</w:t>
      </w:r>
    </w:p>
    <w:p w14:paraId="469A1D7D" w14:textId="77777777" w:rsidR="004A7B52" w:rsidRPr="009A7540" w:rsidRDefault="004A7B52" w:rsidP="004A7B52">
      <w:pPr>
        <w:tabs>
          <w:tab w:val="left" w:pos="540"/>
          <w:tab w:val="left" w:pos="569"/>
        </w:tabs>
        <w:rPr>
          <w:sz w:val="22"/>
          <w:szCs w:val="22"/>
          <w:u w:val="single"/>
          <w:lang w:val="sr-Latn-ME"/>
        </w:rPr>
      </w:pPr>
    </w:p>
    <w:p w14:paraId="216A2E23" w14:textId="4AFE2BAD" w:rsidR="004A7B52" w:rsidRPr="009A7540" w:rsidRDefault="004A7B52" w:rsidP="004A7B52">
      <w:pPr>
        <w:tabs>
          <w:tab w:val="left" w:pos="540"/>
          <w:tab w:val="left" w:pos="569"/>
        </w:tabs>
        <w:rPr>
          <w:sz w:val="22"/>
          <w:szCs w:val="22"/>
          <w:u w:val="single"/>
          <w:lang w:val="sr-Latn-ME"/>
        </w:rPr>
      </w:pPr>
      <w:r w:rsidRPr="009A7540">
        <w:rPr>
          <w:sz w:val="22"/>
          <w:szCs w:val="22"/>
          <w:u w:val="single"/>
          <w:lang w:val="sr-Latn-ME"/>
        </w:rPr>
        <w:t>Plodnost</w:t>
      </w:r>
    </w:p>
    <w:p w14:paraId="13DE79C5" w14:textId="77777777" w:rsidR="0074572F" w:rsidRPr="009A7540" w:rsidRDefault="0074572F" w:rsidP="004A7B52">
      <w:pPr>
        <w:tabs>
          <w:tab w:val="left" w:pos="540"/>
          <w:tab w:val="left" w:pos="569"/>
        </w:tabs>
        <w:rPr>
          <w:sz w:val="22"/>
          <w:szCs w:val="22"/>
          <w:u w:val="single"/>
          <w:lang w:val="sr-Latn-ME"/>
        </w:rPr>
      </w:pPr>
    </w:p>
    <w:p w14:paraId="0178C125" w14:textId="1C732616" w:rsidR="004A7B52" w:rsidRPr="009A7540" w:rsidRDefault="004A7B52" w:rsidP="004A7B52">
      <w:pPr>
        <w:rPr>
          <w:color w:val="000000"/>
          <w:sz w:val="22"/>
          <w:szCs w:val="22"/>
          <w:lang w:val="sr-Latn-ME"/>
        </w:rPr>
      </w:pPr>
      <w:r w:rsidRPr="009A7540">
        <w:rPr>
          <w:color w:val="000000"/>
          <w:sz w:val="22"/>
          <w:szCs w:val="22"/>
          <w:lang w:val="sr-Latn-ME"/>
        </w:rPr>
        <w:t xml:space="preserve">Nisu dostupni podaci o </w:t>
      </w:r>
      <w:r w:rsidR="002069C7" w:rsidRPr="009A7540">
        <w:rPr>
          <w:color w:val="000000"/>
          <w:sz w:val="22"/>
          <w:szCs w:val="22"/>
          <w:lang w:val="sr-Latn-ME"/>
        </w:rPr>
        <w:t xml:space="preserve">uticaju na plodnost </w:t>
      </w:r>
      <w:r w:rsidRPr="009A7540">
        <w:rPr>
          <w:color w:val="000000"/>
          <w:sz w:val="22"/>
          <w:szCs w:val="22"/>
          <w:lang w:val="sr-Latn-ME"/>
        </w:rPr>
        <w:t>u humanoj populaciji.</w:t>
      </w:r>
    </w:p>
    <w:p w14:paraId="10966669" w14:textId="77777777" w:rsidR="00227BDB" w:rsidRPr="009A7540" w:rsidRDefault="00227BDB" w:rsidP="00396DFD">
      <w:pPr>
        <w:tabs>
          <w:tab w:val="left" w:pos="540"/>
          <w:tab w:val="left" w:pos="569"/>
        </w:tabs>
        <w:ind w:left="540" w:hanging="540"/>
        <w:rPr>
          <w:b/>
          <w:bCs/>
          <w:sz w:val="22"/>
          <w:szCs w:val="22"/>
          <w:lang w:val="sr-Latn-ME"/>
        </w:rPr>
      </w:pPr>
    </w:p>
    <w:p w14:paraId="74E385F0" w14:textId="58F23FF3" w:rsidR="0072020E" w:rsidRPr="009A7540" w:rsidRDefault="0072020E" w:rsidP="00396DFD">
      <w:pPr>
        <w:tabs>
          <w:tab w:val="left" w:pos="540"/>
          <w:tab w:val="left" w:pos="569"/>
        </w:tabs>
        <w:ind w:left="540" w:hanging="540"/>
        <w:rPr>
          <w:b/>
          <w:bCs/>
          <w:sz w:val="22"/>
          <w:szCs w:val="22"/>
          <w:lang w:val="sr-Latn-ME"/>
        </w:rPr>
      </w:pPr>
      <w:r w:rsidRPr="009A7540">
        <w:rPr>
          <w:b/>
          <w:bCs/>
          <w:sz w:val="22"/>
          <w:szCs w:val="22"/>
          <w:lang w:val="sr-Latn-ME"/>
        </w:rPr>
        <w:t xml:space="preserve">4.7. </w:t>
      </w:r>
      <w:r w:rsidR="00480FB1" w:rsidRPr="009A7540">
        <w:rPr>
          <w:b/>
          <w:bCs/>
          <w:sz w:val="22"/>
          <w:szCs w:val="22"/>
          <w:lang w:val="sr-Latn-ME"/>
        </w:rPr>
        <w:tab/>
      </w:r>
      <w:r w:rsidRPr="009A7540">
        <w:rPr>
          <w:b/>
          <w:bCs/>
          <w:sz w:val="22"/>
          <w:szCs w:val="22"/>
          <w:lang w:val="sr-Latn-ME"/>
        </w:rPr>
        <w:t xml:space="preserve">Uticaj na </w:t>
      </w:r>
      <w:r w:rsidR="002031B3" w:rsidRPr="009A7540">
        <w:rPr>
          <w:b/>
          <w:bCs/>
          <w:sz w:val="22"/>
          <w:szCs w:val="22"/>
          <w:lang w:val="sr-Latn-ME"/>
        </w:rPr>
        <w:t xml:space="preserve">sposobnost </w:t>
      </w:r>
      <w:r w:rsidR="00F34554" w:rsidRPr="009A7540">
        <w:rPr>
          <w:b/>
          <w:bCs/>
          <w:sz w:val="22"/>
          <w:szCs w:val="22"/>
          <w:lang w:val="sr-Latn-ME"/>
        </w:rPr>
        <w:t>upravljanja vozili</w:t>
      </w:r>
      <w:r w:rsidRPr="009A7540">
        <w:rPr>
          <w:b/>
          <w:bCs/>
          <w:sz w:val="22"/>
          <w:szCs w:val="22"/>
          <w:lang w:val="sr-Latn-ME"/>
        </w:rPr>
        <w:t>m</w:t>
      </w:r>
      <w:r w:rsidR="00F34554" w:rsidRPr="009A7540">
        <w:rPr>
          <w:b/>
          <w:bCs/>
          <w:sz w:val="22"/>
          <w:szCs w:val="22"/>
          <w:lang w:val="sr-Latn-ME"/>
        </w:rPr>
        <w:t>a</w:t>
      </w:r>
      <w:r w:rsidRPr="009A7540">
        <w:rPr>
          <w:b/>
          <w:bCs/>
          <w:sz w:val="22"/>
          <w:szCs w:val="22"/>
          <w:lang w:val="sr-Latn-ME"/>
        </w:rPr>
        <w:t xml:space="preserve"> i </w:t>
      </w:r>
      <w:r w:rsidR="000D3449" w:rsidRPr="009A7540">
        <w:rPr>
          <w:b/>
          <w:bCs/>
          <w:sz w:val="22"/>
          <w:szCs w:val="22"/>
          <w:lang w:val="sr-Latn-ME"/>
        </w:rPr>
        <w:t xml:space="preserve">rukovanje </w:t>
      </w:r>
      <w:r w:rsidRPr="009A7540">
        <w:rPr>
          <w:b/>
          <w:bCs/>
          <w:sz w:val="22"/>
          <w:szCs w:val="22"/>
          <w:lang w:val="sr-Latn-ME"/>
        </w:rPr>
        <w:t>mašinama</w:t>
      </w:r>
    </w:p>
    <w:p w14:paraId="608C2EC2" w14:textId="77777777" w:rsidR="0074572F" w:rsidRPr="009A7540" w:rsidRDefault="0074572F" w:rsidP="00396DFD">
      <w:pPr>
        <w:tabs>
          <w:tab w:val="left" w:pos="540"/>
          <w:tab w:val="left" w:pos="569"/>
        </w:tabs>
        <w:ind w:left="540" w:hanging="540"/>
        <w:rPr>
          <w:b/>
          <w:bCs/>
          <w:sz w:val="22"/>
          <w:szCs w:val="22"/>
          <w:lang w:val="sr-Latn-ME"/>
        </w:rPr>
      </w:pPr>
    </w:p>
    <w:p w14:paraId="57962B94" w14:textId="77777777" w:rsidR="00511EB4" w:rsidRPr="009A7540" w:rsidRDefault="00511EB4" w:rsidP="00511EB4">
      <w:pPr>
        <w:rPr>
          <w:sz w:val="22"/>
          <w:szCs w:val="22"/>
          <w:lang w:val="sr-Latn-ME"/>
        </w:rPr>
      </w:pPr>
      <w:r w:rsidRPr="009A7540">
        <w:rPr>
          <w:color w:val="000000"/>
          <w:sz w:val="22"/>
          <w:szCs w:val="22"/>
          <w:lang w:val="sr-Latn-ME"/>
        </w:rPr>
        <w:t xml:space="preserve">Primjena lijeka AVAMYS ima neznatan ili nema uticaj </w:t>
      </w:r>
      <w:r w:rsidRPr="009A7540">
        <w:rPr>
          <w:sz w:val="22"/>
          <w:szCs w:val="22"/>
          <w:lang w:val="sr-Latn-ME"/>
        </w:rPr>
        <w:t>na sposobnost upravljanja motornim vozilima i rukovanja mašinama.</w:t>
      </w:r>
    </w:p>
    <w:p w14:paraId="3712B7D7" w14:textId="77777777" w:rsidR="0072020E" w:rsidRPr="009A7540" w:rsidRDefault="0072020E" w:rsidP="00480FB1">
      <w:pPr>
        <w:tabs>
          <w:tab w:val="left" w:pos="540"/>
          <w:tab w:val="left" w:pos="569"/>
        </w:tabs>
        <w:rPr>
          <w:b/>
          <w:bCs/>
          <w:sz w:val="22"/>
          <w:szCs w:val="22"/>
          <w:lang w:val="sr-Latn-ME"/>
        </w:rPr>
      </w:pPr>
    </w:p>
    <w:p w14:paraId="64237C3C" w14:textId="7CEAAE60" w:rsidR="0072020E" w:rsidRPr="009A7540" w:rsidRDefault="0072020E" w:rsidP="00480FB1">
      <w:pPr>
        <w:tabs>
          <w:tab w:val="left" w:pos="540"/>
          <w:tab w:val="left" w:pos="569"/>
        </w:tabs>
        <w:rPr>
          <w:b/>
          <w:bCs/>
          <w:sz w:val="22"/>
          <w:szCs w:val="22"/>
          <w:lang w:val="sr-Latn-ME"/>
        </w:rPr>
      </w:pPr>
      <w:r w:rsidRPr="009A7540">
        <w:rPr>
          <w:b/>
          <w:bCs/>
          <w:sz w:val="22"/>
          <w:szCs w:val="22"/>
          <w:lang w:val="sr-Latn-ME"/>
        </w:rPr>
        <w:t xml:space="preserve">4.8. </w:t>
      </w:r>
      <w:r w:rsidR="00480FB1" w:rsidRPr="009A7540">
        <w:rPr>
          <w:b/>
          <w:bCs/>
          <w:sz w:val="22"/>
          <w:szCs w:val="22"/>
          <w:lang w:val="sr-Latn-ME"/>
        </w:rPr>
        <w:tab/>
      </w:r>
      <w:r w:rsidRPr="009A7540">
        <w:rPr>
          <w:b/>
          <w:bCs/>
          <w:sz w:val="22"/>
          <w:szCs w:val="22"/>
          <w:lang w:val="sr-Latn-ME"/>
        </w:rPr>
        <w:t>Neželjena dejstva</w:t>
      </w:r>
    </w:p>
    <w:p w14:paraId="52309A46" w14:textId="77777777" w:rsidR="0074572F" w:rsidRPr="009A7540" w:rsidRDefault="0074572F" w:rsidP="00480FB1">
      <w:pPr>
        <w:tabs>
          <w:tab w:val="left" w:pos="540"/>
          <w:tab w:val="left" w:pos="569"/>
        </w:tabs>
        <w:rPr>
          <w:b/>
          <w:bCs/>
          <w:sz w:val="22"/>
          <w:szCs w:val="22"/>
          <w:lang w:val="sr-Latn-ME"/>
        </w:rPr>
      </w:pPr>
    </w:p>
    <w:p w14:paraId="4061EE6D" w14:textId="77777777" w:rsidR="00FD1DE5" w:rsidRPr="009A7540" w:rsidRDefault="00FD1DE5" w:rsidP="00FD1DE5">
      <w:pPr>
        <w:pStyle w:val="Header"/>
        <w:tabs>
          <w:tab w:val="left" w:pos="284"/>
        </w:tabs>
        <w:rPr>
          <w:bCs/>
          <w:iCs/>
          <w:color w:val="000000"/>
          <w:sz w:val="22"/>
          <w:szCs w:val="22"/>
          <w:u w:val="single"/>
          <w:lang w:val="sr-Latn-ME"/>
        </w:rPr>
      </w:pPr>
      <w:r w:rsidRPr="009A7540">
        <w:rPr>
          <w:bCs/>
          <w:iCs/>
          <w:color w:val="000000"/>
          <w:sz w:val="22"/>
          <w:szCs w:val="22"/>
          <w:u w:val="single"/>
          <w:lang w:val="sr-Latn-ME"/>
        </w:rPr>
        <w:t>Sažetak bezbjedonosnog profila</w:t>
      </w:r>
    </w:p>
    <w:p w14:paraId="0804A344" w14:textId="77777777" w:rsidR="00FD1DE5" w:rsidRPr="009A7540" w:rsidRDefault="00FD1DE5" w:rsidP="00FD1DE5">
      <w:pPr>
        <w:pStyle w:val="Header"/>
        <w:tabs>
          <w:tab w:val="left" w:pos="284"/>
        </w:tabs>
        <w:rPr>
          <w:i/>
          <w:color w:val="000000"/>
          <w:sz w:val="22"/>
          <w:szCs w:val="22"/>
          <w:lang w:val="sr-Latn-ME"/>
        </w:rPr>
      </w:pPr>
    </w:p>
    <w:p w14:paraId="34F82F1C" w14:textId="77777777" w:rsidR="00FD1DE5" w:rsidRPr="009A7540" w:rsidRDefault="00FD1DE5" w:rsidP="00B20A8C">
      <w:pPr>
        <w:pStyle w:val="Header"/>
        <w:tabs>
          <w:tab w:val="left" w:pos="284"/>
        </w:tabs>
        <w:jc w:val="both"/>
        <w:rPr>
          <w:color w:val="000000"/>
          <w:sz w:val="22"/>
          <w:szCs w:val="22"/>
          <w:lang w:val="sr-Latn-ME"/>
        </w:rPr>
      </w:pPr>
      <w:r w:rsidRPr="009A7540">
        <w:rPr>
          <w:color w:val="000000"/>
          <w:sz w:val="22"/>
          <w:szCs w:val="22"/>
          <w:lang w:val="sr-Latn-ME"/>
        </w:rPr>
        <w:t>Najčešće prijavljena neželjena dejstva u toku primjene flutikazon fuoata su epistaksa, ulceracije nosa i glavobolja. Najozbiljnija neželjena dejstva su rijetko prijavljene reakcije preosjetljivosti, uključujući anafilaksu (manje od 1 na 1000 pacijenata).</w:t>
      </w:r>
    </w:p>
    <w:p w14:paraId="303422FC" w14:textId="77777777" w:rsidR="00FD1DE5" w:rsidRPr="009A7540" w:rsidRDefault="00FD1DE5" w:rsidP="00FD1DE5">
      <w:pPr>
        <w:pStyle w:val="Header"/>
        <w:tabs>
          <w:tab w:val="left" w:pos="284"/>
        </w:tabs>
        <w:rPr>
          <w:color w:val="000000"/>
          <w:sz w:val="22"/>
          <w:szCs w:val="22"/>
          <w:lang w:val="sr-Latn-ME"/>
        </w:rPr>
      </w:pPr>
    </w:p>
    <w:p w14:paraId="5B2EE0E8" w14:textId="77777777" w:rsidR="00FD1DE5" w:rsidRPr="009A7540" w:rsidRDefault="00FD1DE5" w:rsidP="00FD1DE5">
      <w:pPr>
        <w:pStyle w:val="Header"/>
        <w:tabs>
          <w:tab w:val="left" w:pos="284"/>
        </w:tabs>
        <w:rPr>
          <w:bCs/>
          <w:iCs/>
          <w:color w:val="000000"/>
          <w:sz w:val="22"/>
          <w:szCs w:val="22"/>
          <w:u w:val="single"/>
          <w:lang w:val="sr-Latn-ME"/>
        </w:rPr>
      </w:pPr>
      <w:r w:rsidRPr="009A7540">
        <w:rPr>
          <w:bCs/>
          <w:iCs/>
          <w:color w:val="000000"/>
          <w:sz w:val="22"/>
          <w:szCs w:val="22"/>
          <w:u w:val="single"/>
          <w:lang w:val="sr-Latn-ME"/>
        </w:rPr>
        <w:t>Tabelarni prikaz neželjenih dejstava</w:t>
      </w:r>
    </w:p>
    <w:p w14:paraId="30770970" w14:textId="77777777" w:rsidR="00FD1DE5" w:rsidRPr="009A7540" w:rsidRDefault="00FD1DE5" w:rsidP="00FD1DE5">
      <w:pPr>
        <w:pStyle w:val="Header"/>
        <w:tabs>
          <w:tab w:val="left" w:pos="284"/>
        </w:tabs>
        <w:rPr>
          <w:color w:val="000000"/>
          <w:sz w:val="22"/>
          <w:szCs w:val="22"/>
          <w:lang w:val="sr-Latn-ME"/>
        </w:rPr>
      </w:pPr>
    </w:p>
    <w:p w14:paraId="61B1C967" w14:textId="77777777" w:rsidR="00FD1DE5" w:rsidRPr="009A7540" w:rsidRDefault="00FD1DE5" w:rsidP="00B20A8C">
      <w:pPr>
        <w:pStyle w:val="Header"/>
        <w:tabs>
          <w:tab w:val="left" w:pos="284"/>
        </w:tabs>
        <w:jc w:val="both"/>
        <w:rPr>
          <w:color w:val="000000"/>
          <w:sz w:val="22"/>
          <w:szCs w:val="22"/>
          <w:lang w:val="sr-Latn-ME"/>
        </w:rPr>
      </w:pPr>
      <w:r w:rsidRPr="009A7540">
        <w:rPr>
          <w:color w:val="000000"/>
          <w:sz w:val="22"/>
          <w:szCs w:val="22"/>
          <w:lang w:val="sr-Latn-ME"/>
        </w:rPr>
        <w:t>U okviru ispitivanja bezbjednosti i efikasnosti primjene flutikazon furoata u terapiji sezonskog i perenijalnog alergijskog rinitisa, kod više od 2700 pacijenata primijenjen je flutikazon furoat. U okviru ispitivanja bezbjednosti i efikasnosti primjene flutikazon furoata u pedijatrijskoj populaciji u terapiji sezonskog i perenijalnog alergijskog rinitisa bilo je uključeno 243 pacijenta uzrasta od 12 do 18 godina, 790 pacijenata uzrasta od 6 do 12 godina i 241 pacijent uzrasta od 2 do 6 godina.</w:t>
      </w:r>
    </w:p>
    <w:p w14:paraId="7C886BB3" w14:textId="77777777" w:rsidR="00FD1DE5" w:rsidRPr="009A7540" w:rsidRDefault="00FD1DE5" w:rsidP="009A7540">
      <w:pPr>
        <w:pStyle w:val="BodyText"/>
        <w:spacing w:after="0"/>
        <w:jc w:val="both"/>
        <w:rPr>
          <w:sz w:val="22"/>
          <w:szCs w:val="22"/>
          <w:lang w:val="sr-Latn-ME"/>
        </w:rPr>
      </w:pPr>
    </w:p>
    <w:p w14:paraId="1898B8D3" w14:textId="06C8C909" w:rsidR="00FD1DE5" w:rsidRPr="009A7540" w:rsidRDefault="00FD1DE5" w:rsidP="00B20A8C">
      <w:pPr>
        <w:pStyle w:val="Header"/>
        <w:tabs>
          <w:tab w:val="left" w:pos="284"/>
        </w:tabs>
        <w:jc w:val="both"/>
        <w:rPr>
          <w:sz w:val="22"/>
          <w:szCs w:val="22"/>
          <w:lang w:val="sr-Latn-ME"/>
        </w:rPr>
      </w:pPr>
      <w:r w:rsidRPr="009A7540">
        <w:rPr>
          <w:color w:val="000000"/>
          <w:sz w:val="22"/>
          <w:szCs w:val="22"/>
          <w:lang w:val="sr-Latn-ME"/>
        </w:rPr>
        <w:t xml:space="preserve">Učestalost pojave neželjenih dejstava dobijena je na osnovu podataka iz velikih kliničkih ispitivanja. </w:t>
      </w:r>
      <w:r w:rsidRPr="009A7540">
        <w:rPr>
          <w:sz w:val="22"/>
          <w:szCs w:val="22"/>
          <w:lang w:val="sr-Latn-ME"/>
        </w:rPr>
        <w:t xml:space="preserve">Učestalost pojave neželjenih dejstava definisana je kao: veoma često (≥ 1/10), često (≥ 1/100 i &lt; 1/10), povremeno (≥ 1/1000 i &lt;  1/100), rijetko (≥ 1/10 000 i &lt;  1/1000) </w:t>
      </w:r>
      <w:r w:rsidR="009126EC" w:rsidRPr="009A7540">
        <w:rPr>
          <w:sz w:val="22"/>
          <w:szCs w:val="22"/>
          <w:lang w:val="sr-Latn-ME"/>
        </w:rPr>
        <w:t>,</w:t>
      </w:r>
      <w:r w:rsidRPr="009A7540">
        <w:rPr>
          <w:sz w:val="22"/>
          <w:szCs w:val="22"/>
          <w:lang w:val="sr-Latn-ME"/>
        </w:rPr>
        <w:t xml:space="preserve"> veoma rijetko (&lt; 1/10000)</w:t>
      </w:r>
      <w:r w:rsidR="009126EC" w:rsidRPr="009A7540">
        <w:rPr>
          <w:sz w:val="22"/>
          <w:szCs w:val="22"/>
          <w:lang w:val="sr-Latn-ME"/>
        </w:rPr>
        <w:t xml:space="preserve"> I nepoznato (ne može se procijeniti na osnovu dostupnih podataka).</w:t>
      </w:r>
    </w:p>
    <w:p w14:paraId="6A8A5272" w14:textId="77777777" w:rsidR="00FD1DE5" w:rsidRPr="009A7540" w:rsidRDefault="00FD1DE5" w:rsidP="00FD1DE5">
      <w:pPr>
        <w:jc w:val="both"/>
        <w:rPr>
          <w:sz w:val="22"/>
          <w:szCs w:val="22"/>
          <w:lang w:val="sr-Latn-M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7116"/>
      </w:tblGrid>
      <w:tr w:rsidR="00FD1DE5" w:rsidRPr="009A7540" w14:paraId="5C29E68A" w14:textId="77777777" w:rsidTr="00B20A8C">
        <w:tc>
          <w:tcPr>
            <w:tcW w:w="9072" w:type="dxa"/>
            <w:gridSpan w:val="2"/>
          </w:tcPr>
          <w:p w14:paraId="5789CA7C" w14:textId="77777777" w:rsidR="00FD1DE5" w:rsidRPr="009A7540" w:rsidRDefault="00FD1DE5" w:rsidP="002B71A9">
            <w:pPr>
              <w:jc w:val="both"/>
              <w:rPr>
                <w:b/>
                <w:i/>
                <w:sz w:val="22"/>
                <w:szCs w:val="22"/>
                <w:lang w:val="sr-Latn-ME"/>
              </w:rPr>
            </w:pPr>
            <w:r w:rsidRPr="009A7540">
              <w:rPr>
                <w:b/>
                <w:i/>
                <w:sz w:val="22"/>
                <w:szCs w:val="22"/>
                <w:lang w:val="sr-Latn-ME"/>
              </w:rPr>
              <w:t>Poremećaji imunog sistema</w:t>
            </w:r>
          </w:p>
        </w:tc>
      </w:tr>
      <w:tr w:rsidR="00FD1DE5" w:rsidRPr="009A7540" w14:paraId="566F32A2" w14:textId="77777777" w:rsidTr="00B20A8C">
        <w:tc>
          <w:tcPr>
            <w:tcW w:w="1956" w:type="dxa"/>
            <w:tcBorders>
              <w:bottom w:val="single" w:sz="4" w:space="0" w:color="auto"/>
            </w:tcBorders>
          </w:tcPr>
          <w:p w14:paraId="4E7E20C3" w14:textId="77777777" w:rsidR="00FD1DE5" w:rsidRPr="009A7540" w:rsidRDefault="00FD1DE5" w:rsidP="002B71A9">
            <w:pPr>
              <w:tabs>
                <w:tab w:val="center" w:pos="4536"/>
                <w:tab w:val="right" w:pos="9072"/>
              </w:tabs>
              <w:jc w:val="both"/>
              <w:rPr>
                <w:sz w:val="22"/>
                <w:szCs w:val="22"/>
                <w:lang w:val="sr-Latn-ME"/>
              </w:rPr>
            </w:pPr>
            <w:r w:rsidRPr="009A7540">
              <w:rPr>
                <w:sz w:val="22"/>
                <w:szCs w:val="22"/>
                <w:lang w:val="sr-Latn-ME"/>
              </w:rPr>
              <w:t>Rijetko</w:t>
            </w:r>
          </w:p>
        </w:tc>
        <w:tc>
          <w:tcPr>
            <w:tcW w:w="7116" w:type="dxa"/>
            <w:tcBorders>
              <w:bottom w:val="single" w:sz="4" w:space="0" w:color="auto"/>
            </w:tcBorders>
          </w:tcPr>
          <w:p w14:paraId="57BBB081" w14:textId="77777777" w:rsidR="00FD1DE5" w:rsidRPr="009A7540" w:rsidRDefault="00FD1DE5" w:rsidP="002B71A9">
            <w:pPr>
              <w:rPr>
                <w:sz w:val="22"/>
                <w:szCs w:val="22"/>
                <w:lang w:val="sr-Latn-ME"/>
              </w:rPr>
            </w:pPr>
            <w:r w:rsidRPr="009A7540">
              <w:rPr>
                <w:sz w:val="22"/>
                <w:szCs w:val="22"/>
                <w:lang w:val="sr-Latn-ME"/>
              </w:rPr>
              <w:t>reakcije preosjetljivosti, uključujući anafilaksiju, angioedem, osip i urtikariju</w:t>
            </w:r>
          </w:p>
        </w:tc>
      </w:tr>
      <w:tr w:rsidR="00FD1DE5" w:rsidRPr="009A7540" w14:paraId="3E34931E" w14:textId="77777777" w:rsidTr="00B20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72" w:type="dxa"/>
            <w:gridSpan w:val="2"/>
            <w:tcBorders>
              <w:top w:val="single" w:sz="4" w:space="0" w:color="auto"/>
              <w:left w:val="single" w:sz="4" w:space="0" w:color="auto"/>
              <w:bottom w:val="single" w:sz="4" w:space="0" w:color="auto"/>
              <w:right w:val="single" w:sz="4" w:space="0" w:color="auto"/>
            </w:tcBorders>
          </w:tcPr>
          <w:p w14:paraId="02F64EAA" w14:textId="77777777" w:rsidR="00FD1DE5" w:rsidRPr="009A7540" w:rsidRDefault="00FD1DE5" w:rsidP="002B71A9">
            <w:pPr>
              <w:jc w:val="both"/>
              <w:rPr>
                <w:i/>
                <w:sz w:val="22"/>
                <w:szCs w:val="22"/>
                <w:lang w:val="sr-Latn-ME"/>
              </w:rPr>
            </w:pPr>
            <w:r w:rsidRPr="009A7540">
              <w:rPr>
                <w:b/>
                <w:i/>
                <w:sz w:val="22"/>
                <w:szCs w:val="22"/>
                <w:lang w:val="sr-Latn-ME"/>
              </w:rPr>
              <w:t>Poremećaji nervnog sistema</w:t>
            </w:r>
          </w:p>
        </w:tc>
      </w:tr>
      <w:tr w:rsidR="00FD1DE5" w:rsidRPr="009A7540" w14:paraId="4CD38F0F" w14:textId="77777777" w:rsidTr="00B20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6" w:type="dxa"/>
            <w:tcBorders>
              <w:top w:val="single" w:sz="4" w:space="0" w:color="auto"/>
              <w:left w:val="single" w:sz="4" w:space="0" w:color="auto"/>
              <w:bottom w:val="single" w:sz="4" w:space="0" w:color="auto"/>
              <w:right w:val="single" w:sz="4" w:space="0" w:color="auto"/>
            </w:tcBorders>
          </w:tcPr>
          <w:p w14:paraId="01FCCB0F" w14:textId="77777777" w:rsidR="00FD1DE5" w:rsidRPr="009A7540" w:rsidRDefault="00FD1DE5" w:rsidP="002B71A9">
            <w:pPr>
              <w:jc w:val="both"/>
              <w:rPr>
                <w:sz w:val="22"/>
                <w:szCs w:val="22"/>
                <w:lang w:val="sr-Latn-ME"/>
              </w:rPr>
            </w:pPr>
            <w:r w:rsidRPr="009A7540">
              <w:rPr>
                <w:sz w:val="22"/>
                <w:szCs w:val="22"/>
                <w:lang w:val="sr-Latn-ME"/>
              </w:rPr>
              <w:t>Često</w:t>
            </w:r>
          </w:p>
        </w:tc>
        <w:tc>
          <w:tcPr>
            <w:tcW w:w="7116" w:type="dxa"/>
            <w:tcBorders>
              <w:top w:val="single" w:sz="4" w:space="0" w:color="auto"/>
              <w:left w:val="single" w:sz="4" w:space="0" w:color="auto"/>
              <w:bottom w:val="single" w:sz="4" w:space="0" w:color="auto"/>
              <w:right w:val="single" w:sz="4" w:space="0" w:color="auto"/>
            </w:tcBorders>
          </w:tcPr>
          <w:p w14:paraId="5A06AACE" w14:textId="77777777" w:rsidR="00FD1DE5" w:rsidRPr="009A7540" w:rsidRDefault="00FD1DE5" w:rsidP="002B71A9">
            <w:pPr>
              <w:jc w:val="both"/>
              <w:rPr>
                <w:sz w:val="22"/>
                <w:szCs w:val="22"/>
                <w:lang w:val="sr-Latn-ME"/>
              </w:rPr>
            </w:pPr>
            <w:r w:rsidRPr="009A7540">
              <w:rPr>
                <w:sz w:val="22"/>
                <w:szCs w:val="22"/>
                <w:lang w:val="sr-Latn-ME"/>
              </w:rPr>
              <w:t>glavobolja</w:t>
            </w:r>
          </w:p>
        </w:tc>
      </w:tr>
      <w:tr w:rsidR="00FD1DE5" w:rsidRPr="009A7540" w14:paraId="5FC79243" w14:textId="77777777" w:rsidTr="00B20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72" w:type="dxa"/>
            <w:gridSpan w:val="2"/>
            <w:tcBorders>
              <w:top w:val="single" w:sz="4" w:space="0" w:color="auto"/>
              <w:left w:val="single" w:sz="4" w:space="0" w:color="auto"/>
              <w:bottom w:val="single" w:sz="4" w:space="0" w:color="auto"/>
              <w:right w:val="single" w:sz="4" w:space="0" w:color="auto"/>
            </w:tcBorders>
          </w:tcPr>
          <w:p w14:paraId="6B240458" w14:textId="77777777" w:rsidR="00FD1DE5" w:rsidRPr="009A7540" w:rsidRDefault="00FD1DE5" w:rsidP="002B71A9">
            <w:pPr>
              <w:jc w:val="both"/>
              <w:rPr>
                <w:b/>
                <w:i/>
                <w:sz w:val="22"/>
                <w:szCs w:val="22"/>
                <w:lang w:val="sr-Latn-ME"/>
              </w:rPr>
            </w:pPr>
            <w:r w:rsidRPr="009A7540">
              <w:rPr>
                <w:b/>
                <w:i/>
                <w:sz w:val="22"/>
                <w:szCs w:val="22"/>
                <w:lang w:val="sr-Latn-ME"/>
              </w:rPr>
              <w:t xml:space="preserve">Oftalmološki poremećaji </w:t>
            </w:r>
          </w:p>
        </w:tc>
      </w:tr>
      <w:tr w:rsidR="00FD1DE5" w:rsidRPr="009A7540" w14:paraId="795AEFFF" w14:textId="77777777" w:rsidTr="00B20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6" w:type="dxa"/>
            <w:tcBorders>
              <w:top w:val="single" w:sz="4" w:space="0" w:color="auto"/>
              <w:left w:val="single" w:sz="4" w:space="0" w:color="auto"/>
              <w:bottom w:val="single" w:sz="4" w:space="0" w:color="auto"/>
              <w:right w:val="single" w:sz="4" w:space="0" w:color="auto"/>
            </w:tcBorders>
          </w:tcPr>
          <w:p w14:paraId="0642FC92" w14:textId="77777777" w:rsidR="00FD1DE5" w:rsidRPr="009A7540" w:rsidRDefault="00FD1DE5" w:rsidP="002B71A9">
            <w:pPr>
              <w:jc w:val="both"/>
              <w:rPr>
                <w:sz w:val="22"/>
                <w:szCs w:val="22"/>
                <w:lang w:val="sr-Latn-ME"/>
              </w:rPr>
            </w:pPr>
            <w:r w:rsidRPr="009A7540">
              <w:rPr>
                <w:sz w:val="22"/>
                <w:szCs w:val="22"/>
                <w:lang w:val="sr-Latn-ME"/>
              </w:rPr>
              <w:t>Nepoznato</w:t>
            </w:r>
          </w:p>
        </w:tc>
        <w:tc>
          <w:tcPr>
            <w:tcW w:w="7116" w:type="dxa"/>
            <w:tcBorders>
              <w:top w:val="single" w:sz="4" w:space="0" w:color="auto"/>
              <w:left w:val="single" w:sz="4" w:space="0" w:color="auto"/>
              <w:bottom w:val="single" w:sz="4" w:space="0" w:color="auto"/>
              <w:right w:val="single" w:sz="4" w:space="0" w:color="auto"/>
            </w:tcBorders>
          </w:tcPr>
          <w:p w14:paraId="52E0138D" w14:textId="09662D09" w:rsidR="00FD1DE5" w:rsidRPr="009A7540" w:rsidRDefault="00FD1DE5">
            <w:pPr>
              <w:jc w:val="both"/>
              <w:rPr>
                <w:sz w:val="22"/>
                <w:szCs w:val="22"/>
                <w:lang w:val="sr-Latn-ME"/>
              </w:rPr>
            </w:pPr>
            <w:r w:rsidRPr="009A7540">
              <w:rPr>
                <w:sz w:val="22"/>
                <w:szCs w:val="22"/>
                <w:lang w:val="sr-Latn-ME"/>
              </w:rPr>
              <w:t xml:space="preserve"> Prolazne okularne promjene (vidjeti </w:t>
            </w:r>
            <w:r w:rsidR="009126EC" w:rsidRPr="009A7540">
              <w:rPr>
                <w:sz w:val="22"/>
                <w:szCs w:val="22"/>
                <w:lang w:val="sr-Latn-ME"/>
              </w:rPr>
              <w:t xml:space="preserve">dio </w:t>
            </w:r>
            <w:r w:rsidRPr="009A7540">
              <w:rPr>
                <w:sz w:val="22"/>
                <w:szCs w:val="22"/>
                <w:lang w:val="sr-Latn-ME"/>
              </w:rPr>
              <w:t xml:space="preserve">Klinička efikasnost i bezbjednost), zamagljenje vida (vidjeti </w:t>
            </w:r>
            <w:r w:rsidR="009126EC" w:rsidRPr="009A7540">
              <w:rPr>
                <w:sz w:val="22"/>
                <w:szCs w:val="22"/>
                <w:lang w:val="sr-Latn-ME"/>
              </w:rPr>
              <w:t>dio</w:t>
            </w:r>
            <w:r w:rsidRPr="009A7540">
              <w:rPr>
                <w:sz w:val="22"/>
                <w:szCs w:val="22"/>
                <w:lang w:val="sr-Latn-ME"/>
              </w:rPr>
              <w:t xml:space="preserve"> 4.4)</w:t>
            </w:r>
          </w:p>
        </w:tc>
      </w:tr>
      <w:tr w:rsidR="00FD1DE5" w:rsidRPr="009A7540" w14:paraId="502ECB19" w14:textId="77777777" w:rsidTr="00B20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72" w:type="dxa"/>
            <w:gridSpan w:val="2"/>
            <w:tcBorders>
              <w:top w:val="single" w:sz="4" w:space="0" w:color="auto"/>
              <w:left w:val="single" w:sz="4" w:space="0" w:color="auto"/>
              <w:bottom w:val="single" w:sz="4" w:space="0" w:color="auto"/>
              <w:right w:val="single" w:sz="4" w:space="0" w:color="auto"/>
            </w:tcBorders>
          </w:tcPr>
          <w:p w14:paraId="30B5F96E" w14:textId="77777777" w:rsidR="00FD1DE5" w:rsidRPr="009A7540" w:rsidRDefault="00FD1DE5" w:rsidP="002B71A9">
            <w:pPr>
              <w:jc w:val="both"/>
              <w:rPr>
                <w:i/>
                <w:sz w:val="22"/>
                <w:szCs w:val="22"/>
                <w:lang w:val="sr-Latn-ME"/>
              </w:rPr>
            </w:pPr>
            <w:r w:rsidRPr="009A7540">
              <w:rPr>
                <w:b/>
                <w:i/>
                <w:sz w:val="22"/>
                <w:szCs w:val="22"/>
                <w:lang w:val="sr-Latn-ME"/>
              </w:rPr>
              <w:lastRenderedPageBreak/>
              <w:t>Respiratorni, torakalni i medijastinalni poremećaji</w:t>
            </w:r>
          </w:p>
        </w:tc>
      </w:tr>
      <w:tr w:rsidR="00FD1DE5" w:rsidRPr="009A7540" w14:paraId="45AF9A6A" w14:textId="77777777" w:rsidTr="00B20A8C">
        <w:tc>
          <w:tcPr>
            <w:tcW w:w="1956" w:type="dxa"/>
          </w:tcPr>
          <w:p w14:paraId="2E326BA1" w14:textId="2FDA6E10" w:rsidR="00FD1DE5" w:rsidRPr="009A7540" w:rsidRDefault="00FD1DE5" w:rsidP="002B71A9">
            <w:pPr>
              <w:jc w:val="both"/>
              <w:rPr>
                <w:sz w:val="22"/>
                <w:szCs w:val="22"/>
                <w:lang w:val="sr-Latn-ME"/>
              </w:rPr>
            </w:pPr>
            <w:r w:rsidRPr="009A7540">
              <w:rPr>
                <w:sz w:val="22"/>
                <w:szCs w:val="22"/>
                <w:lang w:val="sr-Latn-ME"/>
              </w:rPr>
              <w:t>V</w:t>
            </w:r>
            <w:r w:rsidR="000E2D5F" w:rsidRPr="009A7540">
              <w:rPr>
                <w:sz w:val="22"/>
                <w:szCs w:val="22"/>
                <w:lang w:val="sr-Latn-ME"/>
              </w:rPr>
              <w:t>eoma</w:t>
            </w:r>
            <w:r w:rsidRPr="009A7540">
              <w:rPr>
                <w:sz w:val="22"/>
                <w:szCs w:val="22"/>
                <w:lang w:val="sr-Latn-ME"/>
              </w:rPr>
              <w:t xml:space="preserve"> često</w:t>
            </w:r>
          </w:p>
        </w:tc>
        <w:tc>
          <w:tcPr>
            <w:tcW w:w="7116" w:type="dxa"/>
          </w:tcPr>
          <w:p w14:paraId="5F57C864" w14:textId="77777777" w:rsidR="00FD1DE5" w:rsidRPr="009A7540" w:rsidRDefault="00FD1DE5" w:rsidP="002B71A9">
            <w:pPr>
              <w:jc w:val="both"/>
              <w:rPr>
                <w:sz w:val="22"/>
                <w:szCs w:val="22"/>
                <w:lang w:val="sr-Latn-ME"/>
              </w:rPr>
            </w:pPr>
            <w:r w:rsidRPr="009A7540">
              <w:rPr>
                <w:sz w:val="22"/>
                <w:szCs w:val="22"/>
                <w:lang w:val="sr-Latn-ME"/>
              </w:rPr>
              <w:t>*epistaksa</w:t>
            </w:r>
          </w:p>
        </w:tc>
      </w:tr>
      <w:tr w:rsidR="00FD1DE5" w:rsidRPr="009A7540" w14:paraId="29FF6709" w14:textId="77777777" w:rsidTr="00B20A8C">
        <w:tc>
          <w:tcPr>
            <w:tcW w:w="1956" w:type="dxa"/>
          </w:tcPr>
          <w:p w14:paraId="7CC3B889" w14:textId="77777777" w:rsidR="00FD1DE5" w:rsidRPr="009A7540" w:rsidRDefault="00FD1DE5" w:rsidP="002B71A9">
            <w:pPr>
              <w:jc w:val="both"/>
              <w:rPr>
                <w:sz w:val="22"/>
                <w:szCs w:val="22"/>
                <w:lang w:val="sr-Latn-ME"/>
              </w:rPr>
            </w:pPr>
            <w:r w:rsidRPr="009A7540">
              <w:rPr>
                <w:sz w:val="22"/>
                <w:szCs w:val="22"/>
                <w:lang w:val="sr-Latn-ME"/>
              </w:rPr>
              <w:t>Često</w:t>
            </w:r>
          </w:p>
        </w:tc>
        <w:tc>
          <w:tcPr>
            <w:tcW w:w="7116" w:type="dxa"/>
          </w:tcPr>
          <w:p w14:paraId="7B8B4C6A" w14:textId="6BB4913D" w:rsidR="00FD1DE5" w:rsidRPr="009A7540" w:rsidRDefault="00FD1DE5" w:rsidP="002B71A9">
            <w:pPr>
              <w:jc w:val="both"/>
              <w:rPr>
                <w:sz w:val="22"/>
                <w:szCs w:val="22"/>
                <w:lang w:val="sr-Latn-ME"/>
              </w:rPr>
            </w:pPr>
            <w:r w:rsidRPr="009A7540">
              <w:rPr>
                <w:sz w:val="22"/>
                <w:szCs w:val="22"/>
                <w:lang w:val="sr-Latn-ME"/>
              </w:rPr>
              <w:t>ulceracija nosa</w:t>
            </w:r>
            <w:r w:rsidR="00B14110" w:rsidRPr="009A7540">
              <w:rPr>
                <w:sz w:val="22"/>
                <w:szCs w:val="22"/>
                <w:lang w:val="sr-Latn-ME"/>
              </w:rPr>
              <w:t>, dispneja**</w:t>
            </w:r>
          </w:p>
        </w:tc>
      </w:tr>
      <w:tr w:rsidR="00FD1DE5" w:rsidRPr="009A7540" w14:paraId="173E4EF9" w14:textId="77777777" w:rsidTr="00B20A8C">
        <w:tc>
          <w:tcPr>
            <w:tcW w:w="1956" w:type="dxa"/>
          </w:tcPr>
          <w:p w14:paraId="462086BB" w14:textId="69BD33B3" w:rsidR="00FD1DE5" w:rsidRPr="009A7540" w:rsidRDefault="000E2D5F" w:rsidP="002B71A9">
            <w:pPr>
              <w:jc w:val="both"/>
              <w:rPr>
                <w:sz w:val="22"/>
                <w:szCs w:val="22"/>
                <w:lang w:val="sr-Latn-ME"/>
              </w:rPr>
            </w:pPr>
            <w:r w:rsidRPr="009A7540">
              <w:rPr>
                <w:sz w:val="22"/>
                <w:szCs w:val="22"/>
                <w:lang w:val="sr-Latn-ME"/>
              </w:rPr>
              <w:t>Povremeno</w:t>
            </w:r>
          </w:p>
        </w:tc>
        <w:tc>
          <w:tcPr>
            <w:tcW w:w="7116" w:type="dxa"/>
          </w:tcPr>
          <w:p w14:paraId="68DD9231" w14:textId="77777777" w:rsidR="00FD1DE5" w:rsidRPr="009A7540" w:rsidRDefault="00FD1DE5" w:rsidP="002B71A9">
            <w:pPr>
              <w:jc w:val="both"/>
              <w:rPr>
                <w:sz w:val="22"/>
                <w:szCs w:val="22"/>
                <w:lang w:val="sr-Latn-ME"/>
              </w:rPr>
            </w:pPr>
            <w:r w:rsidRPr="009A7540">
              <w:rPr>
                <w:sz w:val="22"/>
                <w:szCs w:val="22"/>
                <w:lang w:val="sr-Latn-ME"/>
              </w:rPr>
              <w:t>bol u nosu, nelagodnost u nosu (uključujući peckanje nosa, iritaciju nosa i osjetljivost nosa), suvoća nosa</w:t>
            </w:r>
          </w:p>
        </w:tc>
      </w:tr>
      <w:tr w:rsidR="00FD1DE5" w:rsidRPr="009A7540" w14:paraId="14115A1F" w14:textId="77777777" w:rsidTr="00B20A8C">
        <w:tc>
          <w:tcPr>
            <w:tcW w:w="1956" w:type="dxa"/>
          </w:tcPr>
          <w:p w14:paraId="4C6872E2" w14:textId="77777777" w:rsidR="00FD1DE5" w:rsidRPr="009A7540" w:rsidRDefault="00FD1DE5" w:rsidP="002B71A9">
            <w:pPr>
              <w:pStyle w:val="BodyText"/>
              <w:rPr>
                <w:sz w:val="22"/>
                <w:szCs w:val="22"/>
                <w:lang w:val="sr-Latn-ME"/>
              </w:rPr>
            </w:pPr>
            <w:r w:rsidRPr="009A7540">
              <w:rPr>
                <w:sz w:val="22"/>
                <w:szCs w:val="22"/>
                <w:lang w:val="sr-Latn-ME"/>
              </w:rPr>
              <w:t>Veoma rijetko</w:t>
            </w:r>
          </w:p>
        </w:tc>
        <w:tc>
          <w:tcPr>
            <w:tcW w:w="7116" w:type="dxa"/>
          </w:tcPr>
          <w:p w14:paraId="5E0C2C6E" w14:textId="77777777" w:rsidR="00FD1DE5" w:rsidRPr="009A7540" w:rsidRDefault="00FD1DE5" w:rsidP="002B71A9">
            <w:pPr>
              <w:pStyle w:val="BodyText"/>
              <w:rPr>
                <w:sz w:val="22"/>
                <w:szCs w:val="22"/>
                <w:lang w:val="sr-Latn-ME"/>
              </w:rPr>
            </w:pPr>
            <w:r w:rsidRPr="009A7540">
              <w:rPr>
                <w:sz w:val="22"/>
                <w:szCs w:val="22"/>
                <w:lang w:val="sr-Latn-ME"/>
              </w:rPr>
              <w:t>perforacija nazalne pregrade</w:t>
            </w:r>
          </w:p>
        </w:tc>
      </w:tr>
      <w:tr w:rsidR="00B14110" w:rsidRPr="009A7540" w14:paraId="4176CDC9" w14:textId="77777777" w:rsidTr="00B20A8C">
        <w:tc>
          <w:tcPr>
            <w:tcW w:w="1956" w:type="dxa"/>
          </w:tcPr>
          <w:p w14:paraId="1DBFCB5A" w14:textId="027337D1" w:rsidR="00B14110" w:rsidRPr="009A7540" w:rsidRDefault="00B14110" w:rsidP="002B71A9">
            <w:pPr>
              <w:pStyle w:val="BodyText"/>
              <w:rPr>
                <w:sz w:val="22"/>
                <w:szCs w:val="22"/>
                <w:lang w:val="sr-Latn-ME"/>
              </w:rPr>
            </w:pPr>
            <w:r w:rsidRPr="009A7540">
              <w:rPr>
                <w:sz w:val="22"/>
                <w:szCs w:val="22"/>
                <w:lang w:val="sr-Latn-ME"/>
              </w:rPr>
              <w:t>Nepoznato</w:t>
            </w:r>
          </w:p>
        </w:tc>
        <w:tc>
          <w:tcPr>
            <w:tcW w:w="7116" w:type="dxa"/>
          </w:tcPr>
          <w:p w14:paraId="61E8F7C9" w14:textId="44B61689" w:rsidR="00B14110" w:rsidRPr="009A7540" w:rsidRDefault="00B14110" w:rsidP="002B71A9">
            <w:pPr>
              <w:pStyle w:val="BodyText"/>
              <w:rPr>
                <w:sz w:val="22"/>
                <w:szCs w:val="22"/>
                <w:lang w:val="sr-Latn-ME"/>
              </w:rPr>
            </w:pPr>
            <w:r w:rsidRPr="009A7540">
              <w:rPr>
                <w:sz w:val="22"/>
                <w:szCs w:val="22"/>
                <w:lang w:val="sr-Latn-ME"/>
              </w:rPr>
              <w:t>bronhospazam</w:t>
            </w:r>
          </w:p>
        </w:tc>
      </w:tr>
      <w:tr w:rsidR="00FD1DE5" w:rsidRPr="009A7540" w14:paraId="3A4D09B2" w14:textId="77777777" w:rsidTr="00B20A8C">
        <w:tc>
          <w:tcPr>
            <w:tcW w:w="9072" w:type="dxa"/>
            <w:gridSpan w:val="2"/>
          </w:tcPr>
          <w:p w14:paraId="78BB08C9" w14:textId="77777777" w:rsidR="00FD1DE5" w:rsidRPr="009A7540" w:rsidRDefault="00FD1DE5" w:rsidP="002B71A9">
            <w:pPr>
              <w:jc w:val="both"/>
              <w:rPr>
                <w:b/>
                <w:i/>
                <w:sz w:val="22"/>
                <w:szCs w:val="22"/>
                <w:lang w:val="sr-Latn-ME"/>
              </w:rPr>
            </w:pPr>
            <w:r w:rsidRPr="009A7540">
              <w:rPr>
                <w:b/>
                <w:i/>
                <w:sz w:val="22"/>
                <w:szCs w:val="22"/>
                <w:lang w:val="sr-Latn-ME"/>
              </w:rPr>
              <w:t>Poremećaji mišićno-skeletnog sistema i vezivnog tkiva (djeca)</w:t>
            </w:r>
          </w:p>
        </w:tc>
      </w:tr>
      <w:tr w:rsidR="00FD1DE5" w:rsidRPr="009A7540" w14:paraId="34243E68" w14:textId="77777777" w:rsidTr="00B20A8C">
        <w:tc>
          <w:tcPr>
            <w:tcW w:w="1956" w:type="dxa"/>
          </w:tcPr>
          <w:p w14:paraId="3879C31D" w14:textId="77777777" w:rsidR="00FD1DE5" w:rsidRPr="009A7540" w:rsidRDefault="00FD1DE5" w:rsidP="002B71A9">
            <w:pPr>
              <w:jc w:val="both"/>
              <w:rPr>
                <w:sz w:val="22"/>
                <w:szCs w:val="22"/>
                <w:lang w:val="sr-Latn-ME"/>
              </w:rPr>
            </w:pPr>
            <w:r w:rsidRPr="009A7540">
              <w:rPr>
                <w:sz w:val="22"/>
                <w:szCs w:val="22"/>
                <w:lang w:val="sr-Latn-ME"/>
              </w:rPr>
              <w:t>Nepoznato</w:t>
            </w:r>
          </w:p>
        </w:tc>
        <w:tc>
          <w:tcPr>
            <w:tcW w:w="7116" w:type="dxa"/>
          </w:tcPr>
          <w:p w14:paraId="323EF405" w14:textId="5E6C5FF5" w:rsidR="00FD1DE5" w:rsidRPr="009A7540" w:rsidRDefault="009126EC" w:rsidP="002B71A9">
            <w:pPr>
              <w:jc w:val="both"/>
              <w:rPr>
                <w:sz w:val="22"/>
                <w:szCs w:val="22"/>
                <w:lang w:val="sr-Latn-ME"/>
              </w:rPr>
            </w:pPr>
            <w:r w:rsidRPr="009A7540">
              <w:rPr>
                <w:sz w:val="22"/>
                <w:szCs w:val="22"/>
                <w:lang w:val="sr-Latn-ME"/>
              </w:rPr>
              <w:t>*</w:t>
            </w:r>
            <w:r w:rsidR="00FD1DE5" w:rsidRPr="009A7540">
              <w:rPr>
                <w:sz w:val="22"/>
                <w:szCs w:val="22"/>
                <w:lang w:val="sr-Latn-ME"/>
              </w:rPr>
              <w:t>**usporenje rasta (vidjeti Kliničko iskustvo)</w:t>
            </w:r>
          </w:p>
        </w:tc>
      </w:tr>
    </w:tbl>
    <w:p w14:paraId="6D7AE668" w14:textId="77777777" w:rsidR="00FD1DE5" w:rsidRPr="009A7540" w:rsidRDefault="00FD1DE5" w:rsidP="00FD1DE5">
      <w:pPr>
        <w:jc w:val="both"/>
        <w:rPr>
          <w:sz w:val="22"/>
          <w:szCs w:val="22"/>
          <w:lang w:val="sr-Latn-ME"/>
        </w:rPr>
      </w:pPr>
    </w:p>
    <w:p w14:paraId="1EE620B0" w14:textId="77777777" w:rsidR="00FD1DE5" w:rsidRPr="009A7540" w:rsidRDefault="00FD1DE5" w:rsidP="00FD1DE5">
      <w:pPr>
        <w:pStyle w:val="BodyText"/>
        <w:jc w:val="both"/>
        <w:rPr>
          <w:bCs/>
          <w:iCs/>
          <w:sz w:val="22"/>
          <w:szCs w:val="22"/>
          <w:u w:val="single"/>
          <w:lang w:val="sr-Latn-ME"/>
        </w:rPr>
      </w:pPr>
      <w:r w:rsidRPr="009A7540">
        <w:rPr>
          <w:bCs/>
          <w:iCs/>
          <w:sz w:val="22"/>
          <w:szCs w:val="22"/>
          <w:u w:val="single"/>
          <w:lang w:val="sr-Latn-ME"/>
        </w:rPr>
        <w:t>Opis označenih neželjenih dejstava</w:t>
      </w:r>
    </w:p>
    <w:p w14:paraId="7D80D1FB" w14:textId="77777777" w:rsidR="00FD1DE5" w:rsidRPr="009A7540" w:rsidRDefault="00FD1DE5" w:rsidP="00FD1DE5">
      <w:pPr>
        <w:pStyle w:val="BodyText"/>
        <w:rPr>
          <w:i/>
          <w:iCs/>
          <w:sz w:val="22"/>
          <w:szCs w:val="22"/>
          <w:lang w:val="sr-Latn-ME"/>
        </w:rPr>
      </w:pPr>
      <w:r w:rsidRPr="009A7540">
        <w:rPr>
          <w:i/>
          <w:iCs/>
          <w:sz w:val="22"/>
          <w:szCs w:val="22"/>
          <w:lang w:val="sr-Latn-ME"/>
        </w:rPr>
        <w:t>Epistaksa</w:t>
      </w:r>
    </w:p>
    <w:p w14:paraId="5204866A" w14:textId="77777777" w:rsidR="00FD1DE5" w:rsidRPr="009A7540" w:rsidRDefault="00FD1DE5" w:rsidP="00B20A8C">
      <w:pPr>
        <w:pStyle w:val="Header"/>
        <w:tabs>
          <w:tab w:val="left" w:pos="284"/>
        </w:tabs>
        <w:jc w:val="both"/>
        <w:rPr>
          <w:sz w:val="22"/>
          <w:szCs w:val="22"/>
          <w:lang w:val="sr-Latn-ME"/>
        </w:rPr>
      </w:pPr>
      <w:r w:rsidRPr="009A7540">
        <w:rPr>
          <w:sz w:val="22"/>
          <w:szCs w:val="22"/>
          <w:lang w:val="sr-Latn-ME"/>
        </w:rPr>
        <w:t xml:space="preserve">*Epistaksa je bila uglavnom blagog do umjerenog intenziteta. Kod odraslih i adolescenata incidenca epistakse bila je veća kod dugotrajne (više od 6 nedjelja), nego kod kratkotrajne primjene lijeka (do 6 nedjelja). </w:t>
      </w:r>
    </w:p>
    <w:p w14:paraId="12A570A5" w14:textId="77777777" w:rsidR="00FD1DE5" w:rsidRPr="009A7540" w:rsidRDefault="00FD1DE5" w:rsidP="00B20A8C">
      <w:pPr>
        <w:pStyle w:val="Header"/>
        <w:tabs>
          <w:tab w:val="left" w:pos="284"/>
        </w:tabs>
        <w:jc w:val="both"/>
        <w:rPr>
          <w:sz w:val="22"/>
          <w:szCs w:val="22"/>
          <w:lang w:val="sr-Latn-ME"/>
        </w:rPr>
      </w:pPr>
    </w:p>
    <w:p w14:paraId="6FDF1F23" w14:textId="77777777" w:rsidR="00FD1DE5" w:rsidRPr="009A7540" w:rsidRDefault="00FD1DE5" w:rsidP="00B20A8C">
      <w:pPr>
        <w:pStyle w:val="Header"/>
        <w:tabs>
          <w:tab w:val="left" w:pos="284"/>
        </w:tabs>
        <w:jc w:val="both"/>
        <w:rPr>
          <w:i/>
          <w:iCs/>
          <w:sz w:val="22"/>
          <w:szCs w:val="22"/>
          <w:lang w:val="sr-Latn-ME"/>
        </w:rPr>
      </w:pPr>
      <w:r w:rsidRPr="009A7540">
        <w:rPr>
          <w:i/>
          <w:iCs/>
          <w:sz w:val="22"/>
          <w:szCs w:val="22"/>
          <w:lang w:val="sr-Latn-ME"/>
        </w:rPr>
        <w:t>Sistemska dejstva</w:t>
      </w:r>
    </w:p>
    <w:p w14:paraId="5DBA8091" w14:textId="50F9FE64" w:rsidR="00FD1DE5" w:rsidRPr="009A7540" w:rsidRDefault="00FD1DE5" w:rsidP="00B20A8C">
      <w:pPr>
        <w:pStyle w:val="Header"/>
        <w:tabs>
          <w:tab w:val="left" w:pos="284"/>
        </w:tabs>
        <w:jc w:val="both"/>
        <w:rPr>
          <w:sz w:val="22"/>
          <w:szCs w:val="22"/>
          <w:lang w:val="sr-Latn-ME"/>
        </w:rPr>
      </w:pPr>
      <w:r w:rsidRPr="009A7540">
        <w:rPr>
          <w:sz w:val="22"/>
          <w:szCs w:val="22"/>
          <w:lang w:val="sr-Latn-ME"/>
        </w:rPr>
        <w:t xml:space="preserve">Mogu se javiti sistemska dejstva nekih intranazalnih kortikosteroida, naročito ukoliko se propisuju u većim dozama u toku dužeg vremenskog perioda (vidjeti </w:t>
      </w:r>
      <w:r w:rsidR="00635609" w:rsidRPr="009A7540">
        <w:rPr>
          <w:sz w:val="22"/>
          <w:szCs w:val="22"/>
          <w:lang w:val="sr-Latn-ME"/>
        </w:rPr>
        <w:t>dio</w:t>
      </w:r>
      <w:r w:rsidRPr="009A7540">
        <w:rPr>
          <w:sz w:val="22"/>
          <w:szCs w:val="22"/>
          <w:lang w:val="sr-Latn-ME"/>
        </w:rPr>
        <w:t xml:space="preserve"> 4.4.). Kod djece kojima su primijenjeni kortikosteroidi nazalnim putem, zabilježeni su slučajevi usporenja rasta.</w:t>
      </w:r>
    </w:p>
    <w:p w14:paraId="0528E2B4" w14:textId="77777777" w:rsidR="00E4231A" w:rsidRPr="009A7540" w:rsidRDefault="00E4231A" w:rsidP="00B20A8C">
      <w:pPr>
        <w:pStyle w:val="Header"/>
        <w:tabs>
          <w:tab w:val="left" w:pos="284"/>
        </w:tabs>
        <w:jc w:val="both"/>
        <w:rPr>
          <w:sz w:val="22"/>
          <w:szCs w:val="22"/>
          <w:lang w:val="sr-Latn-ME"/>
        </w:rPr>
      </w:pPr>
    </w:p>
    <w:p w14:paraId="0C7D593D" w14:textId="291B8B63" w:rsidR="00E4231A" w:rsidRPr="009A7540" w:rsidRDefault="00E4231A" w:rsidP="00B20A8C">
      <w:pPr>
        <w:pStyle w:val="Header"/>
        <w:tabs>
          <w:tab w:val="left" w:pos="284"/>
        </w:tabs>
        <w:jc w:val="both"/>
        <w:rPr>
          <w:sz w:val="22"/>
          <w:szCs w:val="22"/>
          <w:lang w:val="sr-Latn-ME"/>
        </w:rPr>
      </w:pPr>
      <w:r w:rsidRPr="009A7540">
        <w:rPr>
          <w:sz w:val="22"/>
          <w:szCs w:val="22"/>
          <w:lang w:val="sr-Latn-ME"/>
        </w:rPr>
        <w:t>** Slučajevi pojave dispneje zab</w:t>
      </w:r>
      <w:r w:rsidR="00752C63" w:rsidRPr="009A7540">
        <w:rPr>
          <w:sz w:val="22"/>
          <w:szCs w:val="22"/>
          <w:lang w:val="sr-Latn-ME"/>
        </w:rPr>
        <w:t>i</w:t>
      </w:r>
      <w:r w:rsidRPr="009A7540">
        <w:rPr>
          <w:sz w:val="22"/>
          <w:szCs w:val="22"/>
          <w:lang w:val="sr-Latn-ME"/>
        </w:rPr>
        <w:t>l</w:t>
      </w:r>
      <w:r w:rsidR="00752C63" w:rsidRPr="009A7540">
        <w:rPr>
          <w:sz w:val="22"/>
          <w:szCs w:val="22"/>
          <w:lang w:val="sr-Latn-ME"/>
        </w:rPr>
        <w:t>j</w:t>
      </w:r>
      <w:r w:rsidRPr="009A7540">
        <w:rPr>
          <w:sz w:val="22"/>
          <w:szCs w:val="22"/>
          <w:lang w:val="sr-Latn-ME"/>
        </w:rPr>
        <w:t>eženi su kod više od 1% pacijenata kojima je prim</w:t>
      </w:r>
      <w:r w:rsidR="00752C63" w:rsidRPr="009A7540">
        <w:rPr>
          <w:sz w:val="22"/>
          <w:szCs w:val="22"/>
          <w:lang w:val="sr-Latn-ME"/>
        </w:rPr>
        <w:t>ije</w:t>
      </w:r>
      <w:r w:rsidRPr="009A7540">
        <w:rPr>
          <w:sz w:val="22"/>
          <w:szCs w:val="22"/>
          <w:lang w:val="sr-Latn-ME"/>
        </w:rPr>
        <w:t>njen flutikazonfuroat u okviru kliničkih ispitivanja; u okviru placebo grupe zab</w:t>
      </w:r>
      <w:r w:rsidR="00752C63" w:rsidRPr="009A7540">
        <w:rPr>
          <w:sz w:val="22"/>
          <w:szCs w:val="22"/>
          <w:lang w:val="sr-Latn-ME"/>
        </w:rPr>
        <w:t>i</w:t>
      </w:r>
      <w:r w:rsidRPr="009A7540">
        <w:rPr>
          <w:sz w:val="22"/>
          <w:szCs w:val="22"/>
          <w:lang w:val="sr-Latn-ME"/>
        </w:rPr>
        <w:t>l</w:t>
      </w:r>
      <w:r w:rsidR="00752C63" w:rsidRPr="009A7540">
        <w:rPr>
          <w:sz w:val="22"/>
          <w:szCs w:val="22"/>
          <w:lang w:val="sr-Latn-ME"/>
        </w:rPr>
        <w:t>j</w:t>
      </w:r>
      <w:r w:rsidRPr="009A7540">
        <w:rPr>
          <w:sz w:val="22"/>
          <w:szCs w:val="22"/>
          <w:lang w:val="sr-Latn-ME"/>
        </w:rPr>
        <w:t>ežena je slična stopa učestalosti.</w:t>
      </w:r>
    </w:p>
    <w:p w14:paraId="56E32872" w14:textId="77777777" w:rsidR="00FD1DE5" w:rsidRPr="009A7540" w:rsidRDefault="00FD1DE5" w:rsidP="00B20A8C">
      <w:pPr>
        <w:pStyle w:val="Header"/>
        <w:tabs>
          <w:tab w:val="left" w:pos="284"/>
        </w:tabs>
        <w:jc w:val="both"/>
        <w:rPr>
          <w:sz w:val="22"/>
          <w:szCs w:val="22"/>
          <w:lang w:val="sr-Latn-ME"/>
        </w:rPr>
      </w:pPr>
    </w:p>
    <w:p w14:paraId="63937B39" w14:textId="77777777" w:rsidR="00FD1DE5" w:rsidRPr="009A7540" w:rsidRDefault="00FD1DE5" w:rsidP="00B20A8C">
      <w:pPr>
        <w:pStyle w:val="Header"/>
        <w:tabs>
          <w:tab w:val="left" w:pos="284"/>
        </w:tabs>
        <w:jc w:val="both"/>
        <w:rPr>
          <w:bCs/>
          <w:iCs/>
          <w:sz w:val="22"/>
          <w:szCs w:val="22"/>
          <w:u w:val="single"/>
          <w:lang w:val="sr-Latn-ME"/>
        </w:rPr>
      </w:pPr>
      <w:r w:rsidRPr="009A7540">
        <w:rPr>
          <w:bCs/>
          <w:iCs/>
          <w:sz w:val="22"/>
          <w:szCs w:val="22"/>
          <w:u w:val="single"/>
          <w:lang w:val="sr-Latn-ME"/>
        </w:rPr>
        <w:t>Pedijatrijska populacija</w:t>
      </w:r>
    </w:p>
    <w:p w14:paraId="2BEB236F" w14:textId="77777777" w:rsidR="00FD1DE5" w:rsidRPr="009A7540" w:rsidRDefault="00FD1DE5" w:rsidP="00B20A8C">
      <w:pPr>
        <w:pStyle w:val="Header"/>
        <w:tabs>
          <w:tab w:val="left" w:pos="284"/>
        </w:tabs>
        <w:jc w:val="both"/>
        <w:rPr>
          <w:sz w:val="22"/>
          <w:szCs w:val="22"/>
          <w:lang w:val="sr-Latn-ME"/>
        </w:rPr>
      </w:pPr>
      <w:r w:rsidRPr="009A7540">
        <w:rPr>
          <w:sz w:val="22"/>
          <w:szCs w:val="22"/>
          <w:lang w:val="sr-Latn-ME"/>
        </w:rPr>
        <w:t>Bezbjednost kod djece mlađe od 6 godina nije dobro ustanovljena. Učestalost pojave, tip i ozbiljnost neželjenih dejstava zabilježenih u pedijatrijskoj populaciji su slične onima kod odraslih pacijenata.</w:t>
      </w:r>
    </w:p>
    <w:p w14:paraId="76BB181C" w14:textId="77777777" w:rsidR="00FD1DE5" w:rsidRPr="009A7540" w:rsidRDefault="00FD1DE5" w:rsidP="00B20A8C">
      <w:pPr>
        <w:pStyle w:val="Header"/>
        <w:tabs>
          <w:tab w:val="left" w:pos="284"/>
        </w:tabs>
        <w:jc w:val="both"/>
        <w:rPr>
          <w:sz w:val="22"/>
          <w:szCs w:val="22"/>
          <w:lang w:val="sr-Latn-ME"/>
        </w:rPr>
      </w:pPr>
    </w:p>
    <w:p w14:paraId="0298F29F" w14:textId="77777777" w:rsidR="00FD1DE5" w:rsidRPr="009A7540" w:rsidRDefault="00FD1DE5" w:rsidP="00B20A8C">
      <w:pPr>
        <w:pStyle w:val="Header"/>
        <w:tabs>
          <w:tab w:val="left" w:pos="284"/>
        </w:tabs>
        <w:jc w:val="both"/>
        <w:rPr>
          <w:i/>
          <w:iCs/>
          <w:sz w:val="22"/>
          <w:szCs w:val="22"/>
          <w:lang w:val="sr-Latn-ME"/>
        </w:rPr>
      </w:pPr>
      <w:r w:rsidRPr="009A7540">
        <w:rPr>
          <w:i/>
          <w:iCs/>
          <w:sz w:val="22"/>
          <w:szCs w:val="22"/>
          <w:lang w:val="sr-Latn-ME"/>
        </w:rPr>
        <w:t>Epistaksa</w:t>
      </w:r>
    </w:p>
    <w:p w14:paraId="40A06865" w14:textId="1A755CB4" w:rsidR="00FD1DE5" w:rsidRPr="009A7540" w:rsidRDefault="00FD1DE5">
      <w:pPr>
        <w:pStyle w:val="BodyText"/>
        <w:jc w:val="both"/>
        <w:rPr>
          <w:sz w:val="22"/>
          <w:szCs w:val="22"/>
          <w:lang w:val="sr-Latn-ME"/>
        </w:rPr>
      </w:pPr>
      <w:r w:rsidRPr="009A7540">
        <w:rPr>
          <w:sz w:val="22"/>
          <w:szCs w:val="22"/>
          <w:lang w:val="sr-Latn-ME"/>
        </w:rPr>
        <w:t xml:space="preserve">*U pedijatrijskim kliničkim ispitivanjima koja su trajala do 12 nedjelja, incidenca epistakse bila je slična </w:t>
      </w:r>
      <w:r w:rsidR="005401DD" w:rsidRPr="009A7540">
        <w:rPr>
          <w:sz w:val="22"/>
          <w:szCs w:val="22"/>
          <w:lang w:val="sr-Latn-ME"/>
        </w:rPr>
        <w:t xml:space="preserve">između pacijenata </w:t>
      </w:r>
      <w:r w:rsidR="008E16D3" w:rsidRPr="009A7540">
        <w:rPr>
          <w:sz w:val="22"/>
          <w:szCs w:val="22"/>
          <w:lang w:val="sr-Latn-ME"/>
        </w:rPr>
        <w:t xml:space="preserve"> </w:t>
      </w:r>
      <w:r w:rsidRPr="009A7540">
        <w:rPr>
          <w:sz w:val="22"/>
          <w:szCs w:val="22"/>
          <w:lang w:val="sr-Latn-ME"/>
        </w:rPr>
        <w:t xml:space="preserve">pri primjeni flutikazon furoata i </w:t>
      </w:r>
      <w:r w:rsidR="008E16D3" w:rsidRPr="009A7540">
        <w:rPr>
          <w:sz w:val="22"/>
          <w:szCs w:val="22"/>
          <w:lang w:val="sr-Latn-ME"/>
        </w:rPr>
        <w:t xml:space="preserve">onih koji su primali </w:t>
      </w:r>
      <w:r w:rsidRPr="009A7540">
        <w:rPr>
          <w:sz w:val="22"/>
          <w:szCs w:val="22"/>
          <w:lang w:val="sr-Latn-ME"/>
        </w:rPr>
        <w:t>placeb</w:t>
      </w:r>
      <w:r w:rsidR="008E16D3" w:rsidRPr="009A7540">
        <w:rPr>
          <w:sz w:val="22"/>
          <w:szCs w:val="22"/>
          <w:lang w:val="sr-Latn-ME"/>
        </w:rPr>
        <w:t>o</w:t>
      </w:r>
      <w:r w:rsidRPr="009A7540">
        <w:rPr>
          <w:sz w:val="22"/>
          <w:szCs w:val="22"/>
          <w:lang w:val="sr-Latn-ME"/>
        </w:rPr>
        <w:t>.</w:t>
      </w:r>
    </w:p>
    <w:p w14:paraId="64D1D218" w14:textId="77777777" w:rsidR="00FD1DE5" w:rsidRPr="009A7540" w:rsidRDefault="00FD1DE5">
      <w:pPr>
        <w:pStyle w:val="BodyText"/>
        <w:jc w:val="both"/>
        <w:rPr>
          <w:i/>
          <w:iCs/>
          <w:sz w:val="22"/>
          <w:szCs w:val="22"/>
          <w:lang w:val="sr-Latn-ME"/>
        </w:rPr>
      </w:pPr>
      <w:r w:rsidRPr="009A7540">
        <w:rPr>
          <w:i/>
          <w:iCs/>
          <w:sz w:val="22"/>
          <w:szCs w:val="22"/>
          <w:lang w:val="sr-Latn-ME"/>
        </w:rPr>
        <w:t>Usporenje rasta</w:t>
      </w:r>
    </w:p>
    <w:p w14:paraId="6E4F4FA8" w14:textId="6FAE9A96" w:rsidR="00740773" w:rsidRPr="009A7540" w:rsidRDefault="00FD1DE5" w:rsidP="00B20A8C">
      <w:pPr>
        <w:pStyle w:val="BodyText"/>
        <w:jc w:val="both"/>
        <w:rPr>
          <w:sz w:val="22"/>
          <w:szCs w:val="22"/>
          <w:lang w:val="sr-Latn-ME"/>
        </w:rPr>
      </w:pPr>
      <w:r w:rsidRPr="009A7540">
        <w:rPr>
          <w:sz w:val="22"/>
          <w:szCs w:val="22"/>
          <w:lang w:val="sr-Latn-ME"/>
        </w:rPr>
        <w:t>**</w:t>
      </w:r>
      <w:r w:rsidR="005401DD" w:rsidRPr="009A7540">
        <w:rPr>
          <w:sz w:val="22"/>
          <w:szCs w:val="22"/>
          <w:lang w:val="sr-Latn-ME"/>
        </w:rPr>
        <w:t>*</w:t>
      </w:r>
      <w:r w:rsidRPr="009A7540">
        <w:rPr>
          <w:sz w:val="22"/>
          <w:szCs w:val="22"/>
          <w:lang w:val="sr-Latn-ME"/>
        </w:rPr>
        <w:t xml:space="preserve">U okviru jednogodišnjeg kliničkog ispitivanja u cilju procjene rasta djece u periodu prije puberteta, kojima je primijenjen flutikazon furoat u dozi od 110 mikrograma jednom dnevno, uočena je prosječna razlika u brzini rasta djece od -0.27cm godišnje, u poređenju sa </w:t>
      </w:r>
      <w:r w:rsidR="005401DD" w:rsidRPr="009A7540">
        <w:rPr>
          <w:sz w:val="22"/>
          <w:szCs w:val="22"/>
          <w:lang w:val="sr-Latn-ME"/>
        </w:rPr>
        <w:t xml:space="preserve">djecom koja su primala </w:t>
      </w:r>
      <w:r w:rsidRPr="009A7540">
        <w:rPr>
          <w:sz w:val="22"/>
          <w:szCs w:val="22"/>
          <w:lang w:val="sr-Latn-ME"/>
        </w:rPr>
        <w:t>placebo</w:t>
      </w:r>
      <w:r w:rsidR="005401DD" w:rsidRPr="009A7540">
        <w:rPr>
          <w:sz w:val="22"/>
          <w:szCs w:val="22"/>
          <w:lang w:val="sr-Latn-ME"/>
        </w:rPr>
        <w:t xml:space="preserve"> </w:t>
      </w:r>
      <w:r w:rsidRPr="009A7540">
        <w:rPr>
          <w:sz w:val="22"/>
          <w:szCs w:val="22"/>
          <w:lang w:val="sr-Latn-ME"/>
        </w:rPr>
        <w:t>(vid</w:t>
      </w:r>
      <w:r w:rsidR="00046724" w:rsidRPr="009A7540">
        <w:rPr>
          <w:sz w:val="22"/>
          <w:szCs w:val="22"/>
          <w:lang w:val="sr-Latn-ME"/>
        </w:rPr>
        <w:t>j</w:t>
      </w:r>
      <w:r w:rsidRPr="009A7540">
        <w:rPr>
          <w:sz w:val="22"/>
          <w:szCs w:val="22"/>
          <w:lang w:val="sr-Latn-ME"/>
        </w:rPr>
        <w:t xml:space="preserve">eti </w:t>
      </w:r>
      <w:r w:rsidR="00B47D9B" w:rsidRPr="009A7540">
        <w:rPr>
          <w:sz w:val="22"/>
          <w:szCs w:val="22"/>
          <w:lang w:val="sr-Latn-ME"/>
        </w:rPr>
        <w:t xml:space="preserve">dio </w:t>
      </w:r>
      <w:r w:rsidRPr="009A7540">
        <w:rPr>
          <w:sz w:val="22"/>
          <w:szCs w:val="22"/>
          <w:lang w:val="sr-Latn-ME"/>
        </w:rPr>
        <w:t>Kliničk</w:t>
      </w:r>
      <w:r w:rsidR="000908CE" w:rsidRPr="009A7540">
        <w:rPr>
          <w:sz w:val="22"/>
          <w:szCs w:val="22"/>
          <w:lang w:val="sr-Latn-ME"/>
        </w:rPr>
        <w:t>a efikasnost i bezbjednost</w:t>
      </w:r>
      <w:r w:rsidRPr="009A7540">
        <w:rPr>
          <w:sz w:val="22"/>
          <w:szCs w:val="22"/>
          <w:lang w:val="sr-Latn-ME"/>
        </w:rPr>
        <w:t>).</w:t>
      </w:r>
    </w:p>
    <w:p w14:paraId="21539A2A" w14:textId="77777777" w:rsidR="005A23D2" w:rsidRPr="009A7540" w:rsidRDefault="005A23D2" w:rsidP="00A46C9A">
      <w:pPr>
        <w:spacing w:after="200" w:line="276" w:lineRule="auto"/>
        <w:rPr>
          <w:rFonts w:eastAsia="Calibri"/>
          <w:sz w:val="22"/>
          <w:szCs w:val="22"/>
          <w:u w:val="single"/>
          <w:lang w:val="sr-Latn-ME"/>
        </w:rPr>
      </w:pPr>
      <w:r w:rsidRPr="009A7540">
        <w:rPr>
          <w:rFonts w:eastAsia="Calibri"/>
          <w:sz w:val="22"/>
          <w:szCs w:val="22"/>
          <w:u w:val="single"/>
          <w:lang w:val="sr-Latn-ME"/>
        </w:rPr>
        <w:t>Prijavljivanje sumnji na neželjena dejstva</w:t>
      </w:r>
    </w:p>
    <w:p w14:paraId="1BBF7456" w14:textId="77777777" w:rsidR="00E64DE8" w:rsidRPr="009A7540" w:rsidRDefault="00E64DE8" w:rsidP="00E64DE8">
      <w:pPr>
        <w:spacing w:after="200"/>
        <w:jc w:val="both"/>
        <w:rPr>
          <w:rFonts w:eastAsia="Calibri"/>
          <w:sz w:val="22"/>
          <w:szCs w:val="22"/>
          <w:lang w:val="sr-Latn-ME"/>
        </w:rPr>
      </w:pPr>
      <w:r w:rsidRPr="009A7540">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ADED2FF" w14:textId="77777777" w:rsidR="00E64DE8" w:rsidRPr="009A7540" w:rsidRDefault="00E64DE8" w:rsidP="00E64DE8">
      <w:pPr>
        <w:pStyle w:val="NoSpacing"/>
        <w:jc w:val="both"/>
        <w:rPr>
          <w:rFonts w:eastAsia="Calibri"/>
          <w:sz w:val="22"/>
          <w:szCs w:val="22"/>
          <w:lang w:val="sr-Latn-ME"/>
        </w:rPr>
      </w:pPr>
      <w:r w:rsidRPr="009A7540">
        <w:rPr>
          <w:rFonts w:eastAsia="Calibri"/>
          <w:sz w:val="22"/>
          <w:szCs w:val="22"/>
          <w:lang w:val="sr-Latn-ME"/>
        </w:rPr>
        <w:t xml:space="preserve">Institut za ljekove i medicinska sredstva </w:t>
      </w:r>
    </w:p>
    <w:p w14:paraId="71514C9C" w14:textId="77777777" w:rsidR="00E64DE8" w:rsidRPr="009A7540" w:rsidRDefault="00E64DE8" w:rsidP="00E64DE8">
      <w:pPr>
        <w:pStyle w:val="NoSpacing"/>
        <w:jc w:val="both"/>
        <w:rPr>
          <w:rFonts w:eastAsia="Calibri"/>
          <w:sz w:val="22"/>
          <w:szCs w:val="22"/>
          <w:lang w:val="sr-Latn-ME"/>
        </w:rPr>
      </w:pPr>
      <w:r w:rsidRPr="009A7540">
        <w:rPr>
          <w:rFonts w:eastAsia="Calibri"/>
          <w:sz w:val="22"/>
          <w:szCs w:val="22"/>
          <w:lang w:val="sr-Latn-ME"/>
        </w:rPr>
        <w:t>Odjeljenje za farmakovigilancu</w:t>
      </w:r>
    </w:p>
    <w:p w14:paraId="56F503EB" w14:textId="77777777" w:rsidR="00E64DE8" w:rsidRPr="009A7540" w:rsidRDefault="00E64DE8" w:rsidP="00E64DE8">
      <w:pPr>
        <w:pStyle w:val="NoSpacing"/>
        <w:jc w:val="both"/>
        <w:rPr>
          <w:rFonts w:eastAsia="Calibri"/>
          <w:sz w:val="22"/>
          <w:szCs w:val="22"/>
          <w:lang w:val="sr-Latn-ME"/>
        </w:rPr>
      </w:pPr>
      <w:r w:rsidRPr="009A7540">
        <w:rPr>
          <w:rFonts w:eastAsia="Calibri"/>
          <w:sz w:val="22"/>
          <w:szCs w:val="22"/>
          <w:lang w:val="sr-Latn-ME"/>
        </w:rPr>
        <w:t>Bulevar Ivana Crnojevića 64a, 81000 Podgorica</w:t>
      </w:r>
    </w:p>
    <w:p w14:paraId="10A422F8" w14:textId="77777777" w:rsidR="00E64DE8" w:rsidRPr="009A7540" w:rsidRDefault="00E64DE8" w:rsidP="00E64DE8">
      <w:pPr>
        <w:pStyle w:val="NoSpacing"/>
        <w:rPr>
          <w:rFonts w:eastAsia="Calibri"/>
          <w:sz w:val="22"/>
          <w:szCs w:val="22"/>
          <w:lang w:val="sr-Latn-ME"/>
        </w:rPr>
      </w:pPr>
    </w:p>
    <w:p w14:paraId="03DE3A59" w14:textId="77777777" w:rsidR="00E64DE8" w:rsidRPr="009A7540" w:rsidRDefault="00E64DE8" w:rsidP="00E64DE8">
      <w:pPr>
        <w:pStyle w:val="NoSpacing"/>
        <w:jc w:val="both"/>
        <w:rPr>
          <w:rFonts w:eastAsia="Calibri"/>
          <w:sz w:val="22"/>
          <w:szCs w:val="22"/>
          <w:lang w:val="sr-Latn-ME"/>
        </w:rPr>
      </w:pPr>
      <w:r w:rsidRPr="009A7540">
        <w:rPr>
          <w:rFonts w:eastAsia="Calibri"/>
          <w:sz w:val="22"/>
          <w:szCs w:val="22"/>
          <w:lang w:val="sr-Latn-ME"/>
        </w:rPr>
        <w:t>tel: +382 (0) 20 310 280</w:t>
      </w:r>
    </w:p>
    <w:p w14:paraId="7F7108EC" w14:textId="77777777" w:rsidR="00E64DE8" w:rsidRPr="009A7540" w:rsidRDefault="00E64DE8" w:rsidP="00E64DE8">
      <w:pPr>
        <w:pStyle w:val="NoSpacing"/>
        <w:jc w:val="both"/>
        <w:rPr>
          <w:rFonts w:eastAsia="Calibri"/>
          <w:sz w:val="22"/>
          <w:szCs w:val="22"/>
          <w:lang w:val="sr-Latn-ME"/>
        </w:rPr>
      </w:pPr>
      <w:r w:rsidRPr="009A7540">
        <w:rPr>
          <w:rFonts w:eastAsia="Calibri"/>
          <w:sz w:val="22"/>
          <w:szCs w:val="22"/>
          <w:lang w:val="sr-Latn-ME"/>
        </w:rPr>
        <w:t>fax: +382 (0) 20 310 581</w:t>
      </w:r>
    </w:p>
    <w:p w14:paraId="2E704676" w14:textId="77777777" w:rsidR="00E64DE8" w:rsidRPr="009A7540" w:rsidRDefault="00A866EA" w:rsidP="00E64DE8">
      <w:pPr>
        <w:pStyle w:val="NoSpacing"/>
        <w:jc w:val="both"/>
        <w:rPr>
          <w:rFonts w:eastAsia="Calibri"/>
          <w:sz w:val="22"/>
          <w:szCs w:val="22"/>
          <w:lang w:val="sr-Latn-ME"/>
        </w:rPr>
      </w:pPr>
      <w:hyperlink r:id="rId8" w:history="1">
        <w:r w:rsidR="00E64DE8" w:rsidRPr="009A7540">
          <w:rPr>
            <w:rStyle w:val="Hyperlink"/>
            <w:rFonts w:eastAsia="Calibri"/>
            <w:sz w:val="22"/>
            <w:szCs w:val="22"/>
            <w:lang w:val="sr-Latn-ME"/>
          </w:rPr>
          <w:t>www.cinmed.me</w:t>
        </w:r>
      </w:hyperlink>
    </w:p>
    <w:p w14:paraId="244BF91B" w14:textId="77777777" w:rsidR="00E64DE8" w:rsidRPr="009A7540" w:rsidRDefault="00A866EA" w:rsidP="00E64DE8">
      <w:pPr>
        <w:pStyle w:val="NoSpacing"/>
        <w:jc w:val="both"/>
        <w:rPr>
          <w:rFonts w:eastAsia="Calibri"/>
          <w:color w:val="0000FF"/>
          <w:sz w:val="22"/>
          <w:szCs w:val="22"/>
          <w:u w:val="single"/>
          <w:lang w:val="sr-Latn-ME"/>
        </w:rPr>
      </w:pPr>
      <w:hyperlink r:id="rId9" w:history="1">
        <w:r w:rsidR="00E64DE8" w:rsidRPr="009A7540">
          <w:rPr>
            <w:rStyle w:val="Hyperlink"/>
            <w:rFonts w:eastAsia="Calibri"/>
            <w:sz w:val="22"/>
            <w:szCs w:val="22"/>
            <w:lang w:val="sr-Latn-ME"/>
          </w:rPr>
          <w:t>nezeljenadejstva@cinmed.me</w:t>
        </w:r>
      </w:hyperlink>
    </w:p>
    <w:p w14:paraId="11A04B4A" w14:textId="77777777" w:rsidR="00E64DE8" w:rsidRPr="009A7540" w:rsidRDefault="00E64DE8" w:rsidP="00E64DE8">
      <w:pPr>
        <w:pStyle w:val="NoSpacing"/>
        <w:jc w:val="both"/>
        <w:rPr>
          <w:rFonts w:eastAsia="Calibri"/>
          <w:sz w:val="22"/>
          <w:szCs w:val="22"/>
          <w:lang w:val="sr-Latn-ME"/>
        </w:rPr>
      </w:pPr>
      <w:r w:rsidRPr="009A7540">
        <w:rPr>
          <w:rFonts w:eastAsia="Calibri"/>
          <w:sz w:val="22"/>
          <w:szCs w:val="22"/>
          <w:lang w:val="sr-Latn-ME"/>
        </w:rPr>
        <w:t>putem IS zdravstvene zaštite</w:t>
      </w:r>
    </w:p>
    <w:p w14:paraId="1EC6AE81" w14:textId="4433C127" w:rsidR="00836B35" w:rsidRDefault="00836B35" w:rsidP="00480FB1">
      <w:pPr>
        <w:tabs>
          <w:tab w:val="left" w:pos="540"/>
          <w:tab w:val="left" w:pos="569"/>
        </w:tabs>
        <w:rPr>
          <w:b/>
          <w:bCs/>
          <w:sz w:val="22"/>
          <w:szCs w:val="22"/>
          <w:lang w:val="sr-Latn-ME"/>
        </w:rPr>
      </w:pPr>
    </w:p>
    <w:p w14:paraId="1085CAF7" w14:textId="77777777" w:rsidR="009A7540" w:rsidRPr="009A7540" w:rsidRDefault="009A7540" w:rsidP="00480FB1">
      <w:pPr>
        <w:tabs>
          <w:tab w:val="left" w:pos="540"/>
          <w:tab w:val="left" w:pos="569"/>
        </w:tabs>
        <w:rPr>
          <w:b/>
          <w:bCs/>
          <w:sz w:val="22"/>
          <w:szCs w:val="22"/>
          <w:lang w:val="sr-Latn-ME"/>
        </w:rPr>
      </w:pPr>
    </w:p>
    <w:p w14:paraId="47214156" w14:textId="77777777" w:rsidR="00CD6F02" w:rsidRPr="009A7540" w:rsidRDefault="0072020E" w:rsidP="00480FB1">
      <w:pPr>
        <w:tabs>
          <w:tab w:val="left" w:pos="540"/>
          <w:tab w:val="left" w:pos="569"/>
        </w:tabs>
        <w:rPr>
          <w:b/>
          <w:bCs/>
          <w:sz w:val="22"/>
          <w:szCs w:val="22"/>
          <w:lang w:val="sr-Latn-ME"/>
        </w:rPr>
      </w:pPr>
      <w:r w:rsidRPr="009A7540">
        <w:rPr>
          <w:b/>
          <w:bCs/>
          <w:sz w:val="22"/>
          <w:szCs w:val="22"/>
          <w:lang w:val="sr-Latn-ME"/>
        </w:rPr>
        <w:lastRenderedPageBreak/>
        <w:t xml:space="preserve">4.9. </w:t>
      </w:r>
      <w:r w:rsidR="00480FB1" w:rsidRPr="009A7540">
        <w:rPr>
          <w:b/>
          <w:bCs/>
          <w:sz w:val="22"/>
          <w:szCs w:val="22"/>
          <w:lang w:val="sr-Latn-ME"/>
        </w:rPr>
        <w:tab/>
      </w:r>
      <w:r w:rsidRPr="009A7540">
        <w:rPr>
          <w:b/>
          <w:bCs/>
          <w:sz w:val="22"/>
          <w:szCs w:val="22"/>
          <w:lang w:val="sr-Latn-ME"/>
        </w:rPr>
        <w:t>Predoziranje</w:t>
      </w:r>
      <w:r w:rsidR="002846DB" w:rsidRPr="009A7540">
        <w:rPr>
          <w:b/>
          <w:bCs/>
          <w:sz w:val="22"/>
          <w:szCs w:val="22"/>
          <w:lang w:val="sr-Latn-ME"/>
        </w:rPr>
        <w:t xml:space="preserve"> </w:t>
      </w:r>
    </w:p>
    <w:p w14:paraId="61D45C1A" w14:textId="3EC7B437" w:rsidR="004C5587" w:rsidRPr="009A7540" w:rsidRDefault="004C5587" w:rsidP="00B20A8C">
      <w:pPr>
        <w:pStyle w:val="BodyText"/>
        <w:spacing w:before="120" w:after="0"/>
        <w:jc w:val="both"/>
        <w:rPr>
          <w:sz w:val="22"/>
          <w:szCs w:val="22"/>
          <w:lang w:val="sr-Latn-ME"/>
        </w:rPr>
      </w:pPr>
      <w:r w:rsidRPr="009A7540">
        <w:rPr>
          <w:sz w:val="22"/>
          <w:szCs w:val="22"/>
          <w:lang w:val="sr-Latn-ME"/>
        </w:rPr>
        <w:t xml:space="preserve">Studija bioraspoloživosti, pri trodnevnoj primjeni nazalne doze do 2460 mikrograma dnevno, pokazala je da nijesu uočena neželjena sistemska dejstva (vidjeti </w:t>
      </w:r>
      <w:r w:rsidR="00635609" w:rsidRPr="009A7540">
        <w:rPr>
          <w:sz w:val="22"/>
          <w:szCs w:val="22"/>
          <w:lang w:val="sr-Latn-ME"/>
        </w:rPr>
        <w:t>dio</w:t>
      </w:r>
      <w:r w:rsidRPr="009A7540">
        <w:rPr>
          <w:sz w:val="22"/>
          <w:szCs w:val="22"/>
          <w:lang w:val="sr-Latn-ME"/>
        </w:rPr>
        <w:t xml:space="preserve"> 5.2).</w:t>
      </w:r>
    </w:p>
    <w:p w14:paraId="2ADE45D0" w14:textId="390C791E" w:rsidR="00CD6F02" w:rsidRPr="009A7540" w:rsidRDefault="004C5587" w:rsidP="009A7540">
      <w:pPr>
        <w:pStyle w:val="BodyText"/>
        <w:spacing w:after="0"/>
        <w:jc w:val="both"/>
        <w:rPr>
          <w:sz w:val="22"/>
          <w:szCs w:val="22"/>
          <w:lang w:val="sr-Latn-ME"/>
        </w:rPr>
      </w:pPr>
      <w:r w:rsidRPr="009A7540">
        <w:rPr>
          <w:sz w:val="22"/>
          <w:szCs w:val="22"/>
          <w:lang w:val="sr-Latn-ME"/>
        </w:rPr>
        <w:t>Akutn</w:t>
      </w:r>
      <w:r w:rsidR="00287B4C" w:rsidRPr="009A7540">
        <w:rPr>
          <w:sz w:val="22"/>
          <w:szCs w:val="22"/>
          <w:lang w:val="sr-Latn-ME"/>
        </w:rPr>
        <w:t>o</w:t>
      </w:r>
      <w:r w:rsidRPr="009A7540">
        <w:rPr>
          <w:sz w:val="22"/>
          <w:szCs w:val="22"/>
          <w:lang w:val="sr-Latn-ME"/>
        </w:rPr>
        <w:t xml:space="preserve"> predoziran</w:t>
      </w:r>
      <w:r w:rsidR="00287B4C" w:rsidRPr="009A7540">
        <w:rPr>
          <w:sz w:val="22"/>
          <w:szCs w:val="22"/>
          <w:lang w:val="sr-Latn-ME"/>
        </w:rPr>
        <w:t>je</w:t>
      </w:r>
      <w:r w:rsidRPr="009A7540">
        <w:rPr>
          <w:sz w:val="22"/>
          <w:szCs w:val="22"/>
          <w:lang w:val="sr-Latn-ME"/>
        </w:rPr>
        <w:t xml:space="preserve"> najvjerovatnije ne</w:t>
      </w:r>
      <w:r w:rsidR="00287B4C" w:rsidRPr="009A7540">
        <w:rPr>
          <w:sz w:val="22"/>
          <w:szCs w:val="22"/>
          <w:lang w:val="sr-Latn-ME"/>
        </w:rPr>
        <w:t>će</w:t>
      </w:r>
      <w:r w:rsidRPr="009A7540">
        <w:rPr>
          <w:sz w:val="22"/>
          <w:szCs w:val="22"/>
          <w:lang w:val="sr-Latn-ME"/>
        </w:rPr>
        <w:t xml:space="preserve"> zahtijeva</w:t>
      </w:r>
      <w:r w:rsidR="00287B4C" w:rsidRPr="009A7540">
        <w:rPr>
          <w:sz w:val="22"/>
          <w:szCs w:val="22"/>
          <w:lang w:val="sr-Latn-ME"/>
        </w:rPr>
        <w:t>ti</w:t>
      </w:r>
      <w:r w:rsidRPr="009A7540">
        <w:rPr>
          <w:sz w:val="22"/>
          <w:szCs w:val="22"/>
          <w:lang w:val="sr-Latn-ME"/>
        </w:rPr>
        <w:t xml:space="preserve"> bilo kakvu vrstu liječenja osim praćenje pacijenta.</w:t>
      </w:r>
    </w:p>
    <w:p w14:paraId="2C28F369" w14:textId="46C608E4" w:rsidR="00227BDB" w:rsidRDefault="00227BDB" w:rsidP="00480FB1">
      <w:pPr>
        <w:tabs>
          <w:tab w:val="left" w:pos="540"/>
          <w:tab w:val="left" w:pos="569"/>
        </w:tabs>
        <w:rPr>
          <w:b/>
          <w:bCs/>
          <w:sz w:val="22"/>
          <w:szCs w:val="22"/>
          <w:lang w:val="sr-Latn-ME"/>
        </w:rPr>
      </w:pPr>
    </w:p>
    <w:p w14:paraId="364FFF66" w14:textId="77777777" w:rsidR="009A7540" w:rsidRPr="009A7540" w:rsidRDefault="009A7540" w:rsidP="00480FB1">
      <w:pPr>
        <w:tabs>
          <w:tab w:val="left" w:pos="540"/>
          <w:tab w:val="left" w:pos="569"/>
        </w:tabs>
        <w:rPr>
          <w:b/>
          <w:bCs/>
          <w:sz w:val="22"/>
          <w:szCs w:val="22"/>
          <w:lang w:val="sr-Latn-ME"/>
        </w:rPr>
      </w:pPr>
    </w:p>
    <w:p w14:paraId="3A0EDB7C" w14:textId="77777777" w:rsidR="0072020E" w:rsidRPr="009A7540" w:rsidRDefault="0072020E" w:rsidP="00480FB1">
      <w:pPr>
        <w:tabs>
          <w:tab w:val="left" w:pos="540"/>
          <w:tab w:val="left" w:pos="569"/>
        </w:tabs>
        <w:rPr>
          <w:b/>
          <w:bCs/>
          <w:sz w:val="22"/>
          <w:szCs w:val="22"/>
          <w:lang w:val="sr-Latn-ME"/>
        </w:rPr>
      </w:pPr>
      <w:r w:rsidRPr="009A7540">
        <w:rPr>
          <w:b/>
          <w:bCs/>
          <w:sz w:val="22"/>
          <w:szCs w:val="22"/>
          <w:lang w:val="sr-Latn-ME"/>
        </w:rPr>
        <w:t xml:space="preserve">5. </w:t>
      </w:r>
      <w:r w:rsidR="00480FB1" w:rsidRPr="009A7540">
        <w:rPr>
          <w:b/>
          <w:bCs/>
          <w:sz w:val="22"/>
          <w:szCs w:val="22"/>
          <w:lang w:val="sr-Latn-ME"/>
        </w:rPr>
        <w:tab/>
      </w:r>
      <w:r w:rsidRPr="009A7540">
        <w:rPr>
          <w:b/>
          <w:bCs/>
          <w:sz w:val="22"/>
          <w:szCs w:val="22"/>
          <w:lang w:val="sr-Latn-ME"/>
        </w:rPr>
        <w:t>FARMAKOLOŠK</w:t>
      </w:r>
      <w:r w:rsidR="000D425A" w:rsidRPr="009A7540">
        <w:rPr>
          <w:b/>
          <w:bCs/>
          <w:sz w:val="22"/>
          <w:szCs w:val="22"/>
          <w:lang w:val="sr-Latn-ME"/>
        </w:rPr>
        <w:t>I</w:t>
      </w:r>
      <w:r w:rsidRPr="009A7540">
        <w:rPr>
          <w:b/>
          <w:bCs/>
          <w:sz w:val="22"/>
          <w:szCs w:val="22"/>
          <w:lang w:val="sr-Latn-ME"/>
        </w:rPr>
        <w:t xml:space="preserve"> PODACI</w:t>
      </w:r>
    </w:p>
    <w:p w14:paraId="670703CE" w14:textId="77777777" w:rsidR="0072020E" w:rsidRPr="009A7540" w:rsidRDefault="0072020E" w:rsidP="00480FB1">
      <w:pPr>
        <w:tabs>
          <w:tab w:val="left" w:pos="540"/>
          <w:tab w:val="left" w:pos="569"/>
        </w:tabs>
        <w:rPr>
          <w:b/>
          <w:bCs/>
          <w:sz w:val="22"/>
          <w:szCs w:val="22"/>
          <w:lang w:val="sr-Latn-ME"/>
        </w:rPr>
      </w:pPr>
    </w:p>
    <w:p w14:paraId="1329D4EC" w14:textId="77777777" w:rsidR="0072020E" w:rsidRPr="009A7540" w:rsidRDefault="0072020E" w:rsidP="00480FB1">
      <w:pPr>
        <w:tabs>
          <w:tab w:val="left" w:pos="540"/>
          <w:tab w:val="left" w:pos="569"/>
        </w:tabs>
        <w:rPr>
          <w:b/>
          <w:bCs/>
          <w:sz w:val="22"/>
          <w:szCs w:val="22"/>
          <w:lang w:val="sr-Latn-ME"/>
        </w:rPr>
      </w:pPr>
      <w:r w:rsidRPr="009A7540">
        <w:rPr>
          <w:b/>
          <w:bCs/>
          <w:sz w:val="22"/>
          <w:szCs w:val="22"/>
          <w:lang w:val="sr-Latn-ME"/>
        </w:rPr>
        <w:t xml:space="preserve">5.1. </w:t>
      </w:r>
      <w:r w:rsidR="00480FB1" w:rsidRPr="009A7540">
        <w:rPr>
          <w:b/>
          <w:bCs/>
          <w:sz w:val="22"/>
          <w:szCs w:val="22"/>
          <w:lang w:val="sr-Latn-ME"/>
        </w:rPr>
        <w:tab/>
      </w:r>
      <w:r w:rsidRPr="009A7540">
        <w:rPr>
          <w:b/>
          <w:bCs/>
          <w:sz w:val="22"/>
          <w:szCs w:val="22"/>
          <w:lang w:val="sr-Latn-ME"/>
        </w:rPr>
        <w:t>Farmakodinamski podaci</w:t>
      </w:r>
      <w:r w:rsidR="003A7059" w:rsidRPr="009A7540">
        <w:rPr>
          <w:b/>
          <w:bCs/>
          <w:sz w:val="22"/>
          <w:szCs w:val="22"/>
          <w:lang w:val="sr-Latn-ME"/>
        </w:rPr>
        <w:t xml:space="preserve"> </w:t>
      </w:r>
    </w:p>
    <w:p w14:paraId="46DA2877" w14:textId="77777777" w:rsidR="00F45F77" w:rsidRPr="009A7540" w:rsidRDefault="00F45F77" w:rsidP="00480FB1">
      <w:pPr>
        <w:tabs>
          <w:tab w:val="left" w:pos="540"/>
          <w:tab w:val="left" w:pos="569"/>
        </w:tabs>
        <w:rPr>
          <w:b/>
          <w:bCs/>
          <w:sz w:val="22"/>
          <w:szCs w:val="22"/>
          <w:lang w:val="sr-Latn-ME"/>
        </w:rPr>
      </w:pPr>
    </w:p>
    <w:p w14:paraId="3A4F490E" w14:textId="77777777" w:rsidR="0072020E" w:rsidRPr="009A7540" w:rsidRDefault="0072020E" w:rsidP="00B20A8C">
      <w:pPr>
        <w:tabs>
          <w:tab w:val="left" w:pos="540"/>
          <w:tab w:val="left" w:pos="569"/>
        </w:tabs>
        <w:jc w:val="both"/>
        <w:rPr>
          <w:bCs/>
          <w:sz w:val="22"/>
          <w:szCs w:val="22"/>
          <w:lang w:val="sr-Latn-ME"/>
        </w:rPr>
      </w:pPr>
      <w:r w:rsidRPr="009A7540">
        <w:rPr>
          <w:bCs/>
          <w:sz w:val="22"/>
          <w:szCs w:val="22"/>
          <w:lang w:val="sr-Latn-ME"/>
        </w:rPr>
        <w:t>Farmakoterapijska grupa:</w:t>
      </w:r>
      <w:r w:rsidR="008670DA" w:rsidRPr="009A7540">
        <w:rPr>
          <w:bCs/>
          <w:sz w:val="22"/>
          <w:szCs w:val="22"/>
          <w:lang w:val="sr-Latn-ME"/>
        </w:rPr>
        <w:t xml:space="preserve"> nazalni preparati </w:t>
      </w:r>
      <w:r w:rsidR="008670DA" w:rsidRPr="009A7540">
        <w:rPr>
          <w:sz w:val="22"/>
          <w:szCs w:val="22"/>
          <w:lang w:val="sr-Latn-ME"/>
        </w:rPr>
        <w:t>kortikosteroida</w:t>
      </w:r>
    </w:p>
    <w:p w14:paraId="0EB2602D" w14:textId="77777777" w:rsidR="0072020E" w:rsidRPr="009A7540" w:rsidRDefault="0072020E" w:rsidP="00B20A8C">
      <w:pPr>
        <w:tabs>
          <w:tab w:val="left" w:pos="540"/>
          <w:tab w:val="left" w:pos="569"/>
        </w:tabs>
        <w:jc w:val="both"/>
        <w:rPr>
          <w:bCs/>
          <w:sz w:val="22"/>
          <w:szCs w:val="22"/>
          <w:lang w:val="sr-Latn-ME"/>
        </w:rPr>
      </w:pPr>
    </w:p>
    <w:p w14:paraId="6C2059C3" w14:textId="77777777" w:rsidR="002E37A5" w:rsidRPr="009A7540" w:rsidRDefault="0072020E" w:rsidP="00B20A8C">
      <w:pPr>
        <w:tabs>
          <w:tab w:val="left" w:pos="540"/>
          <w:tab w:val="left" w:pos="569"/>
        </w:tabs>
        <w:jc w:val="both"/>
        <w:rPr>
          <w:sz w:val="22"/>
          <w:szCs w:val="22"/>
          <w:lang w:val="sr-Latn-ME"/>
        </w:rPr>
      </w:pPr>
      <w:r w:rsidRPr="009A7540">
        <w:rPr>
          <w:bCs/>
          <w:sz w:val="22"/>
          <w:szCs w:val="22"/>
          <w:lang w:val="sr-Latn-ME"/>
        </w:rPr>
        <w:t>ATC kod:</w:t>
      </w:r>
      <w:r w:rsidR="008670DA" w:rsidRPr="009A7540">
        <w:rPr>
          <w:bCs/>
          <w:sz w:val="22"/>
          <w:szCs w:val="22"/>
          <w:lang w:val="sr-Latn-ME"/>
        </w:rPr>
        <w:t xml:space="preserve"> </w:t>
      </w:r>
      <w:r w:rsidR="008670DA" w:rsidRPr="009A7540">
        <w:rPr>
          <w:sz w:val="22"/>
          <w:szCs w:val="22"/>
          <w:lang w:val="sr-Latn-ME"/>
        </w:rPr>
        <w:t>R01AD12</w:t>
      </w:r>
    </w:p>
    <w:p w14:paraId="30208F9E" w14:textId="77777777" w:rsidR="008670DA" w:rsidRPr="009A7540" w:rsidRDefault="008670DA" w:rsidP="00B20A8C">
      <w:pPr>
        <w:tabs>
          <w:tab w:val="left" w:pos="540"/>
          <w:tab w:val="left" w:pos="569"/>
        </w:tabs>
        <w:jc w:val="both"/>
        <w:rPr>
          <w:sz w:val="22"/>
          <w:szCs w:val="22"/>
          <w:u w:val="single"/>
          <w:lang w:val="sr-Latn-ME"/>
        </w:rPr>
      </w:pPr>
    </w:p>
    <w:p w14:paraId="6C326AF3" w14:textId="2D9B63F2" w:rsidR="008670DA" w:rsidRPr="009A7540" w:rsidRDefault="008670DA" w:rsidP="00B20A8C">
      <w:pPr>
        <w:tabs>
          <w:tab w:val="left" w:pos="540"/>
          <w:tab w:val="left" w:pos="569"/>
        </w:tabs>
        <w:jc w:val="both"/>
        <w:rPr>
          <w:sz w:val="22"/>
          <w:szCs w:val="22"/>
          <w:u w:val="single"/>
          <w:lang w:val="sr-Latn-ME"/>
        </w:rPr>
      </w:pPr>
      <w:r w:rsidRPr="009A7540">
        <w:rPr>
          <w:sz w:val="22"/>
          <w:szCs w:val="22"/>
          <w:u w:val="single"/>
          <w:lang w:val="sr-Latn-ME"/>
        </w:rPr>
        <w:t>Mehanizam djelovanja:</w:t>
      </w:r>
    </w:p>
    <w:p w14:paraId="3D55FFB3" w14:textId="77777777" w:rsidR="0074572F" w:rsidRPr="009A7540" w:rsidRDefault="0074572F" w:rsidP="00B20A8C">
      <w:pPr>
        <w:tabs>
          <w:tab w:val="left" w:pos="540"/>
          <w:tab w:val="left" w:pos="569"/>
        </w:tabs>
        <w:jc w:val="both"/>
        <w:rPr>
          <w:sz w:val="22"/>
          <w:szCs w:val="22"/>
          <w:u w:val="single"/>
          <w:lang w:val="sr-Latn-ME"/>
        </w:rPr>
      </w:pPr>
    </w:p>
    <w:p w14:paraId="653DE236" w14:textId="77777777" w:rsidR="008670DA" w:rsidRPr="009A7540" w:rsidRDefault="008670DA" w:rsidP="00B20A8C">
      <w:pPr>
        <w:jc w:val="both"/>
        <w:rPr>
          <w:color w:val="000000"/>
          <w:sz w:val="22"/>
          <w:szCs w:val="22"/>
          <w:lang w:val="sr-Latn-ME"/>
        </w:rPr>
      </w:pPr>
      <w:r w:rsidRPr="009A7540">
        <w:rPr>
          <w:color w:val="000000"/>
          <w:sz w:val="22"/>
          <w:szCs w:val="22"/>
          <w:lang w:val="sr-Latn-ME"/>
        </w:rPr>
        <w:t>Flutikazon furoat je sintetski trifluorirani kortikosteroid sa veoma visokim afinitetom za glukokortikosteroidne receptore i posjeduje snažna antiinflamtorna svojstva.</w:t>
      </w:r>
    </w:p>
    <w:p w14:paraId="121C2E3A" w14:textId="77777777" w:rsidR="008670DA" w:rsidRPr="009A7540" w:rsidRDefault="008670DA" w:rsidP="00B20A8C">
      <w:pPr>
        <w:tabs>
          <w:tab w:val="left" w:pos="540"/>
          <w:tab w:val="left" w:pos="569"/>
        </w:tabs>
        <w:jc w:val="both"/>
        <w:rPr>
          <w:bCs/>
          <w:sz w:val="22"/>
          <w:szCs w:val="22"/>
          <w:lang w:val="sr-Latn-ME"/>
        </w:rPr>
      </w:pPr>
    </w:p>
    <w:p w14:paraId="5E261D2B" w14:textId="6B12DB0C" w:rsidR="008670DA" w:rsidRPr="009A7540" w:rsidRDefault="008670DA">
      <w:pPr>
        <w:jc w:val="both"/>
        <w:outlineLvl w:val="0"/>
        <w:rPr>
          <w:sz w:val="22"/>
          <w:szCs w:val="22"/>
          <w:u w:val="single"/>
          <w:lang w:val="sr-Latn-ME"/>
        </w:rPr>
      </w:pPr>
      <w:r w:rsidRPr="009A7540">
        <w:rPr>
          <w:sz w:val="22"/>
          <w:szCs w:val="22"/>
          <w:u w:val="single"/>
          <w:lang w:val="sr-Latn-ME"/>
        </w:rPr>
        <w:t>Klinička efikasnost i bezbjednost:</w:t>
      </w:r>
    </w:p>
    <w:p w14:paraId="4D6A4455" w14:textId="77777777" w:rsidR="00CF3B52" w:rsidRPr="009A7540" w:rsidRDefault="00CF3B52">
      <w:pPr>
        <w:jc w:val="both"/>
        <w:outlineLvl w:val="0"/>
        <w:rPr>
          <w:sz w:val="22"/>
          <w:szCs w:val="22"/>
          <w:u w:val="single"/>
          <w:lang w:val="sr-Latn-ME"/>
        </w:rPr>
      </w:pPr>
    </w:p>
    <w:p w14:paraId="7739DA00" w14:textId="77777777" w:rsidR="008670DA" w:rsidRPr="009A7540" w:rsidRDefault="008670DA" w:rsidP="00B20A8C">
      <w:pPr>
        <w:jc w:val="both"/>
        <w:rPr>
          <w:i/>
          <w:iCs/>
          <w:color w:val="000000"/>
          <w:sz w:val="22"/>
          <w:szCs w:val="22"/>
          <w:lang w:val="sr-Latn-ME"/>
        </w:rPr>
      </w:pPr>
      <w:r w:rsidRPr="009A7540">
        <w:rPr>
          <w:i/>
          <w:iCs/>
          <w:color w:val="000000"/>
          <w:sz w:val="22"/>
          <w:szCs w:val="22"/>
          <w:lang w:val="sr-Latn-ME"/>
        </w:rPr>
        <w:t>Sezonski alergijski rinitis kod odraslih i adolescenata</w:t>
      </w:r>
    </w:p>
    <w:p w14:paraId="016D3AF9" w14:textId="77777777" w:rsidR="008670DA" w:rsidRPr="009A7540" w:rsidRDefault="008670DA" w:rsidP="00B20A8C">
      <w:pPr>
        <w:jc w:val="both"/>
        <w:rPr>
          <w:color w:val="000000"/>
          <w:sz w:val="22"/>
          <w:szCs w:val="22"/>
          <w:lang w:val="sr-Latn-ME"/>
        </w:rPr>
      </w:pPr>
      <w:r w:rsidRPr="009A7540">
        <w:rPr>
          <w:color w:val="000000"/>
          <w:sz w:val="22"/>
          <w:szCs w:val="22"/>
          <w:lang w:val="sr-Latn-ME"/>
        </w:rPr>
        <w:t>U poređenju sa placebom, nazalna terapija sprejom flutikazon furoata u dnevnoj dozi od 110 mikrograma pri primjeni jednom dnevno, dovela je do značajnog poboljšanja nazalnih simptoma(obilna rinoreja, nazalna kongestija, kijanje i svrab u nosu) i očnih simptoma (jak svrab/pečenje, suzenje/vlaženje i crvenilo očiju) u sve 4 studije. Efikasnost se održala tokom cijelog 24-satnog intervala doziranja, pri primjeni jedanput dnevno.</w:t>
      </w:r>
    </w:p>
    <w:p w14:paraId="567C176E" w14:textId="77777777" w:rsidR="008670DA" w:rsidRPr="009A7540" w:rsidRDefault="008670DA" w:rsidP="00B20A8C">
      <w:pPr>
        <w:jc w:val="both"/>
        <w:rPr>
          <w:color w:val="000000"/>
          <w:sz w:val="22"/>
          <w:szCs w:val="22"/>
          <w:lang w:val="sr-Latn-ME"/>
        </w:rPr>
      </w:pPr>
    </w:p>
    <w:p w14:paraId="719BC0E8" w14:textId="77777777" w:rsidR="008670DA" w:rsidRPr="009A7540" w:rsidRDefault="008670DA" w:rsidP="00B20A8C">
      <w:pPr>
        <w:jc w:val="both"/>
        <w:rPr>
          <w:color w:val="000000"/>
          <w:sz w:val="22"/>
          <w:szCs w:val="22"/>
          <w:lang w:val="sr-Latn-ME"/>
        </w:rPr>
      </w:pPr>
      <w:r w:rsidRPr="009A7540">
        <w:rPr>
          <w:color w:val="000000"/>
          <w:sz w:val="22"/>
          <w:szCs w:val="22"/>
          <w:lang w:val="sr-Latn-ME"/>
        </w:rPr>
        <w:t xml:space="preserve">Početak terapijskog dejstva uočen je već nakon 8 sati od inicijalne doze, uz dalje poboljšanje koje se opaža tokom narednih nekoliko dana. </w:t>
      </w:r>
    </w:p>
    <w:p w14:paraId="7F4489CD" w14:textId="77777777" w:rsidR="008670DA" w:rsidRPr="009A7540" w:rsidRDefault="008670DA" w:rsidP="00B20A8C">
      <w:pPr>
        <w:jc w:val="both"/>
        <w:rPr>
          <w:color w:val="000000"/>
          <w:sz w:val="22"/>
          <w:szCs w:val="22"/>
          <w:lang w:val="sr-Latn-ME"/>
        </w:rPr>
      </w:pPr>
      <w:r w:rsidRPr="009A7540">
        <w:rPr>
          <w:color w:val="000000"/>
          <w:sz w:val="22"/>
          <w:szCs w:val="22"/>
          <w:lang w:val="sr-Latn-ME"/>
        </w:rPr>
        <w:t xml:space="preserve">Flutikazon furoat sprej za nos značajno je poboljšao percepciju pacijenata o sveukupnom odgovoru na terapiju, kao i kvalitet života pacijenata (Upitnik o kvalitetu života kod rinokonjunktivitisa </w:t>
      </w:r>
      <w:r w:rsidRPr="009A7540">
        <w:rPr>
          <w:sz w:val="22"/>
          <w:szCs w:val="22"/>
          <w:lang w:val="sr-Latn-ME"/>
        </w:rPr>
        <w:t xml:space="preserve">– RQLQ; engl. </w:t>
      </w:r>
      <w:r w:rsidRPr="009A7540">
        <w:rPr>
          <w:i/>
          <w:sz w:val="22"/>
          <w:szCs w:val="22"/>
          <w:lang w:val="sr-Latn-ME" w:eastAsia="pl-PL"/>
        </w:rPr>
        <w:t>Rhinoconjunctivitis Quality of Life Questionnaire</w:t>
      </w:r>
      <w:r w:rsidRPr="009A7540">
        <w:rPr>
          <w:color w:val="000000"/>
          <w:sz w:val="22"/>
          <w:szCs w:val="22"/>
          <w:lang w:val="sr-Latn-ME"/>
        </w:rPr>
        <w:t>), u sva 4 ispitivanja.</w:t>
      </w:r>
    </w:p>
    <w:p w14:paraId="036771B1" w14:textId="77777777" w:rsidR="008670DA" w:rsidRPr="009A7540" w:rsidRDefault="008670DA" w:rsidP="00B20A8C">
      <w:pPr>
        <w:jc w:val="both"/>
        <w:rPr>
          <w:color w:val="000000"/>
          <w:sz w:val="22"/>
          <w:szCs w:val="22"/>
          <w:lang w:val="sr-Latn-ME"/>
        </w:rPr>
      </w:pPr>
    </w:p>
    <w:p w14:paraId="32813C4A" w14:textId="77777777" w:rsidR="008670DA" w:rsidRPr="009A7540" w:rsidRDefault="008670DA" w:rsidP="00B20A8C">
      <w:pPr>
        <w:jc w:val="both"/>
        <w:rPr>
          <w:i/>
          <w:iCs/>
          <w:color w:val="000000"/>
          <w:sz w:val="22"/>
          <w:szCs w:val="22"/>
          <w:lang w:val="sr-Latn-ME"/>
        </w:rPr>
      </w:pPr>
      <w:r w:rsidRPr="009A7540">
        <w:rPr>
          <w:i/>
          <w:iCs/>
          <w:color w:val="000000"/>
          <w:sz w:val="22"/>
          <w:szCs w:val="22"/>
          <w:lang w:val="sr-Latn-ME"/>
        </w:rPr>
        <w:t xml:space="preserve">Perenijalni alergijski rinitis kod odraslih i adolescenata: </w:t>
      </w:r>
    </w:p>
    <w:p w14:paraId="22F2A413" w14:textId="77777777" w:rsidR="008670DA" w:rsidRPr="009A7540" w:rsidRDefault="008670DA" w:rsidP="00B20A8C">
      <w:pPr>
        <w:jc w:val="both"/>
        <w:rPr>
          <w:color w:val="000000"/>
          <w:sz w:val="22"/>
          <w:szCs w:val="22"/>
          <w:lang w:val="sr-Latn-ME"/>
        </w:rPr>
      </w:pPr>
      <w:r w:rsidRPr="009A7540">
        <w:rPr>
          <w:color w:val="000000"/>
          <w:sz w:val="22"/>
          <w:szCs w:val="22"/>
          <w:lang w:val="sr-Latn-ME"/>
        </w:rPr>
        <w:t>Flutikazon furoat sprej za nos, primijenjen u dozi od 110 mikrograma jednom dnevno, doveo je do značajnog poboljšanja nazalnih simptoma kao i percepcije pacijenata o sveukupnom odgovoru na terapiju u poređenju sa placebom, u tri sprovedene studije.</w:t>
      </w:r>
    </w:p>
    <w:p w14:paraId="2E48391A" w14:textId="5EFAB518" w:rsidR="008670DA" w:rsidRPr="009A7540" w:rsidRDefault="008670DA" w:rsidP="00B20A8C">
      <w:pPr>
        <w:jc w:val="both"/>
        <w:rPr>
          <w:color w:val="000000"/>
          <w:sz w:val="22"/>
          <w:szCs w:val="22"/>
          <w:lang w:val="sr-Latn-ME"/>
        </w:rPr>
      </w:pPr>
      <w:r w:rsidRPr="009A7540">
        <w:rPr>
          <w:color w:val="000000"/>
          <w:sz w:val="22"/>
          <w:szCs w:val="22"/>
          <w:lang w:val="sr-Latn-ME"/>
        </w:rPr>
        <w:t xml:space="preserve">Flutikazon furoat sprej za nos, primijenjen u dozi od 110 mikrograma jednom dnevno, doveo je do značajnog poboljšanja okularnih simptoma kao i kvaliteta života pacijenata </w:t>
      </w:r>
      <w:r w:rsidRPr="009A7540">
        <w:rPr>
          <w:sz w:val="22"/>
          <w:szCs w:val="22"/>
          <w:lang w:val="sr-Latn-ME"/>
        </w:rPr>
        <w:t>(RQLQ)</w:t>
      </w:r>
      <w:r w:rsidRPr="009A7540">
        <w:rPr>
          <w:color w:val="000000"/>
          <w:sz w:val="22"/>
          <w:szCs w:val="22"/>
          <w:lang w:val="sr-Latn-ME"/>
        </w:rPr>
        <w:t>, u poređenju sa placebom u sprovedenoj studiji.</w:t>
      </w:r>
      <w:r w:rsidR="00740773" w:rsidRPr="009A7540">
        <w:rPr>
          <w:color w:val="000000"/>
          <w:sz w:val="22"/>
          <w:szCs w:val="22"/>
          <w:lang w:val="sr-Latn-ME"/>
        </w:rPr>
        <w:t xml:space="preserve"> </w:t>
      </w:r>
      <w:r w:rsidRPr="009A7540">
        <w:rPr>
          <w:color w:val="000000"/>
          <w:sz w:val="22"/>
          <w:szCs w:val="22"/>
          <w:lang w:val="sr-Latn-ME"/>
        </w:rPr>
        <w:t>Efikasnost se održala tokom punog perioda doziranja od 24 sata, uz primjenu jednom dnevno.</w:t>
      </w:r>
    </w:p>
    <w:p w14:paraId="23C36081" w14:textId="77777777" w:rsidR="008670DA" w:rsidRPr="009A7540" w:rsidRDefault="008670DA" w:rsidP="00B20A8C">
      <w:pPr>
        <w:jc w:val="both"/>
        <w:rPr>
          <w:color w:val="000000"/>
          <w:sz w:val="22"/>
          <w:szCs w:val="22"/>
          <w:lang w:val="sr-Latn-ME"/>
        </w:rPr>
      </w:pPr>
    </w:p>
    <w:p w14:paraId="195A0856" w14:textId="3323B7B2" w:rsidR="008670DA" w:rsidRPr="009A7540" w:rsidRDefault="008670DA" w:rsidP="00B20A8C">
      <w:pPr>
        <w:jc w:val="both"/>
        <w:rPr>
          <w:color w:val="000000"/>
          <w:sz w:val="22"/>
          <w:szCs w:val="22"/>
          <w:lang w:val="sr-Latn-ME"/>
        </w:rPr>
      </w:pPr>
      <w:r w:rsidRPr="009A7540">
        <w:rPr>
          <w:color w:val="000000"/>
          <w:sz w:val="22"/>
          <w:szCs w:val="22"/>
          <w:lang w:val="sr-Latn-ME"/>
        </w:rPr>
        <w:t>U okviru dvogodišnjeg ispitivanja dizajniranog u cilju procjene oftalmoloških aspekata bezbjednosti primjene flutikazon furoata (u dozi od 110 mikrograma jednom dnevno u obliku nazalnog spreja), odraslim osobama i adolescentima sa perenijalnim alergijskim rinitisom primijenjen je ili flutikazon furoat (n=367) ili placebo (n=181). Primarni ishodi [vrijeme do povećanja posteriornog subkapsularnog zamućenja (≥ 0.3 u odnosu na početnu vrijednost prema klasifikaciji „Lens Opacities Classification System“, verzija III (LOCS III grade) i vrijeme do povećanja intraokularnog pritiska (IOP; ≥ 7mm Hg u odnosu na početnu vrijednost)] ni</w:t>
      </w:r>
      <w:r w:rsidR="00FD77CF" w:rsidRPr="009A7540">
        <w:rPr>
          <w:color w:val="000000"/>
          <w:sz w:val="22"/>
          <w:szCs w:val="22"/>
          <w:lang w:val="sr-Latn-ME"/>
        </w:rPr>
        <w:t>je</w:t>
      </w:r>
      <w:r w:rsidRPr="009A7540">
        <w:rPr>
          <w:color w:val="000000"/>
          <w:sz w:val="22"/>
          <w:szCs w:val="22"/>
          <w:lang w:val="sr-Latn-ME"/>
        </w:rPr>
        <w:t xml:space="preserve">su se statistički značajno razlikovali između dvije navedene grupe. Povećanje posteriornog subkapsularnog zamućenja (≥ 0.3 u odnosu na početnu vrijednost) bilo je učestalije kod ispitanika kojima je primijenjen flutikazon furoat u dozi od 110 mikrograma [14 (4%)] u odnosu na placebo [4 (2%)] i bilo je prolaznog karaktera kod 10 ispitanika u grupi kojoj je primijenjen flutikazon furoat i kod 2 ispitanika u grupi kojoj je primijenjen placebo. Povećanje IOP (≥ 7mm Hg u odnosu na početnu vrijednost) bilo je učestalije kod ispitanika kojima je primijenjen flutikazon furoat u dozi od 110 mikrograma: 7 (2%) za flutikazon furoat 110 mikrograma jednom dnevno i 1 (&lt;1%) za placebo. Navedeni događaji bili su prolaznog karaktera kod 6 ispitanika u grupi kojoj je primijenjen </w:t>
      </w:r>
      <w:r w:rsidRPr="009A7540">
        <w:rPr>
          <w:color w:val="000000"/>
          <w:sz w:val="22"/>
          <w:szCs w:val="22"/>
          <w:lang w:val="sr-Latn-ME"/>
        </w:rPr>
        <w:lastRenderedPageBreak/>
        <w:t>flutikazon furoat i kod jednog ispitanika u grupi kojoj je primijenjen placebo. U 52. i 104. nedjelji, kod 95% ispitanika iz obije terapijske grupe zabilježene su vrijednosti posteriornog subkapsularnog zamućenja unutar opsega ± 0.1 od početnih vrijednosti za oba oka, i u 104. nedjelji, ≤1% ispitanika u obije terapijske grupe imalo je ≥ 0.3 pojačanje posteriornog subkapsularnog zamućenja u odnosu na početnu vrijednost. U 52. i 104. nedjelji, kod većine ispitanika (&gt;95%) zabilježene su IOP vrijednosti unutar opsega ± 5mm Hg u odnosu na početnu vrijednost. Pojačanje posteriornog subkapsularnog zamućenja ili IOP nisu bili udruženi sa pojavom katarakte ili glaukoma, kao neželjenih dejstava.</w:t>
      </w:r>
    </w:p>
    <w:p w14:paraId="2DFE8C0E" w14:textId="77777777" w:rsidR="008670DA" w:rsidRPr="009A7540" w:rsidRDefault="008670DA" w:rsidP="008670DA">
      <w:pPr>
        <w:rPr>
          <w:color w:val="000000"/>
          <w:sz w:val="22"/>
          <w:szCs w:val="22"/>
          <w:lang w:val="sr-Latn-ME"/>
        </w:rPr>
      </w:pPr>
    </w:p>
    <w:p w14:paraId="194FD380" w14:textId="273F4621" w:rsidR="008670DA" w:rsidRPr="009A7540" w:rsidRDefault="008670DA" w:rsidP="008670DA">
      <w:pPr>
        <w:rPr>
          <w:color w:val="000000"/>
          <w:sz w:val="22"/>
          <w:szCs w:val="22"/>
          <w:u w:val="single"/>
          <w:lang w:val="sr-Latn-ME"/>
        </w:rPr>
      </w:pPr>
      <w:r w:rsidRPr="009A7540">
        <w:rPr>
          <w:color w:val="000000"/>
          <w:sz w:val="22"/>
          <w:szCs w:val="22"/>
          <w:u w:val="single"/>
          <w:lang w:val="sr-Latn-ME"/>
        </w:rPr>
        <w:t>Pedijatrijska populacija</w:t>
      </w:r>
    </w:p>
    <w:p w14:paraId="41721A22" w14:textId="77777777" w:rsidR="0074572F" w:rsidRPr="009A7540" w:rsidRDefault="0074572F" w:rsidP="008670DA">
      <w:pPr>
        <w:rPr>
          <w:color w:val="000000"/>
          <w:sz w:val="22"/>
          <w:szCs w:val="22"/>
          <w:u w:val="single"/>
          <w:lang w:val="sr-Latn-ME"/>
        </w:rPr>
      </w:pPr>
    </w:p>
    <w:p w14:paraId="267183E2" w14:textId="77777777" w:rsidR="008670DA" w:rsidRPr="009A7540" w:rsidRDefault="008670DA" w:rsidP="00B20A8C">
      <w:pPr>
        <w:jc w:val="both"/>
        <w:rPr>
          <w:i/>
          <w:iCs/>
          <w:color w:val="000000"/>
          <w:sz w:val="22"/>
          <w:szCs w:val="22"/>
          <w:lang w:val="sr-Latn-ME"/>
        </w:rPr>
      </w:pPr>
      <w:r w:rsidRPr="009A7540">
        <w:rPr>
          <w:i/>
          <w:iCs/>
          <w:color w:val="000000"/>
          <w:sz w:val="22"/>
          <w:szCs w:val="22"/>
          <w:lang w:val="sr-Latn-ME"/>
        </w:rPr>
        <w:t>Sezonski i perenijalni alergijski rinitis kod djece:</w:t>
      </w:r>
    </w:p>
    <w:p w14:paraId="6BDD3949" w14:textId="77777777" w:rsidR="008670DA" w:rsidRPr="009A7540" w:rsidRDefault="008670DA" w:rsidP="00B20A8C">
      <w:pPr>
        <w:jc w:val="both"/>
        <w:rPr>
          <w:color w:val="000000"/>
          <w:sz w:val="22"/>
          <w:szCs w:val="22"/>
          <w:lang w:val="sr-Latn-ME"/>
        </w:rPr>
      </w:pPr>
      <w:r w:rsidRPr="009A7540">
        <w:rPr>
          <w:color w:val="000000"/>
          <w:sz w:val="22"/>
          <w:szCs w:val="22"/>
          <w:lang w:val="sr-Latn-ME"/>
        </w:rPr>
        <w:t>Doziranje u pedijatriji se zasniva na procjeni podataka o efikasnosti u populaciji djece sa alergijskim rinitisom.</w:t>
      </w:r>
    </w:p>
    <w:p w14:paraId="20EB8A9A" w14:textId="77777777" w:rsidR="008670DA" w:rsidRPr="009A7540" w:rsidRDefault="008670DA" w:rsidP="00B20A8C">
      <w:pPr>
        <w:jc w:val="both"/>
        <w:rPr>
          <w:color w:val="000000"/>
          <w:sz w:val="22"/>
          <w:szCs w:val="22"/>
          <w:lang w:val="sr-Latn-ME"/>
        </w:rPr>
      </w:pPr>
      <w:r w:rsidRPr="009A7540">
        <w:rPr>
          <w:color w:val="000000"/>
          <w:sz w:val="22"/>
          <w:szCs w:val="22"/>
          <w:lang w:val="sr-Latn-ME"/>
        </w:rPr>
        <w:t>U terapiji sezonskog alergijskog rinitisa, flutikazon furoat sprej za nos, primijenjen u dozi od 110 mikrograma jednom dnevno, bio je efikasan, ali nijesu uočene značajne razlike između flutikazon furoat spreja za nos primijenjenog u dozi od 55 mikrograma jednom dnevno i placeba, u bilo kom pokazatelju primarne efikasnosti.</w:t>
      </w:r>
    </w:p>
    <w:p w14:paraId="0730EAC6" w14:textId="77777777" w:rsidR="008670DA" w:rsidRPr="009A7540" w:rsidRDefault="008670DA" w:rsidP="00B20A8C">
      <w:pPr>
        <w:jc w:val="both"/>
        <w:rPr>
          <w:sz w:val="22"/>
          <w:szCs w:val="22"/>
          <w:lang w:val="sr-Latn-ME"/>
        </w:rPr>
      </w:pPr>
      <w:r w:rsidRPr="009A7540">
        <w:rPr>
          <w:sz w:val="22"/>
          <w:szCs w:val="22"/>
          <w:lang w:val="sr-Latn-ME"/>
        </w:rPr>
        <w:t>U terapiji perenijalnog alergijskog rinitisa, flutikazon furoat sprej za nos</w:t>
      </w:r>
      <w:r w:rsidRPr="009A7540">
        <w:rPr>
          <w:color w:val="000000"/>
          <w:sz w:val="22"/>
          <w:szCs w:val="22"/>
          <w:lang w:val="sr-Latn-ME"/>
        </w:rPr>
        <w:t xml:space="preserve"> primijenjen u dozi od 55 mikrograma jednom dnevno</w:t>
      </w:r>
      <w:r w:rsidRPr="009A7540">
        <w:rPr>
          <w:sz w:val="22"/>
          <w:szCs w:val="22"/>
          <w:lang w:val="sr-Latn-ME"/>
        </w:rPr>
        <w:t xml:space="preserve">, ispoljio je stabilniji profil efikasnosti nego flutikazon furoat sprej za nos </w:t>
      </w:r>
      <w:r w:rsidRPr="009A7540">
        <w:rPr>
          <w:color w:val="000000"/>
          <w:sz w:val="22"/>
          <w:szCs w:val="22"/>
          <w:lang w:val="sr-Latn-ME"/>
        </w:rPr>
        <w:t xml:space="preserve">primijenjen u dozi od </w:t>
      </w:r>
      <w:r w:rsidRPr="009A7540">
        <w:rPr>
          <w:sz w:val="22"/>
          <w:szCs w:val="22"/>
          <w:lang w:val="sr-Latn-ME"/>
        </w:rPr>
        <w:t xml:space="preserve">110 mikrograma jednom dnevno, tokom 4 nedjelje terapije. Post-hok analiza šestonedjeljnog i dvanaestonedjeljnog perioda iste studije, kao i šestonedjeljna studija o bezbjednosti osovine hipotalamus-hipofiza-nadbubreg, potvrdile su efikasnost flutikazon furoat spreja za nos, </w:t>
      </w:r>
      <w:r w:rsidRPr="009A7540">
        <w:rPr>
          <w:color w:val="000000"/>
          <w:sz w:val="22"/>
          <w:szCs w:val="22"/>
          <w:lang w:val="sr-Latn-ME"/>
        </w:rPr>
        <w:t>primijenjen u dozi od 110 mikrograma jednom dnevno</w:t>
      </w:r>
      <w:r w:rsidRPr="009A7540">
        <w:rPr>
          <w:sz w:val="22"/>
          <w:szCs w:val="22"/>
          <w:lang w:val="sr-Latn-ME"/>
        </w:rPr>
        <w:t>.</w:t>
      </w:r>
    </w:p>
    <w:p w14:paraId="7AAB6393" w14:textId="77777777" w:rsidR="008670DA" w:rsidRPr="009A7540" w:rsidRDefault="008670DA" w:rsidP="00B20A8C">
      <w:pPr>
        <w:jc w:val="both"/>
        <w:rPr>
          <w:color w:val="000000"/>
          <w:sz w:val="22"/>
          <w:szCs w:val="22"/>
          <w:lang w:val="sr-Latn-ME"/>
        </w:rPr>
      </w:pPr>
      <w:r w:rsidRPr="009A7540">
        <w:rPr>
          <w:color w:val="000000"/>
          <w:sz w:val="22"/>
          <w:szCs w:val="22"/>
          <w:lang w:val="sr-Latn-ME"/>
        </w:rPr>
        <w:t>Šestonedjeljna studija o procjeni uticaja flutikazon furoat spreja za nos, primijenjen u dozi od od 110 mikrograma jednom dnevno, na adrenalnu funkciju kod djece od 2. do 11. godine starosti, pokazala je da nije bilo značajnog uticaja na 24-časovni nivo kortizola u serumu, u poređenju sa placebom.</w:t>
      </w:r>
    </w:p>
    <w:p w14:paraId="1C1800B5" w14:textId="77777777" w:rsidR="008670DA" w:rsidRPr="009A7540" w:rsidRDefault="008670DA" w:rsidP="00B20A8C">
      <w:pPr>
        <w:jc w:val="both"/>
        <w:rPr>
          <w:color w:val="000000"/>
          <w:sz w:val="22"/>
          <w:szCs w:val="22"/>
          <w:lang w:val="sr-Latn-ME"/>
        </w:rPr>
      </w:pPr>
    </w:p>
    <w:p w14:paraId="5FDFCE6F" w14:textId="64296743" w:rsidR="008670DA" w:rsidRPr="009A7540" w:rsidRDefault="008670DA" w:rsidP="00B20A8C">
      <w:pPr>
        <w:jc w:val="both"/>
        <w:rPr>
          <w:color w:val="000000"/>
          <w:sz w:val="22"/>
          <w:szCs w:val="22"/>
          <w:u w:val="single"/>
          <w:lang w:val="sr-Latn-ME"/>
        </w:rPr>
      </w:pPr>
      <w:r w:rsidRPr="009A7540">
        <w:rPr>
          <w:color w:val="000000"/>
          <w:sz w:val="22"/>
          <w:szCs w:val="22"/>
          <w:lang w:val="sr-Latn-ME"/>
        </w:rPr>
        <w:t>U okviru randomizovanog, dvostruko slijepog, multicentričnog, placebo kontrolisanog kliničkog ispitivanja rasta sprovedenog u paralelnim grupama u periodu od jedne godine, stadiometrijom je procjenjivan uticaj primjene flutikazon furoata na brzinu rasta, primijenjenog u dozi od 110 mikrograma jednom dnevno, u obliku spreja za nos, kod 474 djece u periodu prije puberteta (djevojčice uzrasta od 5 do 7</w:t>
      </w:r>
      <w:r w:rsidR="000418A7" w:rsidRPr="009A7540">
        <w:rPr>
          <w:color w:val="000000"/>
          <w:sz w:val="22"/>
          <w:szCs w:val="22"/>
          <w:lang w:val="sr-Latn-ME"/>
        </w:rPr>
        <w:t>,</w:t>
      </w:r>
      <w:r w:rsidRPr="009A7540">
        <w:rPr>
          <w:color w:val="000000"/>
          <w:sz w:val="22"/>
          <w:szCs w:val="22"/>
          <w:lang w:val="sr-Latn-ME"/>
        </w:rPr>
        <w:t>5 godina i dječaci uzrata od 5 do 8</w:t>
      </w:r>
      <w:r w:rsidR="000418A7" w:rsidRPr="009A7540">
        <w:rPr>
          <w:color w:val="000000"/>
          <w:sz w:val="22"/>
          <w:szCs w:val="22"/>
          <w:lang w:val="sr-Latn-ME"/>
        </w:rPr>
        <w:t>,</w:t>
      </w:r>
      <w:r w:rsidRPr="009A7540">
        <w:rPr>
          <w:color w:val="000000"/>
          <w:sz w:val="22"/>
          <w:szCs w:val="22"/>
          <w:lang w:val="sr-Latn-ME"/>
        </w:rPr>
        <w:t>5 godina). Prosječna brzina rasta tokom primjene terapije u periodu od 52 nedjelje bila je manja kod pacijenata kojima je primijenjen flutikazon furoat (5</w:t>
      </w:r>
      <w:r w:rsidR="000418A7" w:rsidRPr="009A7540">
        <w:rPr>
          <w:color w:val="000000"/>
          <w:sz w:val="22"/>
          <w:szCs w:val="22"/>
          <w:lang w:val="sr-Latn-ME"/>
        </w:rPr>
        <w:t>,</w:t>
      </w:r>
      <w:r w:rsidRPr="009A7540">
        <w:rPr>
          <w:color w:val="000000"/>
          <w:sz w:val="22"/>
          <w:szCs w:val="22"/>
          <w:lang w:val="sr-Latn-ME"/>
        </w:rPr>
        <w:t>19 cm/godini) u odnosu na pacijente kojima je primijenjen placebo (5</w:t>
      </w:r>
      <w:r w:rsidR="000418A7" w:rsidRPr="009A7540">
        <w:rPr>
          <w:color w:val="000000"/>
          <w:sz w:val="22"/>
          <w:szCs w:val="22"/>
          <w:lang w:val="sr-Latn-ME"/>
        </w:rPr>
        <w:t>,</w:t>
      </w:r>
      <w:r w:rsidRPr="009A7540">
        <w:rPr>
          <w:color w:val="000000"/>
          <w:sz w:val="22"/>
          <w:szCs w:val="22"/>
          <w:lang w:val="sr-Latn-ME"/>
        </w:rPr>
        <w:t xml:space="preserve">46 cm/godini). Prosječna terapijska razlika iznosila je -0.27 cm/godini </w:t>
      </w:r>
      <w:r w:rsidRPr="009A7540">
        <w:rPr>
          <w:color w:val="000000"/>
          <w:sz w:val="22"/>
          <w:szCs w:val="22"/>
          <w:u w:val="single"/>
          <w:lang w:val="sr-Latn-ME"/>
        </w:rPr>
        <w:t>[95% CI od -0</w:t>
      </w:r>
      <w:r w:rsidR="000418A7" w:rsidRPr="009A7540">
        <w:rPr>
          <w:color w:val="000000"/>
          <w:sz w:val="22"/>
          <w:szCs w:val="22"/>
          <w:u w:val="single"/>
          <w:lang w:val="sr-Latn-ME"/>
        </w:rPr>
        <w:t>,</w:t>
      </w:r>
      <w:r w:rsidRPr="009A7540">
        <w:rPr>
          <w:color w:val="000000"/>
          <w:sz w:val="22"/>
          <w:szCs w:val="22"/>
          <w:u w:val="single"/>
          <w:lang w:val="sr-Latn-ME"/>
        </w:rPr>
        <w:t>48 do -0</w:t>
      </w:r>
      <w:r w:rsidR="000418A7" w:rsidRPr="009A7540">
        <w:rPr>
          <w:color w:val="000000"/>
          <w:sz w:val="22"/>
          <w:szCs w:val="22"/>
          <w:u w:val="single"/>
          <w:lang w:val="sr-Latn-ME"/>
        </w:rPr>
        <w:t>,</w:t>
      </w:r>
      <w:r w:rsidRPr="009A7540">
        <w:rPr>
          <w:color w:val="000000"/>
          <w:sz w:val="22"/>
          <w:szCs w:val="22"/>
          <w:u w:val="single"/>
          <w:lang w:val="sr-Latn-ME"/>
        </w:rPr>
        <w:t>06].</w:t>
      </w:r>
    </w:p>
    <w:p w14:paraId="27FF5862" w14:textId="77777777" w:rsidR="008670DA" w:rsidRPr="009A7540" w:rsidRDefault="008670DA" w:rsidP="00B20A8C">
      <w:pPr>
        <w:jc w:val="both"/>
        <w:rPr>
          <w:color w:val="000000"/>
          <w:sz w:val="22"/>
          <w:szCs w:val="22"/>
          <w:lang w:val="sr-Latn-ME"/>
        </w:rPr>
      </w:pPr>
    </w:p>
    <w:p w14:paraId="09EE7C33" w14:textId="77777777" w:rsidR="008670DA" w:rsidRPr="009A7540" w:rsidRDefault="008670DA" w:rsidP="00B20A8C">
      <w:pPr>
        <w:jc w:val="both"/>
        <w:rPr>
          <w:i/>
          <w:iCs/>
          <w:color w:val="000000"/>
          <w:sz w:val="22"/>
          <w:szCs w:val="22"/>
          <w:u w:val="single"/>
          <w:lang w:val="sr-Latn-ME"/>
        </w:rPr>
      </w:pPr>
      <w:r w:rsidRPr="009A7540">
        <w:rPr>
          <w:i/>
          <w:iCs/>
          <w:color w:val="000000"/>
          <w:sz w:val="22"/>
          <w:szCs w:val="22"/>
          <w:u w:val="single"/>
          <w:lang w:val="sr-Latn-ME"/>
        </w:rPr>
        <w:t>Sezonski i perenijalni alergijski rinitis kod djece (mlađe od 6. godine starosti):</w:t>
      </w:r>
    </w:p>
    <w:p w14:paraId="1D1F66C7" w14:textId="77777777" w:rsidR="008670DA" w:rsidRPr="009A7540" w:rsidRDefault="008670DA" w:rsidP="00B20A8C">
      <w:pPr>
        <w:jc w:val="both"/>
        <w:rPr>
          <w:color w:val="000000"/>
          <w:sz w:val="22"/>
          <w:szCs w:val="22"/>
          <w:lang w:val="sr-Latn-ME"/>
        </w:rPr>
      </w:pPr>
      <w:r w:rsidRPr="009A7540">
        <w:rPr>
          <w:color w:val="000000"/>
          <w:sz w:val="22"/>
          <w:szCs w:val="22"/>
          <w:lang w:val="sr-Latn-ME"/>
        </w:rPr>
        <w:t>Studije o bezbjednosti i efikasnosti sprovedene su kod ukupno 271 pacijenta uzrasta od 2. do 5. godine života kod sezonskog i kod perenijalnog rinitisa, od kojih je 176 koristilo flutikazon furoat.</w:t>
      </w:r>
    </w:p>
    <w:p w14:paraId="58B6A740" w14:textId="77777777" w:rsidR="008670DA" w:rsidRPr="009A7540" w:rsidRDefault="008670DA" w:rsidP="00B20A8C">
      <w:pPr>
        <w:jc w:val="both"/>
        <w:rPr>
          <w:color w:val="000000"/>
          <w:sz w:val="22"/>
          <w:szCs w:val="22"/>
          <w:lang w:val="sr-Latn-ME"/>
        </w:rPr>
      </w:pPr>
      <w:r w:rsidRPr="009A7540">
        <w:rPr>
          <w:color w:val="000000"/>
          <w:sz w:val="22"/>
          <w:szCs w:val="22"/>
          <w:lang w:val="sr-Latn-ME"/>
        </w:rPr>
        <w:t>Bezbjednost i efikasnost u ovoj grupi nijesu jasno utvrđene.</w:t>
      </w:r>
    </w:p>
    <w:p w14:paraId="723B1C9C" w14:textId="77777777" w:rsidR="008670DA" w:rsidRPr="009A7540" w:rsidRDefault="008670DA" w:rsidP="00480FB1">
      <w:pPr>
        <w:tabs>
          <w:tab w:val="left" w:pos="540"/>
          <w:tab w:val="left" w:pos="569"/>
        </w:tabs>
        <w:rPr>
          <w:b/>
          <w:bCs/>
          <w:sz w:val="22"/>
          <w:szCs w:val="22"/>
          <w:lang w:val="sr-Latn-ME"/>
        </w:rPr>
      </w:pPr>
    </w:p>
    <w:p w14:paraId="60C58F1F" w14:textId="77777777" w:rsidR="0072020E" w:rsidRPr="009A7540" w:rsidRDefault="0072020E" w:rsidP="00480FB1">
      <w:pPr>
        <w:tabs>
          <w:tab w:val="left" w:pos="540"/>
          <w:tab w:val="left" w:pos="569"/>
        </w:tabs>
        <w:rPr>
          <w:b/>
          <w:bCs/>
          <w:sz w:val="22"/>
          <w:szCs w:val="22"/>
          <w:lang w:val="sr-Latn-ME"/>
        </w:rPr>
      </w:pPr>
      <w:r w:rsidRPr="009A7540">
        <w:rPr>
          <w:b/>
          <w:bCs/>
          <w:sz w:val="22"/>
          <w:szCs w:val="22"/>
          <w:lang w:val="sr-Latn-ME"/>
        </w:rPr>
        <w:t xml:space="preserve">5.2. </w:t>
      </w:r>
      <w:r w:rsidR="00480FB1" w:rsidRPr="009A7540">
        <w:rPr>
          <w:b/>
          <w:bCs/>
          <w:sz w:val="22"/>
          <w:szCs w:val="22"/>
          <w:lang w:val="sr-Latn-ME"/>
        </w:rPr>
        <w:tab/>
      </w:r>
      <w:r w:rsidRPr="009A7540">
        <w:rPr>
          <w:b/>
          <w:bCs/>
          <w:sz w:val="22"/>
          <w:szCs w:val="22"/>
          <w:lang w:val="sr-Latn-ME"/>
        </w:rPr>
        <w:t>Farmakokinetički podaci</w:t>
      </w:r>
      <w:r w:rsidR="003A7059" w:rsidRPr="009A7540">
        <w:rPr>
          <w:b/>
          <w:bCs/>
          <w:sz w:val="22"/>
          <w:szCs w:val="22"/>
          <w:lang w:val="sr-Latn-ME"/>
        </w:rPr>
        <w:t xml:space="preserve"> </w:t>
      </w:r>
    </w:p>
    <w:p w14:paraId="16107B3F" w14:textId="77777777" w:rsidR="00DB60D6" w:rsidRPr="009A7540" w:rsidRDefault="00DB60D6" w:rsidP="006A5412">
      <w:pPr>
        <w:rPr>
          <w:sz w:val="22"/>
          <w:szCs w:val="22"/>
          <w:u w:val="single"/>
          <w:lang w:val="sr-Latn-ME"/>
        </w:rPr>
      </w:pPr>
    </w:p>
    <w:p w14:paraId="1154D158" w14:textId="51616264" w:rsidR="006A5412" w:rsidRPr="009A7540" w:rsidRDefault="006A5412" w:rsidP="006A5412">
      <w:pPr>
        <w:rPr>
          <w:sz w:val="22"/>
          <w:szCs w:val="22"/>
          <w:lang w:val="sr-Latn-ME"/>
        </w:rPr>
      </w:pPr>
      <w:r w:rsidRPr="009A7540">
        <w:rPr>
          <w:sz w:val="22"/>
          <w:szCs w:val="22"/>
          <w:u w:val="single"/>
          <w:lang w:val="sr-Latn-ME"/>
        </w:rPr>
        <w:t>Resorpcija</w:t>
      </w:r>
      <w:r w:rsidRPr="009A7540">
        <w:rPr>
          <w:sz w:val="22"/>
          <w:szCs w:val="22"/>
          <w:lang w:val="sr-Latn-ME"/>
        </w:rPr>
        <w:t xml:space="preserve"> </w:t>
      </w:r>
    </w:p>
    <w:p w14:paraId="20088094" w14:textId="77777777" w:rsidR="0074572F" w:rsidRPr="009A7540" w:rsidRDefault="0074572F" w:rsidP="006A5412">
      <w:pPr>
        <w:rPr>
          <w:sz w:val="22"/>
          <w:szCs w:val="22"/>
          <w:lang w:val="sr-Latn-ME"/>
        </w:rPr>
      </w:pPr>
    </w:p>
    <w:p w14:paraId="7DEFCBF2" w14:textId="648EB006" w:rsidR="006A5412" w:rsidRPr="009A7540" w:rsidRDefault="006A5412" w:rsidP="00B20A8C">
      <w:pPr>
        <w:jc w:val="both"/>
        <w:rPr>
          <w:sz w:val="22"/>
          <w:szCs w:val="22"/>
          <w:lang w:val="sr-Latn-ME"/>
        </w:rPr>
      </w:pPr>
      <w:r w:rsidRPr="009A7540">
        <w:rPr>
          <w:sz w:val="22"/>
          <w:szCs w:val="22"/>
          <w:lang w:val="sr-Latn-ME"/>
        </w:rPr>
        <w:t xml:space="preserve">Flutikazon furoat podliježe nepotpunoj resorpciji i intenzivnom metabolizmu prvog prolaza kroz jetru i crijeva, što za posljedicu ima zanemarljivu sistemsku izloženost. Intranazalno doziranje od 110 mikrograma jednom dnevno, najčešće rezultuje nemjerljivim koncentracijama u plazmi (&lt;10pg/ml). Apsolutna bioraspoloživost flutikazon furoata primijenjenog nazalnim putem je 0.5 %, tako da je u sistemskoj cirkulaciji raspoloživo &lt; 1 mikrogram nakon primjene doze od 110 mikrograma flutikazon furoata (vidjeti </w:t>
      </w:r>
      <w:r w:rsidR="00635609" w:rsidRPr="009A7540">
        <w:rPr>
          <w:sz w:val="22"/>
          <w:szCs w:val="22"/>
          <w:lang w:val="sr-Latn-ME"/>
        </w:rPr>
        <w:t>dio</w:t>
      </w:r>
      <w:r w:rsidRPr="009A7540">
        <w:rPr>
          <w:sz w:val="22"/>
          <w:szCs w:val="22"/>
          <w:lang w:val="sr-Latn-ME"/>
        </w:rPr>
        <w:t xml:space="preserve"> 4.9).  </w:t>
      </w:r>
    </w:p>
    <w:p w14:paraId="736FFED8" w14:textId="77777777" w:rsidR="006A5412" w:rsidRPr="009A7540" w:rsidRDefault="006A5412" w:rsidP="00B20A8C">
      <w:pPr>
        <w:jc w:val="both"/>
        <w:rPr>
          <w:sz w:val="22"/>
          <w:szCs w:val="22"/>
          <w:lang w:val="sr-Latn-ME"/>
        </w:rPr>
      </w:pPr>
    </w:p>
    <w:p w14:paraId="2A908F18" w14:textId="013976FA" w:rsidR="006A5412" w:rsidRPr="009A7540" w:rsidRDefault="006A5412" w:rsidP="00B20A8C">
      <w:pPr>
        <w:jc w:val="both"/>
        <w:rPr>
          <w:sz w:val="22"/>
          <w:szCs w:val="22"/>
          <w:u w:val="single"/>
          <w:lang w:val="sr-Latn-ME"/>
        </w:rPr>
      </w:pPr>
      <w:r w:rsidRPr="009A7540">
        <w:rPr>
          <w:sz w:val="22"/>
          <w:szCs w:val="22"/>
          <w:u w:val="single"/>
          <w:lang w:val="sr-Latn-ME"/>
        </w:rPr>
        <w:t>Distribucija</w:t>
      </w:r>
    </w:p>
    <w:p w14:paraId="1495F3B2" w14:textId="77777777" w:rsidR="0074572F" w:rsidRPr="009A7540" w:rsidRDefault="0074572F" w:rsidP="00B20A8C">
      <w:pPr>
        <w:jc w:val="both"/>
        <w:rPr>
          <w:sz w:val="22"/>
          <w:szCs w:val="22"/>
          <w:lang w:val="sr-Latn-ME"/>
        </w:rPr>
      </w:pPr>
    </w:p>
    <w:p w14:paraId="06CE517B" w14:textId="57B2A0D9" w:rsidR="006A5412" w:rsidRPr="009A7540" w:rsidRDefault="006A5412" w:rsidP="00B20A8C">
      <w:pPr>
        <w:jc w:val="both"/>
        <w:rPr>
          <w:sz w:val="22"/>
          <w:szCs w:val="22"/>
          <w:lang w:val="sr-Latn-ME"/>
        </w:rPr>
      </w:pPr>
      <w:r w:rsidRPr="009A7540">
        <w:rPr>
          <w:sz w:val="22"/>
          <w:szCs w:val="22"/>
          <w:lang w:val="sr-Latn-ME"/>
        </w:rPr>
        <w:t>Vezivanje flutikazon furoata za proteine plazme je veće od 99%. Flutikazonjfuroat se široko distribuira, tako da prosječna vrijednost volumena distribucije u stanju ravnoteže iznosi 608 l.</w:t>
      </w:r>
    </w:p>
    <w:p w14:paraId="34189348" w14:textId="77777777" w:rsidR="006A5412" w:rsidRPr="009A7540" w:rsidRDefault="006A5412" w:rsidP="00B20A8C">
      <w:pPr>
        <w:jc w:val="both"/>
        <w:rPr>
          <w:sz w:val="22"/>
          <w:szCs w:val="22"/>
          <w:lang w:val="sr-Latn-ME"/>
        </w:rPr>
      </w:pPr>
    </w:p>
    <w:p w14:paraId="2DD70274" w14:textId="7534283A" w:rsidR="006A5412" w:rsidRPr="009A7540" w:rsidRDefault="006A5412" w:rsidP="00B20A8C">
      <w:pPr>
        <w:jc w:val="both"/>
        <w:rPr>
          <w:sz w:val="22"/>
          <w:szCs w:val="22"/>
          <w:u w:val="single"/>
          <w:lang w:val="sr-Latn-ME"/>
        </w:rPr>
      </w:pPr>
      <w:r w:rsidRPr="009A7540">
        <w:rPr>
          <w:sz w:val="22"/>
          <w:szCs w:val="22"/>
          <w:u w:val="single"/>
          <w:lang w:val="sr-Latn-ME"/>
        </w:rPr>
        <w:lastRenderedPageBreak/>
        <w:t xml:space="preserve">Biotransformacija </w:t>
      </w:r>
    </w:p>
    <w:p w14:paraId="6CF8403D" w14:textId="77777777" w:rsidR="00174745" w:rsidRPr="009A7540" w:rsidRDefault="00174745" w:rsidP="00B20A8C">
      <w:pPr>
        <w:jc w:val="both"/>
        <w:rPr>
          <w:sz w:val="22"/>
          <w:szCs w:val="22"/>
          <w:u w:val="single"/>
          <w:lang w:val="sr-Latn-ME"/>
        </w:rPr>
      </w:pPr>
    </w:p>
    <w:p w14:paraId="2C85F90E" w14:textId="77777777" w:rsidR="006A5412" w:rsidRPr="009A7540" w:rsidRDefault="006A5412" w:rsidP="00B20A8C">
      <w:pPr>
        <w:jc w:val="both"/>
        <w:rPr>
          <w:sz w:val="22"/>
          <w:szCs w:val="22"/>
          <w:lang w:val="sr-Latn-ME"/>
        </w:rPr>
      </w:pPr>
      <w:r w:rsidRPr="009A7540">
        <w:rPr>
          <w:sz w:val="22"/>
          <w:szCs w:val="22"/>
          <w:lang w:val="sr-Latn-ME"/>
        </w:rPr>
        <w:t xml:space="preserve">Flutikazon furoat se brzo eliminiše (ukupan plazma klirens iznosi 58,7 l/h) iz sistemske cirkulacije, primarno metabolizmom preko jetre do neaktivnog 17β-karboksilnog metabolita (GW694301X), dejstvom citohroma P450 enzima CYP3A4. Glavni metabolički put jeste hidroliza funkcionalne S-fluorometil karbotioat grupe do metabolita 17β-karboksilne kiseline. </w:t>
      </w:r>
      <w:r w:rsidRPr="009A7540">
        <w:rPr>
          <w:i/>
          <w:sz w:val="22"/>
          <w:szCs w:val="22"/>
          <w:lang w:val="sr-Latn-ME"/>
        </w:rPr>
        <w:t>In vivo</w:t>
      </w:r>
      <w:r w:rsidRPr="009A7540">
        <w:rPr>
          <w:sz w:val="22"/>
          <w:szCs w:val="22"/>
          <w:lang w:val="sr-Latn-ME"/>
        </w:rPr>
        <w:t xml:space="preserve"> ispitivanja pokazala su da nema dokaza o odvajanju funkcionalne grupe furoat i formiranju flutikazona. </w:t>
      </w:r>
    </w:p>
    <w:p w14:paraId="2AB04A8E" w14:textId="77777777" w:rsidR="006A5412" w:rsidRPr="009A7540" w:rsidRDefault="006A5412" w:rsidP="00B20A8C">
      <w:pPr>
        <w:jc w:val="both"/>
        <w:rPr>
          <w:sz w:val="22"/>
          <w:szCs w:val="22"/>
          <w:lang w:val="sr-Latn-ME"/>
        </w:rPr>
      </w:pPr>
    </w:p>
    <w:p w14:paraId="4828F377" w14:textId="0AC55814" w:rsidR="006A5412" w:rsidRPr="009A7540" w:rsidRDefault="006A5412" w:rsidP="00B20A8C">
      <w:pPr>
        <w:jc w:val="both"/>
        <w:rPr>
          <w:sz w:val="22"/>
          <w:szCs w:val="22"/>
          <w:u w:val="single"/>
          <w:lang w:val="sr-Latn-ME"/>
        </w:rPr>
      </w:pPr>
      <w:r w:rsidRPr="009A7540">
        <w:rPr>
          <w:sz w:val="22"/>
          <w:szCs w:val="22"/>
          <w:u w:val="single"/>
          <w:lang w:val="sr-Latn-ME"/>
        </w:rPr>
        <w:t>Eliminacija</w:t>
      </w:r>
    </w:p>
    <w:p w14:paraId="4FD0AABE" w14:textId="77777777" w:rsidR="00174745" w:rsidRPr="009A7540" w:rsidRDefault="00174745" w:rsidP="00B20A8C">
      <w:pPr>
        <w:jc w:val="both"/>
        <w:rPr>
          <w:sz w:val="22"/>
          <w:szCs w:val="22"/>
          <w:u w:val="single"/>
          <w:lang w:val="sr-Latn-ME"/>
        </w:rPr>
      </w:pPr>
    </w:p>
    <w:p w14:paraId="6610F9D0" w14:textId="77777777" w:rsidR="006A5412" w:rsidRPr="009A7540" w:rsidRDefault="006A5412" w:rsidP="00B20A8C">
      <w:pPr>
        <w:jc w:val="both"/>
        <w:rPr>
          <w:sz w:val="22"/>
          <w:szCs w:val="22"/>
          <w:lang w:val="sr-Latn-ME"/>
        </w:rPr>
      </w:pPr>
      <w:r w:rsidRPr="009A7540">
        <w:rPr>
          <w:sz w:val="22"/>
          <w:szCs w:val="22"/>
          <w:lang w:val="sr-Latn-ME"/>
        </w:rPr>
        <w:t>Nakon oralne ili intravenske primjene, eliminacija se prvenstveno odvija putem fecesa, što ukazuje na ekskreciju flutikazon furoata i njegovih metabolita putem žuči. Nakon intravenske primjene, prosječno poluvrijeme eliminacije iznosi 15.1h. Procenat urinarne ekskrecije približno iznosi 1% nakon oralno primijenjene doze, odnosno 2% nakon intravenski primijenjene doze.</w:t>
      </w:r>
    </w:p>
    <w:p w14:paraId="344C9BBF" w14:textId="77777777" w:rsidR="006A5412" w:rsidRPr="009A7540" w:rsidRDefault="006A5412" w:rsidP="00B20A8C">
      <w:pPr>
        <w:jc w:val="both"/>
        <w:rPr>
          <w:sz w:val="22"/>
          <w:szCs w:val="22"/>
          <w:lang w:val="sr-Latn-ME"/>
        </w:rPr>
      </w:pPr>
    </w:p>
    <w:p w14:paraId="79FFB989" w14:textId="13330CB3" w:rsidR="006A5412" w:rsidRPr="009A7540" w:rsidRDefault="006A5412">
      <w:pPr>
        <w:jc w:val="both"/>
        <w:outlineLvl w:val="0"/>
        <w:rPr>
          <w:sz w:val="22"/>
          <w:szCs w:val="22"/>
          <w:u w:val="single"/>
          <w:lang w:val="sr-Latn-ME"/>
        </w:rPr>
      </w:pPr>
      <w:r w:rsidRPr="009A7540">
        <w:rPr>
          <w:sz w:val="22"/>
          <w:szCs w:val="22"/>
          <w:u w:val="single"/>
          <w:lang w:val="sr-Latn-ME"/>
        </w:rPr>
        <w:t>Pedijatrijska populacija</w:t>
      </w:r>
    </w:p>
    <w:p w14:paraId="287AE20E" w14:textId="77777777" w:rsidR="00174745" w:rsidRPr="009A7540" w:rsidRDefault="00174745">
      <w:pPr>
        <w:jc w:val="both"/>
        <w:outlineLvl w:val="0"/>
        <w:rPr>
          <w:sz w:val="22"/>
          <w:szCs w:val="22"/>
          <w:u w:val="single"/>
          <w:lang w:val="sr-Latn-ME"/>
        </w:rPr>
      </w:pPr>
    </w:p>
    <w:p w14:paraId="627DC417" w14:textId="77777777" w:rsidR="006A5412" w:rsidRPr="009A7540" w:rsidRDefault="006A5412" w:rsidP="00B20A8C">
      <w:pPr>
        <w:jc w:val="both"/>
        <w:rPr>
          <w:sz w:val="22"/>
          <w:szCs w:val="22"/>
          <w:lang w:val="sr-Latn-ME"/>
        </w:rPr>
      </w:pPr>
      <w:r w:rsidRPr="009A7540">
        <w:rPr>
          <w:sz w:val="22"/>
          <w:szCs w:val="22"/>
          <w:lang w:val="sr-Latn-ME"/>
        </w:rPr>
        <w:t xml:space="preserve">Kod većine pacijenata koncentracije flutikazon furoata nijesu mjerljive (&lt; 10 pg/ml) nakon nazalne primjene doze od 110 mikrograma, jednom dnevno. Mjerljive količine uočene su kod 15,1% pedijatrijskih pacijenata nakon nazalne primjene doze od 110 mikrograma jednom dnevno, i samo kod 6,8% pedijatrijskih pacijenata nakon nazalne primjene doze od 55 mikrograma jednom dnevno. Nema dokaza o većim mjerljivim koncentracijama flutikazon furoata kod mlađe djece (&lt; 6. godine starosti). Kod pacijenata sa mjerljivim nivoom pri primijenjenoj dozi od 55 mikrograma, srednje vrijednosti koncentracija flutikazon furoata iznosile su: 18,4 pg/ml kod djece od 2. – 5. godine starosti i 18,9 pg/ml kod djece od 6. – 11. godine starosti. </w:t>
      </w:r>
    </w:p>
    <w:p w14:paraId="0DD881FF" w14:textId="77777777" w:rsidR="006A5412" w:rsidRPr="009A7540" w:rsidRDefault="006A5412" w:rsidP="00B20A8C">
      <w:pPr>
        <w:jc w:val="both"/>
        <w:rPr>
          <w:sz w:val="22"/>
          <w:szCs w:val="22"/>
          <w:lang w:val="sr-Latn-ME"/>
        </w:rPr>
      </w:pPr>
    </w:p>
    <w:p w14:paraId="45FFCCBB" w14:textId="697B4A58" w:rsidR="006A5412" w:rsidRPr="009A7540" w:rsidRDefault="006A5412" w:rsidP="00B20A8C">
      <w:pPr>
        <w:jc w:val="both"/>
        <w:rPr>
          <w:sz w:val="22"/>
          <w:szCs w:val="22"/>
          <w:lang w:val="sr-Latn-ME"/>
        </w:rPr>
      </w:pPr>
      <w:r w:rsidRPr="009A7540">
        <w:rPr>
          <w:sz w:val="22"/>
          <w:szCs w:val="22"/>
          <w:lang w:val="sr-Latn-ME"/>
        </w:rPr>
        <w:t>Kod pacijenata sa mjerljivim nivoom pri primijenjenoj dozi od 110 mikrograma, srednje vrijednosti koncentracija flutikazon furoata iznosile su 14,3 pg/ml kod djece od 2. – 5. godine starosti i 14,4 pg/ml  kod djece od 6. – 11. godine starosti. Vrijednosti koncentracija su slične kao i kod odraslih (stariji od 12 godin</w:t>
      </w:r>
      <w:r w:rsidR="00697AFE" w:rsidRPr="009A7540">
        <w:rPr>
          <w:sz w:val="22"/>
          <w:szCs w:val="22"/>
          <w:lang w:val="sr-Latn-ME"/>
        </w:rPr>
        <w:t>a</w:t>
      </w:r>
      <w:r w:rsidRPr="009A7540">
        <w:rPr>
          <w:sz w:val="22"/>
          <w:szCs w:val="22"/>
          <w:lang w:val="sr-Latn-ME"/>
        </w:rPr>
        <w:t xml:space="preserve">). Kod pacijenata sa mjerljivim nivoom pri primijenjenoj dozi od 55 mikrograma, srednja vrijednost koncentracije flutikazon furoata iznosila je 15,4 pg/ml, a pri primijenjenoj dozi od 110 mikrograma, iznosila je 21,8 ρg/ml. </w:t>
      </w:r>
    </w:p>
    <w:p w14:paraId="015E0B83" w14:textId="77777777" w:rsidR="006A5412" w:rsidRPr="009A7540" w:rsidRDefault="006A5412" w:rsidP="00B20A8C">
      <w:pPr>
        <w:jc w:val="both"/>
        <w:rPr>
          <w:sz w:val="22"/>
          <w:szCs w:val="22"/>
          <w:lang w:val="sr-Latn-ME"/>
        </w:rPr>
      </w:pPr>
    </w:p>
    <w:p w14:paraId="0FEC5172" w14:textId="0D3F0151" w:rsidR="006A5412" w:rsidRPr="009A7540" w:rsidRDefault="006A5412" w:rsidP="00B20A8C">
      <w:pPr>
        <w:jc w:val="both"/>
        <w:rPr>
          <w:sz w:val="22"/>
          <w:szCs w:val="22"/>
          <w:u w:val="single"/>
          <w:lang w:val="sr-Latn-ME"/>
        </w:rPr>
      </w:pPr>
      <w:r w:rsidRPr="009A7540">
        <w:rPr>
          <w:sz w:val="22"/>
          <w:szCs w:val="22"/>
          <w:u w:val="single"/>
          <w:lang w:val="sr-Latn-ME"/>
        </w:rPr>
        <w:t>Starije osobe</w:t>
      </w:r>
    </w:p>
    <w:p w14:paraId="452225D1" w14:textId="77777777" w:rsidR="00174745" w:rsidRPr="009A7540" w:rsidRDefault="00174745" w:rsidP="00B20A8C">
      <w:pPr>
        <w:jc w:val="both"/>
        <w:rPr>
          <w:sz w:val="22"/>
          <w:szCs w:val="22"/>
          <w:u w:val="single"/>
          <w:lang w:val="sr-Latn-ME"/>
        </w:rPr>
      </w:pPr>
    </w:p>
    <w:p w14:paraId="77FD465F" w14:textId="77777777" w:rsidR="006A5412" w:rsidRPr="009A7540" w:rsidRDefault="006A5412" w:rsidP="00B20A8C">
      <w:pPr>
        <w:jc w:val="both"/>
        <w:rPr>
          <w:sz w:val="22"/>
          <w:szCs w:val="22"/>
          <w:lang w:val="sr-Latn-ME"/>
        </w:rPr>
      </w:pPr>
      <w:r w:rsidRPr="009A7540">
        <w:rPr>
          <w:sz w:val="22"/>
          <w:szCs w:val="22"/>
          <w:lang w:val="sr-Latn-ME"/>
        </w:rPr>
        <w:t>Farmakokinetički podaci postoje za manji broj starijih pacijenata (≥ 65 godina, n = 23/872; 2,6%). Nije bilo dokaza o većoj incidenci pojave mjerljivih koncentracija flutikazon furoata kod starijih pacijenata, pri poređenju sa mlađim.</w:t>
      </w:r>
    </w:p>
    <w:p w14:paraId="4A81AC8D" w14:textId="77777777" w:rsidR="006A5412" w:rsidRPr="009A7540" w:rsidRDefault="006A5412" w:rsidP="00B20A8C">
      <w:pPr>
        <w:jc w:val="both"/>
        <w:rPr>
          <w:sz w:val="22"/>
          <w:szCs w:val="22"/>
          <w:lang w:val="sr-Latn-ME"/>
        </w:rPr>
      </w:pPr>
    </w:p>
    <w:p w14:paraId="6BC56D05" w14:textId="4A118EE7" w:rsidR="006A5412" w:rsidRPr="009A7540" w:rsidRDefault="006A5412" w:rsidP="00B20A8C">
      <w:pPr>
        <w:jc w:val="both"/>
        <w:rPr>
          <w:sz w:val="22"/>
          <w:szCs w:val="22"/>
          <w:u w:val="single"/>
          <w:lang w:val="sr-Latn-ME"/>
        </w:rPr>
      </w:pPr>
      <w:r w:rsidRPr="009A7540">
        <w:rPr>
          <w:sz w:val="22"/>
          <w:szCs w:val="22"/>
          <w:u w:val="single"/>
          <w:lang w:val="sr-Latn-ME"/>
        </w:rPr>
        <w:t>Oštećenje bubrega</w:t>
      </w:r>
    </w:p>
    <w:p w14:paraId="1EA414CD" w14:textId="77777777" w:rsidR="00174745" w:rsidRPr="009A7540" w:rsidRDefault="00174745" w:rsidP="00B20A8C">
      <w:pPr>
        <w:jc w:val="both"/>
        <w:rPr>
          <w:sz w:val="22"/>
          <w:szCs w:val="22"/>
          <w:u w:val="single"/>
          <w:lang w:val="sr-Latn-ME"/>
        </w:rPr>
      </w:pPr>
    </w:p>
    <w:p w14:paraId="0FF443D1" w14:textId="39DFF3C0" w:rsidR="006A5412" w:rsidRPr="009A7540" w:rsidRDefault="006A5412" w:rsidP="00B20A8C">
      <w:pPr>
        <w:jc w:val="both"/>
        <w:rPr>
          <w:sz w:val="22"/>
          <w:szCs w:val="22"/>
          <w:lang w:val="sr-Latn-ME"/>
        </w:rPr>
      </w:pPr>
      <w:r w:rsidRPr="009A7540">
        <w:rPr>
          <w:sz w:val="22"/>
          <w:szCs w:val="22"/>
          <w:lang w:val="sr-Latn-ME"/>
        </w:rPr>
        <w:t xml:space="preserve">Nakon nazalne primjene, flutikazon furoat se ne može detektovati u urinu zdravih dobrovoljaca. Urinom se </w:t>
      </w:r>
      <w:r w:rsidR="00697AFE" w:rsidRPr="009A7540">
        <w:rPr>
          <w:sz w:val="22"/>
          <w:szCs w:val="22"/>
          <w:lang w:val="sr-Latn-ME"/>
        </w:rPr>
        <w:t xml:space="preserve">izlučuje </w:t>
      </w:r>
      <w:r w:rsidRPr="009A7540">
        <w:rPr>
          <w:sz w:val="22"/>
          <w:szCs w:val="22"/>
          <w:lang w:val="sr-Latn-ME"/>
        </w:rPr>
        <w:t>manje od 1% primijenjene doze, i stoga se ne očekuje da oštećenja bubrega utiču na farmakokinetiku flutikazon furoata.</w:t>
      </w:r>
    </w:p>
    <w:p w14:paraId="28DA6B17" w14:textId="77777777" w:rsidR="006A5412" w:rsidRPr="009A7540" w:rsidRDefault="006A5412" w:rsidP="00B20A8C">
      <w:pPr>
        <w:jc w:val="both"/>
        <w:rPr>
          <w:sz w:val="22"/>
          <w:szCs w:val="22"/>
          <w:lang w:val="sr-Latn-ME"/>
        </w:rPr>
      </w:pPr>
    </w:p>
    <w:p w14:paraId="5E4B13BE" w14:textId="17BED0FF" w:rsidR="006A5412" w:rsidRPr="009A7540" w:rsidRDefault="006A5412" w:rsidP="00B20A8C">
      <w:pPr>
        <w:jc w:val="both"/>
        <w:rPr>
          <w:sz w:val="22"/>
          <w:szCs w:val="22"/>
          <w:u w:val="single"/>
          <w:lang w:val="sr-Latn-ME"/>
        </w:rPr>
      </w:pPr>
      <w:r w:rsidRPr="009A7540">
        <w:rPr>
          <w:sz w:val="22"/>
          <w:szCs w:val="22"/>
          <w:u w:val="single"/>
          <w:lang w:val="sr-Latn-ME"/>
        </w:rPr>
        <w:t>Oštećenje jetre</w:t>
      </w:r>
    </w:p>
    <w:p w14:paraId="0E6475EB" w14:textId="77777777" w:rsidR="00174745" w:rsidRPr="009A7540" w:rsidRDefault="00174745" w:rsidP="00B20A8C">
      <w:pPr>
        <w:jc w:val="both"/>
        <w:rPr>
          <w:sz w:val="22"/>
          <w:szCs w:val="22"/>
          <w:u w:val="single"/>
          <w:lang w:val="sr-Latn-ME"/>
        </w:rPr>
      </w:pPr>
    </w:p>
    <w:p w14:paraId="01413752" w14:textId="2C03076F" w:rsidR="006A5412" w:rsidRPr="009A7540" w:rsidRDefault="006A5412" w:rsidP="00B20A8C">
      <w:pPr>
        <w:jc w:val="both"/>
        <w:rPr>
          <w:sz w:val="22"/>
          <w:szCs w:val="22"/>
          <w:lang w:val="sr-Latn-ME"/>
        </w:rPr>
      </w:pPr>
      <w:r w:rsidRPr="009A7540">
        <w:rPr>
          <w:sz w:val="22"/>
          <w:szCs w:val="22"/>
          <w:lang w:val="sr-Latn-ME"/>
        </w:rPr>
        <w:t>Ne postoje podaci o primjeni flutikazon furoata, spreja za nos kod pacijenata sa oštećenjem jetre. Dostupni su podaci nakon inhalacione primjene flutikazon furoata (flutikazon furoata primijenjenog pojedinačno ili u obliku kombinacije flutikazon furoat/vilanterol) kod pacijenata sa oštećenjem jetre koji su takođe primjenljivi za intranazalno doziranje. Rezultati studije primjene pojedinačne doze 400 mikrograma oralno inhaliranog flutikazon furoata, kod pacijenata sa umjerenim oštećenjem jetre (</w:t>
      </w:r>
      <w:r w:rsidRPr="009A7540">
        <w:rPr>
          <w:i/>
          <w:iCs/>
          <w:sz w:val="22"/>
          <w:szCs w:val="22"/>
          <w:lang w:val="sr-Latn-ME"/>
        </w:rPr>
        <w:t xml:space="preserve">Child-Pugh </w:t>
      </w:r>
      <w:r w:rsidRPr="009A7540">
        <w:rPr>
          <w:sz w:val="22"/>
          <w:szCs w:val="22"/>
          <w:lang w:val="sr-Latn-ME"/>
        </w:rPr>
        <w:t>B) pokazali su povećanje C</w:t>
      </w:r>
      <w:r w:rsidRPr="009A7540">
        <w:rPr>
          <w:sz w:val="22"/>
          <w:szCs w:val="22"/>
          <w:vertAlign w:val="subscript"/>
          <w:lang w:val="sr-Latn-ME"/>
        </w:rPr>
        <w:t>max</w:t>
      </w:r>
      <w:r w:rsidRPr="009A7540">
        <w:rPr>
          <w:sz w:val="22"/>
          <w:szCs w:val="22"/>
          <w:lang w:val="sr-Latn-ME"/>
        </w:rPr>
        <w:t xml:space="preserve"> (42%) i AUC (0 - ∞) (172%) kao i blago (u prosjeku 23%) smanjenje nivoa kortizola  kod pacijenata, u poređenju sa zdravim osobama. Nakon ponovljenog doziranja, oralnim inhalacionim putem kombinacije flutikazon furoata i vilanterola u periodu od 7 dana, uočeno je povećanje sistemske izloženosti flutikazon furoatu (u prosjeku dva puta, mjereno kroz vr</w:t>
      </w:r>
      <w:r w:rsidR="008B3FB8" w:rsidRPr="009A7540">
        <w:rPr>
          <w:sz w:val="22"/>
          <w:szCs w:val="22"/>
          <w:lang w:val="sr-Latn-ME"/>
        </w:rPr>
        <w:t>i</w:t>
      </w:r>
      <w:r w:rsidRPr="009A7540">
        <w:rPr>
          <w:sz w:val="22"/>
          <w:szCs w:val="22"/>
          <w:lang w:val="sr-Latn-ME"/>
        </w:rPr>
        <w:t>ednost parametra PIK</w:t>
      </w:r>
      <w:r w:rsidRPr="009A7540">
        <w:rPr>
          <w:sz w:val="22"/>
          <w:szCs w:val="22"/>
          <w:vertAlign w:val="subscript"/>
          <w:lang w:val="sr-Latn-ME"/>
        </w:rPr>
        <w:t>(0-24)</w:t>
      </w:r>
      <w:r w:rsidRPr="009A7540">
        <w:rPr>
          <w:sz w:val="22"/>
          <w:szCs w:val="22"/>
          <w:lang w:val="sr-Latn-ME"/>
        </w:rPr>
        <w:t>) kod ispitanika s umjerenim do teškim  oštećenjem funkcije jetre (</w:t>
      </w:r>
      <w:r w:rsidRPr="009A7540">
        <w:rPr>
          <w:i/>
          <w:iCs/>
          <w:sz w:val="22"/>
          <w:szCs w:val="22"/>
          <w:lang w:val="sr-Latn-ME"/>
        </w:rPr>
        <w:t>Child-</w:t>
      </w:r>
      <w:r w:rsidRPr="009A7540">
        <w:rPr>
          <w:i/>
          <w:iCs/>
          <w:sz w:val="22"/>
          <w:szCs w:val="22"/>
          <w:lang w:val="sr-Latn-ME"/>
        </w:rPr>
        <w:lastRenderedPageBreak/>
        <w:t>Pugh</w:t>
      </w:r>
      <w:r w:rsidRPr="009A7540">
        <w:rPr>
          <w:sz w:val="22"/>
          <w:szCs w:val="22"/>
          <w:lang w:val="sr-Latn-ME"/>
        </w:rPr>
        <w:t xml:space="preserve"> B, C klase) u odnosu na zdrave ispitanike. Povećanje sistemske izloženosti flutikazon furoatu kod ispitanika sa umjerenim oštećenjem funkcije jetre (kombinacija 200 mikrograma flutikazon furoata i 25 mikrograma vilanterola) bilo je povezano sa prosječnim smanjenjem koncentracije kortizola u serumu od 34% u odnosu na zdrave ispitanike. Kod pacijenata sa teškim oštećenjem jetre, nije bilo uticaja na koncentraciju kortizola u serumu (kombinacija 100 mikrograma flutikazon furoata i 12.5 mikrograma vilanterola). Na osnovu navedenih nalaza, ne očekuje se da će u ovoj grupi pacijenata prosječna nazalna primjena od 110 mikrograma flutikazon furoata da dovede do supresije kortizola.</w:t>
      </w:r>
    </w:p>
    <w:p w14:paraId="3DF3E95B" w14:textId="77777777" w:rsidR="0072020E" w:rsidRPr="009A7540" w:rsidRDefault="0072020E" w:rsidP="00B20A8C">
      <w:pPr>
        <w:tabs>
          <w:tab w:val="left" w:pos="540"/>
          <w:tab w:val="left" w:pos="569"/>
        </w:tabs>
        <w:jc w:val="both"/>
        <w:rPr>
          <w:bCs/>
          <w:sz w:val="22"/>
          <w:szCs w:val="22"/>
          <w:lang w:val="sr-Latn-ME"/>
        </w:rPr>
      </w:pPr>
    </w:p>
    <w:p w14:paraId="514C141C" w14:textId="3F0C8373" w:rsidR="0072020E" w:rsidRPr="009A7540" w:rsidRDefault="0072020E" w:rsidP="00B20A8C">
      <w:pPr>
        <w:tabs>
          <w:tab w:val="left" w:pos="540"/>
          <w:tab w:val="left" w:pos="569"/>
        </w:tabs>
        <w:jc w:val="both"/>
        <w:rPr>
          <w:b/>
          <w:bCs/>
          <w:sz w:val="22"/>
          <w:szCs w:val="22"/>
          <w:lang w:val="sr-Latn-ME"/>
        </w:rPr>
      </w:pPr>
      <w:r w:rsidRPr="009A7540">
        <w:rPr>
          <w:b/>
          <w:bCs/>
          <w:sz w:val="22"/>
          <w:szCs w:val="22"/>
          <w:lang w:val="sr-Latn-ME"/>
        </w:rPr>
        <w:t xml:space="preserve">5.3. </w:t>
      </w:r>
      <w:r w:rsidR="00480FB1" w:rsidRPr="009A7540">
        <w:rPr>
          <w:b/>
          <w:bCs/>
          <w:sz w:val="22"/>
          <w:szCs w:val="22"/>
          <w:lang w:val="sr-Latn-ME"/>
        </w:rPr>
        <w:tab/>
      </w:r>
      <w:r w:rsidRPr="009A7540">
        <w:rPr>
          <w:b/>
          <w:bCs/>
          <w:sz w:val="22"/>
          <w:szCs w:val="22"/>
          <w:lang w:val="sr-Latn-ME"/>
        </w:rPr>
        <w:t xml:space="preserve">Pretklinički podaci o bezbjednosti </w:t>
      </w:r>
    </w:p>
    <w:p w14:paraId="5E1BACC4" w14:textId="77777777" w:rsidR="00174745" w:rsidRPr="009A7540" w:rsidRDefault="00174745" w:rsidP="00B20A8C">
      <w:pPr>
        <w:tabs>
          <w:tab w:val="left" w:pos="540"/>
          <w:tab w:val="left" w:pos="569"/>
        </w:tabs>
        <w:jc w:val="both"/>
        <w:rPr>
          <w:b/>
          <w:bCs/>
          <w:sz w:val="22"/>
          <w:szCs w:val="22"/>
          <w:lang w:val="sr-Latn-ME"/>
        </w:rPr>
      </w:pPr>
    </w:p>
    <w:p w14:paraId="6EAC697C" w14:textId="6E18DAF4" w:rsidR="00507DEA" w:rsidRPr="009A7540" w:rsidRDefault="00507DEA" w:rsidP="00B20A8C">
      <w:pPr>
        <w:pStyle w:val="PlainText"/>
        <w:jc w:val="both"/>
        <w:rPr>
          <w:rFonts w:ascii="Times New Roman" w:hAnsi="Times New Roman" w:cs="Times New Roman"/>
          <w:sz w:val="22"/>
          <w:szCs w:val="22"/>
          <w:lang w:val="sr-Latn-ME"/>
        </w:rPr>
      </w:pPr>
      <w:r w:rsidRPr="009A7540">
        <w:rPr>
          <w:rFonts w:ascii="Times New Roman" w:hAnsi="Times New Roman" w:cs="Times New Roman"/>
          <w:sz w:val="22"/>
          <w:szCs w:val="22"/>
          <w:lang w:val="sr-Latn-ME"/>
        </w:rPr>
        <w:t>Nalazi opštih toksikoloških studija bili su slični nalazima u studijama sa drugim kortikosteroidima, i povezani su sa pojačanom farmakološkom aktivnošću. Malo je vjerovatno da su navedeni zaključci od značaja za ljude, pri primjeni lijeka nazalnim putem u okviru preporučenih doza sa minimalnom sistemskom raspoloživošću. U sprovedenim konvencionalnim testovima genotoksičnosti nijesu pokazana genotoksična dejstva flutikazon furoata. Pri inhalatornoj primjeni lijeka kod pacova</w:t>
      </w:r>
      <w:r w:rsidR="008B3FB8" w:rsidRPr="009A7540">
        <w:rPr>
          <w:rFonts w:ascii="Times New Roman" w:hAnsi="Times New Roman" w:cs="Times New Roman"/>
          <w:sz w:val="22"/>
          <w:szCs w:val="22"/>
          <w:lang w:val="sr-Latn-ME"/>
        </w:rPr>
        <w:t xml:space="preserve"> </w:t>
      </w:r>
      <w:r w:rsidRPr="009A7540">
        <w:rPr>
          <w:rFonts w:ascii="Times New Roman" w:hAnsi="Times New Roman" w:cs="Times New Roman"/>
          <w:sz w:val="22"/>
          <w:szCs w:val="22"/>
          <w:lang w:val="sr-Latn-ME"/>
        </w:rPr>
        <w:t>i miševa tokom perioda od dvije godine nije došlo do povećane incidence tumora povezanih sa primjenom terapije.</w:t>
      </w:r>
    </w:p>
    <w:p w14:paraId="6757A8CA" w14:textId="3C96BD56" w:rsidR="00396DFD" w:rsidRDefault="00396DFD" w:rsidP="00480FB1">
      <w:pPr>
        <w:tabs>
          <w:tab w:val="left" w:pos="540"/>
          <w:tab w:val="left" w:pos="569"/>
        </w:tabs>
        <w:rPr>
          <w:b/>
          <w:bCs/>
          <w:sz w:val="22"/>
          <w:szCs w:val="22"/>
          <w:lang w:val="sr-Latn-ME"/>
        </w:rPr>
      </w:pPr>
    </w:p>
    <w:p w14:paraId="7DEA707E" w14:textId="77777777" w:rsidR="009A7540" w:rsidRPr="009A7540" w:rsidRDefault="009A7540" w:rsidP="00480FB1">
      <w:pPr>
        <w:tabs>
          <w:tab w:val="left" w:pos="540"/>
          <w:tab w:val="left" w:pos="569"/>
        </w:tabs>
        <w:rPr>
          <w:b/>
          <w:bCs/>
          <w:sz w:val="22"/>
          <w:szCs w:val="22"/>
          <w:lang w:val="sr-Latn-ME"/>
        </w:rPr>
      </w:pPr>
    </w:p>
    <w:p w14:paraId="28F33935" w14:textId="77777777" w:rsidR="0072020E" w:rsidRPr="009A7540" w:rsidRDefault="0072020E" w:rsidP="00480FB1">
      <w:pPr>
        <w:tabs>
          <w:tab w:val="left" w:pos="540"/>
          <w:tab w:val="left" w:pos="569"/>
        </w:tabs>
        <w:rPr>
          <w:b/>
          <w:bCs/>
          <w:sz w:val="22"/>
          <w:szCs w:val="22"/>
          <w:lang w:val="sr-Latn-ME"/>
        </w:rPr>
      </w:pPr>
      <w:r w:rsidRPr="009A7540">
        <w:rPr>
          <w:b/>
          <w:bCs/>
          <w:sz w:val="22"/>
          <w:szCs w:val="22"/>
          <w:lang w:val="sr-Latn-ME"/>
        </w:rPr>
        <w:t xml:space="preserve">6. </w:t>
      </w:r>
      <w:r w:rsidR="00480FB1" w:rsidRPr="009A7540">
        <w:rPr>
          <w:b/>
          <w:bCs/>
          <w:sz w:val="22"/>
          <w:szCs w:val="22"/>
          <w:lang w:val="sr-Latn-ME"/>
        </w:rPr>
        <w:tab/>
      </w:r>
      <w:r w:rsidRPr="009A7540">
        <w:rPr>
          <w:b/>
          <w:bCs/>
          <w:sz w:val="22"/>
          <w:szCs w:val="22"/>
          <w:lang w:val="sr-Latn-ME"/>
        </w:rPr>
        <w:t>FARMACEUTSKI PODACI</w:t>
      </w:r>
    </w:p>
    <w:p w14:paraId="15E66858" w14:textId="77777777" w:rsidR="00836B35" w:rsidRPr="009A7540" w:rsidRDefault="00836B35" w:rsidP="00480FB1">
      <w:pPr>
        <w:tabs>
          <w:tab w:val="left" w:pos="540"/>
          <w:tab w:val="left" w:pos="569"/>
        </w:tabs>
        <w:rPr>
          <w:bCs/>
          <w:sz w:val="22"/>
          <w:szCs w:val="22"/>
          <w:lang w:val="sr-Latn-ME"/>
        </w:rPr>
      </w:pPr>
    </w:p>
    <w:p w14:paraId="433DB363" w14:textId="66BFBACF" w:rsidR="0072020E" w:rsidRPr="009A7540" w:rsidRDefault="0072020E" w:rsidP="00480FB1">
      <w:pPr>
        <w:tabs>
          <w:tab w:val="left" w:pos="540"/>
          <w:tab w:val="left" w:pos="569"/>
        </w:tabs>
        <w:rPr>
          <w:b/>
          <w:bCs/>
          <w:sz w:val="22"/>
          <w:szCs w:val="22"/>
          <w:lang w:val="sr-Latn-ME"/>
        </w:rPr>
      </w:pPr>
      <w:r w:rsidRPr="009A7540">
        <w:rPr>
          <w:b/>
          <w:bCs/>
          <w:sz w:val="22"/>
          <w:szCs w:val="22"/>
          <w:lang w:val="sr-Latn-ME"/>
        </w:rPr>
        <w:t xml:space="preserve">6.1. </w:t>
      </w:r>
      <w:r w:rsidR="00480FB1" w:rsidRPr="009A7540">
        <w:rPr>
          <w:b/>
          <w:bCs/>
          <w:sz w:val="22"/>
          <w:szCs w:val="22"/>
          <w:lang w:val="sr-Latn-ME"/>
        </w:rPr>
        <w:tab/>
      </w:r>
      <w:r w:rsidRPr="009A7540">
        <w:rPr>
          <w:b/>
          <w:bCs/>
          <w:sz w:val="22"/>
          <w:szCs w:val="22"/>
          <w:lang w:val="sr-Latn-ME"/>
        </w:rPr>
        <w:t>Lista pomoćnih supstanci</w:t>
      </w:r>
      <w:r w:rsidR="002E0135" w:rsidRPr="009A7540">
        <w:rPr>
          <w:b/>
          <w:bCs/>
          <w:sz w:val="22"/>
          <w:szCs w:val="22"/>
          <w:lang w:val="sr-Latn-ME"/>
        </w:rPr>
        <w:t xml:space="preserve"> (ekscipijenasa)</w:t>
      </w:r>
    </w:p>
    <w:p w14:paraId="646E8EB5" w14:textId="77777777" w:rsidR="00174745" w:rsidRPr="009A7540" w:rsidRDefault="00174745" w:rsidP="00480FB1">
      <w:pPr>
        <w:tabs>
          <w:tab w:val="left" w:pos="540"/>
          <w:tab w:val="left" w:pos="569"/>
        </w:tabs>
        <w:rPr>
          <w:b/>
          <w:bCs/>
          <w:sz w:val="22"/>
          <w:szCs w:val="22"/>
          <w:lang w:val="sr-Latn-ME"/>
        </w:rPr>
      </w:pPr>
    </w:p>
    <w:p w14:paraId="3117B861" w14:textId="77777777" w:rsidR="006D6237" w:rsidRPr="009A7540" w:rsidRDefault="006D6237" w:rsidP="006D6237">
      <w:pPr>
        <w:tabs>
          <w:tab w:val="left" w:pos="540"/>
          <w:tab w:val="left" w:pos="569"/>
        </w:tabs>
        <w:rPr>
          <w:b/>
          <w:bCs/>
          <w:sz w:val="22"/>
          <w:szCs w:val="22"/>
          <w:lang w:val="sr-Latn-ME"/>
        </w:rPr>
      </w:pPr>
      <w:r w:rsidRPr="009A7540">
        <w:rPr>
          <w:sz w:val="22"/>
          <w:szCs w:val="22"/>
          <w:lang w:val="sr-Latn-ME"/>
        </w:rPr>
        <w:t>glukoza, bezvodna;</w:t>
      </w:r>
    </w:p>
    <w:p w14:paraId="76092BCA" w14:textId="77777777" w:rsidR="006D6237" w:rsidRPr="009A7540" w:rsidRDefault="006D6237" w:rsidP="006D6237">
      <w:pPr>
        <w:pStyle w:val="Header"/>
        <w:tabs>
          <w:tab w:val="left" w:pos="284"/>
        </w:tabs>
        <w:rPr>
          <w:sz w:val="22"/>
          <w:szCs w:val="22"/>
          <w:lang w:val="sr-Latn-ME"/>
        </w:rPr>
      </w:pPr>
      <w:r w:rsidRPr="009A7540">
        <w:rPr>
          <w:sz w:val="22"/>
          <w:szCs w:val="22"/>
          <w:lang w:val="sr-Latn-ME"/>
        </w:rPr>
        <w:t>celuloza, disperzibilna;</w:t>
      </w:r>
    </w:p>
    <w:p w14:paraId="58E1DA52" w14:textId="77777777" w:rsidR="006D6237" w:rsidRPr="009A7540" w:rsidRDefault="006D6237" w:rsidP="006D6237">
      <w:pPr>
        <w:pStyle w:val="Header"/>
        <w:tabs>
          <w:tab w:val="left" w:pos="284"/>
        </w:tabs>
        <w:rPr>
          <w:sz w:val="22"/>
          <w:szCs w:val="22"/>
          <w:lang w:val="sr-Latn-ME"/>
        </w:rPr>
      </w:pPr>
      <w:r w:rsidRPr="009A7540">
        <w:rPr>
          <w:sz w:val="22"/>
          <w:szCs w:val="22"/>
          <w:lang w:val="sr-Latn-ME"/>
        </w:rPr>
        <w:t>polisorbat 80;</w:t>
      </w:r>
    </w:p>
    <w:p w14:paraId="6B815207" w14:textId="77777777" w:rsidR="006D6237" w:rsidRPr="009A7540" w:rsidRDefault="006D6237" w:rsidP="006D6237">
      <w:pPr>
        <w:pStyle w:val="Header"/>
        <w:tabs>
          <w:tab w:val="left" w:pos="284"/>
        </w:tabs>
        <w:rPr>
          <w:sz w:val="22"/>
          <w:szCs w:val="22"/>
          <w:lang w:val="sr-Latn-ME"/>
        </w:rPr>
      </w:pPr>
      <w:r w:rsidRPr="009A7540">
        <w:rPr>
          <w:sz w:val="22"/>
          <w:szCs w:val="22"/>
          <w:lang w:val="sr-Latn-ME"/>
        </w:rPr>
        <w:t>benzalkonijum hlorid;</w:t>
      </w:r>
    </w:p>
    <w:p w14:paraId="5B34D95E" w14:textId="77777777" w:rsidR="006D6237" w:rsidRPr="009A7540" w:rsidRDefault="006D6237" w:rsidP="006D6237">
      <w:pPr>
        <w:pStyle w:val="Header"/>
        <w:tabs>
          <w:tab w:val="left" w:pos="284"/>
        </w:tabs>
        <w:rPr>
          <w:sz w:val="22"/>
          <w:szCs w:val="22"/>
          <w:lang w:val="sr-Latn-ME"/>
        </w:rPr>
      </w:pPr>
      <w:r w:rsidRPr="009A7540">
        <w:rPr>
          <w:sz w:val="22"/>
          <w:szCs w:val="22"/>
          <w:lang w:val="sr-Latn-ME"/>
        </w:rPr>
        <w:t>dinatrijum edetat;</w:t>
      </w:r>
    </w:p>
    <w:p w14:paraId="1583CAAF" w14:textId="77777777" w:rsidR="0072020E" w:rsidRPr="009A7540" w:rsidRDefault="006D6237" w:rsidP="006D6237">
      <w:pPr>
        <w:pStyle w:val="Header"/>
        <w:tabs>
          <w:tab w:val="left" w:pos="284"/>
        </w:tabs>
        <w:rPr>
          <w:sz w:val="22"/>
          <w:szCs w:val="22"/>
          <w:lang w:val="sr-Latn-ME"/>
        </w:rPr>
      </w:pPr>
      <w:r w:rsidRPr="009A7540">
        <w:rPr>
          <w:sz w:val="22"/>
          <w:szCs w:val="22"/>
          <w:lang w:val="sr-Latn-ME"/>
        </w:rPr>
        <w:t>voda, prečišćena.</w:t>
      </w:r>
    </w:p>
    <w:p w14:paraId="7C0365C0" w14:textId="77777777" w:rsidR="006D6237" w:rsidRPr="009A7540" w:rsidRDefault="006D6237" w:rsidP="006D6237">
      <w:pPr>
        <w:pStyle w:val="Header"/>
        <w:tabs>
          <w:tab w:val="left" w:pos="284"/>
        </w:tabs>
        <w:rPr>
          <w:sz w:val="22"/>
          <w:szCs w:val="22"/>
          <w:lang w:val="sr-Latn-ME"/>
        </w:rPr>
      </w:pPr>
    </w:p>
    <w:p w14:paraId="29637036" w14:textId="0065AB19" w:rsidR="0072020E" w:rsidRPr="009A7540" w:rsidRDefault="0072020E" w:rsidP="00480FB1">
      <w:pPr>
        <w:tabs>
          <w:tab w:val="left" w:pos="540"/>
          <w:tab w:val="left" w:pos="569"/>
        </w:tabs>
        <w:rPr>
          <w:b/>
          <w:bCs/>
          <w:sz w:val="22"/>
          <w:szCs w:val="22"/>
          <w:lang w:val="sr-Latn-ME"/>
        </w:rPr>
      </w:pPr>
      <w:r w:rsidRPr="009A7540">
        <w:rPr>
          <w:b/>
          <w:bCs/>
          <w:sz w:val="22"/>
          <w:szCs w:val="22"/>
          <w:lang w:val="sr-Latn-ME"/>
        </w:rPr>
        <w:t xml:space="preserve">6.2. </w:t>
      </w:r>
      <w:r w:rsidR="00480FB1" w:rsidRPr="009A7540">
        <w:rPr>
          <w:b/>
          <w:bCs/>
          <w:sz w:val="22"/>
          <w:szCs w:val="22"/>
          <w:lang w:val="sr-Latn-ME"/>
        </w:rPr>
        <w:tab/>
      </w:r>
      <w:r w:rsidRPr="009A7540">
        <w:rPr>
          <w:b/>
          <w:bCs/>
          <w:sz w:val="22"/>
          <w:szCs w:val="22"/>
          <w:lang w:val="sr-Latn-ME"/>
        </w:rPr>
        <w:t>Inkompatibilnost</w:t>
      </w:r>
      <w:r w:rsidR="002846DB" w:rsidRPr="009A7540">
        <w:rPr>
          <w:b/>
          <w:bCs/>
          <w:sz w:val="22"/>
          <w:szCs w:val="22"/>
          <w:lang w:val="sr-Latn-ME"/>
        </w:rPr>
        <w:t>i</w:t>
      </w:r>
    </w:p>
    <w:p w14:paraId="57617C6D" w14:textId="77777777" w:rsidR="00174745" w:rsidRPr="009A7540" w:rsidRDefault="00174745" w:rsidP="00480FB1">
      <w:pPr>
        <w:tabs>
          <w:tab w:val="left" w:pos="540"/>
          <w:tab w:val="left" w:pos="569"/>
        </w:tabs>
        <w:rPr>
          <w:b/>
          <w:bCs/>
          <w:sz w:val="22"/>
          <w:szCs w:val="22"/>
          <w:lang w:val="sr-Latn-ME"/>
        </w:rPr>
      </w:pPr>
    </w:p>
    <w:p w14:paraId="66D48C06" w14:textId="47381281" w:rsidR="00883DAC" w:rsidRPr="009A7540" w:rsidRDefault="00883DAC" w:rsidP="00883DAC">
      <w:pPr>
        <w:ind w:left="360" w:hanging="360"/>
        <w:jc w:val="both"/>
        <w:outlineLvl w:val="0"/>
        <w:rPr>
          <w:sz w:val="22"/>
          <w:szCs w:val="22"/>
          <w:lang w:val="sr-Latn-ME"/>
        </w:rPr>
      </w:pPr>
      <w:r w:rsidRPr="009A7540">
        <w:rPr>
          <w:sz w:val="22"/>
          <w:szCs w:val="22"/>
          <w:lang w:val="sr-Latn-ME"/>
        </w:rPr>
        <w:t>Nije primjen</w:t>
      </w:r>
      <w:r w:rsidR="00E95281" w:rsidRPr="009A7540">
        <w:rPr>
          <w:sz w:val="22"/>
          <w:szCs w:val="22"/>
          <w:lang w:val="sr-Latn-ME"/>
        </w:rPr>
        <w:t>l</w:t>
      </w:r>
      <w:r w:rsidRPr="009A7540">
        <w:rPr>
          <w:sz w:val="22"/>
          <w:szCs w:val="22"/>
          <w:lang w:val="sr-Latn-ME"/>
        </w:rPr>
        <w:t xml:space="preserve">jivo. </w:t>
      </w:r>
    </w:p>
    <w:p w14:paraId="030CBC2B" w14:textId="77777777" w:rsidR="00883DAC" w:rsidRPr="009A7540" w:rsidRDefault="00883DAC" w:rsidP="00480FB1">
      <w:pPr>
        <w:tabs>
          <w:tab w:val="left" w:pos="540"/>
          <w:tab w:val="left" w:pos="569"/>
        </w:tabs>
        <w:rPr>
          <w:b/>
          <w:bCs/>
          <w:sz w:val="22"/>
          <w:szCs w:val="22"/>
          <w:lang w:val="sr-Latn-ME"/>
        </w:rPr>
      </w:pPr>
    </w:p>
    <w:p w14:paraId="1A9B6603" w14:textId="51EF5117" w:rsidR="0072020E" w:rsidRPr="009A7540" w:rsidRDefault="0072020E" w:rsidP="00480FB1">
      <w:pPr>
        <w:tabs>
          <w:tab w:val="left" w:pos="540"/>
          <w:tab w:val="left" w:pos="569"/>
        </w:tabs>
        <w:rPr>
          <w:b/>
          <w:bCs/>
          <w:sz w:val="22"/>
          <w:szCs w:val="22"/>
          <w:lang w:val="sr-Latn-ME"/>
        </w:rPr>
      </w:pPr>
      <w:r w:rsidRPr="009A7540">
        <w:rPr>
          <w:b/>
          <w:bCs/>
          <w:sz w:val="22"/>
          <w:szCs w:val="22"/>
          <w:lang w:val="sr-Latn-ME"/>
        </w:rPr>
        <w:t>6.3.</w:t>
      </w:r>
      <w:r w:rsidR="00C05DF8" w:rsidRPr="009A7540">
        <w:rPr>
          <w:b/>
          <w:bCs/>
          <w:sz w:val="22"/>
          <w:szCs w:val="22"/>
          <w:lang w:val="sr-Latn-ME"/>
        </w:rPr>
        <w:t xml:space="preserve"> </w:t>
      </w:r>
      <w:r w:rsidR="00480FB1" w:rsidRPr="009A7540">
        <w:rPr>
          <w:b/>
          <w:bCs/>
          <w:sz w:val="22"/>
          <w:szCs w:val="22"/>
          <w:lang w:val="sr-Latn-ME"/>
        </w:rPr>
        <w:tab/>
      </w:r>
      <w:r w:rsidRPr="009A7540">
        <w:rPr>
          <w:b/>
          <w:bCs/>
          <w:sz w:val="22"/>
          <w:szCs w:val="22"/>
          <w:lang w:val="sr-Latn-ME"/>
        </w:rPr>
        <w:t>Rok upotrebe</w:t>
      </w:r>
    </w:p>
    <w:p w14:paraId="6506D25E" w14:textId="77777777" w:rsidR="00174745" w:rsidRPr="009A7540" w:rsidRDefault="00174745" w:rsidP="00480FB1">
      <w:pPr>
        <w:tabs>
          <w:tab w:val="left" w:pos="540"/>
          <w:tab w:val="left" w:pos="569"/>
        </w:tabs>
        <w:rPr>
          <w:b/>
          <w:bCs/>
          <w:sz w:val="22"/>
          <w:szCs w:val="22"/>
          <w:lang w:val="sr-Latn-ME"/>
        </w:rPr>
      </w:pPr>
    </w:p>
    <w:p w14:paraId="56A530E5" w14:textId="77777777" w:rsidR="00A10BF8" w:rsidRPr="009A7540" w:rsidRDefault="00A10BF8" w:rsidP="00A10BF8">
      <w:pPr>
        <w:pStyle w:val="PlainText"/>
        <w:rPr>
          <w:rFonts w:ascii="Times New Roman" w:hAnsi="Times New Roman" w:cs="Times New Roman"/>
          <w:sz w:val="22"/>
          <w:szCs w:val="22"/>
          <w:lang w:val="sr-Latn-ME"/>
        </w:rPr>
      </w:pPr>
      <w:r w:rsidRPr="009A7540">
        <w:rPr>
          <w:rFonts w:ascii="Times New Roman" w:hAnsi="Times New Roman" w:cs="Times New Roman"/>
          <w:sz w:val="22"/>
          <w:szCs w:val="22"/>
          <w:lang w:val="sr-Latn-ME"/>
        </w:rPr>
        <w:t>3 godine.</w:t>
      </w:r>
    </w:p>
    <w:p w14:paraId="1A51ADB1" w14:textId="77777777" w:rsidR="00A10BF8" w:rsidRPr="009A7540" w:rsidRDefault="00A10BF8" w:rsidP="00A10BF8">
      <w:pPr>
        <w:pStyle w:val="PlainText"/>
        <w:rPr>
          <w:rFonts w:ascii="Times New Roman" w:hAnsi="Times New Roman" w:cs="Times New Roman"/>
          <w:sz w:val="22"/>
          <w:szCs w:val="22"/>
          <w:lang w:val="sr-Latn-ME"/>
        </w:rPr>
      </w:pPr>
    </w:p>
    <w:p w14:paraId="4A811360" w14:textId="77777777" w:rsidR="00A10BF8" w:rsidRPr="009A7540" w:rsidRDefault="00A10BF8" w:rsidP="00A10BF8">
      <w:pPr>
        <w:pStyle w:val="PlainText"/>
        <w:rPr>
          <w:rFonts w:ascii="Times New Roman" w:hAnsi="Times New Roman" w:cs="Times New Roman"/>
          <w:sz w:val="22"/>
          <w:szCs w:val="22"/>
          <w:lang w:val="sr-Latn-ME"/>
        </w:rPr>
      </w:pPr>
      <w:r w:rsidRPr="009A7540">
        <w:rPr>
          <w:rFonts w:ascii="Times New Roman" w:hAnsi="Times New Roman" w:cs="Times New Roman"/>
          <w:sz w:val="22"/>
          <w:szCs w:val="22"/>
          <w:lang w:val="sr-Latn-ME"/>
        </w:rPr>
        <w:t>Rok upotrebe nakon prvog otvaranja lijeka: 2 mjeseca.</w:t>
      </w:r>
    </w:p>
    <w:p w14:paraId="54D12CEE" w14:textId="77777777" w:rsidR="00A10BF8" w:rsidRPr="009A7540" w:rsidRDefault="00A10BF8" w:rsidP="00480FB1">
      <w:pPr>
        <w:tabs>
          <w:tab w:val="left" w:pos="540"/>
          <w:tab w:val="left" w:pos="569"/>
        </w:tabs>
        <w:rPr>
          <w:b/>
          <w:bCs/>
          <w:sz w:val="22"/>
          <w:szCs w:val="22"/>
          <w:lang w:val="sr-Latn-ME"/>
        </w:rPr>
      </w:pPr>
    </w:p>
    <w:p w14:paraId="77B5853E" w14:textId="51C15962" w:rsidR="0072020E" w:rsidRPr="009A7540" w:rsidRDefault="0072020E" w:rsidP="00480FB1">
      <w:pPr>
        <w:tabs>
          <w:tab w:val="left" w:pos="540"/>
          <w:tab w:val="left" w:pos="569"/>
        </w:tabs>
        <w:rPr>
          <w:b/>
          <w:bCs/>
          <w:sz w:val="22"/>
          <w:szCs w:val="22"/>
          <w:lang w:val="sr-Latn-ME"/>
        </w:rPr>
      </w:pPr>
      <w:r w:rsidRPr="009A7540">
        <w:rPr>
          <w:b/>
          <w:bCs/>
          <w:sz w:val="22"/>
          <w:szCs w:val="22"/>
          <w:lang w:val="sr-Latn-ME"/>
        </w:rPr>
        <w:t xml:space="preserve">6.4. </w:t>
      </w:r>
      <w:r w:rsidR="00480FB1" w:rsidRPr="009A7540">
        <w:rPr>
          <w:b/>
          <w:bCs/>
          <w:sz w:val="22"/>
          <w:szCs w:val="22"/>
          <w:lang w:val="sr-Latn-ME"/>
        </w:rPr>
        <w:tab/>
      </w:r>
      <w:r w:rsidRPr="009A7540">
        <w:rPr>
          <w:b/>
          <w:bCs/>
          <w:sz w:val="22"/>
          <w:szCs w:val="22"/>
          <w:lang w:val="sr-Latn-ME"/>
        </w:rPr>
        <w:t>Posebne mjere upozorenja pri čuvanju</w:t>
      </w:r>
      <w:r w:rsidR="00F8570A" w:rsidRPr="009A7540">
        <w:rPr>
          <w:b/>
          <w:bCs/>
          <w:sz w:val="22"/>
          <w:szCs w:val="22"/>
          <w:lang w:val="sr-Latn-ME"/>
        </w:rPr>
        <w:t xml:space="preserve"> lijeka</w:t>
      </w:r>
    </w:p>
    <w:p w14:paraId="018EDA66" w14:textId="77777777" w:rsidR="00174745" w:rsidRPr="009A7540" w:rsidRDefault="00174745" w:rsidP="00480FB1">
      <w:pPr>
        <w:tabs>
          <w:tab w:val="left" w:pos="540"/>
          <w:tab w:val="left" w:pos="569"/>
        </w:tabs>
        <w:rPr>
          <w:b/>
          <w:bCs/>
          <w:sz w:val="22"/>
          <w:szCs w:val="22"/>
          <w:lang w:val="sr-Latn-ME"/>
        </w:rPr>
      </w:pPr>
    </w:p>
    <w:p w14:paraId="09C5931D" w14:textId="77777777" w:rsidR="00A10BF8" w:rsidRPr="009A7540" w:rsidRDefault="00A10BF8" w:rsidP="00A10BF8">
      <w:pPr>
        <w:jc w:val="both"/>
        <w:rPr>
          <w:sz w:val="22"/>
          <w:szCs w:val="22"/>
          <w:lang w:val="sr-Latn-ME"/>
        </w:rPr>
      </w:pPr>
      <w:r w:rsidRPr="009A7540">
        <w:rPr>
          <w:sz w:val="22"/>
          <w:szCs w:val="22"/>
          <w:lang w:val="sr-Latn-ME"/>
        </w:rPr>
        <w:t>Ne stavljati u frižider ili zamrzavati.</w:t>
      </w:r>
    </w:p>
    <w:p w14:paraId="7BA96F1C" w14:textId="77777777" w:rsidR="00A10BF8" w:rsidRPr="009A7540" w:rsidRDefault="00A10BF8" w:rsidP="00A10BF8">
      <w:pPr>
        <w:jc w:val="both"/>
        <w:rPr>
          <w:sz w:val="22"/>
          <w:szCs w:val="22"/>
          <w:lang w:val="sr-Latn-ME"/>
        </w:rPr>
      </w:pPr>
      <w:r w:rsidRPr="009A7540">
        <w:rPr>
          <w:sz w:val="22"/>
          <w:szCs w:val="22"/>
          <w:lang w:val="sr-Latn-ME"/>
        </w:rPr>
        <w:t>Čuvati u uspravnom položaju.</w:t>
      </w:r>
    </w:p>
    <w:p w14:paraId="2E18927D" w14:textId="77777777" w:rsidR="00A10BF8" w:rsidRPr="009A7540" w:rsidRDefault="00A10BF8" w:rsidP="00A10BF8">
      <w:pPr>
        <w:jc w:val="both"/>
        <w:rPr>
          <w:sz w:val="22"/>
          <w:szCs w:val="22"/>
          <w:lang w:val="sr-Latn-ME"/>
        </w:rPr>
      </w:pPr>
      <w:r w:rsidRPr="009A7540">
        <w:rPr>
          <w:sz w:val="22"/>
          <w:szCs w:val="22"/>
          <w:lang w:val="sr-Latn-ME"/>
        </w:rPr>
        <w:t>Uvijek držati zatvoreno.</w:t>
      </w:r>
    </w:p>
    <w:p w14:paraId="7FB88F10" w14:textId="77777777" w:rsidR="00EC2532" w:rsidRPr="009A7540" w:rsidRDefault="00EC2532" w:rsidP="00480FB1">
      <w:pPr>
        <w:tabs>
          <w:tab w:val="left" w:pos="540"/>
          <w:tab w:val="left" w:pos="569"/>
        </w:tabs>
        <w:rPr>
          <w:bCs/>
          <w:sz w:val="22"/>
          <w:szCs w:val="22"/>
          <w:lang w:val="sr-Latn-ME"/>
        </w:rPr>
      </w:pPr>
    </w:p>
    <w:p w14:paraId="665547DB" w14:textId="4F291BB0" w:rsidR="0072020E" w:rsidRPr="009A7540" w:rsidRDefault="0072020E" w:rsidP="00480FB1">
      <w:pPr>
        <w:tabs>
          <w:tab w:val="left" w:pos="540"/>
          <w:tab w:val="left" w:pos="569"/>
        </w:tabs>
        <w:rPr>
          <w:b/>
          <w:bCs/>
          <w:sz w:val="22"/>
          <w:szCs w:val="22"/>
          <w:lang w:val="sr-Latn-ME"/>
        </w:rPr>
      </w:pPr>
      <w:r w:rsidRPr="009A7540">
        <w:rPr>
          <w:b/>
          <w:bCs/>
          <w:sz w:val="22"/>
          <w:szCs w:val="22"/>
          <w:lang w:val="sr-Latn-ME"/>
        </w:rPr>
        <w:t xml:space="preserve">6.5. </w:t>
      </w:r>
      <w:r w:rsidR="00480FB1" w:rsidRPr="009A7540">
        <w:rPr>
          <w:b/>
          <w:bCs/>
          <w:sz w:val="22"/>
          <w:szCs w:val="22"/>
          <w:lang w:val="sr-Latn-ME"/>
        </w:rPr>
        <w:tab/>
      </w:r>
      <w:r w:rsidR="002846DB" w:rsidRPr="009A7540">
        <w:rPr>
          <w:b/>
          <w:bCs/>
          <w:sz w:val="22"/>
          <w:szCs w:val="22"/>
          <w:lang w:val="sr-Latn-ME"/>
        </w:rPr>
        <w:t xml:space="preserve">Vrsta i sadržaj </w:t>
      </w:r>
      <w:r w:rsidR="00F8570A" w:rsidRPr="009A7540">
        <w:rPr>
          <w:b/>
          <w:bCs/>
          <w:sz w:val="22"/>
          <w:szCs w:val="22"/>
          <w:lang w:val="sr-Latn-ME"/>
        </w:rPr>
        <w:t>pakovanja</w:t>
      </w:r>
      <w:r w:rsidR="00C06864" w:rsidRPr="009A7540">
        <w:rPr>
          <w:b/>
          <w:bCs/>
          <w:sz w:val="22"/>
          <w:szCs w:val="22"/>
          <w:lang w:val="sr-Latn-ME"/>
        </w:rPr>
        <w:t xml:space="preserve"> </w:t>
      </w:r>
    </w:p>
    <w:p w14:paraId="771800C2" w14:textId="77777777" w:rsidR="00174745" w:rsidRPr="009A7540" w:rsidRDefault="00174745" w:rsidP="00480FB1">
      <w:pPr>
        <w:tabs>
          <w:tab w:val="left" w:pos="540"/>
          <w:tab w:val="left" w:pos="569"/>
        </w:tabs>
        <w:rPr>
          <w:b/>
          <w:bCs/>
          <w:sz w:val="22"/>
          <w:szCs w:val="22"/>
          <w:lang w:val="sr-Latn-ME"/>
        </w:rPr>
      </w:pPr>
    </w:p>
    <w:p w14:paraId="70B27DE3" w14:textId="77777777" w:rsidR="00626868" w:rsidRPr="009A7540" w:rsidRDefault="00626868" w:rsidP="00626868">
      <w:pPr>
        <w:jc w:val="both"/>
        <w:rPr>
          <w:sz w:val="22"/>
          <w:szCs w:val="22"/>
          <w:lang w:val="sr-Latn-ME"/>
        </w:rPr>
      </w:pPr>
      <w:r w:rsidRPr="009A7540">
        <w:rPr>
          <w:sz w:val="22"/>
          <w:szCs w:val="22"/>
          <w:lang w:val="sr-Latn-ME"/>
        </w:rPr>
        <w:t>14,2 ml u smeđoj (staklenoj) bočici tipa I ili tipa III s odmjernom pumpicom raspršivača.</w:t>
      </w:r>
    </w:p>
    <w:p w14:paraId="0A946BCC" w14:textId="77777777" w:rsidR="00626868" w:rsidRPr="009A7540" w:rsidRDefault="00626868" w:rsidP="00626868">
      <w:pPr>
        <w:jc w:val="both"/>
        <w:outlineLvl w:val="0"/>
        <w:rPr>
          <w:sz w:val="22"/>
          <w:szCs w:val="22"/>
          <w:lang w:val="sr-Latn-ME"/>
        </w:rPr>
      </w:pPr>
      <w:r w:rsidRPr="009A7540">
        <w:rPr>
          <w:sz w:val="22"/>
          <w:szCs w:val="22"/>
          <w:lang w:val="sr-Latn-ME"/>
        </w:rPr>
        <w:t>Lijek je dostupan u pakovanju: 1 bočica sa 120 potisnih doza.</w:t>
      </w:r>
    </w:p>
    <w:p w14:paraId="7AF82E2C" w14:textId="77777777" w:rsidR="0072020E" w:rsidRPr="009A7540" w:rsidRDefault="0072020E" w:rsidP="00480FB1">
      <w:pPr>
        <w:tabs>
          <w:tab w:val="left" w:pos="540"/>
          <w:tab w:val="left" w:pos="569"/>
        </w:tabs>
        <w:rPr>
          <w:bCs/>
          <w:sz w:val="22"/>
          <w:szCs w:val="22"/>
          <w:lang w:val="sr-Latn-ME"/>
        </w:rPr>
      </w:pPr>
    </w:p>
    <w:p w14:paraId="1E104F9D" w14:textId="15222C88" w:rsidR="002846DB" w:rsidRPr="009A7540" w:rsidRDefault="0072020E" w:rsidP="00480FB1">
      <w:pPr>
        <w:tabs>
          <w:tab w:val="left" w:pos="540"/>
          <w:tab w:val="left" w:pos="569"/>
        </w:tabs>
        <w:rPr>
          <w:b/>
          <w:bCs/>
          <w:sz w:val="22"/>
          <w:szCs w:val="22"/>
          <w:lang w:val="sr-Latn-ME"/>
        </w:rPr>
      </w:pPr>
      <w:r w:rsidRPr="009A7540">
        <w:rPr>
          <w:b/>
          <w:bCs/>
          <w:sz w:val="22"/>
          <w:szCs w:val="22"/>
          <w:lang w:val="sr-Latn-ME"/>
        </w:rPr>
        <w:t xml:space="preserve">6.6. </w:t>
      </w:r>
      <w:r w:rsidR="00480FB1" w:rsidRPr="009A7540">
        <w:rPr>
          <w:b/>
          <w:bCs/>
          <w:sz w:val="22"/>
          <w:szCs w:val="22"/>
          <w:lang w:val="sr-Latn-ME"/>
        </w:rPr>
        <w:tab/>
      </w:r>
      <w:r w:rsidRPr="009A7540">
        <w:rPr>
          <w:b/>
          <w:bCs/>
          <w:color w:val="000000"/>
          <w:sz w:val="22"/>
          <w:szCs w:val="22"/>
          <w:lang w:val="sr-Latn-ME"/>
        </w:rPr>
        <w:t>Posebne mjere opreza pri odlaganju materijala koji treba odbaciti nakon primjene lijeka</w:t>
      </w:r>
      <w:r w:rsidRPr="009A7540">
        <w:rPr>
          <w:b/>
          <w:bCs/>
          <w:sz w:val="22"/>
          <w:szCs w:val="22"/>
          <w:lang w:val="sr-Latn-ME"/>
        </w:rPr>
        <w:t xml:space="preserve"> </w:t>
      </w:r>
      <w:r w:rsidR="00310F03" w:rsidRPr="009A7540">
        <w:rPr>
          <w:b/>
          <w:bCs/>
          <w:sz w:val="22"/>
          <w:szCs w:val="22"/>
          <w:lang w:val="sr-Latn-ME"/>
        </w:rPr>
        <w:t>(i druga uputs</w:t>
      </w:r>
      <w:r w:rsidR="00E95281" w:rsidRPr="009A7540">
        <w:rPr>
          <w:b/>
          <w:bCs/>
          <w:sz w:val="22"/>
          <w:szCs w:val="22"/>
          <w:lang w:val="sr-Latn-ME"/>
        </w:rPr>
        <w:t>t</w:t>
      </w:r>
      <w:r w:rsidR="00310F03" w:rsidRPr="009A7540">
        <w:rPr>
          <w:b/>
          <w:bCs/>
          <w:sz w:val="22"/>
          <w:szCs w:val="22"/>
          <w:lang w:val="sr-Latn-ME"/>
        </w:rPr>
        <w:t xml:space="preserve">va za rukovanje lijekom) </w:t>
      </w:r>
    </w:p>
    <w:p w14:paraId="6E3919E4" w14:textId="77777777" w:rsidR="00174745" w:rsidRPr="009A7540" w:rsidRDefault="00174745" w:rsidP="00480FB1">
      <w:pPr>
        <w:tabs>
          <w:tab w:val="left" w:pos="540"/>
          <w:tab w:val="left" w:pos="569"/>
        </w:tabs>
        <w:rPr>
          <w:b/>
          <w:bCs/>
          <w:sz w:val="22"/>
          <w:szCs w:val="22"/>
          <w:lang w:val="sr-Latn-ME"/>
        </w:rPr>
      </w:pPr>
    </w:p>
    <w:p w14:paraId="72CAF6CD" w14:textId="77777777" w:rsidR="008A5813" w:rsidRPr="009A7540" w:rsidRDefault="008A5813" w:rsidP="008A5813">
      <w:pPr>
        <w:jc w:val="both"/>
        <w:outlineLvl w:val="0"/>
        <w:rPr>
          <w:sz w:val="22"/>
          <w:szCs w:val="22"/>
          <w:lang w:val="sr-Latn-ME"/>
        </w:rPr>
      </w:pPr>
      <w:r w:rsidRPr="009A7540">
        <w:rPr>
          <w:sz w:val="22"/>
          <w:szCs w:val="22"/>
          <w:lang w:val="sr-Latn-ME"/>
        </w:rPr>
        <w:t xml:space="preserve">Nema posebnih zahtjeva </w:t>
      </w:r>
      <w:r w:rsidRPr="009A7540">
        <w:rPr>
          <w:noProof/>
          <w:sz w:val="22"/>
          <w:szCs w:val="22"/>
          <w:lang w:val="sr-Latn-ME"/>
        </w:rPr>
        <w:t>za odlaganje</w:t>
      </w:r>
      <w:r w:rsidRPr="009A7540">
        <w:rPr>
          <w:sz w:val="22"/>
          <w:szCs w:val="22"/>
          <w:lang w:val="sr-Latn-ME"/>
        </w:rPr>
        <w:t>.</w:t>
      </w:r>
    </w:p>
    <w:p w14:paraId="6F6AFC39" w14:textId="77777777" w:rsidR="00B66A70" w:rsidRPr="009A7540" w:rsidRDefault="008A5813" w:rsidP="00480FB1">
      <w:pPr>
        <w:tabs>
          <w:tab w:val="left" w:pos="540"/>
          <w:tab w:val="left" w:pos="569"/>
        </w:tabs>
        <w:rPr>
          <w:bCs/>
          <w:sz w:val="22"/>
          <w:szCs w:val="22"/>
          <w:lang w:val="sr-Latn-ME"/>
        </w:rPr>
      </w:pPr>
      <w:r w:rsidRPr="009A7540">
        <w:rPr>
          <w:sz w:val="22"/>
          <w:szCs w:val="22"/>
          <w:lang w:val="sr-Latn-ME"/>
        </w:rPr>
        <w:t>Neupotrijebljeni lijek se uništava u skladu sa važećim propisima.</w:t>
      </w:r>
    </w:p>
    <w:p w14:paraId="765B0A52" w14:textId="20BCFA09" w:rsidR="0072020E" w:rsidRPr="009A7540" w:rsidRDefault="0072020E" w:rsidP="00480FB1">
      <w:pPr>
        <w:tabs>
          <w:tab w:val="left" w:pos="540"/>
          <w:tab w:val="left" w:pos="569"/>
        </w:tabs>
        <w:rPr>
          <w:bCs/>
          <w:sz w:val="22"/>
          <w:szCs w:val="22"/>
          <w:lang w:val="sr-Latn-ME"/>
        </w:rPr>
      </w:pPr>
    </w:p>
    <w:p w14:paraId="53EACF84" w14:textId="3EE47283" w:rsidR="00174745" w:rsidRPr="009A7540" w:rsidRDefault="0072020E" w:rsidP="00480FB1">
      <w:pPr>
        <w:tabs>
          <w:tab w:val="left" w:pos="540"/>
          <w:tab w:val="left" w:pos="569"/>
        </w:tabs>
        <w:rPr>
          <w:b/>
          <w:bCs/>
          <w:sz w:val="22"/>
          <w:szCs w:val="22"/>
          <w:lang w:val="sr-Latn-ME"/>
        </w:rPr>
      </w:pPr>
      <w:r w:rsidRPr="009A7540">
        <w:rPr>
          <w:b/>
          <w:bCs/>
          <w:sz w:val="22"/>
          <w:szCs w:val="22"/>
          <w:lang w:val="sr-Latn-ME"/>
        </w:rPr>
        <w:lastRenderedPageBreak/>
        <w:t xml:space="preserve">7. </w:t>
      </w:r>
      <w:r w:rsidR="00480FB1" w:rsidRPr="009A7540">
        <w:rPr>
          <w:b/>
          <w:bCs/>
          <w:sz w:val="22"/>
          <w:szCs w:val="22"/>
          <w:lang w:val="sr-Latn-ME"/>
        </w:rPr>
        <w:tab/>
      </w:r>
      <w:r w:rsidRPr="009A7540">
        <w:rPr>
          <w:b/>
          <w:bCs/>
          <w:sz w:val="22"/>
          <w:szCs w:val="22"/>
          <w:lang w:val="sr-Latn-ME"/>
        </w:rPr>
        <w:t>NOSILAC DOZVOLE</w:t>
      </w:r>
      <w:r w:rsidR="00483928" w:rsidRPr="009A7540">
        <w:rPr>
          <w:b/>
          <w:bCs/>
          <w:sz w:val="22"/>
          <w:szCs w:val="22"/>
          <w:lang w:val="sr-Latn-ME"/>
        </w:rPr>
        <w:t xml:space="preserve"> </w:t>
      </w:r>
    </w:p>
    <w:p w14:paraId="58624EF0" w14:textId="77777777" w:rsidR="00E95281" w:rsidRPr="009A7540" w:rsidRDefault="00E95281" w:rsidP="00480FB1">
      <w:pPr>
        <w:tabs>
          <w:tab w:val="left" w:pos="540"/>
          <w:tab w:val="left" w:pos="569"/>
        </w:tabs>
        <w:rPr>
          <w:bCs/>
          <w:sz w:val="22"/>
          <w:szCs w:val="22"/>
          <w:lang w:val="sr-Latn-ME"/>
        </w:rPr>
      </w:pPr>
    </w:p>
    <w:p w14:paraId="1F8E22E0" w14:textId="77777777" w:rsidR="00E95281" w:rsidRPr="009A7540" w:rsidRDefault="00E95281" w:rsidP="00E95281">
      <w:pPr>
        <w:tabs>
          <w:tab w:val="left" w:pos="540"/>
          <w:tab w:val="left" w:pos="569"/>
        </w:tabs>
        <w:rPr>
          <w:bCs/>
          <w:sz w:val="22"/>
          <w:szCs w:val="22"/>
          <w:lang w:val="sr-Latn-ME"/>
        </w:rPr>
      </w:pPr>
      <w:r w:rsidRPr="009A7540">
        <w:rPr>
          <w:bCs/>
          <w:sz w:val="22"/>
          <w:szCs w:val="22"/>
          <w:lang w:val="sr-Latn-ME"/>
        </w:rPr>
        <w:t>Evropa Lek Pharma d.o.o. Podgorica</w:t>
      </w:r>
    </w:p>
    <w:p w14:paraId="71F6E71E" w14:textId="2D596A9E" w:rsidR="00E95281" w:rsidRPr="009A7540" w:rsidRDefault="00E95281" w:rsidP="00E95281">
      <w:pPr>
        <w:tabs>
          <w:tab w:val="left" w:pos="540"/>
          <w:tab w:val="left" w:pos="569"/>
        </w:tabs>
        <w:rPr>
          <w:bCs/>
          <w:sz w:val="22"/>
          <w:szCs w:val="22"/>
          <w:lang w:val="sr-Latn-ME"/>
        </w:rPr>
      </w:pPr>
      <w:r w:rsidRPr="009A7540">
        <w:rPr>
          <w:bCs/>
          <w:sz w:val="22"/>
          <w:szCs w:val="22"/>
          <w:lang w:val="sr-Latn-ME"/>
        </w:rPr>
        <w:t>Kritskog odreda 4/1, 81000 Podgorica, Crna Gora</w:t>
      </w:r>
    </w:p>
    <w:p w14:paraId="75F962BC" w14:textId="77777777" w:rsidR="00E95281" w:rsidRPr="009A7540" w:rsidRDefault="00E95281" w:rsidP="00480FB1">
      <w:pPr>
        <w:tabs>
          <w:tab w:val="left" w:pos="540"/>
          <w:tab w:val="left" w:pos="569"/>
        </w:tabs>
        <w:rPr>
          <w:bCs/>
          <w:sz w:val="22"/>
          <w:szCs w:val="22"/>
          <w:lang w:val="sr-Latn-ME"/>
        </w:rPr>
      </w:pPr>
    </w:p>
    <w:p w14:paraId="288F2606" w14:textId="77777777" w:rsidR="00C37FD7" w:rsidRPr="009A7540" w:rsidRDefault="00C37FD7" w:rsidP="00480FB1">
      <w:pPr>
        <w:tabs>
          <w:tab w:val="left" w:pos="540"/>
          <w:tab w:val="left" w:pos="569"/>
        </w:tabs>
        <w:rPr>
          <w:bCs/>
          <w:sz w:val="22"/>
          <w:szCs w:val="22"/>
          <w:lang w:val="sr-Latn-ME"/>
        </w:rPr>
      </w:pPr>
    </w:p>
    <w:p w14:paraId="16B28601" w14:textId="77777777" w:rsidR="0072020E" w:rsidRPr="009A7540" w:rsidRDefault="0072020E" w:rsidP="00480FB1">
      <w:pPr>
        <w:tabs>
          <w:tab w:val="left" w:pos="540"/>
          <w:tab w:val="left" w:pos="569"/>
        </w:tabs>
        <w:rPr>
          <w:b/>
          <w:bCs/>
          <w:sz w:val="22"/>
          <w:szCs w:val="22"/>
          <w:lang w:val="sr-Latn-ME"/>
        </w:rPr>
      </w:pPr>
      <w:r w:rsidRPr="009A7540">
        <w:rPr>
          <w:b/>
          <w:bCs/>
          <w:sz w:val="22"/>
          <w:szCs w:val="22"/>
          <w:lang w:val="sr-Latn-ME"/>
        </w:rPr>
        <w:t xml:space="preserve">8. </w:t>
      </w:r>
      <w:r w:rsidR="00480FB1" w:rsidRPr="009A7540">
        <w:rPr>
          <w:b/>
          <w:bCs/>
          <w:sz w:val="22"/>
          <w:szCs w:val="22"/>
          <w:lang w:val="sr-Latn-ME"/>
        </w:rPr>
        <w:tab/>
      </w:r>
      <w:r w:rsidRPr="009A7540">
        <w:rPr>
          <w:b/>
          <w:bCs/>
          <w:sz w:val="22"/>
          <w:szCs w:val="22"/>
          <w:lang w:val="sr-Latn-ME"/>
        </w:rPr>
        <w:t>BROJ DOZVOLE</w:t>
      </w:r>
      <w:r w:rsidR="008A6D43" w:rsidRPr="009A7540">
        <w:rPr>
          <w:b/>
          <w:bCs/>
          <w:sz w:val="22"/>
          <w:szCs w:val="22"/>
          <w:lang w:val="sr-Latn-ME"/>
        </w:rPr>
        <w:t xml:space="preserve"> ZA STAVLJANJE LIJEKA U PROMET</w:t>
      </w:r>
    </w:p>
    <w:p w14:paraId="681E678E" w14:textId="77777777" w:rsidR="00E95281" w:rsidRPr="009A7540" w:rsidRDefault="00E95281" w:rsidP="00480FB1">
      <w:pPr>
        <w:tabs>
          <w:tab w:val="left" w:pos="540"/>
          <w:tab w:val="left" w:pos="569"/>
        </w:tabs>
        <w:rPr>
          <w:sz w:val="22"/>
          <w:szCs w:val="22"/>
          <w:lang w:val="sr-Latn-ME"/>
        </w:rPr>
      </w:pPr>
    </w:p>
    <w:p w14:paraId="722C7D7F" w14:textId="01158D08" w:rsidR="00F45F77" w:rsidRDefault="009A7540" w:rsidP="00480FB1">
      <w:pPr>
        <w:tabs>
          <w:tab w:val="left" w:pos="540"/>
          <w:tab w:val="left" w:pos="569"/>
        </w:tabs>
        <w:rPr>
          <w:bCs/>
          <w:sz w:val="22"/>
          <w:szCs w:val="22"/>
          <w:lang w:val="sr-Latn-ME"/>
        </w:rPr>
      </w:pPr>
      <w:r>
        <w:rPr>
          <w:bCs/>
          <w:sz w:val="22"/>
          <w:szCs w:val="22"/>
          <w:lang w:val="sr-Latn-ME"/>
        </w:rPr>
        <w:t>2030/22/3417 - 424</w:t>
      </w:r>
    </w:p>
    <w:p w14:paraId="32D02C92" w14:textId="77777777" w:rsidR="009A7540" w:rsidRDefault="009A7540" w:rsidP="00480FB1">
      <w:pPr>
        <w:tabs>
          <w:tab w:val="left" w:pos="540"/>
          <w:tab w:val="left" w:pos="569"/>
        </w:tabs>
        <w:rPr>
          <w:bCs/>
          <w:sz w:val="22"/>
          <w:szCs w:val="22"/>
          <w:lang w:val="sr-Latn-ME"/>
        </w:rPr>
      </w:pPr>
    </w:p>
    <w:p w14:paraId="07EA2E77" w14:textId="77777777" w:rsidR="009A7540" w:rsidRPr="009A7540" w:rsidRDefault="009A7540" w:rsidP="00480FB1">
      <w:pPr>
        <w:tabs>
          <w:tab w:val="left" w:pos="540"/>
          <w:tab w:val="left" w:pos="569"/>
        </w:tabs>
        <w:rPr>
          <w:bCs/>
          <w:sz w:val="22"/>
          <w:szCs w:val="22"/>
          <w:lang w:val="sr-Latn-ME"/>
        </w:rPr>
      </w:pPr>
    </w:p>
    <w:p w14:paraId="2FD76401" w14:textId="77777777" w:rsidR="0072020E" w:rsidRPr="009A7540" w:rsidRDefault="0072020E" w:rsidP="00480FB1">
      <w:pPr>
        <w:tabs>
          <w:tab w:val="left" w:pos="540"/>
          <w:tab w:val="left" w:pos="569"/>
        </w:tabs>
        <w:rPr>
          <w:b/>
          <w:bCs/>
          <w:sz w:val="22"/>
          <w:szCs w:val="22"/>
          <w:lang w:val="sr-Latn-ME"/>
        </w:rPr>
      </w:pPr>
      <w:r w:rsidRPr="009A7540">
        <w:rPr>
          <w:b/>
          <w:bCs/>
          <w:sz w:val="22"/>
          <w:szCs w:val="22"/>
          <w:lang w:val="sr-Latn-ME"/>
        </w:rPr>
        <w:t xml:space="preserve">9. </w:t>
      </w:r>
      <w:r w:rsidR="00480FB1" w:rsidRPr="009A7540">
        <w:rPr>
          <w:b/>
          <w:bCs/>
          <w:sz w:val="22"/>
          <w:szCs w:val="22"/>
          <w:lang w:val="sr-Latn-ME"/>
        </w:rPr>
        <w:tab/>
      </w:r>
      <w:r w:rsidRPr="009A7540">
        <w:rPr>
          <w:b/>
          <w:bCs/>
          <w:sz w:val="22"/>
          <w:szCs w:val="22"/>
          <w:lang w:val="sr-Latn-ME"/>
        </w:rPr>
        <w:t xml:space="preserve">DATUM </w:t>
      </w:r>
      <w:r w:rsidR="00C05DF8" w:rsidRPr="009A7540">
        <w:rPr>
          <w:b/>
          <w:bCs/>
          <w:sz w:val="22"/>
          <w:szCs w:val="22"/>
          <w:lang w:val="sr-Latn-ME"/>
        </w:rPr>
        <w:t xml:space="preserve">PRVE </w:t>
      </w:r>
      <w:r w:rsidR="008A6D43" w:rsidRPr="009A7540">
        <w:rPr>
          <w:b/>
          <w:bCs/>
          <w:sz w:val="22"/>
          <w:szCs w:val="22"/>
          <w:lang w:val="sr-Latn-ME"/>
        </w:rPr>
        <w:t>DOZVOLE</w:t>
      </w:r>
      <w:r w:rsidR="00C05DF8" w:rsidRPr="009A7540">
        <w:rPr>
          <w:b/>
          <w:bCs/>
          <w:sz w:val="22"/>
          <w:szCs w:val="22"/>
          <w:lang w:val="sr-Latn-ME"/>
        </w:rPr>
        <w:t>/OBNOVE DOZVOLE</w:t>
      </w:r>
      <w:r w:rsidR="008A6D43" w:rsidRPr="009A7540">
        <w:rPr>
          <w:b/>
          <w:bCs/>
          <w:sz w:val="22"/>
          <w:szCs w:val="22"/>
          <w:lang w:val="sr-Latn-ME"/>
        </w:rPr>
        <w:t xml:space="preserve"> ZA STAVLJANJE LIJEKA U PROMET</w:t>
      </w:r>
    </w:p>
    <w:p w14:paraId="032FA367" w14:textId="77777777" w:rsidR="00E95281" w:rsidRPr="009A7540" w:rsidRDefault="00E95281" w:rsidP="00A44D09">
      <w:pPr>
        <w:tabs>
          <w:tab w:val="left" w:pos="540"/>
          <w:tab w:val="left" w:pos="569"/>
        </w:tabs>
        <w:rPr>
          <w:bCs/>
          <w:sz w:val="22"/>
          <w:szCs w:val="22"/>
          <w:lang w:val="sr-Latn-ME"/>
        </w:rPr>
      </w:pPr>
    </w:p>
    <w:p w14:paraId="75243F5F" w14:textId="5AB553C1" w:rsidR="00A44D09" w:rsidRPr="009A7540" w:rsidRDefault="00E95281" w:rsidP="00A44D09">
      <w:pPr>
        <w:tabs>
          <w:tab w:val="left" w:pos="540"/>
          <w:tab w:val="left" w:pos="569"/>
        </w:tabs>
        <w:rPr>
          <w:bCs/>
          <w:sz w:val="22"/>
          <w:szCs w:val="22"/>
          <w:lang w:val="sr-Latn-ME"/>
        </w:rPr>
      </w:pPr>
      <w:r w:rsidRPr="009A7540">
        <w:rPr>
          <w:bCs/>
          <w:sz w:val="22"/>
          <w:szCs w:val="22"/>
          <w:lang w:val="sr-Latn-ME"/>
        </w:rPr>
        <w:t xml:space="preserve">Datum prve dozvole: </w:t>
      </w:r>
      <w:r w:rsidR="00A44D09" w:rsidRPr="009A7540">
        <w:rPr>
          <w:bCs/>
          <w:sz w:val="22"/>
          <w:szCs w:val="22"/>
          <w:lang w:val="sr-Latn-ME"/>
        </w:rPr>
        <w:t>25.07.2011.</w:t>
      </w:r>
      <w:r w:rsidR="00025AAC" w:rsidRPr="009A7540">
        <w:rPr>
          <w:bCs/>
          <w:sz w:val="22"/>
          <w:szCs w:val="22"/>
          <w:lang w:val="sr-Latn-ME"/>
        </w:rPr>
        <w:t xml:space="preserve"> </w:t>
      </w:r>
      <w:r w:rsidR="00A44D09" w:rsidRPr="009A7540">
        <w:rPr>
          <w:bCs/>
          <w:sz w:val="22"/>
          <w:szCs w:val="22"/>
          <w:lang w:val="sr-Latn-ME"/>
        </w:rPr>
        <w:t xml:space="preserve">godine  </w:t>
      </w:r>
    </w:p>
    <w:p w14:paraId="795B0B85" w14:textId="47D0D267" w:rsidR="00E95281" w:rsidRPr="009A7540" w:rsidRDefault="00E95281" w:rsidP="00A44D09">
      <w:pPr>
        <w:tabs>
          <w:tab w:val="left" w:pos="540"/>
          <w:tab w:val="left" w:pos="569"/>
        </w:tabs>
        <w:rPr>
          <w:bCs/>
          <w:sz w:val="22"/>
          <w:szCs w:val="22"/>
          <w:lang w:val="sr-Latn-ME"/>
        </w:rPr>
      </w:pPr>
      <w:r w:rsidRPr="009A7540">
        <w:rPr>
          <w:bCs/>
          <w:sz w:val="22"/>
          <w:szCs w:val="22"/>
          <w:lang w:val="sr-Latn-ME"/>
        </w:rPr>
        <w:t xml:space="preserve">Datum poslednje obnove dozvole: </w:t>
      </w:r>
      <w:r w:rsidR="009A7540">
        <w:rPr>
          <w:bCs/>
          <w:sz w:val="22"/>
          <w:szCs w:val="22"/>
          <w:lang w:val="sr-Latn-ME"/>
        </w:rPr>
        <w:t>28.11.2022. godine</w:t>
      </w:r>
    </w:p>
    <w:p w14:paraId="0AA00485" w14:textId="77777777" w:rsidR="0072020E" w:rsidRPr="009A7540" w:rsidRDefault="0072020E" w:rsidP="00480FB1">
      <w:pPr>
        <w:tabs>
          <w:tab w:val="left" w:pos="540"/>
          <w:tab w:val="left" w:pos="569"/>
        </w:tabs>
        <w:rPr>
          <w:bCs/>
          <w:sz w:val="22"/>
          <w:szCs w:val="22"/>
          <w:lang w:val="sr-Latn-ME"/>
        </w:rPr>
      </w:pPr>
    </w:p>
    <w:p w14:paraId="37DA1019" w14:textId="77777777" w:rsidR="00836B35" w:rsidRPr="009A7540" w:rsidRDefault="00836B35" w:rsidP="00480FB1">
      <w:pPr>
        <w:tabs>
          <w:tab w:val="left" w:pos="540"/>
          <w:tab w:val="left" w:pos="569"/>
        </w:tabs>
        <w:rPr>
          <w:bCs/>
          <w:sz w:val="22"/>
          <w:szCs w:val="22"/>
          <w:lang w:val="sr-Latn-ME"/>
        </w:rPr>
      </w:pPr>
    </w:p>
    <w:p w14:paraId="43A8683F" w14:textId="77777777" w:rsidR="003F6A59" w:rsidRPr="009A7540" w:rsidRDefault="0072020E" w:rsidP="00C05DF8">
      <w:pPr>
        <w:tabs>
          <w:tab w:val="left" w:pos="540"/>
          <w:tab w:val="left" w:pos="569"/>
        </w:tabs>
        <w:ind w:left="540" w:hanging="540"/>
        <w:rPr>
          <w:bCs/>
          <w:sz w:val="22"/>
          <w:szCs w:val="22"/>
          <w:lang w:val="sr-Latn-ME"/>
        </w:rPr>
      </w:pPr>
      <w:r w:rsidRPr="009A7540">
        <w:rPr>
          <w:b/>
          <w:bCs/>
          <w:sz w:val="22"/>
          <w:szCs w:val="22"/>
          <w:lang w:val="sr-Latn-ME"/>
        </w:rPr>
        <w:t xml:space="preserve">10. </w:t>
      </w:r>
      <w:r w:rsidR="00480FB1" w:rsidRPr="009A7540">
        <w:rPr>
          <w:b/>
          <w:bCs/>
          <w:sz w:val="22"/>
          <w:szCs w:val="22"/>
          <w:lang w:val="sr-Latn-ME"/>
        </w:rPr>
        <w:tab/>
      </w:r>
      <w:r w:rsidR="002846DB" w:rsidRPr="009A7540">
        <w:rPr>
          <w:b/>
          <w:bCs/>
          <w:sz w:val="22"/>
          <w:szCs w:val="22"/>
          <w:lang w:val="sr-Latn-ME"/>
        </w:rPr>
        <w:t>D</w:t>
      </w:r>
      <w:r w:rsidR="00EC2532" w:rsidRPr="009A7540">
        <w:rPr>
          <w:b/>
          <w:bCs/>
          <w:sz w:val="22"/>
          <w:szCs w:val="22"/>
          <w:lang w:val="sr-Latn-ME"/>
        </w:rPr>
        <w:t xml:space="preserve">ATUM REVIZIJE TEKSTA </w:t>
      </w:r>
    </w:p>
    <w:p w14:paraId="2EB41892" w14:textId="4C2EBC9D" w:rsidR="003F6A59" w:rsidRDefault="003F6A59" w:rsidP="00480FB1">
      <w:pPr>
        <w:tabs>
          <w:tab w:val="left" w:pos="540"/>
          <w:tab w:val="left" w:pos="569"/>
        </w:tabs>
        <w:rPr>
          <w:bCs/>
          <w:sz w:val="22"/>
          <w:szCs w:val="22"/>
          <w:lang w:val="sr-Latn-ME"/>
        </w:rPr>
      </w:pPr>
    </w:p>
    <w:p w14:paraId="3806B9FD" w14:textId="666473C3" w:rsidR="009A7540" w:rsidRPr="009A7540" w:rsidRDefault="009A7540" w:rsidP="00480FB1">
      <w:pPr>
        <w:tabs>
          <w:tab w:val="left" w:pos="540"/>
          <w:tab w:val="left" w:pos="569"/>
        </w:tabs>
        <w:rPr>
          <w:bCs/>
          <w:sz w:val="22"/>
          <w:szCs w:val="22"/>
          <w:lang w:val="sr-Latn-ME"/>
        </w:rPr>
      </w:pPr>
      <w:r>
        <w:rPr>
          <w:bCs/>
          <w:sz w:val="22"/>
          <w:szCs w:val="22"/>
          <w:lang w:val="sr-Latn-ME"/>
        </w:rPr>
        <w:t>Novembar, 2022. godine</w:t>
      </w:r>
      <w:bookmarkStart w:id="0" w:name="_GoBack"/>
      <w:bookmarkEnd w:id="0"/>
    </w:p>
    <w:sectPr w:rsidR="009A7540" w:rsidRPr="009A7540" w:rsidSect="00EF3B86">
      <w:footerReference w:type="default" r:id="rId10"/>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58D59" w14:textId="77777777" w:rsidR="00A866EA" w:rsidRDefault="00A866EA">
      <w:r>
        <w:separator/>
      </w:r>
    </w:p>
  </w:endnote>
  <w:endnote w:type="continuationSeparator" w:id="0">
    <w:p w14:paraId="5C012D4A" w14:textId="77777777" w:rsidR="00A866EA" w:rsidRDefault="00A8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F7FC8" w14:textId="0769E00C"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A7540">
      <w:rPr>
        <w:noProof/>
        <w:sz w:val="22"/>
        <w:szCs w:val="22"/>
      </w:rPr>
      <w:t>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A7540">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A7331" w14:textId="77777777" w:rsidR="00A866EA" w:rsidRDefault="00A866EA">
      <w:r>
        <w:separator/>
      </w:r>
    </w:p>
  </w:footnote>
  <w:footnote w:type="continuationSeparator" w:id="0">
    <w:p w14:paraId="106DFCF1" w14:textId="77777777" w:rsidR="00A866EA" w:rsidRDefault="00A86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5.6pt;height:13.4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AC0"/>
    <w:rsid w:val="000176CA"/>
    <w:rsid w:val="00024C47"/>
    <w:rsid w:val="00025AAC"/>
    <w:rsid w:val="00034B6E"/>
    <w:rsid w:val="00034DB0"/>
    <w:rsid w:val="00036FA0"/>
    <w:rsid w:val="0003793F"/>
    <w:rsid w:val="000418A7"/>
    <w:rsid w:val="00046724"/>
    <w:rsid w:val="0005692F"/>
    <w:rsid w:val="00057E35"/>
    <w:rsid w:val="00066CC8"/>
    <w:rsid w:val="00074442"/>
    <w:rsid w:val="00076726"/>
    <w:rsid w:val="00080303"/>
    <w:rsid w:val="00080B96"/>
    <w:rsid w:val="000908CE"/>
    <w:rsid w:val="000A3F58"/>
    <w:rsid w:val="000D2343"/>
    <w:rsid w:val="000D3449"/>
    <w:rsid w:val="000D425A"/>
    <w:rsid w:val="000D60CC"/>
    <w:rsid w:val="000E2084"/>
    <w:rsid w:val="000E2D5F"/>
    <w:rsid w:val="000E6F55"/>
    <w:rsid w:val="000F77FA"/>
    <w:rsid w:val="00107BF7"/>
    <w:rsid w:val="0011279F"/>
    <w:rsid w:val="00126B61"/>
    <w:rsid w:val="00126F53"/>
    <w:rsid w:val="0014006F"/>
    <w:rsid w:val="0014766D"/>
    <w:rsid w:val="001536CC"/>
    <w:rsid w:val="00174745"/>
    <w:rsid w:val="001A3FBA"/>
    <w:rsid w:val="001A5518"/>
    <w:rsid w:val="001B1C6A"/>
    <w:rsid w:val="001C1263"/>
    <w:rsid w:val="001C1417"/>
    <w:rsid w:val="001E390B"/>
    <w:rsid w:val="001F42FB"/>
    <w:rsid w:val="001F6592"/>
    <w:rsid w:val="001F719A"/>
    <w:rsid w:val="002031B3"/>
    <w:rsid w:val="002069C7"/>
    <w:rsid w:val="00210AA8"/>
    <w:rsid w:val="00215931"/>
    <w:rsid w:val="00227BDB"/>
    <w:rsid w:val="00234CB1"/>
    <w:rsid w:val="002352F8"/>
    <w:rsid w:val="002510A5"/>
    <w:rsid w:val="00254A0A"/>
    <w:rsid w:val="00260D3B"/>
    <w:rsid w:val="00266046"/>
    <w:rsid w:val="002846DB"/>
    <w:rsid w:val="00284CCD"/>
    <w:rsid w:val="00287B4C"/>
    <w:rsid w:val="002C6637"/>
    <w:rsid w:val="002E0135"/>
    <w:rsid w:val="002E37A5"/>
    <w:rsid w:val="00310F03"/>
    <w:rsid w:val="003247D2"/>
    <w:rsid w:val="00337B2B"/>
    <w:rsid w:val="003445C1"/>
    <w:rsid w:val="00355B61"/>
    <w:rsid w:val="00362686"/>
    <w:rsid w:val="00371510"/>
    <w:rsid w:val="00396DFD"/>
    <w:rsid w:val="003A7059"/>
    <w:rsid w:val="003B7A36"/>
    <w:rsid w:val="003C17AB"/>
    <w:rsid w:val="003C3DEE"/>
    <w:rsid w:val="003C7823"/>
    <w:rsid w:val="003E1DCC"/>
    <w:rsid w:val="003E7557"/>
    <w:rsid w:val="003F6A59"/>
    <w:rsid w:val="004065C8"/>
    <w:rsid w:val="00411B4B"/>
    <w:rsid w:val="00414918"/>
    <w:rsid w:val="00415BEE"/>
    <w:rsid w:val="00427F85"/>
    <w:rsid w:val="00436F42"/>
    <w:rsid w:val="004378B4"/>
    <w:rsid w:val="0044263F"/>
    <w:rsid w:val="00445F83"/>
    <w:rsid w:val="00451314"/>
    <w:rsid w:val="00452E9D"/>
    <w:rsid w:val="004534C7"/>
    <w:rsid w:val="00454708"/>
    <w:rsid w:val="004671AA"/>
    <w:rsid w:val="00480FB1"/>
    <w:rsid w:val="00483928"/>
    <w:rsid w:val="004903AB"/>
    <w:rsid w:val="00491FE1"/>
    <w:rsid w:val="004A7B52"/>
    <w:rsid w:val="004B64D9"/>
    <w:rsid w:val="004C5587"/>
    <w:rsid w:val="004D6103"/>
    <w:rsid w:val="004E3BCE"/>
    <w:rsid w:val="004F0E97"/>
    <w:rsid w:val="00502CF5"/>
    <w:rsid w:val="00507DEA"/>
    <w:rsid w:val="00511EB4"/>
    <w:rsid w:val="00515C21"/>
    <w:rsid w:val="00530BD7"/>
    <w:rsid w:val="005401DD"/>
    <w:rsid w:val="00545CD2"/>
    <w:rsid w:val="005476F3"/>
    <w:rsid w:val="0056552A"/>
    <w:rsid w:val="00572527"/>
    <w:rsid w:val="00573E40"/>
    <w:rsid w:val="00576348"/>
    <w:rsid w:val="005A0B2E"/>
    <w:rsid w:val="005A23D2"/>
    <w:rsid w:val="005A36CB"/>
    <w:rsid w:val="005B126B"/>
    <w:rsid w:val="005B49B8"/>
    <w:rsid w:val="005C0741"/>
    <w:rsid w:val="005C0CCC"/>
    <w:rsid w:val="005C5EF4"/>
    <w:rsid w:val="005D6511"/>
    <w:rsid w:val="005E2E0B"/>
    <w:rsid w:val="005E7A7D"/>
    <w:rsid w:val="00612527"/>
    <w:rsid w:val="00622F45"/>
    <w:rsid w:val="00626868"/>
    <w:rsid w:val="00635609"/>
    <w:rsid w:val="00646BD1"/>
    <w:rsid w:val="006561C2"/>
    <w:rsid w:val="00671CB3"/>
    <w:rsid w:val="00674BAF"/>
    <w:rsid w:val="00682200"/>
    <w:rsid w:val="00697AFE"/>
    <w:rsid w:val="006A1497"/>
    <w:rsid w:val="006A5412"/>
    <w:rsid w:val="006B0BD1"/>
    <w:rsid w:val="006D20A5"/>
    <w:rsid w:val="006D37BF"/>
    <w:rsid w:val="006D6237"/>
    <w:rsid w:val="006D637E"/>
    <w:rsid w:val="006F6CFB"/>
    <w:rsid w:val="00702E22"/>
    <w:rsid w:val="007148BB"/>
    <w:rsid w:val="0072020E"/>
    <w:rsid w:val="00740773"/>
    <w:rsid w:val="0074465B"/>
    <w:rsid w:val="0074572F"/>
    <w:rsid w:val="00752C63"/>
    <w:rsid w:val="00786071"/>
    <w:rsid w:val="007A3ECB"/>
    <w:rsid w:val="007E2D7A"/>
    <w:rsid w:val="007E70EF"/>
    <w:rsid w:val="008023F1"/>
    <w:rsid w:val="00824AB9"/>
    <w:rsid w:val="00836B35"/>
    <w:rsid w:val="00843BDE"/>
    <w:rsid w:val="008670DA"/>
    <w:rsid w:val="00883DAC"/>
    <w:rsid w:val="0089705C"/>
    <w:rsid w:val="008A5813"/>
    <w:rsid w:val="008A6D43"/>
    <w:rsid w:val="008B3FB8"/>
    <w:rsid w:val="008B491E"/>
    <w:rsid w:val="008C1A28"/>
    <w:rsid w:val="008C2E98"/>
    <w:rsid w:val="008E16D3"/>
    <w:rsid w:val="008E49BD"/>
    <w:rsid w:val="008E53E9"/>
    <w:rsid w:val="008E5771"/>
    <w:rsid w:val="009126EC"/>
    <w:rsid w:val="00926BEA"/>
    <w:rsid w:val="00940B9B"/>
    <w:rsid w:val="0095477A"/>
    <w:rsid w:val="0095676E"/>
    <w:rsid w:val="00956983"/>
    <w:rsid w:val="00963CF0"/>
    <w:rsid w:val="00964BB1"/>
    <w:rsid w:val="009775D9"/>
    <w:rsid w:val="00997175"/>
    <w:rsid w:val="009A1847"/>
    <w:rsid w:val="009A7540"/>
    <w:rsid w:val="009B062A"/>
    <w:rsid w:val="009E7C6F"/>
    <w:rsid w:val="009F1793"/>
    <w:rsid w:val="009F2D23"/>
    <w:rsid w:val="00A01D69"/>
    <w:rsid w:val="00A02335"/>
    <w:rsid w:val="00A10BF8"/>
    <w:rsid w:val="00A44D09"/>
    <w:rsid w:val="00A46C9A"/>
    <w:rsid w:val="00A619F3"/>
    <w:rsid w:val="00A62A73"/>
    <w:rsid w:val="00A8448B"/>
    <w:rsid w:val="00A866EA"/>
    <w:rsid w:val="00A87FF6"/>
    <w:rsid w:val="00A974B8"/>
    <w:rsid w:val="00AA0A3B"/>
    <w:rsid w:val="00AA79CC"/>
    <w:rsid w:val="00AB50CA"/>
    <w:rsid w:val="00AC53CE"/>
    <w:rsid w:val="00AD2193"/>
    <w:rsid w:val="00AF2AC7"/>
    <w:rsid w:val="00AF74CE"/>
    <w:rsid w:val="00B14110"/>
    <w:rsid w:val="00B1790A"/>
    <w:rsid w:val="00B208DB"/>
    <w:rsid w:val="00B20A8C"/>
    <w:rsid w:val="00B23F69"/>
    <w:rsid w:val="00B243F9"/>
    <w:rsid w:val="00B47D9B"/>
    <w:rsid w:val="00B51131"/>
    <w:rsid w:val="00B60619"/>
    <w:rsid w:val="00B65F9A"/>
    <w:rsid w:val="00B66A70"/>
    <w:rsid w:val="00B67366"/>
    <w:rsid w:val="00B80EE1"/>
    <w:rsid w:val="00B84135"/>
    <w:rsid w:val="00B939ED"/>
    <w:rsid w:val="00BE3B0B"/>
    <w:rsid w:val="00BF45C9"/>
    <w:rsid w:val="00C04D34"/>
    <w:rsid w:val="00C05DF8"/>
    <w:rsid w:val="00C06864"/>
    <w:rsid w:val="00C10F54"/>
    <w:rsid w:val="00C16DF2"/>
    <w:rsid w:val="00C23D8D"/>
    <w:rsid w:val="00C27029"/>
    <w:rsid w:val="00C37AA3"/>
    <w:rsid w:val="00C37FD7"/>
    <w:rsid w:val="00C43419"/>
    <w:rsid w:val="00C44CF3"/>
    <w:rsid w:val="00C61BE0"/>
    <w:rsid w:val="00C70B0E"/>
    <w:rsid w:val="00C773CA"/>
    <w:rsid w:val="00C83785"/>
    <w:rsid w:val="00C94C0D"/>
    <w:rsid w:val="00CA1FEB"/>
    <w:rsid w:val="00CA65EB"/>
    <w:rsid w:val="00CB42E2"/>
    <w:rsid w:val="00CB6C39"/>
    <w:rsid w:val="00CD4F85"/>
    <w:rsid w:val="00CD6F02"/>
    <w:rsid w:val="00CE246D"/>
    <w:rsid w:val="00CF07A0"/>
    <w:rsid w:val="00CF3AD8"/>
    <w:rsid w:val="00CF3B52"/>
    <w:rsid w:val="00CF3E03"/>
    <w:rsid w:val="00D0082A"/>
    <w:rsid w:val="00D0089F"/>
    <w:rsid w:val="00D21455"/>
    <w:rsid w:val="00D47634"/>
    <w:rsid w:val="00D636CD"/>
    <w:rsid w:val="00D709B3"/>
    <w:rsid w:val="00DA2ED6"/>
    <w:rsid w:val="00DB23E1"/>
    <w:rsid w:val="00DB60D6"/>
    <w:rsid w:val="00DB76B8"/>
    <w:rsid w:val="00DB77D0"/>
    <w:rsid w:val="00DC2EA1"/>
    <w:rsid w:val="00DC38F1"/>
    <w:rsid w:val="00DD6AAF"/>
    <w:rsid w:val="00DE21E9"/>
    <w:rsid w:val="00DE3F5C"/>
    <w:rsid w:val="00DE4509"/>
    <w:rsid w:val="00DF021E"/>
    <w:rsid w:val="00DF1D20"/>
    <w:rsid w:val="00DF7182"/>
    <w:rsid w:val="00E21182"/>
    <w:rsid w:val="00E21324"/>
    <w:rsid w:val="00E246B9"/>
    <w:rsid w:val="00E27EDB"/>
    <w:rsid w:val="00E31FEA"/>
    <w:rsid w:val="00E4231A"/>
    <w:rsid w:val="00E45169"/>
    <w:rsid w:val="00E451FB"/>
    <w:rsid w:val="00E47787"/>
    <w:rsid w:val="00E51C30"/>
    <w:rsid w:val="00E64180"/>
    <w:rsid w:val="00E64DE8"/>
    <w:rsid w:val="00E72CAB"/>
    <w:rsid w:val="00E74AEE"/>
    <w:rsid w:val="00E868E5"/>
    <w:rsid w:val="00E9237A"/>
    <w:rsid w:val="00E939FA"/>
    <w:rsid w:val="00E95281"/>
    <w:rsid w:val="00EA0659"/>
    <w:rsid w:val="00EA5765"/>
    <w:rsid w:val="00EC2532"/>
    <w:rsid w:val="00EC72B1"/>
    <w:rsid w:val="00ED7812"/>
    <w:rsid w:val="00EF3B86"/>
    <w:rsid w:val="00F317E9"/>
    <w:rsid w:val="00F34554"/>
    <w:rsid w:val="00F45F77"/>
    <w:rsid w:val="00F5167F"/>
    <w:rsid w:val="00F52258"/>
    <w:rsid w:val="00F8570A"/>
    <w:rsid w:val="00F91C7B"/>
    <w:rsid w:val="00FB6B35"/>
    <w:rsid w:val="00FD1DE5"/>
    <w:rsid w:val="00FD77C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1CB9C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basedOn w:val="DefaultParagraphFont"/>
    <w:link w:val="Header"/>
    <w:rsid w:val="00A974B8"/>
    <w:rPr>
      <w:sz w:val="24"/>
      <w:szCs w:val="24"/>
      <w:lang w:val="en-US" w:eastAsia="en-US"/>
    </w:rPr>
  </w:style>
  <w:style w:type="paragraph" w:styleId="PlainText">
    <w:name w:val="Plain Text"/>
    <w:basedOn w:val="Normal"/>
    <w:link w:val="PlainTextChar"/>
    <w:uiPriority w:val="99"/>
    <w:rsid w:val="00066CC8"/>
    <w:rPr>
      <w:rFonts w:ascii="Courier New" w:hAnsi="Courier New" w:cs="Courier New"/>
      <w:sz w:val="20"/>
      <w:szCs w:val="20"/>
    </w:rPr>
  </w:style>
  <w:style w:type="character" w:customStyle="1" w:styleId="PlainTextChar">
    <w:name w:val="Plain Text Char"/>
    <w:basedOn w:val="DefaultParagraphFont"/>
    <w:link w:val="PlainText"/>
    <w:uiPriority w:val="99"/>
    <w:rsid w:val="00066CC8"/>
    <w:rPr>
      <w:rFonts w:ascii="Courier New" w:hAnsi="Courier New" w:cs="Courier New"/>
      <w:lang w:val="en-US" w:eastAsia="en-US"/>
    </w:rPr>
  </w:style>
  <w:style w:type="paragraph" w:styleId="BodyText">
    <w:name w:val="Body Text"/>
    <w:basedOn w:val="Normal"/>
    <w:link w:val="BodyTextChar"/>
    <w:rsid w:val="00FD1DE5"/>
    <w:pPr>
      <w:spacing w:after="120"/>
    </w:pPr>
    <w:rPr>
      <w:sz w:val="20"/>
      <w:szCs w:val="20"/>
    </w:rPr>
  </w:style>
  <w:style w:type="character" w:customStyle="1" w:styleId="BodyTextChar">
    <w:name w:val="Body Text Char"/>
    <w:basedOn w:val="DefaultParagraphFont"/>
    <w:link w:val="BodyText"/>
    <w:rsid w:val="00FD1DE5"/>
    <w:rPr>
      <w:lang w:val="en-US" w:eastAsia="en-US"/>
    </w:rPr>
  </w:style>
  <w:style w:type="character" w:styleId="Hyperlink">
    <w:name w:val="Hyperlink"/>
    <w:basedOn w:val="DefaultParagraphFont"/>
    <w:rsid w:val="00E64D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754">
      <w:bodyDiv w:val="1"/>
      <w:marLeft w:val="0"/>
      <w:marRight w:val="0"/>
      <w:marTop w:val="0"/>
      <w:marBottom w:val="0"/>
      <w:divBdr>
        <w:top w:val="none" w:sz="0" w:space="0" w:color="auto"/>
        <w:left w:val="none" w:sz="0" w:space="0" w:color="auto"/>
        <w:bottom w:val="none" w:sz="0" w:space="0" w:color="auto"/>
        <w:right w:val="none" w:sz="0" w:space="0" w:color="auto"/>
      </w:divBdr>
    </w:div>
    <w:div w:id="1459106456">
      <w:bodyDiv w:val="1"/>
      <w:marLeft w:val="0"/>
      <w:marRight w:val="0"/>
      <w:marTop w:val="0"/>
      <w:marBottom w:val="0"/>
      <w:divBdr>
        <w:top w:val="none" w:sz="0" w:space="0" w:color="auto"/>
        <w:left w:val="none" w:sz="0" w:space="0" w:color="auto"/>
        <w:bottom w:val="none" w:sz="0" w:space="0" w:color="auto"/>
        <w:right w:val="none" w:sz="0" w:space="0" w:color="auto"/>
      </w:divBdr>
    </w:div>
    <w:div w:id="199013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E22EE-7180-4074-A2F2-5E79D5F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4204</Words>
  <Characters>23969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28117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Gordana Boljević</cp:lastModifiedBy>
  <cp:revision>5</cp:revision>
  <dcterms:created xsi:type="dcterms:W3CDTF">2022-11-24T08:01:00Z</dcterms:created>
  <dcterms:modified xsi:type="dcterms:W3CDTF">2022-11-28T08:08:00Z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