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9E0" w:rsidRDefault="00074A11" w:rsidP="00074A11">
      <w:pPr>
        <w:tabs>
          <w:tab w:val="left" w:pos="540"/>
          <w:tab w:val="left" w:pos="569"/>
        </w:tabs>
        <w:spacing w:after="0"/>
        <w:jc w:val="center"/>
        <w:rPr>
          <w:rFonts w:ascii="Times New Roman" w:hAnsi="Times New Roman" w:cs="Times New Roman"/>
          <w:b/>
          <w:bCs/>
          <w:iCs/>
          <w:u w:val="single"/>
        </w:rPr>
      </w:pPr>
      <w:r>
        <w:rPr>
          <w:rFonts w:ascii="Times New Roman" w:hAnsi="Times New Roman" w:cs="Times New Roman"/>
          <w:b/>
          <w:bCs/>
          <w:iCs/>
          <w:u w:val="single"/>
        </w:rPr>
        <w:t>S</w:t>
      </w:r>
      <w:r w:rsidRPr="009F09E0">
        <w:rPr>
          <w:rFonts w:ascii="Times New Roman" w:hAnsi="Times New Roman" w:cs="Times New Roman"/>
          <w:b/>
          <w:bCs/>
          <w:iCs/>
          <w:u w:val="single"/>
        </w:rPr>
        <w:t>AŽETAK KARAKTERISTIKA LIJEKA</w:t>
      </w:r>
    </w:p>
    <w:p w:rsidR="00074A11" w:rsidRDefault="00074A11" w:rsidP="009F09E0">
      <w:pPr>
        <w:tabs>
          <w:tab w:val="left" w:pos="540"/>
          <w:tab w:val="left" w:pos="569"/>
        </w:tabs>
        <w:spacing w:after="0"/>
        <w:jc w:val="both"/>
        <w:rPr>
          <w:rFonts w:ascii="Times New Roman" w:hAnsi="Times New Roman" w:cs="Times New Roman"/>
          <w:b/>
          <w:bCs/>
          <w:iCs/>
          <w:u w:val="single"/>
        </w:rPr>
      </w:pPr>
    </w:p>
    <w:p w:rsidR="00074A11" w:rsidRPr="009F09E0" w:rsidRDefault="00074A11"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1.</w:t>
      </w:r>
      <w:r w:rsidRPr="009F09E0">
        <w:rPr>
          <w:rFonts w:ascii="Times New Roman" w:hAnsi="Times New Roman" w:cs="Times New Roman"/>
          <w:b/>
          <w:bCs/>
        </w:rPr>
        <w:tab/>
        <w:t>NAZIV LIJEKA</w:t>
      </w:r>
    </w:p>
    <w:p w:rsidR="009F09E0" w:rsidRPr="009F09E0" w:rsidRDefault="009F09E0" w:rsidP="009F09E0">
      <w:pPr>
        <w:spacing w:after="0"/>
        <w:jc w:val="both"/>
        <w:rPr>
          <w:rFonts w:ascii="Times New Roman" w:hAnsi="Times New Roman" w:cs="Times New Roman"/>
          <w:bCs/>
          <w:lang w:val="sr-Latn-RS"/>
        </w:rPr>
      </w:pPr>
    </w:p>
    <w:p w:rsidR="009F09E0" w:rsidRPr="009F09E0" w:rsidRDefault="009F09E0" w:rsidP="009F09E0">
      <w:pPr>
        <w:spacing w:after="0"/>
        <w:jc w:val="both"/>
        <w:rPr>
          <w:rFonts w:ascii="Times New Roman" w:hAnsi="Times New Roman" w:cs="Times New Roman"/>
          <w:bCs/>
          <w:lang w:val="sr-Latn-RS"/>
        </w:rPr>
      </w:pPr>
      <w:r w:rsidRPr="009F09E0">
        <w:rPr>
          <w:rFonts w:ascii="Times New Roman" w:hAnsi="Times New Roman" w:cs="Times New Roman"/>
          <w:bCs/>
          <w:lang w:val="sr-Latn-RS"/>
        </w:rPr>
        <w:t>Floxal, 3 mg/ml, kapi za oči, rastvor</w:t>
      </w:r>
    </w:p>
    <w:p w:rsidR="009F09E0" w:rsidRPr="009F09E0" w:rsidRDefault="009F09E0" w:rsidP="009F09E0">
      <w:pPr>
        <w:spacing w:after="0"/>
        <w:jc w:val="both"/>
        <w:rPr>
          <w:rFonts w:ascii="Times New Roman" w:hAnsi="Times New Roman" w:cs="Times New Roman"/>
          <w:lang w:val="pl-PL"/>
        </w:rPr>
      </w:pPr>
    </w:p>
    <w:p w:rsidR="009F09E0" w:rsidRPr="009F09E0" w:rsidRDefault="009F09E0" w:rsidP="009F09E0">
      <w:pPr>
        <w:spacing w:after="0"/>
        <w:jc w:val="both"/>
        <w:rPr>
          <w:rFonts w:ascii="Times New Roman" w:hAnsi="Times New Roman" w:cs="Times New Roman"/>
          <w:lang w:val="sr-Latn-CS"/>
        </w:rPr>
      </w:pPr>
      <w:r w:rsidRPr="009F09E0">
        <w:rPr>
          <w:rFonts w:ascii="Times New Roman" w:hAnsi="Times New Roman" w:cs="Times New Roman"/>
          <w:lang w:val="sv-SE"/>
        </w:rPr>
        <w:t>INN:</w:t>
      </w:r>
      <w:r w:rsidRPr="009F09E0">
        <w:rPr>
          <w:rFonts w:ascii="Times New Roman" w:hAnsi="Times New Roman" w:cs="Times New Roman"/>
          <w:lang w:val="sr-Latn-RS"/>
        </w:rPr>
        <w:t xml:space="preserve"> ofloksacin</w:t>
      </w:r>
    </w:p>
    <w:p w:rsidR="009F09E0" w:rsidRPr="009F09E0" w:rsidRDefault="009F09E0" w:rsidP="009F09E0">
      <w:pPr>
        <w:spacing w:after="0"/>
        <w:jc w:val="both"/>
        <w:rPr>
          <w:rFonts w:ascii="Times New Roman" w:hAnsi="Times New Roman" w:cs="Times New Roman"/>
          <w:bCs/>
          <w:lang w:val="sv-SE"/>
        </w:rPr>
      </w:pPr>
    </w:p>
    <w:p w:rsidR="009F09E0" w:rsidRPr="009F09E0" w:rsidRDefault="009F09E0" w:rsidP="009F09E0">
      <w:pPr>
        <w:spacing w:after="0"/>
        <w:jc w:val="both"/>
        <w:rPr>
          <w:rFonts w:ascii="Times New Roman" w:hAnsi="Times New Roman" w:cs="Times New Roman"/>
          <w:bCs/>
          <w:lang w:val="sv-SE"/>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2. </w:t>
      </w:r>
      <w:r w:rsidRPr="009F09E0">
        <w:rPr>
          <w:rFonts w:ascii="Times New Roman" w:hAnsi="Times New Roman" w:cs="Times New Roman"/>
          <w:b/>
          <w:bCs/>
        </w:rPr>
        <w:tab/>
        <w:t>KVALITATIVNI I KVANTITATIVNI SASTAV</w:t>
      </w:r>
    </w:p>
    <w:p w:rsidR="009F09E0" w:rsidRPr="009F09E0" w:rsidRDefault="009F09E0" w:rsidP="009F09E0">
      <w:pPr>
        <w:spacing w:after="0"/>
        <w:jc w:val="both"/>
        <w:rPr>
          <w:rFonts w:ascii="Times New Roman" w:hAnsi="Times New Roman" w:cs="Times New Roman"/>
          <w:lang w:val="sr-Latn-RS"/>
        </w:rPr>
      </w:pPr>
    </w:p>
    <w:p w:rsidR="009F09E0" w:rsidRPr="009F09E0" w:rsidRDefault="009F09E0" w:rsidP="009F09E0">
      <w:pPr>
        <w:spacing w:after="0"/>
        <w:jc w:val="both"/>
        <w:rPr>
          <w:rFonts w:ascii="Times New Roman" w:hAnsi="Times New Roman" w:cs="Times New Roman"/>
          <w:lang w:val="sr-Latn-RS"/>
        </w:rPr>
      </w:pPr>
      <w:r w:rsidRPr="009F09E0">
        <w:rPr>
          <w:rFonts w:ascii="Times New Roman" w:hAnsi="Times New Roman" w:cs="Times New Roman"/>
          <w:lang w:val="sr-Latn-RS"/>
        </w:rPr>
        <w:t xml:space="preserve">1ml kapi za oči, rastvora sadrži 3 mg ofloksacina. </w:t>
      </w:r>
    </w:p>
    <w:p w:rsidR="009F09E0" w:rsidRPr="009F09E0" w:rsidRDefault="009F09E0" w:rsidP="009F09E0">
      <w:pPr>
        <w:spacing w:after="0"/>
        <w:jc w:val="both"/>
        <w:rPr>
          <w:rFonts w:ascii="Times New Roman" w:hAnsi="Times New Roman" w:cs="Times New Roman"/>
          <w:lang w:val="sr-Latn-RS"/>
        </w:rPr>
      </w:pPr>
      <w:r w:rsidRPr="009F09E0">
        <w:rPr>
          <w:rFonts w:ascii="Times New Roman" w:hAnsi="Times New Roman" w:cs="Times New Roman"/>
          <w:lang w:val="sr-Latn-RS"/>
        </w:rPr>
        <w:t>Jedna pojedinačna doza (1 kap) sadrži 0,10 mg ofloksacina.</w:t>
      </w:r>
    </w:p>
    <w:p w:rsidR="009F09E0" w:rsidRPr="009F09E0" w:rsidRDefault="009F09E0" w:rsidP="009F09E0">
      <w:pPr>
        <w:spacing w:after="0"/>
        <w:jc w:val="both"/>
        <w:rPr>
          <w:rFonts w:ascii="Times New Roman" w:hAnsi="Times New Roman" w:cs="Times New Roman"/>
          <w:lang w:val="sr-Latn-RS"/>
        </w:rPr>
      </w:pPr>
    </w:p>
    <w:p w:rsidR="009F09E0" w:rsidRPr="009F09E0" w:rsidRDefault="009F09E0" w:rsidP="009F09E0">
      <w:pPr>
        <w:spacing w:after="0"/>
        <w:jc w:val="both"/>
        <w:rPr>
          <w:rFonts w:ascii="Times New Roman" w:hAnsi="Times New Roman" w:cs="Times New Roman"/>
          <w:lang w:val="sr-Latn-RS"/>
        </w:rPr>
      </w:pPr>
      <w:r w:rsidRPr="009F09E0">
        <w:rPr>
          <w:rFonts w:ascii="Times New Roman" w:hAnsi="Times New Roman" w:cs="Times New Roman"/>
          <w:lang w:val="sr-Latn-RS"/>
        </w:rPr>
        <w:t>Pomoćna supstanca sa potvrđenim dejstvom: benzalkonijum-hlorid.</w:t>
      </w:r>
    </w:p>
    <w:p w:rsidR="009F09E0" w:rsidRPr="009F09E0" w:rsidRDefault="009F09E0" w:rsidP="009F09E0">
      <w:pPr>
        <w:spacing w:after="0"/>
        <w:jc w:val="both"/>
        <w:rPr>
          <w:rFonts w:ascii="Times New Roman" w:hAnsi="Times New Roman" w:cs="Times New Roman"/>
          <w:lang w:val="sr-Latn-RS"/>
        </w:rPr>
      </w:pPr>
      <w:r w:rsidRPr="009F09E0">
        <w:rPr>
          <w:rFonts w:ascii="Times New Roman" w:hAnsi="Times New Roman" w:cs="Times New Roman"/>
          <w:lang w:val="sr-Latn-RS"/>
        </w:rPr>
        <w:t>Jedan ml kapi za oči, rastvora sadrži 0,025 mg benzalkonijum-hlorida.</w:t>
      </w:r>
    </w:p>
    <w:p w:rsidR="009F09E0" w:rsidRPr="009F09E0" w:rsidRDefault="009F09E0" w:rsidP="009F09E0">
      <w:pPr>
        <w:spacing w:after="0"/>
        <w:jc w:val="both"/>
        <w:rPr>
          <w:rFonts w:ascii="Times New Roman" w:hAnsi="Times New Roman" w:cs="Times New Roman"/>
          <w:lang w:val="sr-Latn-RS"/>
        </w:rPr>
      </w:pPr>
      <w:r w:rsidRPr="009F09E0">
        <w:rPr>
          <w:rFonts w:ascii="Times New Roman" w:hAnsi="Times New Roman" w:cs="Times New Roman"/>
          <w:lang w:val="sr-Latn-RS"/>
        </w:rPr>
        <w:t>Za listu svih pomoćnih supstanci,  vidjeti odjeljak 6.1.</w:t>
      </w:r>
    </w:p>
    <w:p w:rsidR="009F09E0" w:rsidRPr="009F09E0" w:rsidRDefault="009F09E0" w:rsidP="009F09E0">
      <w:pPr>
        <w:spacing w:after="0"/>
        <w:jc w:val="both"/>
        <w:rPr>
          <w:rFonts w:ascii="Times New Roman" w:hAnsi="Times New Roman" w:cs="Times New Roman"/>
          <w:lang w:val="sr-Latn-CS"/>
        </w:rPr>
      </w:pPr>
    </w:p>
    <w:p w:rsidR="009F09E0" w:rsidRPr="009F09E0" w:rsidRDefault="009F09E0" w:rsidP="009F09E0">
      <w:pPr>
        <w:spacing w:after="0"/>
        <w:jc w:val="both"/>
        <w:rPr>
          <w:rFonts w:ascii="Times New Roman" w:hAnsi="Times New Roman" w:cs="Times New Roman"/>
          <w:lang w:val="sr-Latn-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3. </w:t>
      </w:r>
      <w:r w:rsidRPr="009F09E0">
        <w:rPr>
          <w:rFonts w:ascii="Times New Roman" w:hAnsi="Times New Roman" w:cs="Times New Roman"/>
          <w:b/>
          <w:bCs/>
        </w:rPr>
        <w:tab/>
        <w:t>FARMACEUTSKI OBLIK</w:t>
      </w:r>
    </w:p>
    <w:p w:rsidR="009F09E0" w:rsidRPr="009F09E0" w:rsidRDefault="009F09E0" w:rsidP="009F09E0">
      <w:pPr>
        <w:spacing w:after="0"/>
        <w:jc w:val="both"/>
        <w:rPr>
          <w:rFonts w:ascii="Times New Roman" w:hAnsi="Times New Roman" w:cs="Times New Roman"/>
          <w:bCs/>
          <w:lang w:val="sr-Latn-CS"/>
        </w:rPr>
      </w:pPr>
    </w:p>
    <w:p w:rsidR="009F09E0" w:rsidRPr="009F09E0" w:rsidRDefault="009F09E0" w:rsidP="009F09E0">
      <w:pPr>
        <w:pStyle w:val="Header"/>
        <w:tabs>
          <w:tab w:val="left" w:pos="284"/>
        </w:tabs>
        <w:jc w:val="both"/>
        <w:rPr>
          <w:rFonts w:ascii="Times New Roman" w:hAnsi="Times New Roman" w:cs="Times New Roman"/>
          <w:lang w:val="sr-Latn-RS"/>
        </w:rPr>
      </w:pPr>
      <w:r w:rsidRPr="009F09E0">
        <w:rPr>
          <w:rFonts w:ascii="Times New Roman" w:hAnsi="Times New Roman" w:cs="Times New Roman"/>
          <w:lang w:val="sr-Latn-RS"/>
        </w:rPr>
        <w:t>Kapi za oči, rastvor.</w:t>
      </w:r>
    </w:p>
    <w:p w:rsidR="009F09E0" w:rsidRPr="009F09E0" w:rsidRDefault="009F09E0" w:rsidP="009F09E0">
      <w:pPr>
        <w:pStyle w:val="Header"/>
        <w:tabs>
          <w:tab w:val="left" w:pos="284"/>
        </w:tabs>
        <w:jc w:val="both"/>
        <w:rPr>
          <w:rFonts w:ascii="Times New Roman" w:hAnsi="Times New Roman" w:cs="Times New Roman"/>
          <w:lang w:val="sr-Latn-RS"/>
        </w:rPr>
      </w:pPr>
      <w:r w:rsidRPr="009F09E0">
        <w:rPr>
          <w:rFonts w:ascii="Times New Roman" w:hAnsi="Times New Roman" w:cs="Times New Roman"/>
          <w:lang w:val="sr-Latn-RS"/>
        </w:rPr>
        <w:t>Bistar, svjetlo žuto-zelen rastvor.</w:t>
      </w:r>
    </w:p>
    <w:p w:rsidR="009F09E0" w:rsidRDefault="009F09E0" w:rsidP="009F09E0">
      <w:pPr>
        <w:spacing w:after="0"/>
        <w:jc w:val="both"/>
        <w:rPr>
          <w:rFonts w:ascii="Times New Roman" w:hAnsi="Times New Roman" w:cs="Times New Roman"/>
          <w:bCs/>
          <w:lang w:val="sr-Latn-CS"/>
        </w:rPr>
      </w:pPr>
    </w:p>
    <w:p w:rsidR="009F09E0" w:rsidRPr="009F09E0" w:rsidRDefault="009F09E0" w:rsidP="009F09E0">
      <w:pPr>
        <w:spacing w:after="0"/>
        <w:jc w:val="both"/>
        <w:rPr>
          <w:rFonts w:ascii="Times New Roman" w:hAnsi="Times New Roman" w:cs="Times New Roman"/>
          <w:bCs/>
          <w:lang w:val="sr-Latn-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4. </w:t>
      </w:r>
      <w:r w:rsidRPr="009F09E0">
        <w:rPr>
          <w:rFonts w:ascii="Times New Roman" w:hAnsi="Times New Roman" w:cs="Times New Roman"/>
          <w:b/>
          <w:bCs/>
        </w:rPr>
        <w:tab/>
        <w:t>KLINIČKI PODACI</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4.1. </w:t>
      </w:r>
      <w:r w:rsidRPr="009F09E0">
        <w:rPr>
          <w:rFonts w:ascii="Times New Roman" w:hAnsi="Times New Roman" w:cs="Times New Roman"/>
          <w:b/>
          <w:bCs/>
        </w:rPr>
        <w:tab/>
      </w:r>
      <w:proofErr w:type="spellStart"/>
      <w:r w:rsidRPr="009F09E0">
        <w:rPr>
          <w:rFonts w:ascii="Times New Roman" w:hAnsi="Times New Roman" w:cs="Times New Roman"/>
          <w:b/>
          <w:bCs/>
        </w:rPr>
        <w:t>Terapijske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indikacije</w:t>
      </w:r>
      <w:proofErr w:type="spellEnd"/>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spacing w:after="0"/>
        <w:jc w:val="both"/>
        <w:rPr>
          <w:rFonts w:ascii="Times New Roman" w:hAnsi="Times New Roman" w:cs="Times New Roman"/>
          <w:bCs/>
        </w:rPr>
      </w:pPr>
      <w:proofErr w:type="spellStart"/>
      <w:r w:rsidRPr="009F09E0">
        <w:rPr>
          <w:rFonts w:ascii="Times New Roman" w:hAnsi="Times New Roman" w:cs="Times New Roman"/>
          <w:bCs/>
        </w:rPr>
        <w:t>Infekcije</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prednjeg</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segmenta</w:t>
      </w:r>
      <w:proofErr w:type="spellEnd"/>
      <w:r w:rsidRPr="009F09E0">
        <w:rPr>
          <w:rFonts w:ascii="Times New Roman" w:hAnsi="Times New Roman" w:cs="Times New Roman"/>
          <w:bCs/>
        </w:rPr>
        <w:t xml:space="preserve"> </w:t>
      </w:r>
      <w:proofErr w:type="spellStart"/>
      <w:proofErr w:type="gramStart"/>
      <w:r w:rsidRPr="009F09E0">
        <w:rPr>
          <w:rFonts w:ascii="Times New Roman" w:hAnsi="Times New Roman" w:cs="Times New Roman"/>
          <w:bCs/>
        </w:rPr>
        <w:t>oka</w:t>
      </w:r>
      <w:proofErr w:type="spellEnd"/>
      <w:proofErr w:type="gramEnd"/>
      <w:r w:rsidRPr="009F09E0">
        <w:rPr>
          <w:rFonts w:ascii="Times New Roman" w:hAnsi="Times New Roman" w:cs="Times New Roman"/>
          <w:bCs/>
        </w:rPr>
        <w:t xml:space="preserve"> </w:t>
      </w:r>
      <w:proofErr w:type="spellStart"/>
      <w:r w:rsidRPr="009F09E0">
        <w:rPr>
          <w:rFonts w:ascii="Times New Roman" w:hAnsi="Times New Roman" w:cs="Times New Roman"/>
          <w:bCs/>
        </w:rPr>
        <w:t>izazvanih</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patogenima</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osjetljivim</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na</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ofloksacin</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npr</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bakterijsko</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zapaljenje</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konjuktive</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kornee</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ivice</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kapka</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i</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suzne</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kesice</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hordeolum</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ulkus</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kornee</w:t>
      </w:r>
      <w:proofErr w:type="spellEnd"/>
      <w:r w:rsidRPr="009F09E0">
        <w:rPr>
          <w:rFonts w:ascii="Times New Roman" w:hAnsi="Times New Roman" w:cs="Times New Roman"/>
          <w:bCs/>
        </w:rPr>
        <w:t>).</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4.2. </w:t>
      </w:r>
      <w:r w:rsidRPr="009F09E0">
        <w:rPr>
          <w:rFonts w:ascii="Times New Roman" w:hAnsi="Times New Roman" w:cs="Times New Roman"/>
          <w:b/>
          <w:bCs/>
        </w:rPr>
        <w:tab/>
      </w:r>
      <w:proofErr w:type="spellStart"/>
      <w:r w:rsidRPr="009F09E0">
        <w:rPr>
          <w:rFonts w:ascii="Times New Roman" w:hAnsi="Times New Roman" w:cs="Times New Roman"/>
          <w:b/>
          <w:bCs/>
        </w:rPr>
        <w:t>Doziranje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način</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primjene</w:t>
      </w:r>
      <w:proofErr w:type="spellEnd"/>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u w:val="single"/>
          <w:lang w:val="sr-Latn-RS"/>
        </w:rPr>
        <w:t>Doziranje</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Ukoliko nije drugačije propisano, lijek ukapati 4 puta dnevno. Lijek ne treba koristiti duže od 14 dana.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u w:val="single"/>
          <w:lang w:val="sr-Latn-RS"/>
        </w:rPr>
      </w:pPr>
      <w:r w:rsidRPr="009F09E0">
        <w:rPr>
          <w:rFonts w:ascii="Times New Roman" w:hAnsi="Times New Roman" w:cs="Times New Roman"/>
          <w:bCs/>
          <w:u w:val="single"/>
          <w:lang w:val="sr-Latn-RS"/>
        </w:rPr>
        <w:t>Način primjene</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Za okularnu upotrebu.</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Napomena: Ako se upotrebljava dodatno sa drugim kapima ili mastima za oči, treba napraviti razmak od oko 15 minuta između primjene dva različita lijeka, a mast za oči uvijek treba primijeniti kao posljednji lijek.</w:t>
      </w:r>
    </w:p>
    <w:p w:rsid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4.3. </w:t>
      </w:r>
      <w:r w:rsidRPr="009F09E0">
        <w:rPr>
          <w:rFonts w:ascii="Times New Roman" w:hAnsi="Times New Roman" w:cs="Times New Roman"/>
          <w:b/>
          <w:bCs/>
        </w:rPr>
        <w:tab/>
      </w:r>
      <w:proofErr w:type="spellStart"/>
      <w:r w:rsidRPr="009F09E0">
        <w:rPr>
          <w:rFonts w:ascii="Times New Roman" w:hAnsi="Times New Roman" w:cs="Times New Roman"/>
          <w:b/>
          <w:bCs/>
        </w:rPr>
        <w:t>Kontraindikacije</w:t>
      </w:r>
      <w:proofErr w:type="spellEnd"/>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lastRenderedPageBreak/>
        <w:t>Preosjetljivost na aktivnu supstancu ili bilo koju od pomoćnih supstanci navedenih u odjeljku 6.1 ili druge hinolone.</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4.4. </w:t>
      </w:r>
      <w:r w:rsidRPr="009F09E0">
        <w:rPr>
          <w:rFonts w:ascii="Times New Roman" w:hAnsi="Times New Roman" w:cs="Times New Roman"/>
          <w:b/>
          <w:bCs/>
        </w:rPr>
        <w:tab/>
      </w:r>
      <w:proofErr w:type="spellStart"/>
      <w:r w:rsidRPr="009F09E0">
        <w:rPr>
          <w:rFonts w:ascii="Times New Roman" w:hAnsi="Times New Roman" w:cs="Times New Roman"/>
          <w:b/>
          <w:bCs/>
        </w:rPr>
        <w:t>Posebna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upozorenja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mjere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opreza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pri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upotrebi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lijeka</w:t>
      </w:r>
      <w:proofErr w:type="spellEnd"/>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Ofloksacin nije namijenjen za primjenu putem injekcija.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Bezbjednost i efikasnost primjene kod djece mlađe od godinu dana nije ustanovljena.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Ozbiljne i moguće fatalne reakcije preosjetljivosti (anafilaktičke/anafilaktoidne), koje se mogu javiti i nakon prve doze, prijavljene su kod pacijenata koji su bili na sistemskoj terapiji hinolonima, uključujući i ofloksacin. Neke reakcije su bile praćene kardiovaskularnim kolapsom, gubitkom svijesti, angioedemom (uključujući i edem larinksa, ždrijela ili lica), blokadom disajnih puteva, dispnejom, urtikarijom i svrabom.</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Ukoliko dođe do alergijske reakcije na ofloksacin, prekinuti primjenu lijeka. Lijek Floxal, kapi za oči, rastvor primjenjivati sa oprezom kod pacijenata koji su pokazali preosjetljivost na druge antibakterijske agense iz grupe hinolona.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 xml:space="preserve">Prilikom upotrebe kapi za oči koje sadrže ofloksacin, mora se uzeti u obzir mogućnost rinofaringealne pasaže lijeka što može doprinijeti pojavi i širenju bakterijske rezistencije. Kao i kod primjene ostalih antiinfektivnih agenasa, produžena upotreba može rezultirati rastom neosjetljivih mikroorganizama. </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Ukoliko se infekcija pogorša ili ne dođe do kliničkog poboljšanja u razumnom periodu, treba prekinuti primjenu lijeka i uvesti terapiju drugim ljekovima.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Podaci potrebni za utvrđivanje efikasnosti i bezbjednosti primjene oftalmoloških ljekova koji sadrže 0,3% ofloksacina za terapiju neonatalnog konjunktivitisa su veoma ograničeni.</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 xml:space="preserve">Upotreba kapi za oči koje sadrže ofloksacin kod novorođenčadi sa </w:t>
      </w:r>
      <w:r w:rsidRPr="009F09E0">
        <w:rPr>
          <w:rFonts w:ascii="Times New Roman" w:hAnsi="Times New Roman" w:cs="Times New Roman"/>
          <w:bCs/>
          <w:i/>
          <w:lang w:val="sr-Latn-RS"/>
        </w:rPr>
        <w:t>ophtalmia neonatorum</w:t>
      </w:r>
      <w:r w:rsidRPr="009F09E0">
        <w:rPr>
          <w:rFonts w:ascii="Times New Roman" w:hAnsi="Times New Roman" w:cs="Times New Roman"/>
          <w:bCs/>
          <w:lang w:val="sr-Latn-RS"/>
        </w:rPr>
        <w:t xml:space="preserve"> uzrokovanim bakterijom </w:t>
      </w:r>
      <w:r w:rsidRPr="009F09E0">
        <w:rPr>
          <w:rFonts w:ascii="Times New Roman" w:hAnsi="Times New Roman" w:cs="Times New Roman"/>
          <w:bCs/>
          <w:i/>
          <w:lang w:val="sr-Latn-RS"/>
        </w:rPr>
        <w:t>Neisseria gonorrhoeae</w:t>
      </w:r>
      <w:r w:rsidRPr="009F09E0">
        <w:rPr>
          <w:rFonts w:ascii="Times New Roman" w:hAnsi="Times New Roman" w:cs="Times New Roman"/>
          <w:bCs/>
          <w:lang w:val="sr-Latn-RS"/>
        </w:rPr>
        <w:t xml:space="preserve"> ili </w:t>
      </w:r>
      <w:r w:rsidRPr="009F09E0">
        <w:rPr>
          <w:rFonts w:ascii="Times New Roman" w:hAnsi="Times New Roman" w:cs="Times New Roman"/>
          <w:bCs/>
          <w:i/>
          <w:lang w:val="sr-Latn-RS"/>
        </w:rPr>
        <w:t>Chlamydia trachomatis</w:t>
      </w:r>
      <w:r w:rsidRPr="009F09E0">
        <w:rPr>
          <w:rFonts w:ascii="Times New Roman" w:hAnsi="Times New Roman" w:cs="Times New Roman"/>
          <w:bCs/>
          <w:lang w:val="sr-Latn-RS"/>
        </w:rPr>
        <w:t xml:space="preserve"> se ne preporučuje jer nije ispitivana kod ovih pacijenata. </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U kliničkim i pretkliničkim studijama je prijavljena pojava perforacije kornee kod pacijenata sa već postojećim oštećenjem epitela korenee ili ulkusom kornee tokom terapije oftalmološkim fluorohinolonskim antibioticima. Međutim, u mnoge od ovih izvještaja su bili uključeni značajni varijabilni faktori kao što su: poodmakla starost pacijenta, prisustvo velikog ulkusa, istovremeno prisustvo drugih oftalmoloških stanja (npr. ozbiljna suvoća očiju), sistemske inflamatorne bolesti (npr. reumatoidni artritis) i istovremena primjena oftalmoloških steroidnih ili nesteroidnih antiinflamatornih ljekova. Ipak, savjetuje se oprez prilikom primjene ovog lijeka kod pacijenata sa oštećenjima epitela kornee ili ulkusima kornee, usljed rizika od pojave perforacije kornee.</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Prijavljene su precipitacije na kornei kod pacijenata tokom terapije oftalmološkim ljekovima sa ofloksacinom. Međutim, nije utvrđena uzročno-posljedična veza.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Tokom terapije ofloksacinom treba izbjegavati prekomjerno izlaganje UV zračenju (npr. solarijum, kvarcne lampe itd.) usljed moguće fotosenzitivnosti.</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Upotreba kontaktnih sočiva kod pacijenata koji primaju terapiju za liječenje infekcije oka se ne preporučuje.</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lastRenderedPageBreak/>
        <w:t>Benzalkonijum hlorid može da izazove iritaciju oka. Trebalo bi izbjegavati kontakt sa mekim kontaktnim sočivima. Benzalkonijum hlorid može da izazove obezbojenje mekih kontaktnih sočiva. Kontaktna sočiva izvaditi prije ukapavanja lijeka i vratiti ih nakon najmanje 15 minuta.</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proofErr w:type="gramStart"/>
      <w:r w:rsidRPr="009F09E0">
        <w:rPr>
          <w:rFonts w:ascii="Times New Roman" w:hAnsi="Times New Roman" w:cs="Times New Roman"/>
          <w:b/>
          <w:bCs/>
        </w:rPr>
        <w:t xml:space="preserve">4.5. </w:t>
      </w:r>
      <w:r w:rsidRPr="009F09E0">
        <w:rPr>
          <w:rFonts w:ascii="Times New Roman" w:hAnsi="Times New Roman" w:cs="Times New Roman"/>
          <w:b/>
          <w:bCs/>
        </w:rPr>
        <w:tab/>
      </w:r>
      <w:proofErr w:type="spellStart"/>
      <w:r w:rsidRPr="009F09E0">
        <w:rPr>
          <w:rFonts w:ascii="Times New Roman" w:hAnsi="Times New Roman" w:cs="Times New Roman"/>
          <w:b/>
          <w:bCs/>
        </w:rPr>
        <w:t>Interakcije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sa</w:t>
      </w:r>
      <w:proofErr w:type="spellEnd"/>
      <w:proofErr w:type="gramEnd"/>
      <w:r w:rsidRPr="009F09E0">
        <w:rPr>
          <w:rFonts w:ascii="Times New Roman" w:hAnsi="Times New Roman" w:cs="Times New Roman"/>
          <w:b/>
          <w:bCs/>
        </w:rPr>
        <w:t xml:space="preserve"> </w:t>
      </w:r>
      <w:proofErr w:type="spellStart"/>
      <w:r w:rsidRPr="009F09E0">
        <w:rPr>
          <w:rFonts w:ascii="Times New Roman" w:hAnsi="Times New Roman" w:cs="Times New Roman"/>
          <w:b/>
          <w:bCs/>
        </w:rPr>
        <w:t>drugim</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ljekovima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druge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vrste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interakcija</w:t>
      </w:r>
      <w:proofErr w:type="spellEnd"/>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Pokazano je da sistemska primjena nekih hinolona inhibira metabolički klirens kofeina i teofilina. Ispitivanja interakcija ljekova sprovedena pri sistemskoj primjeni ofloksacina pokazala su da ofloksacin značajno utiče na metabolički klirens kofeina i teofilina.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Iako postoje izvještaji o povećanoj prevalenci toksičnosti CNS-a tokom sistemske primjene fluorohinolona kada se primjenjuju istovremeno sa sistemskim nesteroi</w:t>
      </w:r>
      <w:r>
        <w:rPr>
          <w:rFonts w:ascii="Times New Roman" w:hAnsi="Times New Roman" w:cs="Times New Roman"/>
          <w:bCs/>
          <w:lang w:val="sr-Latn-RS"/>
        </w:rPr>
        <w:t xml:space="preserve">dnim antiinflamatornim </w:t>
      </w:r>
      <w:r w:rsidRPr="009F09E0">
        <w:rPr>
          <w:rFonts w:ascii="Times New Roman" w:hAnsi="Times New Roman" w:cs="Times New Roman"/>
          <w:bCs/>
          <w:lang w:val="sr-Latn-RS"/>
        </w:rPr>
        <w:t>ljekovima (NSAIL), ovo nije prijavljeno prilikom istovremene primjene ofloksacina i sistemskih NSAIL-a.</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4.6. </w:t>
      </w:r>
      <w:r w:rsidRPr="009F09E0">
        <w:rPr>
          <w:rFonts w:ascii="Times New Roman" w:hAnsi="Times New Roman" w:cs="Times New Roman"/>
          <w:b/>
          <w:bCs/>
        </w:rPr>
        <w:tab/>
      </w:r>
      <w:proofErr w:type="spellStart"/>
      <w:r w:rsidRPr="009F09E0">
        <w:rPr>
          <w:rFonts w:ascii="Times New Roman" w:hAnsi="Times New Roman" w:cs="Times New Roman"/>
          <w:b/>
          <w:bCs/>
        </w:rPr>
        <w:t>Primjena</w:t>
      </w:r>
      <w:proofErr w:type="spellEnd"/>
      <w:r w:rsidRPr="009F09E0">
        <w:rPr>
          <w:rFonts w:ascii="Times New Roman" w:hAnsi="Times New Roman" w:cs="Times New Roman"/>
          <w:b/>
          <w:bCs/>
        </w:rPr>
        <w:t xml:space="preserve"> u </w:t>
      </w:r>
      <w:proofErr w:type="spellStart"/>
      <w:r w:rsidRPr="009F09E0">
        <w:rPr>
          <w:rFonts w:ascii="Times New Roman" w:hAnsi="Times New Roman" w:cs="Times New Roman"/>
          <w:b/>
          <w:bCs/>
        </w:rPr>
        <w:t>periodu</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trudnoće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dojenja</w:t>
      </w:r>
      <w:proofErr w:type="spellEnd"/>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Cs/>
          <w:u w:val="single"/>
          <w:lang w:val="sr-Latn-RS"/>
        </w:rPr>
      </w:pPr>
      <w:r w:rsidRPr="009F09E0">
        <w:rPr>
          <w:rFonts w:ascii="Times New Roman" w:hAnsi="Times New Roman" w:cs="Times New Roman"/>
          <w:bCs/>
          <w:u w:val="single"/>
          <w:lang w:val="sr-Latn-RS"/>
        </w:rPr>
        <w:t>Trudnoća</w:t>
      </w:r>
    </w:p>
    <w:p w:rsidR="009F09E0" w:rsidRPr="009F09E0" w:rsidRDefault="009F09E0" w:rsidP="009F09E0">
      <w:pPr>
        <w:pStyle w:val="Header"/>
        <w:jc w:val="both"/>
        <w:rPr>
          <w:rFonts w:ascii="Times New Roman" w:hAnsi="Times New Roman" w:cs="Times New Roman"/>
          <w:lang w:val="sr-Latn-RS"/>
        </w:rPr>
      </w:pPr>
      <w:r w:rsidRPr="009F09E0">
        <w:rPr>
          <w:rFonts w:ascii="Times New Roman" w:hAnsi="Times New Roman" w:cs="Times New Roman"/>
          <w:lang w:val="sr-Latn-RS"/>
        </w:rPr>
        <w:t>Nema dovoljno podataka o primjeni ofloksacina tokom trudnoće. Sistemska primjena hinolona kod mladih životinja uticala je na pojavu artropatije, pa se ne preporučuje primjena ofloksacina kod trudnica.</w:t>
      </w:r>
    </w:p>
    <w:p w:rsidR="009F09E0" w:rsidRPr="009F09E0" w:rsidRDefault="009F09E0" w:rsidP="009F09E0">
      <w:pPr>
        <w:pStyle w:val="Header"/>
        <w:jc w:val="both"/>
        <w:rPr>
          <w:rFonts w:ascii="Times New Roman" w:hAnsi="Times New Roman" w:cs="Times New Roman"/>
          <w:lang w:val="sr-Latn-RS"/>
        </w:rPr>
      </w:pPr>
    </w:p>
    <w:p w:rsidR="009F09E0" w:rsidRPr="009F09E0" w:rsidRDefault="009F09E0" w:rsidP="009F09E0">
      <w:pPr>
        <w:pStyle w:val="Header"/>
        <w:jc w:val="both"/>
        <w:rPr>
          <w:rFonts w:ascii="Times New Roman" w:hAnsi="Times New Roman" w:cs="Times New Roman"/>
          <w:u w:val="single"/>
          <w:lang w:val="sr-Latn-RS"/>
        </w:rPr>
      </w:pPr>
      <w:r w:rsidRPr="009F09E0">
        <w:rPr>
          <w:rFonts w:ascii="Times New Roman" w:hAnsi="Times New Roman" w:cs="Times New Roman"/>
          <w:u w:val="single"/>
          <w:lang w:val="sr-Latn-RS"/>
        </w:rPr>
        <w:t>Dojenje</w:t>
      </w:r>
    </w:p>
    <w:p w:rsidR="009F09E0" w:rsidRPr="009F09E0" w:rsidRDefault="009F09E0" w:rsidP="009F09E0">
      <w:pPr>
        <w:pStyle w:val="Header"/>
        <w:jc w:val="both"/>
        <w:rPr>
          <w:rFonts w:ascii="Times New Roman" w:hAnsi="Times New Roman" w:cs="Times New Roman"/>
          <w:lang w:val="sr-Latn-RS"/>
        </w:rPr>
      </w:pPr>
      <w:r w:rsidRPr="009F09E0">
        <w:rPr>
          <w:rFonts w:ascii="Times New Roman" w:hAnsi="Times New Roman" w:cs="Times New Roman"/>
          <w:lang w:val="sr-Latn-RS"/>
        </w:rPr>
        <w:t>S obzirom da se ofloksacin i drugi hinoloni nakon sistemske primjene izlučuju u majčino mlijeko i da potencijalno mogu naškoditi odojčadima, potrebno je donijeti odluku o tome da li da se privremeno prekine sa dojenjem ili da se lijek ne primijeni, uzimajući u obzir značaj lijeka za majku.</w:t>
      </w:r>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ind w:left="540" w:hanging="540"/>
        <w:jc w:val="both"/>
        <w:rPr>
          <w:rFonts w:ascii="Times New Roman" w:hAnsi="Times New Roman" w:cs="Times New Roman"/>
          <w:b/>
          <w:bCs/>
        </w:rPr>
      </w:pPr>
      <w:r w:rsidRPr="009F09E0">
        <w:rPr>
          <w:rFonts w:ascii="Times New Roman" w:hAnsi="Times New Roman" w:cs="Times New Roman"/>
          <w:b/>
          <w:bCs/>
        </w:rPr>
        <w:t xml:space="preserve">4.7. </w:t>
      </w:r>
      <w:r w:rsidRPr="009F09E0">
        <w:rPr>
          <w:rFonts w:ascii="Times New Roman" w:hAnsi="Times New Roman" w:cs="Times New Roman"/>
          <w:b/>
          <w:bCs/>
        </w:rPr>
        <w:tab/>
      </w:r>
      <w:proofErr w:type="spellStart"/>
      <w:r w:rsidRPr="009F09E0">
        <w:rPr>
          <w:rFonts w:ascii="Times New Roman" w:hAnsi="Times New Roman" w:cs="Times New Roman"/>
          <w:b/>
          <w:bCs/>
        </w:rPr>
        <w:t>Uticaj</w:t>
      </w:r>
      <w:proofErr w:type="spellEnd"/>
      <w:r w:rsidRPr="009F09E0">
        <w:rPr>
          <w:rFonts w:ascii="Times New Roman" w:hAnsi="Times New Roman" w:cs="Times New Roman"/>
          <w:b/>
          <w:bCs/>
        </w:rPr>
        <w:t xml:space="preserve"> </w:t>
      </w:r>
      <w:proofErr w:type="spellStart"/>
      <w:proofErr w:type="gramStart"/>
      <w:r w:rsidRPr="009F09E0">
        <w:rPr>
          <w:rFonts w:ascii="Times New Roman" w:hAnsi="Times New Roman" w:cs="Times New Roman"/>
          <w:b/>
          <w:bCs/>
        </w:rPr>
        <w:t>na</w:t>
      </w:r>
      <w:proofErr w:type="spellEnd"/>
      <w:proofErr w:type="gramEnd"/>
      <w:r w:rsidRPr="009F09E0">
        <w:rPr>
          <w:rFonts w:ascii="Times New Roman" w:hAnsi="Times New Roman" w:cs="Times New Roman"/>
          <w:b/>
          <w:bCs/>
        </w:rPr>
        <w:t xml:space="preserve"> </w:t>
      </w:r>
      <w:proofErr w:type="spellStart"/>
      <w:r w:rsidRPr="009F09E0">
        <w:rPr>
          <w:rFonts w:ascii="Times New Roman" w:hAnsi="Times New Roman" w:cs="Times New Roman"/>
          <w:b/>
          <w:bCs/>
        </w:rPr>
        <w:t>psihofizičke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sposobnosti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prilikom</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upravljanja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motornim</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vozilima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rukovanja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mašinama</w:t>
      </w:r>
      <w:proofErr w:type="spellEnd"/>
    </w:p>
    <w:p w:rsidR="009F09E0" w:rsidRPr="009F09E0" w:rsidRDefault="009F09E0" w:rsidP="009F09E0">
      <w:pPr>
        <w:tabs>
          <w:tab w:val="left" w:pos="540"/>
          <w:tab w:val="left" w:pos="569"/>
        </w:tabs>
        <w:spacing w:after="0"/>
        <w:ind w:left="540" w:hanging="540"/>
        <w:jc w:val="both"/>
        <w:rPr>
          <w:rFonts w:ascii="Times New Roman" w:hAnsi="Times New Roman" w:cs="Times New Roman"/>
          <w:b/>
          <w:bCs/>
        </w:rPr>
      </w:pPr>
    </w:p>
    <w:p w:rsidR="009F09E0" w:rsidRPr="009F09E0" w:rsidRDefault="009F09E0" w:rsidP="009F09E0">
      <w:pPr>
        <w:spacing w:after="0"/>
        <w:jc w:val="both"/>
        <w:rPr>
          <w:rFonts w:ascii="Times New Roman" w:hAnsi="Times New Roman" w:cs="Times New Roman"/>
          <w:lang w:val="sr-Latn-RS"/>
        </w:rPr>
      </w:pPr>
      <w:r w:rsidRPr="009F09E0">
        <w:rPr>
          <w:rFonts w:ascii="Times New Roman" w:hAnsi="Times New Roman" w:cs="Times New Roman"/>
          <w:lang w:val="sr-Latn-RS"/>
        </w:rPr>
        <w:t>Nijesu sprovedene studije o uticaju na sposobnost upravljanja motornim vozilom i rukovanje mašinama.</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p>
    <w:p w:rsidR="009F09E0" w:rsidRPr="009F09E0" w:rsidRDefault="009F09E0" w:rsidP="009F09E0">
      <w:pPr>
        <w:tabs>
          <w:tab w:val="left" w:pos="284"/>
        </w:tabs>
        <w:spacing w:after="0"/>
        <w:jc w:val="both"/>
        <w:rPr>
          <w:rFonts w:ascii="Times New Roman" w:hAnsi="Times New Roman" w:cs="Times New Roman"/>
          <w:lang w:val="sr-Latn-RS"/>
        </w:rPr>
      </w:pPr>
      <w:r w:rsidRPr="009F09E0">
        <w:rPr>
          <w:rFonts w:ascii="Times New Roman" w:hAnsi="Times New Roman" w:cs="Times New Roman"/>
          <w:lang w:val="sr-Latn-RS"/>
        </w:rPr>
        <w:t>Može se javiti prolazno zamućenje vida nakon ukapavanja kapi u oko. Ne preporučuje se upravljanje motornim vozilom, rukovanje mašinama ili rad bez zaštitnih sredstava, kao ni učešće u saobraćaju dok se vid ne izbistri.</w:t>
      </w:r>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4.8. </w:t>
      </w:r>
      <w:r w:rsidRPr="009F09E0">
        <w:rPr>
          <w:rFonts w:ascii="Times New Roman" w:hAnsi="Times New Roman" w:cs="Times New Roman"/>
          <w:b/>
          <w:bCs/>
        </w:rPr>
        <w:tab/>
      </w:r>
      <w:proofErr w:type="spellStart"/>
      <w:r w:rsidRPr="009F09E0">
        <w:rPr>
          <w:rFonts w:ascii="Times New Roman" w:hAnsi="Times New Roman" w:cs="Times New Roman"/>
          <w:b/>
          <w:bCs/>
        </w:rPr>
        <w:t>Neželjena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dejstva</w:t>
      </w:r>
      <w:proofErr w:type="spellEnd"/>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Cs/>
          <w:u w:val="single"/>
          <w:lang w:val="sr-Latn-RS"/>
        </w:rPr>
      </w:pPr>
      <w:r w:rsidRPr="009F09E0">
        <w:rPr>
          <w:rFonts w:ascii="Times New Roman" w:hAnsi="Times New Roman" w:cs="Times New Roman"/>
          <w:bCs/>
          <w:u w:val="single"/>
          <w:lang w:val="sr-Latn-RS"/>
        </w:rPr>
        <w:t>Opšte napomene</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Ozbiljne neželjene reakcije nakon sistemske upotrebe ofloksacina su rijetke i većina simptoma je reverzibilna. S obzirom na to da se nakon topikalne primjene mala količina ofloksacina sistemski resorbuje, mogu se javiti neželjena dejstva koja su prijavljena prilikom sistemske upotrebe.</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Za klasifikaciju učestalosti neželjenih dejstava koriste se sljedeće kategorije: veoma česta (≥1/10); česta (≥1/100 do &lt;1/10); povremena (≥1/1000 do &lt;1/100); rijetka (≥1/10.000 do &lt;1/1000); veoma rijetka (&lt;1/10.000); nepoznata učestalost (ne može se zaključiti na osnovu raspoloživih podataka).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i/>
          <w:lang w:val="sr-Latn-RS"/>
        </w:rPr>
      </w:pPr>
      <w:r w:rsidRPr="009F09E0">
        <w:rPr>
          <w:rFonts w:ascii="Times New Roman" w:hAnsi="Times New Roman" w:cs="Times New Roman"/>
          <w:bCs/>
          <w:i/>
          <w:lang w:val="sr-Latn-RS"/>
        </w:rPr>
        <w:t>Poremećaji imunog sistema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Veoma rijetko: preosjetljivost (uključujući i angioedem, anafilaktičke reakcije/šok, orofaringealno oticanje i otok jezika).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i/>
          <w:lang w:val="sr-Latn-RS"/>
        </w:rPr>
      </w:pPr>
      <w:r w:rsidRPr="009F09E0">
        <w:rPr>
          <w:rFonts w:ascii="Times New Roman" w:hAnsi="Times New Roman" w:cs="Times New Roman"/>
          <w:bCs/>
          <w:i/>
          <w:lang w:val="sr-Latn-RS"/>
        </w:rPr>
        <w:lastRenderedPageBreak/>
        <w:t>Poremećaji nervnog sistema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Nepoznata učestalost: vrtoglavica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i/>
          <w:lang w:val="sr-Latn-RS"/>
        </w:rPr>
      </w:pPr>
      <w:r w:rsidRPr="009F09E0">
        <w:rPr>
          <w:rFonts w:ascii="Times New Roman" w:hAnsi="Times New Roman" w:cs="Times New Roman"/>
          <w:bCs/>
          <w:i/>
          <w:lang w:val="sr-Latn-RS"/>
        </w:rPr>
        <w:t>Poremećaji oka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Često: iritacija oka, slab bol u oku.</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Rijetko: kornealni depoziti, posebno u slučaju postojećih poremećaja kornee.</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Nepoznata učestalost: keratitis, konjunktivitis, zamućen vid, fotofobija, otok oka, osjećaj stranog tijela u oku, pojačana lakrimacija, suvoća oka, bol u oku, očna hiperemija, preosjetljivost (uključujući i svrab oka i svrab očnih kapaka), periorbitalni otok (uključujući i otok očnih kapaka).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Moguća je pojava preosjetljivosti u obliku crvenila konjunktive i/ili blagog svraba u tretiranom oku. U većini slučajeva ovi simptomi su samo privremenog karaktera.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i/>
          <w:lang w:val="sr-Latn-RS"/>
        </w:rPr>
      </w:pPr>
      <w:r w:rsidRPr="009F09E0">
        <w:rPr>
          <w:rFonts w:ascii="Times New Roman" w:hAnsi="Times New Roman" w:cs="Times New Roman"/>
          <w:bCs/>
          <w:i/>
          <w:lang w:val="sr-Latn-RS"/>
        </w:rPr>
        <w:t>Gastrointestinalni poremećaji</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Nepoznata učestalost: mučnina.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i/>
          <w:lang w:val="sr-Latn-RS"/>
        </w:rPr>
      </w:pPr>
      <w:r w:rsidRPr="009F09E0">
        <w:rPr>
          <w:rFonts w:ascii="Times New Roman" w:hAnsi="Times New Roman" w:cs="Times New Roman"/>
          <w:bCs/>
          <w:i/>
          <w:lang w:val="sr-Latn-RS"/>
        </w:rPr>
        <w:t>Poremaćaji kože i potkožnog tkiva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Nepoznata učestalost: periorbitalni otok, otok lica, Stevens-Johnson-ov sindrom, t</w:t>
      </w:r>
      <w:r w:rsidRPr="009F09E0">
        <w:rPr>
          <w:rFonts w:ascii="Times New Roman" w:hAnsi="Times New Roman" w:cs="Times New Roman"/>
          <w:bCs/>
          <w:iCs/>
          <w:lang w:val="sr-Latn-RS"/>
        </w:rPr>
        <w:t>oksična epidermalna nekroliza.</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spacing w:after="0" w:line="276" w:lineRule="auto"/>
        <w:jc w:val="both"/>
        <w:rPr>
          <w:rFonts w:ascii="Times New Roman" w:eastAsia="Calibri" w:hAnsi="Times New Roman" w:cs="Times New Roman"/>
          <w:u w:val="single"/>
          <w:lang w:val="sr-Latn-RS"/>
        </w:rPr>
      </w:pPr>
      <w:r w:rsidRPr="009F09E0">
        <w:rPr>
          <w:rFonts w:ascii="Times New Roman" w:eastAsia="Calibri" w:hAnsi="Times New Roman" w:cs="Times New Roman"/>
          <w:u w:val="single"/>
          <w:lang w:val="sr-Latn-RS"/>
        </w:rPr>
        <w:t>Prijavljivanje sumnji na neželjena dejstva</w:t>
      </w:r>
    </w:p>
    <w:p w:rsidR="009F09E0" w:rsidRPr="009F09E0" w:rsidRDefault="009F09E0" w:rsidP="009F09E0">
      <w:pPr>
        <w:spacing w:after="0"/>
        <w:jc w:val="both"/>
        <w:rPr>
          <w:rFonts w:ascii="Times New Roman" w:eastAsia="Calibri" w:hAnsi="Times New Roman" w:cs="Times New Roman"/>
          <w:lang w:val="sr-Latn-RS"/>
        </w:rPr>
      </w:pPr>
      <w:r w:rsidRPr="009F09E0">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9F09E0" w:rsidRPr="009F09E0" w:rsidRDefault="009F09E0" w:rsidP="009F09E0">
      <w:pPr>
        <w:pStyle w:val="NoSpacing"/>
        <w:jc w:val="both"/>
        <w:rPr>
          <w:rFonts w:eastAsia="Calibri"/>
          <w:sz w:val="22"/>
          <w:szCs w:val="22"/>
          <w:lang w:val="sr-Latn-RS"/>
        </w:rPr>
      </w:pPr>
      <w:r w:rsidRPr="009F09E0">
        <w:rPr>
          <w:rFonts w:eastAsia="Calibri"/>
          <w:sz w:val="22"/>
          <w:szCs w:val="22"/>
          <w:lang w:val="sr-Latn-RS"/>
        </w:rPr>
        <w:t>Agencija za ljekove i medicinska sredstva Crne Gore</w:t>
      </w:r>
    </w:p>
    <w:p w:rsidR="009F09E0" w:rsidRPr="009F09E0" w:rsidRDefault="009F09E0" w:rsidP="009F09E0">
      <w:pPr>
        <w:pStyle w:val="NoSpacing"/>
        <w:jc w:val="both"/>
        <w:rPr>
          <w:rFonts w:eastAsia="Calibri"/>
          <w:sz w:val="22"/>
          <w:szCs w:val="22"/>
          <w:lang w:val="sr-Latn-RS"/>
        </w:rPr>
      </w:pPr>
      <w:r w:rsidRPr="009F09E0">
        <w:rPr>
          <w:rFonts w:eastAsia="Calibri"/>
          <w:sz w:val="22"/>
          <w:szCs w:val="22"/>
          <w:lang w:val="sr-Latn-RS"/>
        </w:rPr>
        <w:t>Odjeljenje za farmakovigilancu</w:t>
      </w:r>
    </w:p>
    <w:p w:rsidR="009F09E0" w:rsidRPr="009F09E0" w:rsidRDefault="009F09E0" w:rsidP="009F09E0">
      <w:pPr>
        <w:pStyle w:val="NoSpacing"/>
        <w:jc w:val="both"/>
        <w:rPr>
          <w:rFonts w:eastAsia="Calibri"/>
          <w:sz w:val="22"/>
          <w:szCs w:val="22"/>
          <w:lang w:val="sr-Latn-RS"/>
        </w:rPr>
      </w:pPr>
      <w:r w:rsidRPr="009F09E0">
        <w:rPr>
          <w:rFonts w:eastAsia="Calibri"/>
          <w:sz w:val="22"/>
          <w:szCs w:val="22"/>
          <w:lang w:val="sr-Latn-RS"/>
        </w:rPr>
        <w:t>Bulevar Ivana Crnojevića 64a, 81000 Podgorica</w:t>
      </w:r>
    </w:p>
    <w:p w:rsidR="009F09E0" w:rsidRPr="009F09E0" w:rsidRDefault="009F09E0" w:rsidP="009F09E0">
      <w:pPr>
        <w:pStyle w:val="NoSpacing"/>
        <w:jc w:val="both"/>
        <w:rPr>
          <w:rFonts w:eastAsia="Calibri"/>
          <w:sz w:val="22"/>
          <w:szCs w:val="22"/>
          <w:lang w:val="sr-Latn-RS"/>
        </w:rPr>
      </w:pPr>
    </w:p>
    <w:p w:rsidR="009F09E0" w:rsidRPr="009F09E0" w:rsidRDefault="009F09E0" w:rsidP="009F09E0">
      <w:pPr>
        <w:pStyle w:val="NoSpacing"/>
        <w:jc w:val="both"/>
        <w:rPr>
          <w:rFonts w:eastAsia="Calibri"/>
          <w:sz w:val="22"/>
          <w:szCs w:val="22"/>
          <w:lang w:val="sr-Latn-RS"/>
        </w:rPr>
      </w:pPr>
      <w:r w:rsidRPr="009F09E0">
        <w:rPr>
          <w:rFonts w:eastAsia="Calibri"/>
          <w:sz w:val="22"/>
          <w:szCs w:val="22"/>
          <w:lang w:val="sr-Latn-RS"/>
        </w:rPr>
        <w:t>tel: +382 (0) 20 310 280</w:t>
      </w:r>
    </w:p>
    <w:p w:rsidR="009F09E0" w:rsidRPr="009F09E0" w:rsidRDefault="009F09E0" w:rsidP="009F09E0">
      <w:pPr>
        <w:pStyle w:val="NoSpacing"/>
        <w:jc w:val="both"/>
        <w:rPr>
          <w:rFonts w:eastAsia="Calibri"/>
          <w:sz w:val="22"/>
          <w:szCs w:val="22"/>
          <w:lang w:val="sr-Latn-RS"/>
        </w:rPr>
      </w:pPr>
      <w:r w:rsidRPr="009F09E0">
        <w:rPr>
          <w:rFonts w:eastAsia="Calibri"/>
          <w:sz w:val="22"/>
          <w:szCs w:val="22"/>
          <w:lang w:val="sr-Latn-RS"/>
        </w:rPr>
        <w:t>fax: +382 (0) 20 310 581</w:t>
      </w:r>
    </w:p>
    <w:p w:rsidR="009F09E0" w:rsidRPr="009F09E0" w:rsidRDefault="006E5B7F" w:rsidP="009F09E0">
      <w:pPr>
        <w:pStyle w:val="NoSpacing"/>
        <w:jc w:val="both"/>
        <w:rPr>
          <w:rFonts w:eastAsia="Calibri"/>
          <w:sz w:val="22"/>
          <w:szCs w:val="22"/>
          <w:lang w:val="sr-Latn-RS"/>
        </w:rPr>
      </w:pPr>
      <w:hyperlink r:id="rId7" w:history="1">
        <w:r w:rsidR="009F09E0" w:rsidRPr="009F09E0">
          <w:rPr>
            <w:rFonts w:eastAsia="Calibri"/>
            <w:color w:val="0000FF"/>
            <w:sz w:val="22"/>
            <w:szCs w:val="22"/>
            <w:u w:val="single"/>
            <w:lang w:val="sr-Latn-RS"/>
          </w:rPr>
          <w:t>www.calims.me</w:t>
        </w:r>
      </w:hyperlink>
    </w:p>
    <w:p w:rsidR="009F09E0" w:rsidRPr="009F09E0" w:rsidRDefault="006E5B7F" w:rsidP="009F09E0">
      <w:pPr>
        <w:pStyle w:val="NoSpacing"/>
        <w:jc w:val="both"/>
        <w:rPr>
          <w:rFonts w:eastAsia="Calibri"/>
          <w:color w:val="0000FF"/>
          <w:sz w:val="22"/>
          <w:szCs w:val="22"/>
          <w:u w:val="single"/>
          <w:lang w:val="sr-Latn-RS"/>
        </w:rPr>
      </w:pPr>
      <w:hyperlink r:id="rId8" w:history="1">
        <w:r w:rsidR="009F09E0" w:rsidRPr="009F09E0">
          <w:rPr>
            <w:rFonts w:eastAsia="Calibri"/>
            <w:color w:val="0000FF"/>
            <w:sz w:val="22"/>
            <w:szCs w:val="22"/>
            <w:u w:val="single"/>
            <w:lang w:val="sr-Latn-RS"/>
          </w:rPr>
          <w:t>nezeljenadejstva@calims.me</w:t>
        </w:r>
      </w:hyperlink>
    </w:p>
    <w:p w:rsidR="009F09E0" w:rsidRPr="009F09E0" w:rsidRDefault="009F09E0" w:rsidP="009F09E0">
      <w:pPr>
        <w:pStyle w:val="NoSpacing"/>
        <w:jc w:val="both"/>
        <w:rPr>
          <w:rFonts w:eastAsia="Calibri"/>
          <w:sz w:val="22"/>
          <w:szCs w:val="22"/>
          <w:lang w:val="sr-Latn-RS"/>
        </w:rPr>
      </w:pPr>
      <w:r w:rsidRPr="009F09E0">
        <w:rPr>
          <w:rFonts w:eastAsia="Calibri"/>
          <w:sz w:val="22"/>
          <w:szCs w:val="22"/>
          <w:lang w:val="sr-Latn-RS"/>
        </w:rPr>
        <w:t>putem IS zdravstvene zaštite</w:t>
      </w:r>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4.9. </w:t>
      </w:r>
      <w:r w:rsidRPr="009F09E0">
        <w:rPr>
          <w:rFonts w:ascii="Times New Roman" w:hAnsi="Times New Roman" w:cs="Times New Roman"/>
          <w:b/>
          <w:bCs/>
        </w:rPr>
        <w:tab/>
      </w:r>
      <w:proofErr w:type="spellStart"/>
      <w:r w:rsidRPr="009F09E0">
        <w:rPr>
          <w:rFonts w:ascii="Times New Roman" w:hAnsi="Times New Roman" w:cs="Times New Roman"/>
          <w:b/>
          <w:bCs/>
        </w:rPr>
        <w:t>Predoziranje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mjere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koje</w:t>
      </w:r>
      <w:proofErr w:type="spellEnd"/>
      <w:r w:rsidRPr="009F09E0">
        <w:rPr>
          <w:rFonts w:ascii="Times New Roman" w:hAnsi="Times New Roman" w:cs="Times New Roman"/>
          <w:b/>
          <w:bCs/>
        </w:rPr>
        <w:t xml:space="preserve"> je </w:t>
      </w:r>
      <w:proofErr w:type="spellStart"/>
      <w:r w:rsidRPr="009F09E0">
        <w:rPr>
          <w:rFonts w:ascii="Times New Roman" w:hAnsi="Times New Roman" w:cs="Times New Roman"/>
          <w:b/>
          <w:bCs/>
        </w:rPr>
        <w:t>potrebno</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preduzeti</w:t>
      </w:r>
      <w:proofErr w:type="spellEnd"/>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Do sada nijesu registrovani slučajevi predoziranja lijekom.</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U slučaju lokalnog predoziranja, oči isprati vodom.</w:t>
      </w:r>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5. </w:t>
      </w:r>
      <w:r w:rsidRPr="009F09E0">
        <w:rPr>
          <w:rFonts w:ascii="Times New Roman" w:hAnsi="Times New Roman" w:cs="Times New Roman"/>
          <w:b/>
          <w:bCs/>
        </w:rPr>
        <w:tab/>
        <w:t>FARMAKOLOŠKI PODACI</w:t>
      </w:r>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5.1. </w:t>
      </w:r>
      <w:r w:rsidRPr="009F09E0">
        <w:rPr>
          <w:rFonts w:ascii="Times New Roman" w:hAnsi="Times New Roman" w:cs="Times New Roman"/>
          <w:b/>
          <w:bCs/>
        </w:rPr>
        <w:tab/>
      </w:r>
      <w:proofErr w:type="spellStart"/>
      <w:r w:rsidRPr="009F09E0">
        <w:rPr>
          <w:rFonts w:ascii="Times New Roman" w:hAnsi="Times New Roman" w:cs="Times New Roman"/>
          <w:b/>
          <w:bCs/>
        </w:rPr>
        <w:t>Farmakodinamski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podaci</w:t>
      </w:r>
      <w:proofErr w:type="spellEnd"/>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lang w:val="sr-Latn-RS"/>
        </w:rPr>
      </w:pPr>
      <w:proofErr w:type="spellStart"/>
      <w:r w:rsidRPr="009F09E0">
        <w:rPr>
          <w:rFonts w:ascii="Times New Roman" w:hAnsi="Times New Roman" w:cs="Times New Roman"/>
          <w:bCs/>
        </w:rPr>
        <w:t>Farmakoterapijska</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grupa</w:t>
      </w:r>
      <w:proofErr w:type="spellEnd"/>
      <w:r w:rsidRPr="009F09E0">
        <w:rPr>
          <w:rFonts w:ascii="Times New Roman" w:hAnsi="Times New Roman" w:cs="Times New Roman"/>
          <w:bCs/>
        </w:rPr>
        <w:t>:</w:t>
      </w:r>
      <w:r w:rsidRPr="009F09E0">
        <w:rPr>
          <w:rFonts w:ascii="Times New Roman" w:hAnsi="Times New Roman" w:cs="Times New Roman"/>
          <w:lang w:val="sr-Latn-RS"/>
        </w:rPr>
        <w:t xml:space="preserve"> Ljekovi koji djeluju </w:t>
      </w:r>
      <w:proofErr w:type="gramStart"/>
      <w:r w:rsidRPr="009F09E0">
        <w:rPr>
          <w:rFonts w:ascii="Times New Roman" w:hAnsi="Times New Roman" w:cs="Times New Roman"/>
          <w:lang w:val="sr-Latn-RS"/>
        </w:rPr>
        <w:t>na</w:t>
      </w:r>
      <w:proofErr w:type="gramEnd"/>
      <w:r w:rsidRPr="009F09E0">
        <w:rPr>
          <w:rFonts w:ascii="Times New Roman" w:hAnsi="Times New Roman" w:cs="Times New Roman"/>
          <w:lang w:val="sr-Latn-RS"/>
        </w:rPr>
        <w:t xml:space="preserve"> oko, antiinfektivi, fluorohinoloni</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rPr>
        <w:t xml:space="preserve">ATC </w:t>
      </w:r>
      <w:proofErr w:type="spellStart"/>
      <w:r w:rsidRPr="009F09E0">
        <w:rPr>
          <w:rFonts w:ascii="Times New Roman" w:hAnsi="Times New Roman" w:cs="Times New Roman"/>
          <w:bCs/>
        </w:rPr>
        <w:t>kod</w:t>
      </w:r>
      <w:proofErr w:type="spellEnd"/>
      <w:r w:rsidRPr="009F09E0">
        <w:rPr>
          <w:rFonts w:ascii="Times New Roman" w:hAnsi="Times New Roman" w:cs="Times New Roman"/>
          <w:bCs/>
        </w:rPr>
        <w:t>:</w:t>
      </w:r>
      <w:r w:rsidRPr="009F09E0">
        <w:rPr>
          <w:rFonts w:ascii="Times New Roman" w:hAnsi="Times New Roman" w:cs="Times New Roman"/>
          <w:lang w:val="sr-Latn-RS"/>
        </w:rPr>
        <w:t xml:space="preserve"> </w:t>
      </w:r>
      <w:r w:rsidRPr="009F09E0">
        <w:rPr>
          <w:rFonts w:ascii="Times New Roman" w:hAnsi="Times New Roman" w:cs="Times New Roman"/>
          <w:bCs/>
          <w:lang w:val="sr-Latn-RS"/>
        </w:rPr>
        <w:t>S01AE01</w:t>
      </w:r>
    </w:p>
    <w:p w:rsidR="009F09E0" w:rsidRPr="009F09E0" w:rsidRDefault="009F09E0" w:rsidP="009F09E0">
      <w:pPr>
        <w:tabs>
          <w:tab w:val="left" w:pos="540"/>
          <w:tab w:val="left" w:pos="569"/>
        </w:tabs>
        <w:spacing w:after="0"/>
        <w:jc w:val="both"/>
        <w:rPr>
          <w:rFonts w:ascii="Times New Roman" w:hAnsi="Times New Roman" w:cs="Times New Roman"/>
          <w:bCs/>
        </w:rPr>
      </w:pPr>
    </w:p>
    <w:p w:rsidR="00074A11" w:rsidRDefault="00074A11" w:rsidP="009F09E0">
      <w:pPr>
        <w:tabs>
          <w:tab w:val="center" w:pos="4536"/>
          <w:tab w:val="right" w:pos="9072"/>
        </w:tabs>
        <w:spacing w:after="0"/>
        <w:jc w:val="both"/>
        <w:rPr>
          <w:rFonts w:ascii="Times New Roman" w:hAnsi="Times New Roman" w:cs="Times New Roman"/>
          <w:b/>
          <w:lang w:val="sr-Latn-RS"/>
        </w:rPr>
      </w:pPr>
    </w:p>
    <w:p w:rsidR="009F09E0" w:rsidRPr="009F09E0" w:rsidRDefault="009F09E0" w:rsidP="009F09E0">
      <w:pPr>
        <w:tabs>
          <w:tab w:val="center" w:pos="4536"/>
          <w:tab w:val="right" w:pos="9072"/>
        </w:tabs>
        <w:spacing w:after="0"/>
        <w:jc w:val="both"/>
        <w:rPr>
          <w:rFonts w:ascii="Times New Roman" w:hAnsi="Times New Roman" w:cs="Times New Roman"/>
          <w:b/>
          <w:lang w:val="sr-Latn-RS"/>
        </w:rPr>
      </w:pPr>
      <w:r w:rsidRPr="009F09E0">
        <w:rPr>
          <w:rFonts w:ascii="Times New Roman" w:hAnsi="Times New Roman" w:cs="Times New Roman"/>
          <w:b/>
          <w:lang w:val="sr-Latn-RS"/>
        </w:rPr>
        <w:lastRenderedPageBreak/>
        <w:t>Mehanizam djelovanja</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Kao derivat hinolonske kiseline, ofloksacin je inhibitor bakterijske giraze sa baktericidnim efektima.</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p>
    <w:p w:rsidR="009F09E0" w:rsidRPr="009F09E0" w:rsidRDefault="009F09E0" w:rsidP="009F09E0">
      <w:pPr>
        <w:tabs>
          <w:tab w:val="center" w:pos="4536"/>
          <w:tab w:val="right" w:pos="9072"/>
        </w:tabs>
        <w:spacing w:after="0"/>
        <w:jc w:val="both"/>
        <w:rPr>
          <w:rFonts w:ascii="Times New Roman" w:hAnsi="Times New Roman" w:cs="Times New Roman"/>
          <w:b/>
          <w:lang w:val="sr-Latn-RS"/>
        </w:rPr>
      </w:pPr>
      <w:r w:rsidRPr="009F09E0">
        <w:rPr>
          <w:rFonts w:ascii="Times New Roman" w:hAnsi="Times New Roman" w:cs="Times New Roman"/>
          <w:b/>
          <w:lang w:val="sr-Latn-RS"/>
        </w:rPr>
        <w:t>Granične vrijednosti</w:t>
      </w:r>
    </w:p>
    <w:p w:rsidR="009F09E0" w:rsidRPr="009F09E0" w:rsidRDefault="009F09E0" w:rsidP="009F09E0">
      <w:pPr>
        <w:tabs>
          <w:tab w:val="center" w:pos="4536"/>
          <w:tab w:val="right" w:pos="9072"/>
        </w:tabs>
        <w:spacing w:after="0"/>
        <w:jc w:val="both"/>
        <w:rPr>
          <w:rFonts w:ascii="Times New Roman" w:hAnsi="Times New Roman" w:cs="Times New Roman"/>
          <w:b/>
          <w:lang w:val="sr-Latn-RS"/>
        </w:rPr>
      </w:pP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Ofloksacin se testira serijom standardnih rastvora. Određene su sljedeće minimalne inhibitorne koncentracije za osjetljive i rezistentne patogene.</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EUCAST (Testiranje po Evropskom komitetu na antimikrobnu osjetljivost) granične vrijednosti:</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gridCol w:w="2160"/>
      </w:tblGrid>
      <w:tr w:rsidR="009F09E0" w:rsidRPr="009F09E0" w:rsidTr="00206182">
        <w:tc>
          <w:tcPr>
            <w:tcW w:w="4320" w:type="dxa"/>
          </w:tcPr>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Patogen</w:t>
            </w:r>
          </w:p>
        </w:tc>
        <w:tc>
          <w:tcPr>
            <w:tcW w:w="2160" w:type="dxa"/>
          </w:tcPr>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Osjetljivost</w:t>
            </w:r>
          </w:p>
        </w:tc>
        <w:tc>
          <w:tcPr>
            <w:tcW w:w="2160" w:type="dxa"/>
          </w:tcPr>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Resistencija</w:t>
            </w:r>
          </w:p>
        </w:tc>
      </w:tr>
      <w:tr w:rsidR="009F09E0" w:rsidRPr="009F09E0" w:rsidTr="00206182">
        <w:tc>
          <w:tcPr>
            <w:tcW w:w="4320" w:type="dxa"/>
            <w:vAlign w:val="center"/>
          </w:tcPr>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Enterobacteriaceae</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sym w:font="Symbol" w:char="F0A3"/>
            </w:r>
            <w:r w:rsidRPr="009F09E0">
              <w:rPr>
                <w:rFonts w:ascii="Times New Roman" w:hAnsi="Times New Roman" w:cs="Times New Roman"/>
                <w:lang w:val="sr-Latn-RS"/>
              </w:rPr>
              <w:t xml:space="preserve"> 0,5 mg/l</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t>&gt; 1 mg/l</w:t>
            </w:r>
          </w:p>
        </w:tc>
      </w:tr>
      <w:tr w:rsidR="009F09E0" w:rsidRPr="009F09E0" w:rsidTr="00206182">
        <w:tc>
          <w:tcPr>
            <w:tcW w:w="4320" w:type="dxa"/>
            <w:vAlign w:val="center"/>
          </w:tcPr>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Staphylococcus spp.</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sym w:font="Symbol" w:char="F0A3"/>
            </w:r>
            <w:r w:rsidRPr="009F09E0">
              <w:rPr>
                <w:rFonts w:ascii="Times New Roman" w:hAnsi="Times New Roman" w:cs="Times New Roman"/>
                <w:lang w:val="sr-Latn-RS"/>
              </w:rPr>
              <w:t xml:space="preserve"> 1 mg/l</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t>&gt; 1 mg/l</w:t>
            </w:r>
          </w:p>
        </w:tc>
      </w:tr>
      <w:tr w:rsidR="009F09E0" w:rsidRPr="009F09E0" w:rsidTr="00206182">
        <w:tc>
          <w:tcPr>
            <w:tcW w:w="4320" w:type="dxa"/>
            <w:vAlign w:val="center"/>
          </w:tcPr>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Streptococcus pneumoniae</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sym w:font="Symbol" w:char="F0A3"/>
            </w:r>
            <w:r w:rsidRPr="009F09E0">
              <w:rPr>
                <w:rFonts w:ascii="Times New Roman" w:hAnsi="Times New Roman" w:cs="Times New Roman"/>
                <w:lang w:val="sr-Latn-RS"/>
              </w:rPr>
              <w:t xml:space="preserve"> 0,125 mg/l</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t>&gt; 4 mg/l</w:t>
            </w:r>
          </w:p>
        </w:tc>
      </w:tr>
      <w:tr w:rsidR="009F09E0" w:rsidRPr="009F09E0" w:rsidTr="00206182">
        <w:tc>
          <w:tcPr>
            <w:tcW w:w="4320" w:type="dxa"/>
            <w:vAlign w:val="center"/>
          </w:tcPr>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Haemophilus influenzae</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sym w:font="Symbol" w:char="F0A3"/>
            </w:r>
            <w:r w:rsidRPr="009F09E0">
              <w:rPr>
                <w:rFonts w:ascii="Times New Roman" w:hAnsi="Times New Roman" w:cs="Times New Roman"/>
                <w:lang w:val="sr-Latn-RS"/>
              </w:rPr>
              <w:t xml:space="preserve"> 0,5 mg/l</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t>&gt; 0,5 mg/l</w:t>
            </w:r>
          </w:p>
        </w:tc>
      </w:tr>
      <w:tr w:rsidR="009F09E0" w:rsidRPr="009F09E0" w:rsidTr="00206182">
        <w:tc>
          <w:tcPr>
            <w:tcW w:w="4320" w:type="dxa"/>
            <w:vAlign w:val="center"/>
          </w:tcPr>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Moraxella catarrhalis</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sym w:font="Symbol" w:char="F0A3"/>
            </w:r>
            <w:r w:rsidRPr="009F09E0">
              <w:rPr>
                <w:rFonts w:ascii="Times New Roman" w:hAnsi="Times New Roman" w:cs="Times New Roman"/>
                <w:lang w:val="sr-Latn-RS"/>
              </w:rPr>
              <w:t xml:space="preserve"> 0,5 mg/l</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t>&gt; 0,5 mg/l</w:t>
            </w:r>
          </w:p>
        </w:tc>
      </w:tr>
      <w:tr w:rsidR="009F09E0" w:rsidRPr="009F09E0" w:rsidTr="00206182">
        <w:tc>
          <w:tcPr>
            <w:tcW w:w="4320" w:type="dxa"/>
            <w:vAlign w:val="center"/>
          </w:tcPr>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Neisseria gonorrhoeae</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sym w:font="Symbol" w:char="F0A3"/>
            </w:r>
            <w:r w:rsidRPr="009F09E0">
              <w:rPr>
                <w:rFonts w:ascii="Times New Roman" w:hAnsi="Times New Roman" w:cs="Times New Roman"/>
                <w:lang w:val="sr-Latn-RS"/>
              </w:rPr>
              <w:t xml:space="preserve"> 0,12 mg/l</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t>&gt; 0,25 mg/l</w:t>
            </w:r>
          </w:p>
        </w:tc>
      </w:tr>
      <w:tr w:rsidR="009F09E0" w:rsidRPr="009F09E0" w:rsidTr="00206182">
        <w:tc>
          <w:tcPr>
            <w:tcW w:w="4320" w:type="dxa"/>
            <w:vAlign w:val="center"/>
          </w:tcPr>
          <w:p w:rsidR="009F09E0" w:rsidRPr="009F09E0" w:rsidRDefault="009F09E0" w:rsidP="009F09E0">
            <w:pPr>
              <w:tabs>
                <w:tab w:val="center" w:pos="4536"/>
                <w:tab w:val="right" w:pos="9072"/>
              </w:tabs>
              <w:spacing w:after="0"/>
              <w:jc w:val="both"/>
              <w:rPr>
                <w:rFonts w:ascii="Times New Roman" w:hAnsi="Times New Roman" w:cs="Times New Roman"/>
                <w:i/>
                <w:iCs/>
                <w:lang w:val="sr-Latn-RS"/>
              </w:rPr>
            </w:pPr>
            <w:r w:rsidRPr="009F09E0">
              <w:rPr>
                <w:rFonts w:ascii="Times New Roman" w:hAnsi="Times New Roman" w:cs="Times New Roman"/>
                <w:i/>
                <w:lang w:val="sr-Latn-RS"/>
              </w:rPr>
              <w:t>Granične vrijednosti za nespecifične vrste *</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sym w:font="Symbol" w:char="F0A3"/>
            </w:r>
            <w:r w:rsidRPr="009F09E0">
              <w:rPr>
                <w:rFonts w:ascii="Times New Roman" w:hAnsi="Times New Roman" w:cs="Times New Roman"/>
                <w:lang w:val="sr-Latn-RS"/>
              </w:rPr>
              <w:t xml:space="preserve"> 0,5 mg/l</w:t>
            </w:r>
          </w:p>
        </w:tc>
        <w:tc>
          <w:tcPr>
            <w:tcW w:w="2160" w:type="dxa"/>
            <w:vAlign w:val="center"/>
          </w:tcPr>
          <w:p w:rsidR="009F09E0" w:rsidRPr="009F09E0" w:rsidRDefault="009F09E0" w:rsidP="009F09E0">
            <w:pPr>
              <w:tabs>
                <w:tab w:val="center" w:pos="4536"/>
                <w:tab w:val="right" w:pos="9072"/>
              </w:tabs>
              <w:spacing w:after="0"/>
              <w:ind w:right="428"/>
              <w:jc w:val="both"/>
              <w:rPr>
                <w:rFonts w:ascii="Times New Roman" w:hAnsi="Times New Roman" w:cs="Times New Roman"/>
                <w:lang w:val="sr-Latn-RS"/>
              </w:rPr>
            </w:pPr>
            <w:r w:rsidRPr="009F09E0">
              <w:rPr>
                <w:rFonts w:ascii="Times New Roman" w:hAnsi="Times New Roman" w:cs="Times New Roman"/>
                <w:lang w:val="sr-Latn-RS"/>
              </w:rPr>
              <w:t>&gt; 1 mg/l</w:t>
            </w:r>
          </w:p>
        </w:tc>
      </w:tr>
    </w:tbl>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 Prvenstveno se zasniva na farmakokinetici u serumu.</w:t>
      </w:r>
    </w:p>
    <w:p w:rsidR="009F09E0" w:rsidRPr="009F09E0" w:rsidRDefault="009F09E0" w:rsidP="009F09E0">
      <w:pPr>
        <w:tabs>
          <w:tab w:val="center" w:pos="4536"/>
          <w:tab w:val="right" w:pos="9072"/>
        </w:tabs>
        <w:spacing w:after="0"/>
        <w:jc w:val="both"/>
        <w:rPr>
          <w:rFonts w:ascii="Times New Roman" w:hAnsi="Times New Roman" w:cs="Times New Roman"/>
          <w:b/>
          <w:lang w:val="sr-Latn-RS"/>
        </w:rPr>
      </w:pPr>
    </w:p>
    <w:p w:rsidR="009F09E0" w:rsidRPr="009F09E0" w:rsidRDefault="009F09E0" w:rsidP="009F09E0">
      <w:pPr>
        <w:tabs>
          <w:tab w:val="center" w:pos="4536"/>
          <w:tab w:val="right" w:pos="9072"/>
        </w:tabs>
        <w:spacing w:after="0"/>
        <w:jc w:val="both"/>
        <w:rPr>
          <w:rFonts w:ascii="Times New Roman" w:hAnsi="Times New Roman" w:cs="Times New Roman"/>
          <w:b/>
          <w:lang w:val="sr-Latn-RS"/>
        </w:rPr>
      </w:pPr>
      <w:r w:rsidRPr="009F09E0">
        <w:rPr>
          <w:rFonts w:ascii="Times New Roman" w:hAnsi="Times New Roman" w:cs="Times New Roman"/>
          <w:b/>
          <w:lang w:val="sr-Latn-RS"/>
        </w:rPr>
        <w:t>Antibakterijski spektar</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 xml:space="preserve">Spektar djelovanja ofloksacina obuhvata obavezne anaerobe, fakultativne anaerobe, aerobe i druge bakterije kao na primjer </w:t>
      </w:r>
      <w:r w:rsidRPr="009F09E0">
        <w:rPr>
          <w:rFonts w:ascii="Times New Roman" w:hAnsi="Times New Roman" w:cs="Times New Roman"/>
          <w:i/>
          <w:lang w:val="sr-Latn-RS"/>
        </w:rPr>
        <w:t>Chlamydiae</w:t>
      </w:r>
      <w:r w:rsidRPr="009F09E0">
        <w:rPr>
          <w:rFonts w:ascii="Times New Roman" w:hAnsi="Times New Roman" w:cs="Times New Roman"/>
          <w:lang w:val="sr-Latn-RS"/>
        </w:rPr>
        <w:t>.</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Prevalenca stečene rezistencije za određene sojeve može da varira geografski i da se mijenja u toku vremena, te su zbog toga poželjni lokalni podaci o rezistenciji, naročito kada se radi o liječenju teških infekcija. Ukoliko je lokalna prevalenca rezistencije takva da je efikasnost liječenja nekih infekcija ofloksacinom dovedena u pitanje, treba potražiti savjet specijaliste. Posebno u slučaju teških infekcija ili kod neuspješnog liječenja, treba postaviti mikrobiološku dijagnozu, tako što će se utvrditi patogeni soj i njegova osjetljivost na ofloksacin. Može se javiti unakrsna rezistencija na ofloksacin sa drugim fluorohinolonima.</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 xml:space="preserve">Informacije date u nastavku se uglavnom zasnivaju na trenutnoj studiji rezistencije na 1391 izolatu bakterija dobijenih iz oka (prije svega iz briseva spoljašnjeg oka) dobijenih iz 31 zdravstvenog centra u Njemačkoj. Ovi podaci služe kao osnov za sistemsku primjenu navedenih graničnih vrijednosti. Pri lokalnoj primjeni ofloksacina u prednji segment oka postižu se mnogo veće koncentracije antibiotika  nego u slučaju njegove sistemske primjene, tako da se klinička efikasnost u odobrenim indikacijama može postići i za patogene koji su definisani kao rezistentni (pri </w:t>
      </w:r>
      <w:r w:rsidRPr="009F09E0">
        <w:rPr>
          <w:rFonts w:ascii="Times New Roman" w:hAnsi="Times New Roman" w:cs="Times New Roman"/>
          <w:i/>
          <w:lang w:val="sr-Latn-RS"/>
        </w:rPr>
        <w:t>in vitro</w:t>
      </w:r>
      <w:r w:rsidRPr="009F09E0">
        <w:rPr>
          <w:rFonts w:ascii="Times New Roman" w:hAnsi="Times New Roman" w:cs="Times New Roman"/>
          <w:lang w:val="sr-Latn-RS"/>
        </w:rPr>
        <w:t xml:space="preserve"> određivanju rezistencije) kao na primjer </w:t>
      </w:r>
      <w:r w:rsidRPr="009F09E0">
        <w:rPr>
          <w:rFonts w:ascii="Times New Roman" w:hAnsi="Times New Roman" w:cs="Times New Roman"/>
          <w:i/>
          <w:lang w:val="sr-Latn-RS"/>
        </w:rPr>
        <w:t>Enterococcus spp</w:t>
      </w:r>
      <w:r w:rsidRPr="009F09E0">
        <w:rPr>
          <w:rFonts w:ascii="Times New Roman" w:hAnsi="Times New Roman" w:cs="Times New Roman"/>
          <w:lang w:val="sr-Latn-RS"/>
        </w:rPr>
        <w:t>.</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p>
    <w:p w:rsidR="009F09E0" w:rsidRPr="009F09E0" w:rsidRDefault="009F09E0" w:rsidP="009F09E0">
      <w:pPr>
        <w:tabs>
          <w:tab w:val="center" w:pos="4536"/>
          <w:tab w:val="right" w:pos="9072"/>
        </w:tabs>
        <w:spacing w:after="0"/>
        <w:jc w:val="both"/>
        <w:rPr>
          <w:rFonts w:ascii="Times New Roman" w:hAnsi="Times New Roman" w:cs="Times New Roman"/>
          <w:b/>
          <w:lang w:val="sr-Latn-RS"/>
        </w:rPr>
      </w:pPr>
      <w:r w:rsidRPr="009F09E0">
        <w:rPr>
          <w:rFonts w:ascii="Times New Roman" w:hAnsi="Times New Roman" w:cs="Times New Roman"/>
          <w:b/>
          <w:lang w:val="sr-Latn-RS"/>
        </w:rPr>
        <w:t>Najčešće osjetljivi sojevi:</w:t>
      </w:r>
    </w:p>
    <w:p w:rsidR="009F09E0" w:rsidRPr="009F09E0" w:rsidRDefault="009F09E0" w:rsidP="009F09E0">
      <w:pPr>
        <w:tabs>
          <w:tab w:val="center" w:pos="4536"/>
          <w:tab w:val="right" w:pos="9072"/>
        </w:tabs>
        <w:spacing w:after="0"/>
        <w:jc w:val="both"/>
        <w:rPr>
          <w:rFonts w:ascii="Times New Roman" w:hAnsi="Times New Roman" w:cs="Times New Roman"/>
          <w:u w:val="single"/>
          <w:lang w:val="sr-Latn-RS"/>
        </w:rPr>
      </w:pPr>
      <w:r w:rsidRPr="009F09E0">
        <w:rPr>
          <w:rFonts w:ascii="Times New Roman" w:hAnsi="Times New Roman" w:cs="Times New Roman"/>
          <w:u w:val="single"/>
          <w:lang w:val="sr-Latn-RS"/>
        </w:rPr>
        <w:t>Gram-pozitivni aerobi</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Bacillus spp.</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i/>
          <w:lang w:val="sr-Latn-RS"/>
        </w:rPr>
        <w:t>Staphylococcus aureus</w:t>
      </w:r>
      <w:r w:rsidRPr="009F09E0">
        <w:rPr>
          <w:rFonts w:ascii="Times New Roman" w:hAnsi="Times New Roman" w:cs="Times New Roman"/>
          <w:lang w:val="sr-Latn-RS"/>
        </w:rPr>
        <w:t xml:space="preserve"> (otporan na meticilin)</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p>
    <w:p w:rsidR="009F09E0" w:rsidRPr="009F09E0" w:rsidRDefault="009F09E0" w:rsidP="009F09E0">
      <w:pPr>
        <w:tabs>
          <w:tab w:val="center" w:pos="4536"/>
          <w:tab w:val="right" w:pos="9072"/>
        </w:tabs>
        <w:spacing w:after="0"/>
        <w:jc w:val="both"/>
        <w:rPr>
          <w:rFonts w:ascii="Times New Roman" w:hAnsi="Times New Roman" w:cs="Times New Roman"/>
          <w:u w:val="single"/>
          <w:lang w:val="sr-Latn-RS"/>
        </w:rPr>
      </w:pPr>
      <w:r w:rsidRPr="009F09E0">
        <w:rPr>
          <w:rFonts w:ascii="Times New Roman" w:hAnsi="Times New Roman" w:cs="Times New Roman"/>
          <w:u w:val="single"/>
          <w:lang w:val="sr-Latn-RS"/>
        </w:rPr>
        <w:t>Gram-negativni aerobi</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Acinetobacter baumannii</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Acinetobacter lwoffi</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Enterobacter cloacae</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Escherichia coli</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lastRenderedPageBreak/>
        <w:t>Haemophilus influenzae</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Haemophilus parainfluenzae</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Klebsiella oxytoca</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Klebsiella pneumoniae</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Moraxella catarrhalis</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Proteus mirabilis</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Serratia marcescens</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center" w:pos="4536"/>
          <w:tab w:val="right" w:pos="9072"/>
        </w:tabs>
        <w:spacing w:after="0"/>
        <w:jc w:val="both"/>
        <w:rPr>
          <w:rFonts w:ascii="Times New Roman" w:hAnsi="Times New Roman" w:cs="Times New Roman"/>
          <w:b/>
          <w:lang w:val="sr-Latn-RS"/>
        </w:rPr>
      </w:pPr>
      <w:r w:rsidRPr="009F09E0">
        <w:rPr>
          <w:rFonts w:ascii="Times New Roman" w:hAnsi="Times New Roman" w:cs="Times New Roman"/>
          <w:b/>
          <w:lang w:val="sr-Latn-RS"/>
        </w:rPr>
        <w:t>Sojevi koji su postali rezistentni mogu izazvati problem kod primjene:</w:t>
      </w:r>
    </w:p>
    <w:p w:rsidR="009F09E0" w:rsidRPr="009F09E0" w:rsidRDefault="009F09E0" w:rsidP="009F09E0">
      <w:pPr>
        <w:tabs>
          <w:tab w:val="center" w:pos="4536"/>
          <w:tab w:val="right" w:pos="9072"/>
        </w:tabs>
        <w:spacing w:after="0"/>
        <w:jc w:val="both"/>
        <w:rPr>
          <w:rFonts w:ascii="Times New Roman" w:hAnsi="Times New Roman" w:cs="Times New Roman"/>
          <w:u w:val="single"/>
          <w:lang w:val="sr-Latn-RS"/>
        </w:rPr>
      </w:pPr>
      <w:r w:rsidRPr="009F09E0">
        <w:rPr>
          <w:rFonts w:ascii="Times New Roman" w:hAnsi="Times New Roman" w:cs="Times New Roman"/>
          <w:u w:val="single"/>
          <w:lang w:val="sr-Latn-RS"/>
        </w:rPr>
        <w:t>Gram-pozitivni aerobi</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Corynebacterium spp.</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Enterococcus faecalis</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i/>
          <w:lang w:val="sr-Latn-RS"/>
        </w:rPr>
        <w:t>Staphylococcus aureus</w:t>
      </w:r>
      <w:r w:rsidRPr="009F09E0">
        <w:rPr>
          <w:rFonts w:ascii="Times New Roman" w:hAnsi="Times New Roman" w:cs="Times New Roman"/>
          <w:lang w:val="sr-Latn-RS"/>
        </w:rPr>
        <w:t xml:space="preserve"> (otporan na meticilin) </w:t>
      </w:r>
      <w:r w:rsidRPr="009F09E0">
        <w:rPr>
          <w:rFonts w:ascii="Times New Roman" w:hAnsi="Times New Roman" w:cs="Times New Roman"/>
          <w:vertAlign w:val="superscript"/>
          <w:lang w:val="sr-Latn-RS"/>
        </w:rPr>
        <w:t>+</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Staphylococcus epidermidis</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i/>
          <w:lang w:val="sr-Latn-RS"/>
        </w:rPr>
        <w:t>Streptococcus pneumoniae</w:t>
      </w:r>
      <w:r w:rsidRPr="009F09E0">
        <w:rPr>
          <w:rFonts w:ascii="Times New Roman" w:hAnsi="Times New Roman" w:cs="Times New Roman"/>
          <w:lang w:val="sr-Latn-RS"/>
        </w:rPr>
        <w:t xml:space="preserve"> </w:t>
      </w:r>
      <w:r w:rsidRPr="009F09E0">
        <w:rPr>
          <w:rFonts w:ascii="Times New Roman" w:hAnsi="Times New Roman" w:cs="Times New Roman"/>
          <w:vertAlign w:val="superscript"/>
          <w:lang w:val="sr-Latn-RS"/>
        </w:rPr>
        <w:t>$</w:t>
      </w:r>
    </w:p>
    <w:p w:rsidR="009F09E0" w:rsidRPr="009F09E0" w:rsidRDefault="009F09E0" w:rsidP="009F09E0">
      <w:pPr>
        <w:tabs>
          <w:tab w:val="center" w:pos="4536"/>
          <w:tab w:val="right" w:pos="9072"/>
        </w:tabs>
        <w:spacing w:after="0"/>
        <w:jc w:val="both"/>
        <w:rPr>
          <w:rFonts w:ascii="Times New Roman" w:hAnsi="Times New Roman" w:cs="Times New Roman"/>
          <w:vertAlign w:val="superscript"/>
          <w:lang w:val="sr-Latn-RS"/>
        </w:rPr>
      </w:pPr>
      <w:r w:rsidRPr="009F09E0">
        <w:rPr>
          <w:rFonts w:ascii="Times New Roman" w:hAnsi="Times New Roman" w:cs="Times New Roman"/>
          <w:i/>
          <w:lang w:val="sr-Latn-RS"/>
        </w:rPr>
        <w:t>Streptococci</w:t>
      </w:r>
      <w:r w:rsidRPr="009F09E0">
        <w:rPr>
          <w:rFonts w:ascii="Times New Roman" w:hAnsi="Times New Roman" w:cs="Times New Roman"/>
          <w:lang w:val="sr-Latn-RS"/>
        </w:rPr>
        <w:t xml:space="preserve"> (osim </w:t>
      </w:r>
      <w:r w:rsidRPr="009F09E0">
        <w:rPr>
          <w:rFonts w:ascii="Times New Roman" w:hAnsi="Times New Roman" w:cs="Times New Roman"/>
          <w:i/>
          <w:lang w:val="sr-Latn-RS"/>
        </w:rPr>
        <w:t>Streptococcus pneumoniae</w:t>
      </w:r>
      <w:r w:rsidRPr="009F09E0">
        <w:rPr>
          <w:rFonts w:ascii="Times New Roman" w:hAnsi="Times New Roman" w:cs="Times New Roman"/>
          <w:lang w:val="sr-Latn-RS"/>
        </w:rPr>
        <w:t xml:space="preserve">) </w:t>
      </w:r>
      <w:r w:rsidRPr="009F09E0">
        <w:rPr>
          <w:rFonts w:ascii="Times New Roman" w:hAnsi="Times New Roman" w:cs="Times New Roman"/>
          <w:vertAlign w:val="superscript"/>
          <w:lang w:val="sr-Latn-RS"/>
        </w:rPr>
        <w:t>$</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p>
    <w:p w:rsidR="009F09E0" w:rsidRPr="009F09E0" w:rsidRDefault="009F09E0" w:rsidP="009F09E0">
      <w:pPr>
        <w:tabs>
          <w:tab w:val="center" w:pos="4536"/>
          <w:tab w:val="right" w:pos="9072"/>
        </w:tabs>
        <w:spacing w:after="0"/>
        <w:jc w:val="both"/>
        <w:rPr>
          <w:rFonts w:ascii="Times New Roman" w:hAnsi="Times New Roman" w:cs="Times New Roman"/>
          <w:u w:val="single"/>
          <w:lang w:val="sr-Latn-RS"/>
        </w:rPr>
      </w:pPr>
      <w:r w:rsidRPr="009F09E0">
        <w:rPr>
          <w:rFonts w:ascii="Times New Roman" w:hAnsi="Times New Roman" w:cs="Times New Roman"/>
          <w:u w:val="single"/>
          <w:lang w:val="sr-Latn-RS"/>
        </w:rPr>
        <w:t>Gram-negativni aerobi</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Pseudomonas aeruginosa</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Stenotrophomonas maltophilia</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p>
    <w:p w:rsidR="009F09E0" w:rsidRPr="009F09E0" w:rsidRDefault="009F09E0" w:rsidP="009F09E0">
      <w:pPr>
        <w:tabs>
          <w:tab w:val="center" w:pos="4536"/>
          <w:tab w:val="right" w:pos="9072"/>
        </w:tabs>
        <w:spacing w:after="0"/>
        <w:jc w:val="both"/>
        <w:rPr>
          <w:rFonts w:ascii="Times New Roman" w:hAnsi="Times New Roman" w:cs="Times New Roman"/>
          <w:b/>
          <w:lang w:val="sr-Latn-RS"/>
        </w:rPr>
      </w:pPr>
      <w:r w:rsidRPr="009F09E0">
        <w:rPr>
          <w:rFonts w:ascii="Times New Roman" w:hAnsi="Times New Roman" w:cs="Times New Roman"/>
          <w:b/>
          <w:lang w:val="sr-Latn-RS"/>
        </w:rPr>
        <w:t>Prirodno rezistentni sojevi:</w:t>
      </w:r>
    </w:p>
    <w:p w:rsidR="009F09E0" w:rsidRPr="009F09E0" w:rsidRDefault="009F09E0" w:rsidP="009F09E0">
      <w:pPr>
        <w:tabs>
          <w:tab w:val="center" w:pos="4536"/>
          <w:tab w:val="right" w:pos="9072"/>
        </w:tabs>
        <w:spacing w:after="0"/>
        <w:jc w:val="both"/>
        <w:rPr>
          <w:rFonts w:ascii="Times New Roman" w:hAnsi="Times New Roman" w:cs="Times New Roman"/>
          <w:u w:val="single"/>
          <w:lang w:val="sr-Latn-RS"/>
        </w:rPr>
      </w:pPr>
      <w:r w:rsidRPr="009F09E0">
        <w:rPr>
          <w:rFonts w:ascii="Times New Roman" w:hAnsi="Times New Roman" w:cs="Times New Roman"/>
          <w:u w:val="single"/>
          <w:lang w:val="sr-Latn-RS"/>
        </w:rPr>
        <w:t>Gram-pozitivni aerobi</w:t>
      </w:r>
    </w:p>
    <w:p w:rsidR="009F09E0" w:rsidRPr="009F09E0" w:rsidRDefault="009F09E0" w:rsidP="009F09E0">
      <w:pPr>
        <w:tabs>
          <w:tab w:val="center" w:pos="4536"/>
          <w:tab w:val="right" w:pos="9072"/>
        </w:tabs>
        <w:spacing w:after="0"/>
        <w:jc w:val="both"/>
        <w:rPr>
          <w:rFonts w:ascii="Times New Roman" w:hAnsi="Times New Roman" w:cs="Times New Roman"/>
          <w:i/>
          <w:lang w:val="sr-Latn-RS"/>
        </w:rPr>
      </w:pPr>
      <w:r w:rsidRPr="009F09E0">
        <w:rPr>
          <w:rFonts w:ascii="Times New Roman" w:hAnsi="Times New Roman" w:cs="Times New Roman"/>
          <w:i/>
          <w:lang w:val="sr-Latn-RS"/>
        </w:rPr>
        <w:t>Enterococcus spp.</w:t>
      </w:r>
    </w:p>
    <w:p w:rsidR="009F09E0" w:rsidRPr="009F09E0" w:rsidRDefault="009F09E0" w:rsidP="009F09E0">
      <w:pPr>
        <w:tabs>
          <w:tab w:val="center" w:pos="4536"/>
          <w:tab w:val="right" w:pos="9072"/>
        </w:tabs>
        <w:spacing w:after="0"/>
        <w:jc w:val="both"/>
        <w:rPr>
          <w:rFonts w:ascii="Times New Roman" w:hAnsi="Times New Roman" w:cs="Times New Roman"/>
          <w:vertAlign w:val="superscript"/>
          <w:lang w:val="sr-Latn-RS"/>
        </w:rPr>
      </w:pP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vertAlign w:val="superscript"/>
          <w:lang w:val="sr-Latn-RS"/>
        </w:rPr>
        <w:t>$</w:t>
      </w:r>
      <w:r w:rsidRPr="009F09E0">
        <w:rPr>
          <w:rFonts w:ascii="Times New Roman" w:hAnsi="Times New Roman" w:cs="Times New Roman"/>
          <w:lang w:val="sr-Latn-RS"/>
        </w:rPr>
        <w:t xml:space="preserve"> Prirodna osjetljivost većine izolata nalazi se u okviru srednjeg opsega; 4 h nakon pojedinačne primjene,  u suznom filmu postižu se koncentracije od najmanje 4 mg/l koje  pouzdano ubijaju 100% izolata..</w:t>
      </w:r>
      <w:r w:rsidRPr="009F09E0">
        <w:rPr>
          <w:rFonts w:ascii="Times New Roman" w:hAnsi="Times New Roman" w:cs="Times New Roman"/>
          <w:vertAlign w:val="superscript"/>
          <w:lang w:val="sr-Latn-RS"/>
        </w:rPr>
        <w:t xml:space="preserve"> +</w:t>
      </w:r>
      <w:r w:rsidRPr="009F09E0">
        <w:rPr>
          <w:rFonts w:ascii="Times New Roman" w:hAnsi="Times New Roman" w:cs="Times New Roman"/>
          <w:lang w:val="sr-Latn-RS"/>
        </w:rPr>
        <w:t xml:space="preserve"> U najmanje jednoj regiji rezistencija je veća od 50%.</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5.2. </w:t>
      </w:r>
      <w:r w:rsidRPr="009F09E0">
        <w:rPr>
          <w:rFonts w:ascii="Times New Roman" w:hAnsi="Times New Roman" w:cs="Times New Roman"/>
          <w:b/>
          <w:bCs/>
        </w:rPr>
        <w:tab/>
      </w:r>
      <w:proofErr w:type="spellStart"/>
      <w:r w:rsidRPr="009F09E0">
        <w:rPr>
          <w:rFonts w:ascii="Times New Roman" w:hAnsi="Times New Roman" w:cs="Times New Roman"/>
          <w:b/>
          <w:bCs/>
        </w:rPr>
        <w:t>Farmakokinetički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podaci</w:t>
      </w:r>
      <w:proofErr w:type="spellEnd"/>
    </w:p>
    <w:p w:rsidR="009F09E0" w:rsidRPr="009F09E0" w:rsidRDefault="009F09E0" w:rsidP="009F09E0">
      <w:pPr>
        <w:pStyle w:val="Header"/>
        <w:jc w:val="both"/>
        <w:rPr>
          <w:rFonts w:ascii="Times New Roman" w:hAnsi="Times New Roman" w:cs="Times New Roman"/>
          <w:lang w:val="sr-Latn-RS"/>
        </w:rPr>
      </w:pPr>
    </w:p>
    <w:p w:rsidR="009F09E0" w:rsidRPr="009F09E0" w:rsidRDefault="009F09E0" w:rsidP="009F09E0">
      <w:pPr>
        <w:pStyle w:val="Header"/>
        <w:jc w:val="both"/>
        <w:rPr>
          <w:rFonts w:ascii="Times New Roman" w:hAnsi="Times New Roman" w:cs="Times New Roman"/>
          <w:lang w:val="sr-Latn-RS"/>
        </w:rPr>
      </w:pPr>
      <w:r w:rsidRPr="009F09E0">
        <w:rPr>
          <w:rFonts w:ascii="Times New Roman" w:hAnsi="Times New Roman" w:cs="Times New Roman"/>
          <w:lang w:val="sr-Latn-RS"/>
        </w:rPr>
        <w:t>Efikasnost, u osnovi zavisi od odnosa maksimalne koncentracije u tkivu (Cmax) i minimalne inhibitorne koncentracije (MIK) određenog patogena.</w:t>
      </w:r>
    </w:p>
    <w:p w:rsidR="009F09E0" w:rsidRPr="009F09E0" w:rsidRDefault="009F09E0" w:rsidP="009F09E0">
      <w:pPr>
        <w:pStyle w:val="Header"/>
        <w:tabs>
          <w:tab w:val="left" w:pos="284"/>
        </w:tabs>
        <w:jc w:val="both"/>
        <w:rPr>
          <w:rFonts w:ascii="Times New Roman" w:hAnsi="Times New Roman" w:cs="Times New Roman"/>
          <w:lang w:val="sr-Latn-RS"/>
        </w:rPr>
      </w:pPr>
      <w:r w:rsidRPr="009F09E0">
        <w:rPr>
          <w:rFonts w:ascii="Times New Roman" w:hAnsi="Times New Roman" w:cs="Times New Roman"/>
          <w:lang w:val="sr-Latn-RS"/>
        </w:rPr>
        <w:t xml:space="preserve">Eksperimenti na životinjama pokazali su da se poslije lokalne primjene ofloksacin, može detektovati u kornei, konjuktivi, očnom mišiću, skleri, irisu, u cilijarnom tijelu i u prednjoj očnoj komori. Poslije ponovljene primjena lijeka postižu se terapijske koncentracije lijeka i u staklastom tijelu. </w:t>
      </w:r>
    </w:p>
    <w:p w:rsidR="009F09E0" w:rsidRPr="009F09E0" w:rsidRDefault="009F09E0" w:rsidP="009F09E0">
      <w:pPr>
        <w:pStyle w:val="Header"/>
        <w:tabs>
          <w:tab w:val="left" w:pos="284"/>
        </w:tabs>
        <w:jc w:val="both"/>
        <w:rPr>
          <w:rFonts w:ascii="Times New Roman" w:hAnsi="Times New Roman" w:cs="Times New Roman"/>
          <w:lang w:val="sr-Latn-RS"/>
        </w:rPr>
      </w:pPr>
      <w:r w:rsidRPr="009F09E0">
        <w:rPr>
          <w:rFonts w:ascii="Times New Roman" w:hAnsi="Times New Roman" w:cs="Times New Roman"/>
          <w:lang w:val="sr-Latn-RS"/>
        </w:rPr>
        <w:t>Nakon 5 primjena lijeka Floxal,</w:t>
      </w:r>
      <w:r w:rsidRPr="009F09E0">
        <w:rPr>
          <w:rFonts w:ascii="Times New Roman" w:hAnsi="Times New Roman" w:cs="Times New Roman"/>
          <w:vertAlign w:val="superscript"/>
          <w:lang w:val="sr-Latn-RS"/>
        </w:rPr>
        <w:t xml:space="preserve"> </w:t>
      </w:r>
      <w:r w:rsidRPr="009F09E0">
        <w:rPr>
          <w:rFonts w:ascii="Times New Roman" w:hAnsi="Times New Roman" w:cs="Times New Roman"/>
          <w:lang w:val="sr-Latn-RS"/>
        </w:rPr>
        <w:t>kapi za oči u razmacima od po 5 minuta, postiže se koncentracija ofloksacina od 1,2 do 1,7 µg/ml nakon 60 do 120 minuta u očnoj vodici. Nakon 3 sata, ova vrijednost se smanjuje na 0,8 µg/ml. U zavisnosti od učestalosti primjene, koncentracija aktivne supstance u očnoj vodici pada na nulu nakon 5 do 6 sati.</w:t>
      </w:r>
    </w:p>
    <w:p w:rsidR="009F09E0" w:rsidRPr="009F09E0" w:rsidRDefault="009F09E0" w:rsidP="009F09E0">
      <w:pPr>
        <w:pStyle w:val="Header"/>
        <w:jc w:val="both"/>
        <w:rPr>
          <w:rFonts w:ascii="Times New Roman" w:hAnsi="Times New Roman" w:cs="Times New Roman"/>
          <w:lang w:val="sr-Latn-RS"/>
        </w:rPr>
      </w:pPr>
      <w:r w:rsidRPr="009F09E0">
        <w:rPr>
          <w:rFonts w:ascii="Times New Roman" w:hAnsi="Times New Roman" w:cs="Times New Roman"/>
          <w:lang w:val="sr-Latn-RS"/>
        </w:rPr>
        <w:t>U skladu sa rezultatima dobijenim u eksperimentima na životinjama, može se zaključiti da ostala očna tkiva sadrže veću koncentraciju aktivne supstance nego očna vodica. Pošto se ofloksacin taloži na tkivima koja sadrže melanin, treba računati sa usporenom eliminacijom aktivne supstance iz ovih tkiva. Sistemski resorbovan ofloksacin ima poluvrijeme eliminacije iz plazme između 3.5 i 6.7 sati.</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5.3. </w:t>
      </w:r>
      <w:r w:rsidRPr="009F09E0">
        <w:rPr>
          <w:rFonts w:ascii="Times New Roman" w:hAnsi="Times New Roman" w:cs="Times New Roman"/>
          <w:b/>
          <w:bCs/>
        </w:rPr>
        <w:tab/>
      </w:r>
      <w:proofErr w:type="spellStart"/>
      <w:r w:rsidRPr="009F09E0">
        <w:rPr>
          <w:rFonts w:ascii="Times New Roman" w:hAnsi="Times New Roman" w:cs="Times New Roman"/>
          <w:b/>
          <w:bCs/>
        </w:rPr>
        <w:t>Pretklinički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podaci</w:t>
      </w:r>
      <w:proofErr w:type="spellEnd"/>
      <w:r w:rsidRPr="009F09E0">
        <w:rPr>
          <w:rFonts w:ascii="Times New Roman" w:hAnsi="Times New Roman" w:cs="Times New Roman"/>
          <w:b/>
          <w:bCs/>
        </w:rPr>
        <w:t xml:space="preserve"> o </w:t>
      </w:r>
      <w:proofErr w:type="spellStart"/>
      <w:r w:rsidRPr="009F09E0">
        <w:rPr>
          <w:rFonts w:ascii="Times New Roman" w:hAnsi="Times New Roman" w:cs="Times New Roman"/>
          <w:b/>
          <w:bCs/>
        </w:rPr>
        <w:t>bezbjednosti</w:t>
      </w:r>
      <w:proofErr w:type="spellEnd"/>
      <w:r w:rsidRPr="009F09E0">
        <w:rPr>
          <w:rFonts w:ascii="Times New Roman" w:hAnsi="Times New Roman" w:cs="Times New Roman"/>
          <w:b/>
          <w:bCs/>
        </w:rPr>
        <w:t xml:space="preserve"> </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284"/>
        </w:tabs>
        <w:spacing w:after="0"/>
        <w:jc w:val="both"/>
        <w:rPr>
          <w:rFonts w:ascii="Times New Roman" w:hAnsi="Times New Roman" w:cs="Times New Roman"/>
          <w:lang w:val="sr-Latn-RS"/>
        </w:rPr>
      </w:pPr>
      <w:r w:rsidRPr="009F09E0">
        <w:rPr>
          <w:rFonts w:ascii="Times New Roman" w:hAnsi="Times New Roman" w:cs="Times New Roman"/>
          <w:lang w:val="sr-Latn-RS"/>
        </w:rPr>
        <w:lastRenderedPageBreak/>
        <w:t>Prilikom lokalne primjene ofloksacina nijesu primijećeni toksikološki efekti. Lokalna podnošljivost ofloksacin kapi za oči je ocijenjena kao vrlo dobra i nakon učestalih primjena u kratkim vremenskim razmacima i nakon dugotrajne primjene.</w:t>
      </w:r>
    </w:p>
    <w:p w:rsidR="009F09E0" w:rsidRPr="009F09E0" w:rsidRDefault="009F09E0" w:rsidP="009F09E0">
      <w:pPr>
        <w:tabs>
          <w:tab w:val="left" w:pos="284"/>
        </w:tabs>
        <w:spacing w:after="0"/>
        <w:jc w:val="both"/>
        <w:rPr>
          <w:rFonts w:ascii="Times New Roman" w:hAnsi="Times New Roman" w:cs="Times New Roman"/>
          <w:lang w:val="sr-Latn-RS"/>
        </w:rPr>
      </w:pPr>
      <w:r w:rsidRPr="009F09E0">
        <w:rPr>
          <w:rFonts w:ascii="Times New Roman" w:hAnsi="Times New Roman" w:cs="Times New Roman"/>
          <w:lang w:val="sr-Latn-RS"/>
        </w:rPr>
        <w:t xml:space="preserve">Višestruki </w:t>
      </w:r>
      <w:r w:rsidRPr="009F09E0">
        <w:rPr>
          <w:rFonts w:ascii="Times New Roman" w:hAnsi="Times New Roman" w:cs="Times New Roman"/>
          <w:i/>
          <w:lang w:val="sr-Latn-RS"/>
        </w:rPr>
        <w:t>in vitro</w:t>
      </w:r>
      <w:r w:rsidRPr="009F09E0">
        <w:rPr>
          <w:rFonts w:ascii="Times New Roman" w:hAnsi="Times New Roman" w:cs="Times New Roman"/>
          <w:lang w:val="sr-Latn-RS"/>
        </w:rPr>
        <w:t xml:space="preserve"> i </w:t>
      </w:r>
      <w:r w:rsidRPr="009F09E0">
        <w:rPr>
          <w:rFonts w:ascii="Times New Roman" w:hAnsi="Times New Roman" w:cs="Times New Roman"/>
          <w:i/>
          <w:lang w:val="sr-Latn-RS"/>
        </w:rPr>
        <w:t>in vivo</w:t>
      </w:r>
      <w:r w:rsidRPr="009F09E0">
        <w:rPr>
          <w:rFonts w:ascii="Times New Roman" w:hAnsi="Times New Roman" w:cs="Times New Roman"/>
          <w:lang w:val="sr-Latn-RS"/>
        </w:rPr>
        <w:t xml:space="preserve"> testovi za ispitivanje indukcije gena i mutacije hromozoma, bili su negativni. Dugotrajne studije kancerogenosti ofloksacina na životinjama nijesu vršene. Nema podataka koji ukazuju da lijek djeluje kataraktogeno ili kokataraktogeno. Ofloksacin nema uticaja na fertilitet, na perinatalni i postnatalni razvoj i nije teratogen. Kod sistemske primjene ofloksacina eksperimentalnim životinjama, uočene su degenerativne promjene na hrskavici zglobova. Težina nastalog oštećenja zglobne hrskavice zavisila je od doze i starosti eksperimentalnih životinja (što su životinje bile mlađe, utoliko su oštećenja bila veća).</w:t>
      </w:r>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6. </w:t>
      </w:r>
      <w:r w:rsidRPr="009F09E0">
        <w:rPr>
          <w:rFonts w:ascii="Times New Roman" w:hAnsi="Times New Roman" w:cs="Times New Roman"/>
          <w:b/>
          <w:bCs/>
        </w:rPr>
        <w:tab/>
        <w:t>FARMACEUTSKI PODACI</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6.1. </w:t>
      </w:r>
      <w:r w:rsidRPr="009F09E0">
        <w:rPr>
          <w:rFonts w:ascii="Times New Roman" w:hAnsi="Times New Roman" w:cs="Times New Roman"/>
          <w:b/>
          <w:bCs/>
        </w:rPr>
        <w:tab/>
      </w:r>
      <w:proofErr w:type="spellStart"/>
      <w:r w:rsidRPr="009F09E0">
        <w:rPr>
          <w:rFonts w:ascii="Times New Roman" w:hAnsi="Times New Roman" w:cs="Times New Roman"/>
          <w:b/>
          <w:bCs/>
        </w:rPr>
        <w:t>Lista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pomoćnih</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supstanci</w:t>
      </w:r>
      <w:proofErr w:type="spellEnd"/>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benzalkonijum hlorid</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natrijum hlorid</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 xml:space="preserve">hlorovodonična kisjelina, 1M (za održavanje pH vrijednosti) </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 xml:space="preserve">natrijum hidroksid, 1M (za održavanje pH vrijednosti) </w:t>
      </w:r>
    </w:p>
    <w:p w:rsidR="009F09E0" w:rsidRPr="009F09E0" w:rsidRDefault="009F09E0" w:rsidP="009F09E0">
      <w:pPr>
        <w:tabs>
          <w:tab w:val="left" w:pos="540"/>
          <w:tab w:val="left" w:pos="569"/>
        </w:tabs>
        <w:spacing w:after="0"/>
        <w:jc w:val="both"/>
        <w:rPr>
          <w:rFonts w:ascii="Times New Roman" w:hAnsi="Times New Roman" w:cs="Times New Roman"/>
          <w:lang w:val="sr-Latn-RS"/>
        </w:rPr>
      </w:pPr>
      <w:r w:rsidRPr="009F09E0">
        <w:rPr>
          <w:rFonts w:ascii="Times New Roman" w:hAnsi="Times New Roman" w:cs="Times New Roman"/>
          <w:lang w:val="sr-Latn-RS"/>
        </w:rPr>
        <w:t>voda za injekcije</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6.2. </w:t>
      </w:r>
      <w:r w:rsidRPr="009F09E0">
        <w:rPr>
          <w:rFonts w:ascii="Times New Roman" w:hAnsi="Times New Roman" w:cs="Times New Roman"/>
          <w:b/>
          <w:bCs/>
        </w:rPr>
        <w:tab/>
      </w:r>
      <w:proofErr w:type="spellStart"/>
      <w:r w:rsidRPr="009F09E0">
        <w:rPr>
          <w:rFonts w:ascii="Times New Roman" w:hAnsi="Times New Roman" w:cs="Times New Roman"/>
          <w:b/>
          <w:bCs/>
        </w:rPr>
        <w:t>Inkompatibilnosti</w:t>
      </w:r>
      <w:proofErr w:type="spellEnd"/>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Do sada nijesu poznate.</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6.3.</w:t>
      </w:r>
      <w:r w:rsidRPr="009F09E0">
        <w:rPr>
          <w:rFonts w:ascii="Times New Roman" w:hAnsi="Times New Roman" w:cs="Times New Roman"/>
          <w:b/>
          <w:bCs/>
        </w:rPr>
        <w:tab/>
      </w:r>
      <w:proofErr w:type="spellStart"/>
      <w:r w:rsidRPr="009F09E0">
        <w:rPr>
          <w:rFonts w:ascii="Times New Roman" w:hAnsi="Times New Roman" w:cs="Times New Roman"/>
          <w:b/>
          <w:bCs/>
        </w:rPr>
        <w:t>Rok</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upotrebe</w:t>
      </w:r>
      <w:proofErr w:type="spellEnd"/>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 xml:space="preserve">Rok upotrebe lijeka prije prvog otvaranja: 3 godine. </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Rok upotrebe lijeka nakon prvog otvaranja bočice je 6 nedjelja.</w:t>
      </w:r>
    </w:p>
    <w:p w:rsidR="009F09E0" w:rsidRPr="009F09E0" w:rsidRDefault="009F09E0" w:rsidP="009F09E0">
      <w:pPr>
        <w:tabs>
          <w:tab w:val="center" w:pos="4536"/>
          <w:tab w:val="right" w:pos="9072"/>
        </w:tabs>
        <w:spacing w:after="0"/>
        <w:jc w:val="both"/>
        <w:rPr>
          <w:rFonts w:ascii="Times New Roman" w:hAnsi="Times New Roman" w:cs="Times New Roman"/>
          <w:lang w:val="sr-Latn-RS"/>
        </w:rPr>
      </w:pPr>
      <w:r w:rsidRPr="009F09E0">
        <w:rPr>
          <w:rFonts w:ascii="Times New Roman" w:hAnsi="Times New Roman" w:cs="Times New Roman"/>
          <w:lang w:val="sr-Latn-RS"/>
        </w:rPr>
        <w:t xml:space="preserve">Lijek se ne smije koristiti poslije isteka roka upotrebe (vidjeti oznaku na pakovanju). </w:t>
      </w:r>
    </w:p>
    <w:p w:rsidR="009F09E0" w:rsidRPr="009F09E0" w:rsidRDefault="009F09E0" w:rsidP="009F09E0">
      <w:pPr>
        <w:tabs>
          <w:tab w:val="left" w:pos="540"/>
          <w:tab w:val="left" w:pos="569"/>
        </w:tabs>
        <w:spacing w:after="0"/>
        <w:jc w:val="both"/>
        <w:rPr>
          <w:rFonts w:ascii="Times New Roman" w:hAnsi="Times New Roman" w:cs="Times New Roman"/>
          <w:b/>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6.4. </w:t>
      </w:r>
      <w:r w:rsidRPr="009F09E0">
        <w:rPr>
          <w:rFonts w:ascii="Times New Roman" w:hAnsi="Times New Roman" w:cs="Times New Roman"/>
          <w:b/>
          <w:bCs/>
        </w:rPr>
        <w:tab/>
      </w:r>
      <w:proofErr w:type="spellStart"/>
      <w:r w:rsidRPr="009F09E0">
        <w:rPr>
          <w:rFonts w:ascii="Times New Roman" w:hAnsi="Times New Roman" w:cs="Times New Roman"/>
          <w:b/>
          <w:bCs/>
        </w:rPr>
        <w:t>Posebne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mjere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upozorenja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pri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čuvanju</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lijeka</w:t>
      </w:r>
      <w:proofErr w:type="spellEnd"/>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Čuvati na temperaturi do 25°C, u originalnom pakovanju.</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bookmarkStart w:id="0" w:name="_Hlk536699854"/>
      <w:r w:rsidRPr="009F09E0">
        <w:rPr>
          <w:rFonts w:ascii="Times New Roman" w:hAnsi="Times New Roman" w:cs="Times New Roman"/>
          <w:bCs/>
          <w:lang w:val="sr-Latn-RS"/>
        </w:rPr>
        <w:t>Uslovi čuvanja nakon prvog otvaranja:</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Čuvati na temperaturi do 25°C.</w:t>
      </w:r>
    </w:p>
    <w:bookmarkEnd w:id="0"/>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6.5. </w:t>
      </w:r>
      <w:r w:rsidRPr="009F09E0">
        <w:rPr>
          <w:rFonts w:ascii="Times New Roman" w:hAnsi="Times New Roman" w:cs="Times New Roman"/>
          <w:b/>
          <w:bCs/>
        </w:rPr>
        <w:tab/>
      </w:r>
      <w:proofErr w:type="spellStart"/>
      <w:r w:rsidRPr="009F09E0">
        <w:rPr>
          <w:rFonts w:ascii="Times New Roman" w:hAnsi="Times New Roman" w:cs="Times New Roman"/>
          <w:b/>
          <w:bCs/>
        </w:rPr>
        <w:t>Vrsta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sadržaj</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pakovanja</w:t>
      </w:r>
      <w:proofErr w:type="spellEnd"/>
    </w:p>
    <w:p w:rsidR="009F09E0" w:rsidRPr="009F09E0" w:rsidRDefault="009F09E0" w:rsidP="009F09E0">
      <w:pPr>
        <w:tabs>
          <w:tab w:val="left" w:pos="540"/>
          <w:tab w:val="left" w:pos="569"/>
        </w:tabs>
        <w:spacing w:after="0"/>
        <w:jc w:val="both"/>
        <w:rPr>
          <w:rFonts w:ascii="Times New Roman" w:hAnsi="Times New Roman" w:cs="Times New Roman"/>
          <w:bCs/>
          <w:lang w:val="sr-Latn-RS"/>
        </w:rPr>
      </w:pP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Unutrašnje pakovanje je bijela, poluprovidna LDPE bočica sa bijelom, LDPE kapaljkom (5 ml) i HDPE zatvaračem bijele boje.</w:t>
      </w:r>
    </w:p>
    <w:p w:rsidR="009F09E0" w:rsidRPr="009F09E0" w:rsidRDefault="009F09E0" w:rsidP="009F09E0">
      <w:pPr>
        <w:tabs>
          <w:tab w:val="left" w:pos="540"/>
          <w:tab w:val="left" w:pos="569"/>
        </w:tabs>
        <w:spacing w:after="0"/>
        <w:jc w:val="both"/>
        <w:rPr>
          <w:rFonts w:ascii="Times New Roman" w:hAnsi="Times New Roman" w:cs="Times New Roman"/>
          <w:bCs/>
          <w:lang w:val="sr-Latn-RS"/>
        </w:rPr>
      </w:pPr>
      <w:r w:rsidRPr="009F09E0">
        <w:rPr>
          <w:rFonts w:ascii="Times New Roman" w:hAnsi="Times New Roman" w:cs="Times New Roman"/>
          <w:bCs/>
          <w:lang w:val="sr-Latn-RS"/>
        </w:rPr>
        <w:t xml:space="preserve">Spoljnje pakovanje je složiva kartonska kutija u kojoj se nalazi jedna bočica i Uputstvo za pacijenta. </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6.6. </w:t>
      </w:r>
      <w:r w:rsidRPr="009F09E0">
        <w:rPr>
          <w:rFonts w:ascii="Times New Roman" w:hAnsi="Times New Roman" w:cs="Times New Roman"/>
          <w:b/>
          <w:bCs/>
        </w:rPr>
        <w:tab/>
      </w:r>
      <w:proofErr w:type="spellStart"/>
      <w:r w:rsidRPr="009F09E0">
        <w:rPr>
          <w:rFonts w:ascii="Times New Roman" w:hAnsi="Times New Roman" w:cs="Times New Roman"/>
          <w:b/>
          <w:bCs/>
        </w:rPr>
        <w:t>Posebne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mjere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opreza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pri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odlaganju</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materijala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koji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treba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odbaciti</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nakon</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primjene</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lijeka</w:t>
      </w:r>
      <w:proofErr w:type="spellEnd"/>
      <w:r w:rsidRPr="009F09E0">
        <w:rPr>
          <w:rFonts w:ascii="Times New Roman" w:hAnsi="Times New Roman" w:cs="Times New Roman"/>
          <w:b/>
          <w:bCs/>
        </w:rPr>
        <w:t xml:space="preserve"> </w:t>
      </w:r>
    </w:p>
    <w:p w:rsidR="009F09E0" w:rsidRPr="009F09E0" w:rsidRDefault="009F09E0" w:rsidP="009F09E0">
      <w:pPr>
        <w:pStyle w:val="Header"/>
        <w:tabs>
          <w:tab w:val="left" w:pos="284"/>
        </w:tabs>
        <w:jc w:val="both"/>
        <w:rPr>
          <w:rFonts w:ascii="Times New Roman" w:hAnsi="Times New Roman" w:cs="Times New Roman"/>
          <w:lang w:val="sr-Latn-RS"/>
        </w:rPr>
      </w:pPr>
    </w:p>
    <w:p w:rsidR="009F09E0" w:rsidRDefault="009F09E0" w:rsidP="00074A11">
      <w:pPr>
        <w:pStyle w:val="Header"/>
        <w:tabs>
          <w:tab w:val="left" w:pos="284"/>
        </w:tabs>
        <w:jc w:val="both"/>
        <w:rPr>
          <w:rFonts w:ascii="Times New Roman" w:hAnsi="Times New Roman" w:cs="Times New Roman"/>
          <w:lang w:val="sr-Latn-RS"/>
        </w:rPr>
      </w:pPr>
      <w:r w:rsidRPr="009F09E0">
        <w:rPr>
          <w:rFonts w:ascii="Times New Roman" w:hAnsi="Times New Roman" w:cs="Times New Roman"/>
          <w:lang w:val="sr-Latn-RS"/>
        </w:rPr>
        <w:t>Neupotrijebljeni lijek ili ostatak lijeka se uništava u skladu sa važećim propisima.</w:t>
      </w:r>
    </w:p>
    <w:p w:rsidR="00074A11" w:rsidRPr="00074A11" w:rsidRDefault="00074A11" w:rsidP="00074A11">
      <w:pPr>
        <w:pStyle w:val="Header"/>
        <w:tabs>
          <w:tab w:val="left" w:pos="284"/>
        </w:tabs>
        <w:jc w:val="both"/>
        <w:rPr>
          <w:rFonts w:ascii="Times New Roman" w:hAnsi="Times New Roman" w:cs="Times New Roman"/>
          <w:lang w:val="sr-Latn-R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6.7. </w:t>
      </w:r>
      <w:r w:rsidRPr="009F09E0">
        <w:rPr>
          <w:rFonts w:ascii="Times New Roman" w:hAnsi="Times New Roman" w:cs="Times New Roman"/>
          <w:b/>
          <w:bCs/>
        </w:rPr>
        <w:tab/>
      </w:r>
      <w:proofErr w:type="spellStart"/>
      <w:r w:rsidRPr="009F09E0">
        <w:rPr>
          <w:rFonts w:ascii="Times New Roman" w:hAnsi="Times New Roman" w:cs="Times New Roman"/>
          <w:b/>
          <w:bCs/>
        </w:rPr>
        <w:t>Režim</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izdavanja</w:t>
      </w:r>
      <w:proofErr w:type="spellEnd"/>
      <w:r w:rsidRPr="009F09E0">
        <w:rPr>
          <w:rFonts w:ascii="Times New Roman" w:hAnsi="Times New Roman" w:cs="Times New Roman"/>
          <w:b/>
          <w:bCs/>
        </w:rPr>
        <w:t xml:space="preserve"> </w:t>
      </w:r>
      <w:proofErr w:type="spellStart"/>
      <w:r w:rsidRPr="009F09E0">
        <w:rPr>
          <w:rFonts w:ascii="Times New Roman" w:hAnsi="Times New Roman" w:cs="Times New Roman"/>
          <w:b/>
          <w:bCs/>
        </w:rPr>
        <w:t>lijeka</w:t>
      </w:r>
      <w:proofErr w:type="spellEnd"/>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Cs/>
        </w:rPr>
      </w:pPr>
      <w:proofErr w:type="spellStart"/>
      <w:r w:rsidRPr="009F09E0">
        <w:rPr>
          <w:rFonts w:ascii="Times New Roman" w:hAnsi="Times New Roman" w:cs="Times New Roman"/>
          <w:bCs/>
        </w:rPr>
        <w:t>Neobnovljiv</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jednokratni</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recept</w:t>
      </w:r>
      <w:proofErr w:type="spellEnd"/>
      <w:r w:rsidRPr="009F09E0">
        <w:rPr>
          <w:rFonts w:ascii="Times New Roman" w:hAnsi="Times New Roman" w:cs="Times New Roman"/>
          <w:bCs/>
        </w:rPr>
        <w:t>.</w:t>
      </w:r>
    </w:p>
    <w:p w:rsid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7. </w:t>
      </w:r>
      <w:r w:rsidRPr="009F09E0">
        <w:rPr>
          <w:rFonts w:ascii="Times New Roman" w:hAnsi="Times New Roman" w:cs="Times New Roman"/>
          <w:b/>
          <w:bCs/>
        </w:rPr>
        <w:tab/>
        <w:t xml:space="preserve">NOSILAC DOZVOLE </w:t>
      </w:r>
    </w:p>
    <w:p w:rsidR="00074A11" w:rsidRPr="00654118" w:rsidRDefault="00074A11" w:rsidP="00074A11">
      <w:pPr>
        <w:tabs>
          <w:tab w:val="left" w:pos="540"/>
          <w:tab w:val="left" w:pos="569"/>
        </w:tabs>
        <w:jc w:val="both"/>
        <w:rPr>
          <w:rFonts w:asciiTheme="majorBidi" w:hAnsiTheme="majorBidi" w:cstheme="majorBidi"/>
          <w:bCs/>
          <w:lang w:val="sr-Latn-ME"/>
        </w:rPr>
      </w:pPr>
    </w:p>
    <w:p w:rsidR="00074A11" w:rsidRPr="00074A11" w:rsidRDefault="00074A11" w:rsidP="00074A11">
      <w:pPr>
        <w:tabs>
          <w:tab w:val="left" w:pos="540"/>
          <w:tab w:val="left" w:pos="569"/>
        </w:tabs>
        <w:jc w:val="both"/>
        <w:rPr>
          <w:rFonts w:asciiTheme="majorBidi" w:hAnsiTheme="majorBidi" w:cstheme="majorBidi"/>
          <w:bCs/>
          <w:lang w:val="sr-Latn-ME"/>
        </w:rPr>
      </w:pPr>
      <w:r w:rsidRPr="00654118">
        <w:rPr>
          <w:rFonts w:asciiTheme="majorBidi" w:hAnsiTheme="majorBidi" w:cstheme="majorBidi"/>
          <w:bCs/>
          <w:lang w:val="sr-Latn-ME"/>
        </w:rPr>
        <w:t>Glosarij d.o.o., Vojislavljevića 76, Podgorica, Crna Gora</w:t>
      </w:r>
    </w:p>
    <w:p w:rsidR="0053572A" w:rsidRPr="009F09E0" w:rsidRDefault="0053572A"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8. </w:t>
      </w:r>
      <w:r w:rsidRPr="009F09E0">
        <w:rPr>
          <w:rFonts w:ascii="Times New Roman" w:hAnsi="Times New Roman" w:cs="Times New Roman"/>
          <w:b/>
          <w:bCs/>
        </w:rPr>
        <w:tab/>
        <w:t>BROJ PRVE DOZVOLE/ OBNOVE DOZVOLE</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Cs/>
        </w:rPr>
      </w:pPr>
      <w:proofErr w:type="spellStart"/>
      <w:r w:rsidRPr="009F09E0">
        <w:rPr>
          <w:rFonts w:ascii="Times New Roman" w:hAnsi="Times New Roman" w:cs="Times New Roman"/>
          <w:bCs/>
        </w:rPr>
        <w:t>Floxal</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kapi</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za</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oči</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rastvor</w:t>
      </w:r>
      <w:proofErr w:type="spellEnd"/>
      <w:r w:rsidRPr="009F09E0">
        <w:rPr>
          <w:rFonts w:ascii="Times New Roman" w:hAnsi="Times New Roman" w:cs="Times New Roman"/>
          <w:bCs/>
        </w:rPr>
        <w:t xml:space="preserve">, 3 mg/ml, </w:t>
      </w:r>
      <w:proofErr w:type="spellStart"/>
      <w:r w:rsidRPr="009F09E0">
        <w:rPr>
          <w:rFonts w:ascii="Times New Roman" w:hAnsi="Times New Roman" w:cs="Times New Roman"/>
          <w:bCs/>
        </w:rPr>
        <w:t>bočica</w:t>
      </w:r>
      <w:proofErr w:type="spellEnd"/>
      <w:r w:rsidRPr="009F09E0">
        <w:rPr>
          <w:rFonts w:ascii="Times New Roman" w:hAnsi="Times New Roman" w:cs="Times New Roman"/>
          <w:bCs/>
        </w:rPr>
        <w:t xml:space="preserve"> </w:t>
      </w:r>
      <w:proofErr w:type="spellStart"/>
      <w:proofErr w:type="gramStart"/>
      <w:r w:rsidRPr="009F09E0">
        <w:rPr>
          <w:rFonts w:ascii="Times New Roman" w:hAnsi="Times New Roman" w:cs="Times New Roman"/>
          <w:bCs/>
        </w:rPr>
        <w:t>sa</w:t>
      </w:r>
      <w:proofErr w:type="spellEnd"/>
      <w:proofErr w:type="gramEnd"/>
      <w:r w:rsidRPr="009F09E0">
        <w:rPr>
          <w:rFonts w:ascii="Times New Roman" w:hAnsi="Times New Roman" w:cs="Times New Roman"/>
          <w:bCs/>
        </w:rPr>
        <w:t xml:space="preserve"> </w:t>
      </w:r>
      <w:proofErr w:type="spellStart"/>
      <w:r w:rsidRPr="009F09E0">
        <w:rPr>
          <w:rFonts w:ascii="Times New Roman" w:hAnsi="Times New Roman" w:cs="Times New Roman"/>
          <w:bCs/>
        </w:rPr>
        <w:t>kapaljkom</w:t>
      </w:r>
      <w:proofErr w:type="spellEnd"/>
      <w:r w:rsidRPr="009F09E0">
        <w:rPr>
          <w:rFonts w:ascii="Times New Roman" w:hAnsi="Times New Roman" w:cs="Times New Roman"/>
          <w:bCs/>
        </w:rPr>
        <w:t>, 1 x 5 ml:</w:t>
      </w:r>
      <w:r w:rsidR="00954605">
        <w:rPr>
          <w:rFonts w:ascii="Times New Roman" w:hAnsi="Times New Roman" w:cs="Times New Roman"/>
          <w:bCs/>
        </w:rPr>
        <w:t xml:space="preserve"> </w:t>
      </w:r>
      <w:r w:rsidR="00954605" w:rsidRPr="00954605">
        <w:rPr>
          <w:rFonts w:ascii="Times New Roman" w:hAnsi="Times New Roman" w:cs="Times New Roman"/>
          <w:bCs/>
        </w:rPr>
        <w:t>2030/18/456 - 7588</w:t>
      </w:r>
    </w:p>
    <w:p w:rsidR="009F09E0" w:rsidRPr="009F09E0" w:rsidRDefault="009F09E0" w:rsidP="009F09E0">
      <w:pPr>
        <w:tabs>
          <w:tab w:val="left" w:pos="540"/>
          <w:tab w:val="left" w:pos="569"/>
        </w:tabs>
        <w:spacing w:after="0"/>
        <w:jc w:val="both"/>
        <w:rPr>
          <w:rFonts w:ascii="Times New Roman" w:hAnsi="Times New Roman" w:cs="Times New Roman"/>
          <w:bCs/>
        </w:rPr>
      </w:pPr>
      <w:bookmarkStart w:id="1" w:name="_GoBack"/>
      <w:bookmarkEnd w:id="1"/>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
          <w:bCs/>
        </w:rPr>
      </w:pPr>
      <w:r w:rsidRPr="009F09E0">
        <w:rPr>
          <w:rFonts w:ascii="Times New Roman" w:hAnsi="Times New Roman" w:cs="Times New Roman"/>
          <w:b/>
          <w:bCs/>
        </w:rPr>
        <w:t xml:space="preserve">9. </w:t>
      </w:r>
      <w:r w:rsidRPr="009F09E0">
        <w:rPr>
          <w:rFonts w:ascii="Times New Roman" w:hAnsi="Times New Roman" w:cs="Times New Roman"/>
          <w:b/>
          <w:bCs/>
        </w:rPr>
        <w:tab/>
        <w:t>DATUM PRVE DOZVOLE/ DATUM OBNOVE DOZVOLE</w:t>
      </w: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Cs/>
        </w:rPr>
      </w:pPr>
      <w:proofErr w:type="spellStart"/>
      <w:r w:rsidRPr="009F09E0">
        <w:rPr>
          <w:rFonts w:ascii="Times New Roman" w:hAnsi="Times New Roman" w:cs="Times New Roman"/>
          <w:bCs/>
        </w:rPr>
        <w:t>Floxal</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kapi</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za</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oči</w:t>
      </w:r>
      <w:proofErr w:type="spellEnd"/>
      <w:r w:rsidRPr="009F09E0">
        <w:rPr>
          <w:rFonts w:ascii="Times New Roman" w:hAnsi="Times New Roman" w:cs="Times New Roman"/>
          <w:bCs/>
        </w:rPr>
        <w:t xml:space="preserve">, </w:t>
      </w:r>
      <w:proofErr w:type="spellStart"/>
      <w:r w:rsidRPr="009F09E0">
        <w:rPr>
          <w:rFonts w:ascii="Times New Roman" w:hAnsi="Times New Roman" w:cs="Times New Roman"/>
          <w:bCs/>
        </w:rPr>
        <w:t>rastvor</w:t>
      </w:r>
      <w:proofErr w:type="spellEnd"/>
      <w:r w:rsidRPr="009F09E0">
        <w:rPr>
          <w:rFonts w:ascii="Times New Roman" w:hAnsi="Times New Roman" w:cs="Times New Roman"/>
          <w:bCs/>
        </w:rPr>
        <w:t xml:space="preserve">, 3 mg/ml, </w:t>
      </w:r>
      <w:proofErr w:type="spellStart"/>
      <w:r w:rsidRPr="009F09E0">
        <w:rPr>
          <w:rFonts w:ascii="Times New Roman" w:hAnsi="Times New Roman" w:cs="Times New Roman"/>
          <w:bCs/>
        </w:rPr>
        <w:t>bočica</w:t>
      </w:r>
      <w:proofErr w:type="spellEnd"/>
      <w:r w:rsidRPr="009F09E0">
        <w:rPr>
          <w:rFonts w:ascii="Times New Roman" w:hAnsi="Times New Roman" w:cs="Times New Roman"/>
          <w:bCs/>
        </w:rPr>
        <w:t xml:space="preserve"> </w:t>
      </w:r>
      <w:proofErr w:type="spellStart"/>
      <w:proofErr w:type="gramStart"/>
      <w:r w:rsidRPr="009F09E0">
        <w:rPr>
          <w:rFonts w:ascii="Times New Roman" w:hAnsi="Times New Roman" w:cs="Times New Roman"/>
          <w:bCs/>
        </w:rPr>
        <w:t>sa</w:t>
      </w:r>
      <w:proofErr w:type="spellEnd"/>
      <w:proofErr w:type="gramEnd"/>
      <w:r w:rsidRPr="009F09E0">
        <w:rPr>
          <w:rFonts w:ascii="Times New Roman" w:hAnsi="Times New Roman" w:cs="Times New Roman"/>
          <w:bCs/>
        </w:rPr>
        <w:t xml:space="preserve"> </w:t>
      </w:r>
      <w:proofErr w:type="spellStart"/>
      <w:r w:rsidRPr="009F09E0">
        <w:rPr>
          <w:rFonts w:ascii="Times New Roman" w:hAnsi="Times New Roman" w:cs="Times New Roman"/>
          <w:bCs/>
        </w:rPr>
        <w:t>kapaljkom</w:t>
      </w:r>
      <w:proofErr w:type="spellEnd"/>
      <w:r w:rsidRPr="009F09E0">
        <w:rPr>
          <w:rFonts w:ascii="Times New Roman" w:hAnsi="Times New Roman" w:cs="Times New Roman"/>
          <w:bCs/>
        </w:rPr>
        <w:t>, 1 x 5 ml:</w:t>
      </w:r>
      <w:r w:rsidR="00954605">
        <w:rPr>
          <w:rFonts w:ascii="Times New Roman" w:hAnsi="Times New Roman" w:cs="Times New Roman"/>
          <w:bCs/>
        </w:rPr>
        <w:t xml:space="preserve"> </w:t>
      </w:r>
      <w:r w:rsidR="00954605">
        <w:rPr>
          <w:rFonts w:ascii="TimesNewRoman" w:hAnsi="TimesNewRoman" w:cs="TimesNewRoman"/>
        </w:rPr>
        <w:t xml:space="preserve">03.12.2018. </w:t>
      </w:r>
      <w:proofErr w:type="spellStart"/>
      <w:proofErr w:type="gramStart"/>
      <w:r w:rsidR="00954605">
        <w:rPr>
          <w:rFonts w:ascii="TimesNewRoman" w:hAnsi="TimesNewRoman" w:cs="TimesNewRoman"/>
        </w:rPr>
        <w:t>godine</w:t>
      </w:r>
      <w:proofErr w:type="spellEnd"/>
      <w:proofErr w:type="gramEnd"/>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Default="009F09E0" w:rsidP="009F09E0">
      <w:pPr>
        <w:tabs>
          <w:tab w:val="left" w:pos="540"/>
          <w:tab w:val="left" w:pos="569"/>
        </w:tabs>
        <w:spacing w:after="0"/>
        <w:ind w:left="540" w:hanging="540"/>
        <w:jc w:val="both"/>
        <w:rPr>
          <w:rFonts w:ascii="Times New Roman" w:hAnsi="Times New Roman" w:cs="Times New Roman"/>
          <w:b/>
          <w:bCs/>
        </w:rPr>
      </w:pPr>
      <w:r w:rsidRPr="009F09E0">
        <w:rPr>
          <w:rFonts w:ascii="Times New Roman" w:hAnsi="Times New Roman" w:cs="Times New Roman"/>
          <w:b/>
          <w:bCs/>
        </w:rPr>
        <w:t xml:space="preserve">10. </w:t>
      </w:r>
      <w:r w:rsidRPr="009F09E0">
        <w:rPr>
          <w:rFonts w:ascii="Times New Roman" w:hAnsi="Times New Roman" w:cs="Times New Roman"/>
          <w:b/>
          <w:bCs/>
        </w:rPr>
        <w:tab/>
        <w:t>DATUM POSLEDNJE REVIZIJE TEKSTA SAŽETKA OSNOVNIH KARAKTERISTIKA LIJEKA</w:t>
      </w:r>
    </w:p>
    <w:p w:rsidR="00954605" w:rsidRDefault="00954605" w:rsidP="009F09E0">
      <w:pPr>
        <w:tabs>
          <w:tab w:val="left" w:pos="540"/>
          <w:tab w:val="left" w:pos="569"/>
        </w:tabs>
        <w:spacing w:after="0"/>
        <w:ind w:left="540" w:hanging="540"/>
        <w:jc w:val="both"/>
        <w:rPr>
          <w:rFonts w:ascii="Times New Roman" w:hAnsi="Times New Roman" w:cs="Times New Roman"/>
          <w:b/>
          <w:bCs/>
        </w:rPr>
      </w:pPr>
    </w:p>
    <w:p w:rsidR="00954605" w:rsidRPr="00954605" w:rsidRDefault="00954605" w:rsidP="009F09E0">
      <w:pPr>
        <w:tabs>
          <w:tab w:val="left" w:pos="540"/>
          <w:tab w:val="left" w:pos="569"/>
        </w:tabs>
        <w:spacing w:after="0"/>
        <w:ind w:left="540" w:hanging="540"/>
        <w:jc w:val="both"/>
        <w:rPr>
          <w:rFonts w:ascii="Times New Roman" w:hAnsi="Times New Roman" w:cs="Times New Roman"/>
          <w:bCs/>
        </w:rPr>
      </w:pPr>
      <w:proofErr w:type="spellStart"/>
      <w:r w:rsidRPr="00954605">
        <w:rPr>
          <w:rFonts w:ascii="Times New Roman" w:hAnsi="Times New Roman" w:cs="Times New Roman"/>
          <w:bCs/>
        </w:rPr>
        <w:t>Decembar</w:t>
      </w:r>
      <w:proofErr w:type="spellEnd"/>
      <w:r w:rsidRPr="00954605">
        <w:rPr>
          <w:rFonts w:ascii="Times New Roman" w:hAnsi="Times New Roman" w:cs="Times New Roman"/>
          <w:bCs/>
        </w:rPr>
        <w:t xml:space="preserve">, 2018. </w:t>
      </w:r>
      <w:proofErr w:type="spellStart"/>
      <w:proofErr w:type="gramStart"/>
      <w:r w:rsidRPr="00954605">
        <w:rPr>
          <w:rFonts w:ascii="Times New Roman" w:hAnsi="Times New Roman" w:cs="Times New Roman"/>
          <w:bCs/>
        </w:rPr>
        <w:t>godine</w:t>
      </w:r>
      <w:proofErr w:type="spellEnd"/>
      <w:proofErr w:type="gramEnd"/>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tabs>
          <w:tab w:val="left" w:pos="540"/>
          <w:tab w:val="left" w:pos="569"/>
        </w:tabs>
        <w:spacing w:after="0"/>
        <w:jc w:val="both"/>
        <w:rPr>
          <w:rFonts w:ascii="Times New Roman" w:hAnsi="Times New Roman" w:cs="Times New Roman"/>
          <w:bCs/>
        </w:rPr>
      </w:pPr>
    </w:p>
    <w:p w:rsidR="009F09E0" w:rsidRPr="009F09E0" w:rsidRDefault="009F09E0" w:rsidP="009F09E0">
      <w:pPr>
        <w:spacing w:after="0"/>
        <w:jc w:val="both"/>
        <w:rPr>
          <w:rFonts w:ascii="Times New Roman" w:hAnsi="Times New Roman" w:cs="Times New Roman"/>
          <w:lang w:val="pl-PL"/>
        </w:rPr>
      </w:pPr>
    </w:p>
    <w:p w:rsidR="009318B4" w:rsidRPr="009F09E0" w:rsidRDefault="009318B4" w:rsidP="009F09E0">
      <w:pPr>
        <w:spacing w:after="0"/>
        <w:jc w:val="both"/>
        <w:rPr>
          <w:rFonts w:ascii="Times New Roman" w:hAnsi="Times New Roman" w:cs="Times New Roman"/>
        </w:rPr>
      </w:pPr>
    </w:p>
    <w:p w:rsidR="009318B4" w:rsidRPr="009F09E0" w:rsidRDefault="00747C4B" w:rsidP="009F09E0">
      <w:pPr>
        <w:tabs>
          <w:tab w:val="left" w:pos="6150"/>
        </w:tabs>
        <w:spacing w:after="0"/>
        <w:jc w:val="both"/>
        <w:rPr>
          <w:rFonts w:ascii="Times New Roman" w:hAnsi="Times New Roman" w:cs="Times New Roman"/>
        </w:rPr>
      </w:pPr>
      <w:r w:rsidRPr="009F09E0">
        <w:rPr>
          <w:rFonts w:ascii="Times New Roman" w:hAnsi="Times New Roman" w:cs="Times New Roman"/>
        </w:rPr>
        <w:tab/>
      </w:r>
    </w:p>
    <w:p w:rsidR="009318B4" w:rsidRPr="009F09E0" w:rsidRDefault="009318B4"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spacing w:after="0"/>
        <w:jc w:val="both"/>
        <w:rPr>
          <w:rFonts w:ascii="Times New Roman" w:hAnsi="Times New Roman" w:cs="Times New Roman"/>
        </w:rPr>
      </w:pPr>
    </w:p>
    <w:p w:rsidR="00F1527C" w:rsidRPr="009F09E0" w:rsidRDefault="00F1527C" w:rsidP="009F09E0">
      <w:pPr>
        <w:tabs>
          <w:tab w:val="left" w:pos="2751"/>
        </w:tabs>
        <w:spacing w:after="0"/>
        <w:jc w:val="both"/>
        <w:rPr>
          <w:rFonts w:ascii="Times New Roman" w:hAnsi="Times New Roman" w:cs="Times New Roman"/>
        </w:rPr>
      </w:pPr>
    </w:p>
    <w:p w:rsidR="00F1527C" w:rsidRPr="009F09E0" w:rsidRDefault="00F1527C" w:rsidP="009F09E0">
      <w:pPr>
        <w:tabs>
          <w:tab w:val="left" w:pos="2751"/>
        </w:tabs>
        <w:spacing w:after="0"/>
        <w:jc w:val="both"/>
        <w:rPr>
          <w:rFonts w:ascii="Times New Roman" w:hAnsi="Times New Roman" w:cs="Times New Roman"/>
        </w:rPr>
      </w:pPr>
    </w:p>
    <w:p w:rsidR="00F1527C" w:rsidRPr="009F09E0" w:rsidRDefault="00F1527C" w:rsidP="009F09E0">
      <w:pPr>
        <w:tabs>
          <w:tab w:val="left" w:pos="2751"/>
        </w:tabs>
        <w:spacing w:after="0"/>
        <w:jc w:val="both"/>
        <w:rPr>
          <w:rFonts w:ascii="Times New Roman" w:hAnsi="Times New Roman" w:cs="Times New Roman"/>
        </w:rPr>
      </w:pPr>
    </w:p>
    <w:p w:rsidR="009318B4" w:rsidRPr="009F09E0" w:rsidRDefault="00F1527C" w:rsidP="009F09E0">
      <w:pPr>
        <w:tabs>
          <w:tab w:val="left" w:pos="2751"/>
        </w:tabs>
        <w:spacing w:after="0"/>
        <w:jc w:val="both"/>
        <w:rPr>
          <w:rFonts w:ascii="Times New Roman" w:hAnsi="Times New Roman" w:cs="Times New Roman"/>
        </w:rPr>
      </w:pPr>
      <w:r w:rsidRPr="009F09E0">
        <w:rPr>
          <w:rFonts w:ascii="Times New Roman" w:hAnsi="Times New Roman" w:cs="Times New Roman"/>
        </w:rPr>
        <w:tab/>
      </w:r>
    </w:p>
    <w:sectPr w:rsidR="009318B4" w:rsidRPr="009F09E0"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B7F" w:rsidRDefault="006E5B7F" w:rsidP="00FF2B5A">
      <w:pPr>
        <w:spacing w:after="0" w:line="240" w:lineRule="auto"/>
      </w:pPr>
      <w:r>
        <w:separator/>
      </w:r>
    </w:p>
  </w:endnote>
  <w:endnote w:type="continuationSeparator" w:id="0">
    <w:p w:rsidR="006E5B7F" w:rsidRDefault="006E5B7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9318B4" w:rsidRPr="009318B4" w:rsidRDefault="009318B4" w:rsidP="00F1527C">
    <w:pPr>
      <w:tabs>
        <w:tab w:val="center" w:pos="4320"/>
        <w:tab w:val="right" w:pos="8640"/>
      </w:tabs>
      <w:spacing w:after="0" w:line="240" w:lineRule="auto"/>
      <w:jc w:val="center"/>
      <w:rPr>
        <w:rFonts w:ascii="Times New Roman" w:eastAsia="Times New Roman" w:hAnsi="Times New Roman" w:cs="Times New Roman"/>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B7F" w:rsidRDefault="006E5B7F" w:rsidP="00FF2B5A">
      <w:pPr>
        <w:spacing w:after="0" w:line="240" w:lineRule="auto"/>
      </w:pPr>
      <w:r>
        <w:separator/>
      </w:r>
    </w:p>
  </w:footnote>
  <w:footnote w:type="continuationSeparator" w:id="0">
    <w:p w:rsidR="006E5B7F" w:rsidRDefault="006E5B7F"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74A11"/>
    <w:rsid w:val="00116FE6"/>
    <w:rsid w:val="00405B18"/>
    <w:rsid w:val="00461135"/>
    <w:rsid w:val="0053572A"/>
    <w:rsid w:val="005E493C"/>
    <w:rsid w:val="006E5B7F"/>
    <w:rsid w:val="00747C4B"/>
    <w:rsid w:val="00883AF2"/>
    <w:rsid w:val="009318B4"/>
    <w:rsid w:val="00934541"/>
    <w:rsid w:val="00954605"/>
    <w:rsid w:val="009F09E0"/>
    <w:rsid w:val="00A06058"/>
    <w:rsid w:val="00B234CE"/>
    <w:rsid w:val="00B34AF2"/>
    <w:rsid w:val="00B437A9"/>
    <w:rsid w:val="00C4240B"/>
    <w:rsid w:val="00D45AFE"/>
    <w:rsid w:val="00E0627A"/>
    <w:rsid w:val="00EB2A93"/>
    <w:rsid w:val="00EE4D4E"/>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88182"/>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9E0"/>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9F09E0"/>
    <w:rPr>
      <w:rFonts w:ascii="Arial" w:eastAsia="Times New Roman" w:hAnsi="Arial" w:cs="Arial"/>
      <w:i/>
      <w:iCs/>
      <w:color w:val="999999"/>
      <w:sz w:val="18"/>
      <w:szCs w:val="24"/>
    </w:rPr>
  </w:style>
  <w:style w:type="paragraph" w:styleId="NoSpacing">
    <w:name w:val="No Spacing"/>
    <w:uiPriority w:val="1"/>
    <w:qFormat/>
    <w:rsid w:val="009F09E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40BE4-E1EF-47FB-8BA4-F7200054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2329</Words>
  <Characters>13533</Characters>
  <Application>Microsoft Office Word</Application>
  <DocSecurity>0</DocSecurity>
  <Lines>365</Lines>
  <Paragraphs>178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Anđela Drašković</cp:lastModifiedBy>
  <cp:revision>3</cp:revision>
  <dcterms:created xsi:type="dcterms:W3CDTF">2022-12-06T10:20:00Z</dcterms:created>
  <dcterms:modified xsi:type="dcterms:W3CDTF">2022-12-06T10:21:00Z</dcterms:modified>
</cp:coreProperties>
</file>