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8081B" w14:textId="77777777" w:rsidR="00C22BE5" w:rsidRPr="00F53493" w:rsidRDefault="00C22BE5" w:rsidP="00C22BE5">
      <w:pPr>
        <w:rPr>
          <w:sz w:val="22"/>
          <w:szCs w:val="22"/>
          <w:lang w:val="sr-Latn-ME"/>
        </w:rPr>
      </w:pPr>
    </w:p>
    <w:p w14:paraId="5CBBC0C2" w14:textId="77777777" w:rsidR="00C22BE5" w:rsidRPr="00F53493" w:rsidRDefault="00C22BE5" w:rsidP="00C22BE5">
      <w:pPr>
        <w:rPr>
          <w:sz w:val="22"/>
          <w:szCs w:val="22"/>
          <w:lang w:val="sr-Latn-ME"/>
        </w:rPr>
      </w:pPr>
    </w:p>
    <w:p w14:paraId="29DEC139" w14:textId="77777777" w:rsidR="00C22BE5" w:rsidRPr="00F53493" w:rsidRDefault="00C30F92" w:rsidP="00C30F92">
      <w:pPr>
        <w:jc w:val="center"/>
        <w:rPr>
          <w:sz w:val="22"/>
          <w:szCs w:val="22"/>
          <w:lang w:val="sr-Latn-ME"/>
        </w:rPr>
      </w:pPr>
      <w:r w:rsidRPr="00F5349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5349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1A76D04" w14:textId="77777777" w:rsidR="00C30F92" w:rsidRPr="00F53493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F0E0CF7" w14:textId="598683C4" w:rsidR="00C40B52" w:rsidRPr="00F53493" w:rsidRDefault="00C40B52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  <w:r w:rsidRPr="00F53493">
        <w:rPr>
          <w:b/>
          <w:bCs/>
          <w:i/>
          <w:color w:val="808080"/>
          <w:sz w:val="22"/>
          <w:szCs w:val="22"/>
          <w:lang w:val="sr-Latn-ME"/>
        </w:rPr>
        <w:t>Carboplasin®, 10mg/m</w:t>
      </w:r>
      <w:r w:rsidR="00C23954" w:rsidRPr="00F53493">
        <w:rPr>
          <w:b/>
          <w:bCs/>
          <w:i/>
          <w:color w:val="808080"/>
          <w:sz w:val="22"/>
          <w:szCs w:val="22"/>
          <w:lang w:val="sr-Latn-ME"/>
        </w:rPr>
        <w:t>l</w:t>
      </w:r>
      <w:r w:rsidRPr="00F53493">
        <w:rPr>
          <w:b/>
          <w:bCs/>
          <w:i/>
          <w:color w:val="808080"/>
          <w:sz w:val="22"/>
          <w:szCs w:val="22"/>
          <w:lang w:val="sr-Latn-ME"/>
        </w:rPr>
        <w:t xml:space="preserve">, koncentrat za rastvor za infuziju </w:t>
      </w:r>
    </w:p>
    <w:p w14:paraId="091449C2" w14:textId="77777777" w:rsidR="00B71B51" w:rsidRPr="00F53493" w:rsidRDefault="00C40B52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  <w:r w:rsidRPr="00F53493">
        <w:rPr>
          <w:b/>
          <w:bCs/>
          <w:i/>
          <w:color w:val="808080"/>
          <w:sz w:val="22"/>
          <w:szCs w:val="22"/>
          <w:lang w:val="sr-Latn-ME"/>
        </w:rPr>
        <w:t>karboplatin</w:t>
      </w:r>
    </w:p>
    <w:p w14:paraId="6A5E4BD9" w14:textId="77777777" w:rsidR="00C22BE5" w:rsidRPr="00F5349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E90C2C3" w14:textId="77777777" w:rsidR="00C22BE5" w:rsidRPr="00F5349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28C8124" w14:textId="77777777" w:rsidR="00A32113" w:rsidRPr="00F5349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734314CC" w14:textId="77777777" w:rsidR="006A2B96" w:rsidRPr="00F53493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53493">
        <w:rPr>
          <w:b/>
          <w:bCs/>
          <w:sz w:val="22"/>
          <w:szCs w:val="22"/>
          <w:lang w:val="sr-Latn-ME"/>
        </w:rPr>
        <w:t>,</w:t>
      </w:r>
      <w:r w:rsidR="006A2B96" w:rsidRPr="00F53493">
        <w:rPr>
          <w:sz w:val="22"/>
          <w:szCs w:val="22"/>
          <w:lang w:val="sr-Latn-ME"/>
        </w:rPr>
        <w:t xml:space="preserve"> </w:t>
      </w:r>
      <w:r w:rsidR="006A2B96" w:rsidRPr="00F53493">
        <w:rPr>
          <w:b/>
          <w:bCs/>
          <w:sz w:val="22"/>
          <w:szCs w:val="22"/>
          <w:lang w:val="sr-Latn-ME"/>
        </w:rPr>
        <w:t xml:space="preserve">jer sadrži </w:t>
      </w:r>
    </w:p>
    <w:p w14:paraId="6F81C454" w14:textId="77777777" w:rsidR="00A32113" w:rsidRPr="00F53493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>informacije koje su važne za Vas</w:t>
      </w:r>
    </w:p>
    <w:p w14:paraId="6055ABD9" w14:textId="77777777" w:rsidR="00A32113" w:rsidRPr="00F5349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Uputstvo sačuvajte. Može biti potrebno da ga ponovo pročitate.</w:t>
      </w:r>
    </w:p>
    <w:p w14:paraId="51AE7BDF" w14:textId="77777777" w:rsidR="00A32113" w:rsidRPr="00F5349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Ako imate dodatnih pitanja, obratite se svom ljekaru ili farmaceutu</w:t>
      </w:r>
      <w:r w:rsidR="00070BAB" w:rsidRPr="00F53493">
        <w:rPr>
          <w:sz w:val="22"/>
          <w:szCs w:val="22"/>
          <w:lang w:val="sr-Latn-ME"/>
        </w:rPr>
        <w:t xml:space="preserve"> </w:t>
      </w:r>
      <w:r w:rsidR="00070BAB" w:rsidRPr="00F53493">
        <w:rPr>
          <w:noProof/>
          <w:sz w:val="22"/>
          <w:szCs w:val="22"/>
          <w:lang w:val="sr-Latn-ME"/>
        </w:rPr>
        <w:t>ili medicinskoj sestri</w:t>
      </w:r>
      <w:r w:rsidRPr="00F53493">
        <w:rPr>
          <w:sz w:val="22"/>
          <w:szCs w:val="22"/>
          <w:lang w:val="sr-Latn-ME"/>
        </w:rPr>
        <w:t>.</w:t>
      </w:r>
      <w:r w:rsidR="006240C9" w:rsidRPr="00F53493">
        <w:rPr>
          <w:sz w:val="22"/>
          <w:szCs w:val="22"/>
          <w:lang w:val="sr-Latn-ME"/>
        </w:rPr>
        <w:t xml:space="preserve"> </w:t>
      </w:r>
    </w:p>
    <w:p w14:paraId="2DD30443" w14:textId="77777777" w:rsidR="00A32113" w:rsidRPr="00F5349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Ovaj lijek propisan je Vama i ne sm</w:t>
      </w:r>
      <w:r w:rsidR="00A06E5C" w:rsidRPr="00F53493">
        <w:rPr>
          <w:sz w:val="22"/>
          <w:szCs w:val="22"/>
          <w:lang w:val="sr-Latn-ME"/>
        </w:rPr>
        <w:t>ij</w:t>
      </w:r>
      <w:r w:rsidRPr="00F5349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357478C" w14:textId="77777777" w:rsidR="00C269D7" w:rsidRPr="00F53493" w:rsidRDefault="00C269D7" w:rsidP="00F6762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53493">
        <w:rPr>
          <w:spacing w:val="-5"/>
          <w:sz w:val="22"/>
          <w:szCs w:val="22"/>
          <w:lang w:val="sr-Latn-ME"/>
        </w:rPr>
        <w:t xml:space="preserve">Ako </w:t>
      </w:r>
      <w:r w:rsidR="00CE3E04" w:rsidRPr="00F53493">
        <w:rPr>
          <w:spacing w:val="-5"/>
          <w:sz w:val="22"/>
          <w:szCs w:val="22"/>
          <w:lang w:val="sr-Latn-ME"/>
        </w:rPr>
        <w:t>Vam</w:t>
      </w:r>
      <w:r w:rsidRPr="00F5349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53493">
        <w:rPr>
          <w:spacing w:val="-5"/>
          <w:sz w:val="22"/>
          <w:szCs w:val="22"/>
          <w:lang w:val="sr-Latn-ME"/>
        </w:rPr>
        <w:t xml:space="preserve">ejstvo recite to svom ljekaru, </w:t>
      </w:r>
      <w:r w:rsidRPr="00F5349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53493">
        <w:rPr>
          <w:spacing w:val="-4"/>
          <w:sz w:val="22"/>
          <w:szCs w:val="22"/>
          <w:lang w:val="sr-Latn-ME"/>
        </w:rPr>
        <w:t xml:space="preserve">. </w:t>
      </w:r>
      <w:r w:rsidR="0085398E" w:rsidRPr="00F53493">
        <w:rPr>
          <w:spacing w:val="-4"/>
          <w:sz w:val="22"/>
          <w:szCs w:val="22"/>
          <w:lang w:val="sr-Latn-ME"/>
        </w:rPr>
        <w:t xml:space="preserve">Pogledajte dio 4. </w:t>
      </w:r>
    </w:p>
    <w:p w14:paraId="16608B19" w14:textId="77777777" w:rsidR="00C269D7" w:rsidRPr="00F5349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0C4EB44" w14:textId="77777777" w:rsidR="00A92C66" w:rsidRPr="00F53493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D82577B" w14:textId="7E9D2252" w:rsidR="00A3211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>U ovom uputstvu pročitaćete:</w:t>
      </w:r>
    </w:p>
    <w:p w14:paraId="6D3AA82F" w14:textId="77777777" w:rsidR="004F6AAB" w:rsidRPr="00F53493" w:rsidRDefault="004F6AAB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</w:p>
    <w:p w14:paraId="3C630A56" w14:textId="77777777" w:rsidR="00A32113" w:rsidRPr="00F53493" w:rsidRDefault="00C40B52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Šta je lijek Carboplasin</w:t>
      </w:r>
      <w:r w:rsidR="00A32113" w:rsidRPr="00F53493">
        <w:rPr>
          <w:sz w:val="22"/>
          <w:szCs w:val="22"/>
          <w:lang w:val="sr-Latn-ME"/>
        </w:rPr>
        <w:t xml:space="preserve"> i čemu je namijenjen</w:t>
      </w:r>
    </w:p>
    <w:p w14:paraId="3E905A70" w14:textId="77777777" w:rsidR="00A32113" w:rsidRPr="00F5349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Šta treba da zna</w:t>
      </w:r>
      <w:r w:rsidR="00C40B52" w:rsidRPr="00F53493">
        <w:rPr>
          <w:sz w:val="22"/>
          <w:szCs w:val="22"/>
          <w:lang w:val="sr-Latn-ME"/>
        </w:rPr>
        <w:t>te prije nego što uzmete lijek Carboplasin</w:t>
      </w:r>
    </w:p>
    <w:p w14:paraId="42EA4252" w14:textId="77777777" w:rsidR="00A32113" w:rsidRPr="00F53493" w:rsidRDefault="00C40B52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Kako se upotrebljava lijek Carboplasin</w:t>
      </w:r>
    </w:p>
    <w:p w14:paraId="2FFF1024" w14:textId="77777777" w:rsidR="00A32113" w:rsidRPr="00F5349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Moguća neželjena dejstva </w:t>
      </w:r>
    </w:p>
    <w:p w14:paraId="671B1270" w14:textId="77777777" w:rsidR="00A32113" w:rsidRPr="00F53493" w:rsidRDefault="00C40B52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Kako čuvati lijek Carboplasin</w:t>
      </w:r>
    </w:p>
    <w:p w14:paraId="149F38F8" w14:textId="77777777" w:rsidR="00A32113" w:rsidRPr="00F53493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Sadržaj pakovanja i d</w:t>
      </w:r>
      <w:r w:rsidR="00A32113" w:rsidRPr="00F53493">
        <w:rPr>
          <w:sz w:val="22"/>
          <w:szCs w:val="22"/>
          <w:lang w:val="sr-Latn-ME"/>
        </w:rPr>
        <w:t>odatne informacije</w:t>
      </w:r>
      <w:r w:rsidR="00A02C42" w:rsidRPr="00F53493">
        <w:rPr>
          <w:sz w:val="22"/>
          <w:szCs w:val="22"/>
          <w:lang w:val="sr-Latn-ME"/>
        </w:rPr>
        <w:t xml:space="preserve"> </w:t>
      </w:r>
    </w:p>
    <w:p w14:paraId="3B59333F" w14:textId="77777777" w:rsidR="00A32113" w:rsidRPr="00F53493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80FD7B8" w14:textId="77777777" w:rsidR="00C22BE5" w:rsidRPr="00F5349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2D393E5" w14:textId="77777777" w:rsidR="00CF1B2D" w:rsidRPr="00F53493" w:rsidRDefault="00CF1B2D" w:rsidP="002F7A9E">
      <w:pPr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br w:type="page"/>
      </w:r>
    </w:p>
    <w:p w14:paraId="49DDA12A" w14:textId="77777777" w:rsidR="00445D8F" w:rsidRPr="00F53493" w:rsidRDefault="00445D8F" w:rsidP="002F7A9E">
      <w:pPr>
        <w:jc w:val="both"/>
        <w:rPr>
          <w:b/>
          <w:bCs/>
          <w:sz w:val="22"/>
          <w:szCs w:val="22"/>
          <w:lang w:val="sr-Latn-ME"/>
        </w:rPr>
      </w:pPr>
    </w:p>
    <w:p w14:paraId="567CB474" w14:textId="77777777" w:rsidR="00A32113" w:rsidRPr="00F53493" w:rsidRDefault="00A32113" w:rsidP="002F7A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 xml:space="preserve">1. </w:t>
      </w:r>
      <w:r w:rsidR="00FB6603" w:rsidRPr="00F53493">
        <w:rPr>
          <w:b/>
          <w:bCs/>
          <w:sz w:val="22"/>
          <w:szCs w:val="22"/>
          <w:lang w:val="sr-Latn-ME"/>
        </w:rPr>
        <w:tab/>
      </w:r>
      <w:r w:rsidR="00C40B52" w:rsidRPr="00F53493">
        <w:rPr>
          <w:b/>
          <w:bCs/>
          <w:sz w:val="22"/>
          <w:szCs w:val="22"/>
          <w:lang w:val="sr-Latn-ME"/>
        </w:rPr>
        <w:t>ŠTA JE LIJEK CARBOPLASIN</w:t>
      </w:r>
      <w:r w:rsidRPr="00F53493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923AB13" w14:textId="77777777" w:rsidR="00C40B52" w:rsidRPr="00F53493" w:rsidRDefault="00C40B5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669EB7" w14:textId="77777777" w:rsidR="00C40B52" w:rsidRPr="00F53493" w:rsidRDefault="00C40B5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Lijek Carboplasin, koncentrat za rastvor za infuziju sadrži aktivnu supstancu karboplatin, koja pripada grupi ljekova poznatih kao jedinjenja platine. Koristi se u terapiji raka (karcinoma).</w:t>
      </w:r>
    </w:p>
    <w:p w14:paraId="53E3AFC4" w14:textId="784840F0" w:rsidR="00C40B52" w:rsidRPr="00F53493" w:rsidRDefault="00C40B5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Lijek Carboplasin, koncentrat za rastvor za infuziju se koristi za liječenje epitelijalnog karcinoma jajnika u uznapredovaloj fazi bolesti i za liječenje</w:t>
      </w:r>
      <w:r w:rsidR="00583B7A" w:rsidRPr="00F53493">
        <w:rPr>
          <w:sz w:val="22"/>
          <w:szCs w:val="22"/>
          <w:lang w:val="sr-Latn-ME"/>
        </w:rPr>
        <w:t xml:space="preserve"> sitnoćelijskog</w:t>
      </w:r>
      <w:r w:rsidRPr="00F53493">
        <w:rPr>
          <w:sz w:val="22"/>
          <w:szCs w:val="22"/>
          <w:lang w:val="sr-Latn-ME"/>
        </w:rPr>
        <w:t xml:space="preserve"> </w:t>
      </w:r>
      <w:r w:rsidR="00583B7A" w:rsidRPr="00F53493">
        <w:rPr>
          <w:sz w:val="22"/>
          <w:szCs w:val="22"/>
          <w:lang w:val="sr-Latn-ME"/>
        </w:rPr>
        <w:t>(</w:t>
      </w:r>
      <w:r w:rsidRPr="00F53493">
        <w:rPr>
          <w:sz w:val="22"/>
          <w:szCs w:val="22"/>
          <w:lang w:val="sr-Latn-ME"/>
        </w:rPr>
        <w:t>mikrocelularnog</w:t>
      </w:r>
      <w:r w:rsidR="00583B7A" w:rsidRPr="00F53493">
        <w:rPr>
          <w:sz w:val="22"/>
          <w:szCs w:val="22"/>
          <w:lang w:val="sr-Latn-ME"/>
        </w:rPr>
        <w:t>)</w:t>
      </w:r>
      <w:r w:rsidRPr="00F53493">
        <w:rPr>
          <w:sz w:val="22"/>
          <w:szCs w:val="22"/>
          <w:lang w:val="sr-Latn-ME"/>
        </w:rPr>
        <w:t xml:space="preserve"> karcinoma pluća.</w:t>
      </w:r>
    </w:p>
    <w:p w14:paraId="60DAD183" w14:textId="77777777" w:rsidR="00445D8F" w:rsidRPr="00F53493" w:rsidRDefault="00445D8F" w:rsidP="002F7A9E">
      <w:pPr>
        <w:jc w:val="both"/>
        <w:rPr>
          <w:sz w:val="22"/>
          <w:szCs w:val="22"/>
          <w:lang w:val="sr-Latn-ME"/>
        </w:rPr>
      </w:pPr>
    </w:p>
    <w:p w14:paraId="45A46A3A" w14:textId="77777777" w:rsidR="00A32113" w:rsidRPr="00F53493" w:rsidRDefault="00A32113" w:rsidP="002F7A9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 xml:space="preserve">2. </w:t>
      </w:r>
      <w:r w:rsidR="00FB6603" w:rsidRPr="00F53493">
        <w:rPr>
          <w:b/>
          <w:bCs/>
          <w:sz w:val="22"/>
          <w:szCs w:val="22"/>
          <w:lang w:val="sr-Latn-ME"/>
        </w:rPr>
        <w:tab/>
      </w:r>
      <w:r w:rsidRPr="00F53493">
        <w:rPr>
          <w:b/>
          <w:caps/>
          <w:sz w:val="22"/>
          <w:szCs w:val="22"/>
          <w:lang w:val="sr-Latn-ME"/>
        </w:rPr>
        <w:t>Šta treba da zna</w:t>
      </w:r>
      <w:r w:rsidR="00C40B52" w:rsidRPr="00F53493">
        <w:rPr>
          <w:b/>
          <w:caps/>
          <w:sz w:val="22"/>
          <w:szCs w:val="22"/>
          <w:lang w:val="sr-Latn-ME"/>
        </w:rPr>
        <w:t>te prIJe nego što uzmete lIJek CARBOPLASIN</w:t>
      </w:r>
    </w:p>
    <w:p w14:paraId="4F8C1287" w14:textId="77777777" w:rsidR="00445D8F" w:rsidRPr="00F53493" w:rsidRDefault="00445D8F" w:rsidP="002F7A9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BAFAE9E" w14:textId="77777777" w:rsidR="00A32113" w:rsidRPr="00F53493" w:rsidRDefault="00A32113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 xml:space="preserve">Lijek </w:t>
      </w:r>
      <w:r w:rsidR="00C40B52" w:rsidRPr="00F53493">
        <w:rPr>
          <w:b/>
          <w:sz w:val="22"/>
          <w:szCs w:val="22"/>
          <w:lang w:val="sr-Latn-ME"/>
        </w:rPr>
        <w:t>Carboplasin</w:t>
      </w:r>
      <w:r w:rsidRPr="00F53493">
        <w:rPr>
          <w:b/>
          <w:sz w:val="22"/>
          <w:szCs w:val="22"/>
          <w:lang w:val="sr-Latn-ME"/>
        </w:rPr>
        <w:t xml:space="preserve"> ne smijete koristiti:</w:t>
      </w:r>
    </w:p>
    <w:p w14:paraId="2DCABA9E" w14:textId="60BB4111" w:rsidR="00C40B52" w:rsidRPr="00F53493" w:rsidRDefault="00FA7B6D" w:rsidP="002F7A9E">
      <w:pPr>
        <w:pStyle w:val="ListParagraph"/>
        <w:numPr>
          <w:ilvl w:val="0"/>
          <w:numId w:val="48"/>
        </w:numPr>
        <w:ind w:left="284" w:hanging="284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a</w:t>
      </w:r>
      <w:r w:rsidR="00C40B52" w:rsidRPr="00F53493">
        <w:rPr>
          <w:sz w:val="22"/>
          <w:szCs w:val="22"/>
          <w:lang w:val="sr-Latn-ME"/>
        </w:rPr>
        <w:t>ko ste alergični (preosjetljivi) na karboplatin ili na bilo koju od pomoćnih supstanci ovog lijeka (vid</w:t>
      </w:r>
      <w:r w:rsidRPr="00F53493">
        <w:rPr>
          <w:sz w:val="22"/>
          <w:szCs w:val="22"/>
          <w:lang w:val="sr-Latn-ME"/>
        </w:rPr>
        <w:t>jeti</w:t>
      </w:r>
      <w:r w:rsidR="00C40B52" w:rsidRPr="00F53493">
        <w:rPr>
          <w:sz w:val="22"/>
          <w:szCs w:val="22"/>
          <w:lang w:val="sr-Latn-ME"/>
        </w:rPr>
        <w:t xml:space="preserve"> </w:t>
      </w:r>
      <w:r w:rsidRPr="00F53493">
        <w:rPr>
          <w:sz w:val="22"/>
          <w:szCs w:val="22"/>
          <w:lang w:val="sr-Latn-ME"/>
        </w:rPr>
        <w:t xml:space="preserve">dio </w:t>
      </w:r>
      <w:r w:rsidR="00C40B52" w:rsidRPr="00F53493">
        <w:rPr>
          <w:sz w:val="22"/>
          <w:szCs w:val="22"/>
          <w:lang w:val="sr-Latn-ME"/>
        </w:rPr>
        <w:t xml:space="preserve">6) ili ukoliko ste alergični na neki drugi lijek koji </w:t>
      </w:r>
      <w:r w:rsidR="00583B7A" w:rsidRPr="00F53493">
        <w:rPr>
          <w:sz w:val="22"/>
          <w:szCs w:val="22"/>
          <w:lang w:val="sr-Latn-ME"/>
        </w:rPr>
        <w:t>u svom sastavu ima</w:t>
      </w:r>
      <w:r w:rsidR="00C40B52" w:rsidRPr="00F53493">
        <w:rPr>
          <w:sz w:val="22"/>
          <w:szCs w:val="22"/>
          <w:lang w:val="sr-Latn-ME"/>
        </w:rPr>
        <w:t xml:space="preserve"> platinu;</w:t>
      </w:r>
    </w:p>
    <w:p w14:paraId="5566035B" w14:textId="0ABC1C45" w:rsidR="00C40B52" w:rsidRPr="00F53493" w:rsidRDefault="00FA7B6D" w:rsidP="002F7A9E">
      <w:pPr>
        <w:pStyle w:val="ListParagraph"/>
        <w:numPr>
          <w:ilvl w:val="0"/>
          <w:numId w:val="48"/>
        </w:numPr>
        <w:ind w:left="284" w:hanging="284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a</w:t>
      </w:r>
      <w:r w:rsidR="00C40B52" w:rsidRPr="00F53493">
        <w:rPr>
          <w:sz w:val="22"/>
          <w:szCs w:val="22"/>
          <w:lang w:val="sr-Latn-ME"/>
        </w:rPr>
        <w:t>ko imate teško oboljenje bubrega;</w:t>
      </w:r>
    </w:p>
    <w:p w14:paraId="459BB098" w14:textId="6D95368A" w:rsidR="00C40B52" w:rsidRPr="00F53493" w:rsidRDefault="00FA7B6D" w:rsidP="002F7A9E">
      <w:pPr>
        <w:pStyle w:val="ListParagraph"/>
        <w:numPr>
          <w:ilvl w:val="0"/>
          <w:numId w:val="48"/>
        </w:numPr>
        <w:ind w:left="284" w:hanging="284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a</w:t>
      </w:r>
      <w:r w:rsidR="00C40B52" w:rsidRPr="00F53493">
        <w:rPr>
          <w:sz w:val="22"/>
          <w:szCs w:val="22"/>
          <w:lang w:val="sr-Latn-ME"/>
        </w:rPr>
        <w:t>ko imate manje krvnih ćelija nego što je normalno (Vaš doktor će ovo provjeriti kroz analizu krvne slike);</w:t>
      </w:r>
    </w:p>
    <w:p w14:paraId="00D29EB3" w14:textId="105A442C" w:rsidR="00C40B52" w:rsidRPr="00F53493" w:rsidRDefault="00FA7B6D" w:rsidP="002F7A9E">
      <w:pPr>
        <w:pStyle w:val="ListParagraph"/>
        <w:numPr>
          <w:ilvl w:val="0"/>
          <w:numId w:val="48"/>
        </w:numPr>
        <w:ind w:left="284" w:hanging="284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a</w:t>
      </w:r>
      <w:r w:rsidR="00C40B52" w:rsidRPr="00F53493">
        <w:rPr>
          <w:sz w:val="22"/>
          <w:szCs w:val="22"/>
          <w:lang w:val="sr-Latn-ME"/>
        </w:rPr>
        <w:t>ko imate tumor koji krvari;</w:t>
      </w:r>
    </w:p>
    <w:p w14:paraId="2B1EE696" w14:textId="71F5FF28" w:rsidR="00C40B52" w:rsidRPr="00F53493" w:rsidRDefault="00FA7B6D" w:rsidP="002F7A9E">
      <w:pPr>
        <w:pStyle w:val="ListParagraph"/>
        <w:numPr>
          <w:ilvl w:val="0"/>
          <w:numId w:val="48"/>
        </w:numPr>
        <w:ind w:left="284" w:hanging="284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a</w:t>
      </w:r>
      <w:r w:rsidR="00C40B52" w:rsidRPr="00F53493">
        <w:rPr>
          <w:sz w:val="22"/>
          <w:szCs w:val="22"/>
          <w:lang w:val="sr-Latn-ME"/>
        </w:rPr>
        <w:t>ko planirate da primite vakcinu protiv žute groznice ili ste je upravo primili.</w:t>
      </w:r>
    </w:p>
    <w:p w14:paraId="5B80CCC0" w14:textId="77777777" w:rsidR="00C40B52" w:rsidRPr="00F53493" w:rsidRDefault="00C40B52" w:rsidP="002F7A9E">
      <w:pPr>
        <w:jc w:val="both"/>
        <w:rPr>
          <w:sz w:val="22"/>
          <w:szCs w:val="22"/>
          <w:lang w:val="sr-Latn-ME"/>
        </w:rPr>
      </w:pPr>
    </w:p>
    <w:p w14:paraId="773BD94C" w14:textId="77777777" w:rsidR="00445D8F" w:rsidRPr="00F53493" w:rsidRDefault="00C40B52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Obavijestite svog ljekara ako se bilo šta od gore navedenog odnosi na Vas prije upotrebe ovog lijeka.</w:t>
      </w:r>
    </w:p>
    <w:p w14:paraId="4E0C1E36" w14:textId="77777777" w:rsidR="00C40B52" w:rsidRPr="00F53493" w:rsidRDefault="00C40B52" w:rsidP="002F7A9E">
      <w:pPr>
        <w:jc w:val="both"/>
        <w:rPr>
          <w:sz w:val="22"/>
          <w:szCs w:val="22"/>
          <w:lang w:val="sr-Latn-ME"/>
        </w:rPr>
      </w:pPr>
    </w:p>
    <w:p w14:paraId="41EFE325" w14:textId="77777777" w:rsidR="00A02C42" w:rsidRPr="00F53493" w:rsidRDefault="00F47B6C" w:rsidP="002F7A9E">
      <w:pPr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>Upozorenja i mjere opreza:</w:t>
      </w:r>
    </w:p>
    <w:p w14:paraId="2AE9E101" w14:textId="054AA40F" w:rsidR="00445D8F" w:rsidRPr="00F53493" w:rsidRDefault="00C40B52">
      <w:pPr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Razgovarajte sa svojim ljekarom, farmaceutom ili medicinskom sestrom prije upotrebe lijeka Carbopla</w:t>
      </w:r>
      <w:r w:rsidR="00FA7B6D" w:rsidRPr="00F53493">
        <w:rPr>
          <w:bCs/>
          <w:sz w:val="22"/>
          <w:szCs w:val="22"/>
          <w:lang w:val="sr-Latn-ME"/>
        </w:rPr>
        <w:t>sin:</w:t>
      </w:r>
    </w:p>
    <w:p w14:paraId="69699FAE" w14:textId="48A5E7D6" w:rsidR="00C40B52" w:rsidRPr="00F53493" w:rsidRDefault="00FA7B6D" w:rsidP="002F7A9E">
      <w:pPr>
        <w:pStyle w:val="ListParagraph"/>
        <w:numPr>
          <w:ilvl w:val="0"/>
          <w:numId w:val="4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a</w:t>
      </w:r>
      <w:r w:rsidR="00C40B52" w:rsidRPr="00F53493">
        <w:rPr>
          <w:bCs/>
          <w:sz w:val="22"/>
          <w:szCs w:val="22"/>
          <w:lang w:val="sr-Latn-ME"/>
        </w:rPr>
        <w:t>ko ste trudni ili ako postoji šansa da ste trudni;</w:t>
      </w:r>
    </w:p>
    <w:p w14:paraId="141FB885" w14:textId="02E7B208" w:rsidR="00C40B52" w:rsidRPr="00F53493" w:rsidRDefault="00FA7B6D" w:rsidP="002F7A9E">
      <w:pPr>
        <w:pStyle w:val="ListParagraph"/>
        <w:numPr>
          <w:ilvl w:val="0"/>
          <w:numId w:val="4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a</w:t>
      </w:r>
      <w:r w:rsidR="00C40B52" w:rsidRPr="00F53493">
        <w:rPr>
          <w:bCs/>
          <w:sz w:val="22"/>
          <w:szCs w:val="22"/>
          <w:lang w:val="sr-Latn-ME"/>
        </w:rPr>
        <w:t>ko dojite;</w:t>
      </w:r>
    </w:p>
    <w:p w14:paraId="1FF685C8" w14:textId="22815E36" w:rsidR="00C40B52" w:rsidRPr="00F53493" w:rsidRDefault="00FA7B6D" w:rsidP="002F7A9E">
      <w:pPr>
        <w:pStyle w:val="ListParagraph"/>
        <w:numPr>
          <w:ilvl w:val="0"/>
          <w:numId w:val="4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a</w:t>
      </w:r>
      <w:r w:rsidR="00C40B52" w:rsidRPr="00F53493">
        <w:rPr>
          <w:bCs/>
          <w:sz w:val="22"/>
          <w:szCs w:val="22"/>
          <w:lang w:val="sr-Latn-ME"/>
        </w:rPr>
        <w:t>ko imate blago oboljenje bubrega. Vaš ljekar će žel</w:t>
      </w:r>
      <w:r w:rsidRPr="00F53493">
        <w:rPr>
          <w:bCs/>
          <w:sz w:val="22"/>
          <w:szCs w:val="22"/>
          <w:lang w:val="sr-Latn-ME"/>
        </w:rPr>
        <w:t>j</w:t>
      </w:r>
      <w:r w:rsidR="00C40B52" w:rsidRPr="00F53493">
        <w:rPr>
          <w:bCs/>
          <w:sz w:val="22"/>
          <w:szCs w:val="22"/>
          <w:lang w:val="sr-Latn-ME"/>
        </w:rPr>
        <w:t>eti da Vas redovno prati;</w:t>
      </w:r>
    </w:p>
    <w:p w14:paraId="4F771DBA" w14:textId="459EC189" w:rsidR="00C40B52" w:rsidRPr="00F53493" w:rsidRDefault="00FA7B6D" w:rsidP="002F7A9E">
      <w:pPr>
        <w:pStyle w:val="ListParagraph"/>
        <w:numPr>
          <w:ilvl w:val="0"/>
          <w:numId w:val="4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a</w:t>
      </w:r>
      <w:r w:rsidR="00C40B52" w:rsidRPr="00F53493">
        <w:rPr>
          <w:bCs/>
          <w:sz w:val="22"/>
          <w:szCs w:val="22"/>
          <w:lang w:val="sr-Latn-ME"/>
        </w:rPr>
        <w:t>ko ste stariji (preko 65 godina);</w:t>
      </w:r>
    </w:p>
    <w:p w14:paraId="27BC3AC5" w14:textId="46D8A356" w:rsidR="00C40B52" w:rsidRPr="00F53493" w:rsidRDefault="00FA7B6D" w:rsidP="002F7A9E">
      <w:pPr>
        <w:pStyle w:val="ListParagraph"/>
        <w:numPr>
          <w:ilvl w:val="0"/>
          <w:numId w:val="4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a</w:t>
      </w:r>
      <w:r w:rsidR="00C40B52" w:rsidRPr="00F53493">
        <w:rPr>
          <w:bCs/>
          <w:sz w:val="22"/>
          <w:szCs w:val="22"/>
          <w:lang w:val="sr-Latn-ME"/>
        </w:rPr>
        <w:t>ko ste u prošlosti bili liječeni cisplatinom ili sličnim ljekovima koji se koriste u terapiji karcinoma, karboplatin može izazvati abnormalnosti u vašem nervnom sistemu, kao što su</w:t>
      </w:r>
      <w:r w:rsidR="007521AA" w:rsidRPr="00F53493">
        <w:rPr>
          <w:bCs/>
          <w:sz w:val="22"/>
          <w:szCs w:val="22"/>
          <w:lang w:val="sr-Latn-ME"/>
        </w:rPr>
        <w:t xml:space="preserve"> osjećaj peckanja ili bockanja</w:t>
      </w:r>
      <w:r w:rsidR="00C40B52" w:rsidRPr="00F53493">
        <w:rPr>
          <w:bCs/>
          <w:sz w:val="22"/>
          <w:szCs w:val="22"/>
          <w:lang w:val="sr-Latn-ME"/>
        </w:rPr>
        <w:t xml:space="preserve"> problemi sa sluhom i vidom. Vaš l</w:t>
      </w:r>
      <w:r w:rsidR="007521AA" w:rsidRPr="00F53493">
        <w:rPr>
          <w:bCs/>
          <w:sz w:val="22"/>
          <w:szCs w:val="22"/>
          <w:lang w:val="sr-Latn-ME"/>
        </w:rPr>
        <w:t>j</w:t>
      </w:r>
      <w:r w:rsidR="00C40B52" w:rsidRPr="00F53493">
        <w:rPr>
          <w:bCs/>
          <w:sz w:val="22"/>
          <w:szCs w:val="22"/>
          <w:lang w:val="sr-Latn-ME"/>
        </w:rPr>
        <w:t>ekar može</w:t>
      </w:r>
      <w:r w:rsidR="007521AA" w:rsidRPr="00F53493">
        <w:rPr>
          <w:bCs/>
          <w:sz w:val="22"/>
          <w:szCs w:val="22"/>
          <w:lang w:val="sr-Latn-ME"/>
        </w:rPr>
        <w:t xml:space="preserve"> željeti da redovno procjenjuje Vaše stanje;</w:t>
      </w:r>
    </w:p>
    <w:p w14:paraId="7B275501" w14:textId="48EE5795" w:rsidR="00FA7B6D" w:rsidRPr="00F53493" w:rsidRDefault="00FA7B6D" w:rsidP="002F7A9E">
      <w:pPr>
        <w:pStyle w:val="ListParagraph"/>
        <w:numPr>
          <w:ilvl w:val="0"/>
          <w:numId w:val="4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a</w:t>
      </w:r>
      <w:r w:rsidR="00C40B52" w:rsidRPr="00F53493">
        <w:rPr>
          <w:bCs/>
          <w:sz w:val="22"/>
          <w:szCs w:val="22"/>
          <w:lang w:val="sr-Latn-ME"/>
        </w:rPr>
        <w:t>k</w:t>
      </w:r>
      <w:r w:rsidRPr="00F53493">
        <w:rPr>
          <w:bCs/>
          <w:sz w:val="22"/>
          <w:szCs w:val="22"/>
          <w:lang w:val="sr-Latn-ME"/>
        </w:rPr>
        <w:t>o</w:t>
      </w:r>
      <w:r w:rsidR="00C40B52" w:rsidRPr="00F53493">
        <w:rPr>
          <w:bCs/>
          <w:sz w:val="22"/>
          <w:szCs w:val="22"/>
          <w:lang w:val="sr-Latn-ME"/>
        </w:rPr>
        <w:t xml:space="preserve"> </w:t>
      </w:r>
      <w:r w:rsidR="007521AA" w:rsidRPr="00F53493">
        <w:rPr>
          <w:bCs/>
          <w:sz w:val="22"/>
          <w:szCs w:val="22"/>
          <w:lang w:val="sr-Latn-ME"/>
        </w:rPr>
        <w:t xml:space="preserve">imate glavobolju, promjene mentalnih funkcija, konvulzije i vizuelne poremećaje od zamućenog vida do gubitka vida </w:t>
      </w:r>
    </w:p>
    <w:p w14:paraId="2EF50578" w14:textId="53C50F97" w:rsidR="00C40B52" w:rsidRPr="00F53493" w:rsidRDefault="007521AA" w:rsidP="002F7A9E">
      <w:pPr>
        <w:pStyle w:val="ListParagraph"/>
        <w:numPr>
          <w:ilvl w:val="0"/>
          <w:numId w:val="4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ako osjetite</w:t>
      </w:r>
      <w:r w:rsidR="00C40B52" w:rsidRPr="00F53493">
        <w:rPr>
          <w:bCs/>
          <w:sz w:val="22"/>
          <w:szCs w:val="22"/>
          <w:lang w:val="sr-Latn-ME"/>
        </w:rPr>
        <w:t xml:space="preserve"> ekstremni umor i kratak dah sa smanjenim brojem crvenih krvnih zrnaca (hemolitička anemija,</w:t>
      </w:r>
      <w:r w:rsidRPr="00F53493">
        <w:rPr>
          <w:bCs/>
          <w:sz w:val="22"/>
          <w:szCs w:val="22"/>
          <w:lang w:val="sr-Latn-ME"/>
        </w:rPr>
        <w:t xml:space="preserve"> </w:t>
      </w:r>
      <w:r w:rsidR="00C40B52" w:rsidRPr="00F53493">
        <w:rPr>
          <w:bCs/>
          <w:sz w:val="22"/>
          <w:szCs w:val="22"/>
          <w:lang w:val="sr-Latn-ME"/>
        </w:rPr>
        <w:t>samostalno ili u kombinaciji sa niskim brojem trombocita, abnormalnim modricama (trombocitopenijom) i bolešću bubrega</w:t>
      </w:r>
      <w:r w:rsidRPr="00F53493">
        <w:rPr>
          <w:bCs/>
          <w:sz w:val="22"/>
          <w:szCs w:val="22"/>
          <w:lang w:val="sr-Latn-ME"/>
        </w:rPr>
        <w:t xml:space="preserve"> sa </w:t>
      </w:r>
      <w:r w:rsidR="00C40B52" w:rsidRPr="00F53493">
        <w:rPr>
          <w:bCs/>
          <w:sz w:val="22"/>
          <w:szCs w:val="22"/>
          <w:lang w:val="sr-Latn-ME"/>
        </w:rPr>
        <w:t xml:space="preserve">malo ili nimalo mokrenja (simptomi </w:t>
      </w:r>
      <w:r w:rsidRPr="00F53493">
        <w:rPr>
          <w:bCs/>
          <w:sz w:val="22"/>
          <w:szCs w:val="22"/>
          <w:lang w:val="sr-Latn-ME"/>
        </w:rPr>
        <w:t>hemolitičko-uremi</w:t>
      </w:r>
      <w:r w:rsidR="00FA7B6D" w:rsidRPr="00F53493">
        <w:rPr>
          <w:bCs/>
          <w:sz w:val="22"/>
          <w:szCs w:val="22"/>
          <w:lang w:val="sr-Latn-ME"/>
        </w:rPr>
        <w:t>js</w:t>
      </w:r>
      <w:r w:rsidRPr="00F53493">
        <w:rPr>
          <w:bCs/>
          <w:sz w:val="22"/>
          <w:szCs w:val="22"/>
          <w:lang w:val="sr-Latn-ME"/>
        </w:rPr>
        <w:t>kog sindroma);</w:t>
      </w:r>
    </w:p>
    <w:p w14:paraId="08DF9B0C" w14:textId="7FC0EF4B" w:rsidR="00C40B52" w:rsidRPr="00F53493" w:rsidRDefault="00FA7B6D" w:rsidP="002F7A9E">
      <w:pPr>
        <w:pStyle w:val="ListParagraph"/>
        <w:numPr>
          <w:ilvl w:val="0"/>
          <w:numId w:val="4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a</w:t>
      </w:r>
      <w:r w:rsidR="00C40B52" w:rsidRPr="00F53493">
        <w:rPr>
          <w:bCs/>
          <w:sz w:val="22"/>
          <w:szCs w:val="22"/>
          <w:lang w:val="sr-Latn-ME"/>
        </w:rPr>
        <w:t xml:space="preserve">ko imate groznicu </w:t>
      </w:r>
      <w:r w:rsidRPr="00F53493">
        <w:rPr>
          <w:bCs/>
          <w:sz w:val="22"/>
          <w:szCs w:val="22"/>
          <w:lang w:val="sr-Latn-ME"/>
        </w:rPr>
        <w:t>(</w:t>
      </w:r>
      <w:r w:rsidR="00C40B52" w:rsidRPr="00F53493">
        <w:rPr>
          <w:bCs/>
          <w:sz w:val="22"/>
          <w:szCs w:val="22"/>
          <w:lang w:val="sr-Latn-ME"/>
        </w:rPr>
        <w:t>t</w:t>
      </w:r>
      <w:r w:rsidR="007521AA" w:rsidRPr="00F53493">
        <w:rPr>
          <w:bCs/>
          <w:sz w:val="22"/>
          <w:szCs w:val="22"/>
          <w:lang w:val="sr-Latn-ME"/>
        </w:rPr>
        <w:t>jelesnu t</w:t>
      </w:r>
      <w:r w:rsidR="00C40B52" w:rsidRPr="00F53493">
        <w:rPr>
          <w:bCs/>
          <w:sz w:val="22"/>
          <w:szCs w:val="22"/>
          <w:lang w:val="sr-Latn-ME"/>
        </w:rPr>
        <w:t>emperaturu veću od ili jednaku 38°C</w:t>
      </w:r>
      <w:r w:rsidR="007521AA" w:rsidRPr="00F53493">
        <w:rPr>
          <w:bCs/>
          <w:sz w:val="22"/>
          <w:szCs w:val="22"/>
          <w:lang w:val="sr-Latn-ME"/>
        </w:rPr>
        <w:t>)</w:t>
      </w:r>
      <w:r w:rsidR="00C40B52" w:rsidRPr="00F53493">
        <w:rPr>
          <w:bCs/>
          <w:sz w:val="22"/>
          <w:szCs w:val="22"/>
          <w:lang w:val="sr-Latn-ME"/>
        </w:rPr>
        <w:t xml:space="preserve"> ili drhtavicu, što </w:t>
      </w:r>
      <w:r w:rsidRPr="00F53493">
        <w:rPr>
          <w:bCs/>
          <w:sz w:val="22"/>
          <w:szCs w:val="22"/>
          <w:lang w:val="sr-Latn-ME"/>
        </w:rPr>
        <w:t xml:space="preserve">bi mogli </w:t>
      </w:r>
      <w:r w:rsidR="00C40B52" w:rsidRPr="00F53493">
        <w:rPr>
          <w:bCs/>
          <w:sz w:val="22"/>
          <w:szCs w:val="22"/>
          <w:lang w:val="sr-Latn-ME"/>
        </w:rPr>
        <w:t>biti znak infekcije</w:t>
      </w:r>
      <w:r w:rsidRPr="00F53493">
        <w:rPr>
          <w:bCs/>
          <w:sz w:val="22"/>
          <w:szCs w:val="22"/>
          <w:lang w:val="sr-Latn-ME"/>
        </w:rPr>
        <w:t>, odmah obavijestite svog ljekara.</w:t>
      </w:r>
      <w:r w:rsidR="007521AA" w:rsidRPr="00F53493">
        <w:rPr>
          <w:bCs/>
          <w:sz w:val="22"/>
          <w:szCs w:val="22"/>
          <w:lang w:val="sr-Latn-ME"/>
        </w:rPr>
        <w:t xml:space="preserve"> Možete </w:t>
      </w:r>
      <w:r w:rsidR="00C40B52" w:rsidRPr="00F53493">
        <w:rPr>
          <w:bCs/>
          <w:sz w:val="22"/>
          <w:szCs w:val="22"/>
          <w:lang w:val="sr-Latn-ME"/>
        </w:rPr>
        <w:t>biti u opasnosti od infekcije krvi.</w:t>
      </w:r>
    </w:p>
    <w:p w14:paraId="054BD5A8" w14:textId="77777777" w:rsidR="007521AA" w:rsidRPr="00F53493" w:rsidRDefault="007521AA">
      <w:pPr>
        <w:jc w:val="both"/>
        <w:rPr>
          <w:bCs/>
          <w:sz w:val="22"/>
          <w:szCs w:val="22"/>
          <w:lang w:val="sr-Latn-ME"/>
        </w:rPr>
      </w:pPr>
    </w:p>
    <w:p w14:paraId="49504DA5" w14:textId="1CF9F151" w:rsidR="007521AA" w:rsidRPr="00F53493" w:rsidRDefault="007521AA">
      <w:pPr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U nekim slučajevima tokom l</w:t>
      </w:r>
      <w:r w:rsidR="0002155C" w:rsidRPr="00F53493">
        <w:rPr>
          <w:bCs/>
          <w:sz w:val="22"/>
          <w:szCs w:val="22"/>
          <w:lang w:val="sr-Latn-ME"/>
        </w:rPr>
        <w:t>ij</w:t>
      </w:r>
      <w:r w:rsidRPr="00F53493">
        <w:rPr>
          <w:bCs/>
          <w:sz w:val="22"/>
          <w:szCs w:val="22"/>
          <w:lang w:val="sr-Latn-ME"/>
        </w:rPr>
        <w:t xml:space="preserve">ečenja karboplatinom biće </w:t>
      </w:r>
      <w:r w:rsidR="0072652A" w:rsidRPr="00F53493">
        <w:rPr>
          <w:bCs/>
          <w:sz w:val="22"/>
          <w:szCs w:val="22"/>
          <w:lang w:val="sr-Latn-ME"/>
        </w:rPr>
        <w:t>V</w:t>
      </w:r>
      <w:r w:rsidRPr="00F53493">
        <w:rPr>
          <w:bCs/>
          <w:sz w:val="22"/>
          <w:szCs w:val="22"/>
          <w:lang w:val="sr-Latn-ME"/>
        </w:rPr>
        <w:t xml:space="preserve">am dati </w:t>
      </w:r>
      <w:r w:rsidR="0002155C" w:rsidRPr="00F53493">
        <w:rPr>
          <w:bCs/>
          <w:sz w:val="22"/>
          <w:szCs w:val="22"/>
          <w:lang w:val="sr-Latn-ME"/>
        </w:rPr>
        <w:t xml:space="preserve">i </w:t>
      </w:r>
      <w:r w:rsidRPr="00F53493">
        <w:rPr>
          <w:bCs/>
          <w:sz w:val="22"/>
          <w:szCs w:val="22"/>
          <w:lang w:val="sr-Latn-ME"/>
        </w:rPr>
        <w:t>l</w:t>
      </w:r>
      <w:r w:rsidR="0002155C" w:rsidRPr="00F53493">
        <w:rPr>
          <w:bCs/>
          <w:sz w:val="22"/>
          <w:szCs w:val="22"/>
          <w:lang w:val="sr-Latn-ME"/>
        </w:rPr>
        <w:t>j</w:t>
      </w:r>
      <w:r w:rsidRPr="00F53493">
        <w:rPr>
          <w:bCs/>
          <w:sz w:val="22"/>
          <w:szCs w:val="22"/>
          <w:lang w:val="sr-Latn-ME"/>
        </w:rPr>
        <w:t xml:space="preserve">ekovi koji pomažu </w:t>
      </w:r>
      <w:r w:rsidR="0002155C" w:rsidRPr="00F53493">
        <w:rPr>
          <w:bCs/>
          <w:sz w:val="22"/>
          <w:szCs w:val="22"/>
          <w:lang w:val="sr-Latn-ME"/>
        </w:rPr>
        <w:t>u smanjenju potencijalno</w:t>
      </w:r>
      <w:r w:rsidRPr="00F53493">
        <w:rPr>
          <w:bCs/>
          <w:sz w:val="22"/>
          <w:szCs w:val="22"/>
          <w:lang w:val="sr-Latn-ME"/>
        </w:rPr>
        <w:t xml:space="preserve"> po život</w:t>
      </w:r>
      <w:r w:rsidR="0002155C" w:rsidRPr="00F53493">
        <w:rPr>
          <w:bCs/>
          <w:sz w:val="22"/>
          <w:szCs w:val="22"/>
          <w:lang w:val="sr-Latn-ME"/>
        </w:rPr>
        <w:t xml:space="preserve"> opasne komplikacije poznate</w:t>
      </w:r>
      <w:r w:rsidRPr="00F53493">
        <w:rPr>
          <w:bCs/>
          <w:sz w:val="22"/>
          <w:szCs w:val="22"/>
          <w:lang w:val="sr-Latn-ME"/>
        </w:rPr>
        <w:t xml:space="preserve"> kao sindrom lize tumora, koja je uzrokovana hemijskim poremećajima u krvi</w:t>
      </w:r>
      <w:r w:rsidR="0002155C" w:rsidRPr="00F53493">
        <w:rPr>
          <w:bCs/>
          <w:sz w:val="22"/>
          <w:szCs w:val="22"/>
          <w:lang w:val="sr-Latn-ME"/>
        </w:rPr>
        <w:t xml:space="preserve"> usl</w:t>
      </w:r>
      <w:r w:rsidR="00E630F5" w:rsidRPr="00F53493">
        <w:rPr>
          <w:bCs/>
          <w:sz w:val="22"/>
          <w:szCs w:val="22"/>
          <w:lang w:val="sr-Latn-ME"/>
        </w:rPr>
        <w:t>j</w:t>
      </w:r>
      <w:r w:rsidR="0002155C" w:rsidRPr="00F53493">
        <w:rPr>
          <w:bCs/>
          <w:sz w:val="22"/>
          <w:szCs w:val="22"/>
          <w:lang w:val="sr-Latn-ME"/>
        </w:rPr>
        <w:t>ed</w:t>
      </w:r>
      <w:r w:rsidRPr="00F53493">
        <w:rPr>
          <w:bCs/>
          <w:sz w:val="22"/>
          <w:szCs w:val="22"/>
          <w:lang w:val="sr-Latn-ME"/>
        </w:rPr>
        <w:t xml:space="preserve"> razgradnje umirućih ćelija raka koje </w:t>
      </w:r>
      <w:r w:rsidR="00E630F5" w:rsidRPr="00F53493">
        <w:rPr>
          <w:bCs/>
          <w:sz w:val="22"/>
          <w:szCs w:val="22"/>
          <w:lang w:val="sr-Latn-ME"/>
        </w:rPr>
        <w:t>ot</w:t>
      </w:r>
      <w:r w:rsidRPr="00F53493">
        <w:rPr>
          <w:bCs/>
          <w:sz w:val="22"/>
          <w:szCs w:val="22"/>
          <w:lang w:val="sr-Latn-ME"/>
        </w:rPr>
        <w:t>puštaju svoj sadržaj u krvotok.</w:t>
      </w:r>
    </w:p>
    <w:p w14:paraId="28BF94F3" w14:textId="77777777" w:rsidR="007521AA" w:rsidRPr="00F53493" w:rsidRDefault="007521AA">
      <w:pPr>
        <w:jc w:val="both"/>
        <w:rPr>
          <w:bCs/>
          <w:sz w:val="22"/>
          <w:szCs w:val="22"/>
          <w:lang w:val="sr-Latn-ME"/>
        </w:rPr>
      </w:pPr>
    </w:p>
    <w:p w14:paraId="58C1F83B" w14:textId="77777777" w:rsidR="00A32113" w:rsidRPr="00F53493" w:rsidRDefault="00A32113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 xml:space="preserve">Primjena drugih </w:t>
      </w:r>
      <w:r w:rsidR="001B03B0" w:rsidRPr="00F53493">
        <w:rPr>
          <w:b/>
          <w:sz w:val="22"/>
          <w:szCs w:val="22"/>
          <w:lang w:val="sr-Latn-ME"/>
        </w:rPr>
        <w:t>l</w:t>
      </w:r>
      <w:r w:rsidRPr="00F53493">
        <w:rPr>
          <w:b/>
          <w:sz w:val="22"/>
          <w:szCs w:val="22"/>
          <w:lang w:val="sr-Latn-ME"/>
        </w:rPr>
        <w:t>jekova</w:t>
      </w:r>
    </w:p>
    <w:p w14:paraId="245CD3FD" w14:textId="77777777" w:rsidR="0002155C" w:rsidRPr="00F53493" w:rsidRDefault="0002155C" w:rsidP="002F7A9E">
      <w:pPr>
        <w:jc w:val="both"/>
        <w:rPr>
          <w:b/>
          <w:sz w:val="22"/>
          <w:szCs w:val="22"/>
          <w:lang w:val="sr-Latn-ME"/>
        </w:rPr>
      </w:pPr>
    </w:p>
    <w:p w14:paraId="05D66934" w14:textId="4AD2C563" w:rsidR="0002155C" w:rsidRPr="00F53493" w:rsidRDefault="000644B9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Poseban nadzor je potreban ukoliko</w:t>
      </w:r>
      <w:r w:rsidR="0002155C" w:rsidRPr="00F53493">
        <w:rPr>
          <w:sz w:val="22"/>
          <w:szCs w:val="22"/>
          <w:lang w:val="sr-Latn-ME"/>
        </w:rPr>
        <w:t xml:space="preserve"> uzimate druge ljekove jer neki mogu da stupe u interakciju sa karboplatinom</w:t>
      </w:r>
      <w:r w:rsidR="00E630F5" w:rsidRPr="00F53493">
        <w:rPr>
          <w:sz w:val="22"/>
          <w:szCs w:val="22"/>
          <w:lang w:val="sr-Latn-ME"/>
        </w:rPr>
        <w:t>, kao</w:t>
      </w:r>
      <w:r w:rsidR="0002155C" w:rsidRPr="00F53493">
        <w:rPr>
          <w:sz w:val="22"/>
          <w:szCs w:val="22"/>
          <w:lang w:val="sr-Latn-ME"/>
        </w:rPr>
        <w:t xml:space="preserve"> </w:t>
      </w:r>
      <w:r w:rsidR="00E630F5" w:rsidRPr="00F53493">
        <w:rPr>
          <w:sz w:val="22"/>
          <w:szCs w:val="22"/>
          <w:lang w:val="sr-Latn-ME"/>
        </w:rPr>
        <w:t>n</w:t>
      </w:r>
      <w:r w:rsidR="0002155C" w:rsidRPr="00F53493">
        <w:rPr>
          <w:sz w:val="22"/>
          <w:szCs w:val="22"/>
          <w:lang w:val="sr-Latn-ME"/>
        </w:rPr>
        <w:t>a primjer:</w:t>
      </w:r>
    </w:p>
    <w:p w14:paraId="34A8189D" w14:textId="20DFB8E6" w:rsidR="0002155C" w:rsidRPr="00F53493" w:rsidRDefault="000644B9" w:rsidP="002F7A9E">
      <w:pPr>
        <w:pStyle w:val="ListParagraph"/>
        <w:numPr>
          <w:ilvl w:val="1"/>
          <w:numId w:val="45"/>
        </w:numPr>
        <w:ind w:left="284" w:hanging="284"/>
        <w:jc w:val="both"/>
        <w:rPr>
          <w:lang w:val="sr-Latn-ME"/>
        </w:rPr>
      </w:pPr>
      <w:r w:rsidRPr="00F53493">
        <w:rPr>
          <w:sz w:val="22"/>
          <w:szCs w:val="22"/>
          <w:lang w:val="sr-Latn-ME"/>
        </w:rPr>
        <w:t>i</w:t>
      </w:r>
      <w:r w:rsidR="0002155C" w:rsidRPr="00F53493">
        <w:rPr>
          <w:sz w:val="22"/>
          <w:szCs w:val="22"/>
          <w:lang w:val="sr-Latn-ME"/>
        </w:rPr>
        <w:t xml:space="preserve">stovremena primjena ljekova koji mogu da smanje broj ćelija u Vašoj krvi, može </w:t>
      </w:r>
      <w:r w:rsidR="00E630F5" w:rsidRPr="00F53493">
        <w:rPr>
          <w:sz w:val="22"/>
          <w:szCs w:val="22"/>
          <w:lang w:val="sr-Latn-ME"/>
        </w:rPr>
        <w:t xml:space="preserve">biti potrebna  </w:t>
      </w:r>
      <w:r w:rsidR="0002155C" w:rsidRPr="00F53493">
        <w:rPr>
          <w:sz w:val="22"/>
          <w:szCs w:val="22"/>
          <w:lang w:val="sr-Latn-ME"/>
        </w:rPr>
        <w:t>promjen</w:t>
      </w:r>
      <w:r w:rsidR="00E630F5" w:rsidRPr="00F53493">
        <w:rPr>
          <w:sz w:val="22"/>
          <w:szCs w:val="22"/>
          <w:lang w:val="sr-Latn-ME"/>
        </w:rPr>
        <w:t>a</w:t>
      </w:r>
      <w:r w:rsidRPr="00F53493">
        <w:rPr>
          <w:sz w:val="22"/>
          <w:szCs w:val="22"/>
          <w:lang w:val="sr-Latn-ME"/>
        </w:rPr>
        <w:t xml:space="preserve"> </w:t>
      </w:r>
      <w:r w:rsidR="0002155C" w:rsidRPr="00F53493">
        <w:rPr>
          <w:sz w:val="22"/>
          <w:szCs w:val="22"/>
          <w:lang w:val="sr-Latn-ME"/>
        </w:rPr>
        <w:t>doze i</w:t>
      </w:r>
      <w:r w:rsidR="00E630F5" w:rsidRPr="00F53493">
        <w:rPr>
          <w:sz w:val="22"/>
          <w:szCs w:val="22"/>
          <w:lang w:val="sr-Latn-ME"/>
        </w:rPr>
        <w:t>li</w:t>
      </w:r>
      <w:r w:rsidR="0002155C" w:rsidRPr="00F53493">
        <w:rPr>
          <w:sz w:val="22"/>
          <w:szCs w:val="22"/>
          <w:lang w:val="sr-Latn-ME"/>
        </w:rPr>
        <w:t xml:space="preserve"> </w:t>
      </w:r>
      <w:r w:rsidR="00E630F5" w:rsidRPr="00F53493">
        <w:rPr>
          <w:sz w:val="22"/>
          <w:szCs w:val="22"/>
          <w:lang w:val="sr-Latn-ME"/>
        </w:rPr>
        <w:t>frekvence primjene</w:t>
      </w:r>
      <w:r w:rsidR="0002155C" w:rsidRPr="00F53493">
        <w:rPr>
          <w:sz w:val="22"/>
          <w:szCs w:val="22"/>
          <w:lang w:val="sr-Latn-ME"/>
        </w:rPr>
        <w:t xml:space="preserve"> karboplatin</w:t>
      </w:r>
      <w:r w:rsidR="00E630F5" w:rsidRPr="00F53493">
        <w:rPr>
          <w:sz w:val="22"/>
          <w:szCs w:val="22"/>
          <w:lang w:val="sr-Latn-ME"/>
        </w:rPr>
        <w:t>a</w:t>
      </w:r>
    </w:p>
    <w:p w14:paraId="2FC5126F" w14:textId="6C656EEF" w:rsidR="0002155C" w:rsidRPr="00F53493" w:rsidRDefault="000644B9" w:rsidP="002F7A9E">
      <w:pPr>
        <w:pStyle w:val="ListParagraph"/>
        <w:numPr>
          <w:ilvl w:val="1"/>
          <w:numId w:val="45"/>
        </w:numPr>
        <w:ind w:left="284" w:hanging="284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i</w:t>
      </w:r>
      <w:r w:rsidR="0002155C" w:rsidRPr="00F53493">
        <w:rPr>
          <w:sz w:val="22"/>
          <w:szCs w:val="22"/>
          <w:lang w:val="sr-Latn-ME"/>
        </w:rPr>
        <w:t>stovremena primjena nekih antibiotika (aminoglikozidi, vankomicin i kapreomicin) može povećati rizik od problema sa bubrezima ili sluhom</w:t>
      </w:r>
    </w:p>
    <w:p w14:paraId="3660E62B" w14:textId="58A0550A" w:rsidR="0002155C" w:rsidRPr="00F53493" w:rsidRDefault="000644B9" w:rsidP="002F7A9E">
      <w:pPr>
        <w:pStyle w:val="ListParagraph"/>
        <w:numPr>
          <w:ilvl w:val="1"/>
          <w:numId w:val="45"/>
        </w:numPr>
        <w:ind w:left="284" w:hanging="284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i</w:t>
      </w:r>
      <w:r w:rsidR="0002155C" w:rsidRPr="00F53493">
        <w:rPr>
          <w:sz w:val="22"/>
          <w:szCs w:val="22"/>
          <w:lang w:val="sr-Latn-ME"/>
        </w:rPr>
        <w:t>stovremena primjena nekih tablet</w:t>
      </w:r>
      <w:r w:rsidR="00E630F5" w:rsidRPr="00F53493">
        <w:rPr>
          <w:sz w:val="22"/>
          <w:szCs w:val="22"/>
          <w:lang w:val="sr-Latn-ME"/>
        </w:rPr>
        <w:t>a</w:t>
      </w:r>
      <w:r w:rsidR="0002155C" w:rsidRPr="00F53493">
        <w:rPr>
          <w:sz w:val="22"/>
          <w:szCs w:val="22"/>
          <w:lang w:val="sr-Latn-ME"/>
        </w:rPr>
        <w:t xml:space="preserve"> za izbacivanje viška vode (diuretika) može povećati rizik od </w:t>
      </w:r>
      <w:r w:rsidRPr="00F53493">
        <w:rPr>
          <w:sz w:val="22"/>
          <w:szCs w:val="22"/>
          <w:lang w:val="sr-Latn-ME"/>
        </w:rPr>
        <w:t xml:space="preserve">neželjenih efekata na funkciju bubrega ili sluh </w:t>
      </w:r>
    </w:p>
    <w:p w14:paraId="3E6AE227" w14:textId="17AD02B3" w:rsidR="0002155C" w:rsidRPr="00F53493" w:rsidRDefault="000644B9" w:rsidP="002F7A9E">
      <w:pPr>
        <w:pStyle w:val="ListParagraph"/>
        <w:numPr>
          <w:ilvl w:val="0"/>
          <w:numId w:val="47"/>
        </w:numPr>
        <w:ind w:left="284" w:hanging="284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lastRenderedPageBreak/>
        <w:t>ž</w:t>
      </w:r>
      <w:r w:rsidR="0002155C" w:rsidRPr="00F53493">
        <w:rPr>
          <w:sz w:val="22"/>
          <w:szCs w:val="22"/>
          <w:lang w:val="sr-Latn-ME"/>
        </w:rPr>
        <w:t xml:space="preserve">ive ili </w:t>
      </w:r>
      <w:r w:rsidR="00E630F5" w:rsidRPr="00F53493">
        <w:rPr>
          <w:sz w:val="22"/>
          <w:szCs w:val="22"/>
          <w:lang w:val="sr-Latn-ME"/>
        </w:rPr>
        <w:t xml:space="preserve">žive </w:t>
      </w:r>
      <w:r w:rsidR="0002155C" w:rsidRPr="00F53493">
        <w:rPr>
          <w:sz w:val="22"/>
          <w:szCs w:val="22"/>
          <w:lang w:val="sr-Latn-ME"/>
        </w:rPr>
        <w:t xml:space="preserve">atenuisane vakcine (za vakcinu protiv žute groznice vidjeti </w:t>
      </w:r>
      <w:r w:rsidR="00E630F5" w:rsidRPr="00F53493">
        <w:rPr>
          <w:sz w:val="22"/>
          <w:szCs w:val="22"/>
          <w:lang w:val="sr-Latn-ME"/>
        </w:rPr>
        <w:t>dio</w:t>
      </w:r>
      <w:r w:rsidR="0002155C" w:rsidRPr="00F53493">
        <w:rPr>
          <w:sz w:val="22"/>
          <w:szCs w:val="22"/>
          <w:lang w:val="sr-Latn-ME"/>
        </w:rPr>
        <w:t xml:space="preserve"> 2 </w:t>
      </w:r>
      <w:r w:rsidR="0002155C" w:rsidRPr="00F53493">
        <w:rPr>
          <w:i/>
          <w:sz w:val="22"/>
          <w:szCs w:val="22"/>
          <w:lang w:val="sr-Latn-ME"/>
        </w:rPr>
        <w:t>„Lijek Carboplasin ne smijete koristiti“</w:t>
      </w:r>
      <w:r w:rsidR="0002155C" w:rsidRPr="00F53493">
        <w:rPr>
          <w:sz w:val="22"/>
          <w:szCs w:val="22"/>
          <w:lang w:val="sr-Latn-ME"/>
        </w:rPr>
        <w:t>)</w:t>
      </w:r>
    </w:p>
    <w:p w14:paraId="2572C68A" w14:textId="5BB50B11" w:rsidR="0002155C" w:rsidRPr="00F53493" w:rsidRDefault="000644B9" w:rsidP="002F7A9E">
      <w:pPr>
        <w:pStyle w:val="ListParagraph"/>
        <w:numPr>
          <w:ilvl w:val="0"/>
          <w:numId w:val="46"/>
        </w:numPr>
        <w:ind w:left="284" w:hanging="295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i</w:t>
      </w:r>
      <w:r w:rsidR="0002155C" w:rsidRPr="00F53493">
        <w:rPr>
          <w:sz w:val="22"/>
          <w:szCs w:val="22"/>
          <w:lang w:val="sr-Latn-ME"/>
        </w:rPr>
        <w:t>stovremena primjena ljekova za razređivanje krvi npr. varfarina, može zaht</w:t>
      </w:r>
      <w:r w:rsidR="00E630F5" w:rsidRPr="00F53493">
        <w:rPr>
          <w:sz w:val="22"/>
          <w:szCs w:val="22"/>
          <w:lang w:val="sr-Latn-ME"/>
        </w:rPr>
        <w:t>i</w:t>
      </w:r>
      <w:r w:rsidR="0002155C" w:rsidRPr="00F53493">
        <w:rPr>
          <w:sz w:val="22"/>
          <w:szCs w:val="22"/>
          <w:lang w:val="sr-Latn-ME"/>
        </w:rPr>
        <w:t xml:space="preserve">jevati </w:t>
      </w:r>
      <w:r w:rsidR="00E630F5" w:rsidRPr="00F53493">
        <w:rPr>
          <w:sz w:val="22"/>
          <w:szCs w:val="22"/>
          <w:lang w:val="sr-Latn-ME"/>
        </w:rPr>
        <w:t xml:space="preserve">češće praćenje </w:t>
      </w:r>
      <w:r w:rsidR="0002155C" w:rsidRPr="00F53493">
        <w:rPr>
          <w:sz w:val="22"/>
          <w:szCs w:val="22"/>
          <w:lang w:val="sr-Latn-ME"/>
        </w:rPr>
        <w:t>koagulacije krvi;</w:t>
      </w:r>
    </w:p>
    <w:p w14:paraId="3F3763D7" w14:textId="45F786EB" w:rsidR="0002155C" w:rsidRPr="00F53493" w:rsidRDefault="000644B9" w:rsidP="002F7A9E">
      <w:pPr>
        <w:pStyle w:val="ListParagraph"/>
        <w:numPr>
          <w:ilvl w:val="0"/>
          <w:numId w:val="46"/>
        </w:numPr>
        <w:ind w:left="284" w:hanging="295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i</w:t>
      </w:r>
      <w:r w:rsidR="00462B64" w:rsidRPr="00F53493">
        <w:rPr>
          <w:sz w:val="22"/>
          <w:szCs w:val="22"/>
          <w:lang w:val="sr-Latn-ME"/>
        </w:rPr>
        <w:t xml:space="preserve">stovremena primjena </w:t>
      </w:r>
      <w:r w:rsidR="0002155C" w:rsidRPr="00F53493">
        <w:rPr>
          <w:sz w:val="22"/>
          <w:szCs w:val="22"/>
          <w:lang w:val="sr-Latn-ME"/>
        </w:rPr>
        <w:t>fenitoin</w:t>
      </w:r>
      <w:r w:rsidR="00462B64" w:rsidRPr="00F53493">
        <w:rPr>
          <w:sz w:val="22"/>
          <w:szCs w:val="22"/>
          <w:lang w:val="sr-Latn-ME"/>
        </w:rPr>
        <w:t>a</w:t>
      </w:r>
      <w:r w:rsidR="0002155C" w:rsidRPr="00F53493">
        <w:rPr>
          <w:sz w:val="22"/>
          <w:szCs w:val="22"/>
          <w:lang w:val="sr-Latn-ME"/>
        </w:rPr>
        <w:t xml:space="preserve"> i fosfenitoin</w:t>
      </w:r>
      <w:r w:rsidR="00462B64" w:rsidRPr="00F53493">
        <w:rPr>
          <w:sz w:val="22"/>
          <w:szCs w:val="22"/>
          <w:lang w:val="sr-Latn-ME"/>
        </w:rPr>
        <w:t>a</w:t>
      </w:r>
      <w:r w:rsidR="0002155C" w:rsidRPr="00F53493">
        <w:rPr>
          <w:sz w:val="22"/>
          <w:szCs w:val="22"/>
          <w:lang w:val="sr-Latn-ME"/>
        </w:rPr>
        <w:t xml:space="preserve"> (koriste se za liječenje različitih tipova konvulzija i napada</w:t>
      </w:r>
      <w:r w:rsidR="00462B64" w:rsidRPr="00F53493">
        <w:rPr>
          <w:sz w:val="22"/>
          <w:szCs w:val="22"/>
          <w:lang w:val="sr-Latn-ME"/>
        </w:rPr>
        <w:t xml:space="preserve">) može povećati rizik </w:t>
      </w:r>
      <w:r w:rsidRPr="00F53493">
        <w:rPr>
          <w:sz w:val="22"/>
          <w:szCs w:val="22"/>
          <w:lang w:val="sr-Latn-ME"/>
        </w:rPr>
        <w:t>od</w:t>
      </w:r>
      <w:r w:rsidR="00462B64" w:rsidRPr="00F53493">
        <w:rPr>
          <w:sz w:val="22"/>
          <w:szCs w:val="22"/>
          <w:lang w:val="sr-Latn-ME"/>
        </w:rPr>
        <w:t xml:space="preserve"> </w:t>
      </w:r>
      <w:r w:rsidR="0072652A" w:rsidRPr="00F53493">
        <w:rPr>
          <w:sz w:val="22"/>
          <w:szCs w:val="22"/>
          <w:lang w:val="sr-Latn-ME"/>
        </w:rPr>
        <w:t>pojave</w:t>
      </w:r>
      <w:r w:rsidR="00462B64" w:rsidRPr="00F53493">
        <w:rPr>
          <w:sz w:val="22"/>
          <w:szCs w:val="22"/>
          <w:lang w:val="sr-Latn-ME"/>
        </w:rPr>
        <w:t xml:space="preserve"> napada;</w:t>
      </w:r>
    </w:p>
    <w:p w14:paraId="4AFE026D" w14:textId="476B145D" w:rsidR="0002155C" w:rsidRPr="00F53493" w:rsidRDefault="000644B9" w:rsidP="002F7A9E">
      <w:pPr>
        <w:pStyle w:val="ListParagraph"/>
        <w:numPr>
          <w:ilvl w:val="0"/>
          <w:numId w:val="46"/>
        </w:numPr>
        <w:ind w:left="284" w:hanging="295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d</w:t>
      </w:r>
      <w:r w:rsidR="0002155C" w:rsidRPr="00F53493">
        <w:rPr>
          <w:sz w:val="22"/>
          <w:szCs w:val="22"/>
          <w:lang w:val="sr-Latn-ME"/>
        </w:rPr>
        <w:t>rugi l</w:t>
      </w:r>
      <w:r w:rsidR="00462B64" w:rsidRPr="00F53493">
        <w:rPr>
          <w:sz w:val="22"/>
          <w:szCs w:val="22"/>
          <w:lang w:val="sr-Latn-ME"/>
        </w:rPr>
        <w:t>j</w:t>
      </w:r>
      <w:r w:rsidR="0002155C" w:rsidRPr="00F53493">
        <w:rPr>
          <w:sz w:val="22"/>
          <w:szCs w:val="22"/>
          <w:lang w:val="sr-Latn-ME"/>
        </w:rPr>
        <w:t>ekovi koji smanjuju aktivnost imunog sistema (npr. ciklosporin, takrolimus, sirolimus)</w:t>
      </w:r>
      <w:r w:rsidR="00462B64" w:rsidRPr="00F53493">
        <w:rPr>
          <w:sz w:val="22"/>
          <w:szCs w:val="22"/>
          <w:lang w:val="sr-Latn-ME"/>
        </w:rPr>
        <w:t>.</w:t>
      </w:r>
    </w:p>
    <w:p w14:paraId="0DAFE8D7" w14:textId="77777777" w:rsidR="00445D8F" w:rsidRPr="00F53493" w:rsidRDefault="00445D8F">
      <w:pPr>
        <w:jc w:val="both"/>
        <w:rPr>
          <w:sz w:val="22"/>
          <w:szCs w:val="22"/>
          <w:lang w:val="sr-Latn-ME"/>
        </w:rPr>
      </w:pPr>
    </w:p>
    <w:p w14:paraId="30844065" w14:textId="77777777" w:rsidR="00D351D9" w:rsidRPr="00F53493" w:rsidRDefault="00D351D9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Obavijestite svog ljekara ako uzimate, nedavno ste uzimali ili biste mogli da uzmete bilo koje druge ljekove, uključujući i one koje ste nabavili bez recepta.</w:t>
      </w:r>
    </w:p>
    <w:p w14:paraId="5CA736AF" w14:textId="77777777" w:rsidR="00D351D9" w:rsidRPr="00F53493" w:rsidRDefault="00D351D9">
      <w:pPr>
        <w:jc w:val="both"/>
        <w:rPr>
          <w:sz w:val="22"/>
          <w:szCs w:val="22"/>
          <w:lang w:val="sr-Latn-ME"/>
        </w:rPr>
      </w:pPr>
    </w:p>
    <w:p w14:paraId="15E9C92B" w14:textId="77777777" w:rsidR="00A32113" w:rsidRPr="00F53493" w:rsidRDefault="00A32113" w:rsidP="002F7A9E">
      <w:pPr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>Uzim</w:t>
      </w:r>
      <w:r w:rsidR="00D351D9" w:rsidRPr="00F53493">
        <w:rPr>
          <w:b/>
          <w:bCs/>
          <w:sz w:val="22"/>
          <w:szCs w:val="22"/>
          <w:lang w:val="sr-Latn-ME"/>
        </w:rPr>
        <w:t>anje lijeka Carboplasin</w:t>
      </w:r>
      <w:r w:rsidR="003A3507" w:rsidRPr="00F53493">
        <w:rPr>
          <w:b/>
          <w:bCs/>
          <w:sz w:val="22"/>
          <w:szCs w:val="22"/>
          <w:lang w:val="sr-Latn-ME"/>
        </w:rPr>
        <w:t xml:space="preserve"> sa hranom ili piće</w:t>
      </w:r>
      <w:r w:rsidRPr="00F53493">
        <w:rPr>
          <w:b/>
          <w:bCs/>
          <w:sz w:val="22"/>
          <w:szCs w:val="22"/>
          <w:lang w:val="sr-Latn-ME"/>
        </w:rPr>
        <w:t>m</w:t>
      </w:r>
      <w:r w:rsidR="00A02C42" w:rsidRPr="00F53493">
        <w:rPr>
          <w:b/>
          <w:bCs/>
          <w:sz w:val="22"/>
          <w:szCs w:val="22"/>
          <w:lang w:val="sr-Latn-ME"/>
        </w:rPr>
        <w:t xml:space="preserve"> </w:t>
      </w:r>
    </w:p>
    <w:p w14:paraId="44D7382F" w14:textId="77777777" w:rsidR="00D351D9" w:rsidRPr="00F53493" w:rsidRDefault="00D351D9" w:rsidP="002F7A9E">
      <w:pPr>
        <w:jc w:val="both"/>
        <w:rPr>
          <w:b/>
          <w:bCs/>
          <w:sz w:val="22"/>
          <w:szCs w:val="22"/>
          <w:lang w:val="sr-Latn-ME"/>
        </w:rPr>
      </w:pPr>
    </w:p>
    <w:p w14:paraId="0F933A72" w14:textId="7B361D2A" w:rsidR="00D351D9" w:rsidRPr="00F53493" w:rsidRDefault="00D351D9">
      <w:pPr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Nije poznata interakcija između karboplatina i alkohola. Međutim, trebalo bi da se konsultujete sa svojim l</w:t>
      </w:r>
      <w:r w:rsidR="00B14016" w:rsidRPr="00F53493">
        <w:rPr>
          <w:bCs/>
          <w:sz w:val="22"/>
          <w:szCs w:val="22"/>
          <w:lang w:val="sr-Latn-ME"/>
        </w:rPr>
        <w:t>j</w:t>
      </w:r>
      <w:r w:rsidRPr="00F53493">
        <w:rPr>
          <w:bCs/>
          <w:sz w:val="22"/>
          <w:szCs w:val="22"/>
          <w:lang w:val="sr-Latn-ME"/>
        </w:rPr>
        <w:t xml:space="preserve">ekarom </w:t>
      </w:r>
      <w:r w:rsidR="00B14016" w:rsidRPr="00F53493">
        <w:rPr>
          <w:bCs/>
          <w:sz w:val="22"/>
          <w:szCs w:val="22"/>
          <w:lang w:val="sr-Latn-ME"/>
        </w:rPr>
        <w:t xml:space="preserve">o uticaju alkohola na jetru pri terapiji sa karboplatinom. </w:t>
      </w:r>
    </w:p>
    <w:p w14:paraId="1E35D2F3" w14:textId="77777777" w:rsidR="00445D8F" w:rsidRPr="00F53493" w:rsidRDefault="00445D8F">
      <w:pPr>
        <w:jc w:val="both"/>
        <w:rPr>
          <w:bCs/>
          <w:sz w:val="22"/>
          <w:szCs w:val="22"/>
          <w:lang w:val="sr-Latn-ME"/>
        </w:rPr>
      </w:pPr>
    </w:p>
    <w:p w14:paraId="11EA7C36" w14:textId="77777777" w:rsidR="00A92C66" w:rsidRPr="00F53493" w:rsidRDefault="00F47B6C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Plodnost, trudnoća i dojenje</w:t>
      </w:r>
    </w:p>
    <w:p w14:paraId="6BABE57A" w14:textId="77777777" w:rsidR="00D351D9" w:rsidRPr="00F53493" w:rsidRDefault="00D351D9">
      <w:pPr>
        <w:jc w:val="both"/>
        <w:rPr>
          <w:sz w:val="22"/>
          <w:szCs w:val="22"/>
          <w:lang w:val="sr-Latn-ME"/>
        </w:rPr>
      </w:pPr>
    </w:p>
    <w:p w14:paraId="3C8F6C90" w14:textId="77777777" w:rsidR="00D351D9" w:rsidRPr="00F53493" w:rsidRDefault="00D351D9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Ukoliko ste trudni ili dojite, mislite da ste trudni ili planirate trudnoću, obratite se Vašem lekaru ili farmaceutu za sav</w:t>
      </w:r>
      <w:r w:rsidR="00B14016" w:rsidRPr="00F53493">
        <w:rPr>
          <w:sz w:val="22"/>
          <w:szCs w:val="22"/>
          <w:lang w:val="sr-Latn-ME"/>
        </w:rPr>
        <w:t>j</w:t>
      </w:r>
      <w:r w:rsidRPr="00F53493">
        <w:rPr>
          <w:sz w:val="22"/>
          <w:szCs w:val="22"/>
          <w:lang w:val="sr-Latn-ME"/>
        </w:rPr>
        <w:t>et pr</w:t>
      </w:r>
      <w:r w:rsidR="00B14016" w:rsidRPr="00F53493">
        <w:rPr>
          <w:sz w:val="22"/>
          <w:szCs w:val="22"/>
          <w:lang w:val="sr-Latn-ME"/>
        </w:rPr>
        <w:t>ij</w:t>
      </w:r>
      <w:r w:rsidRPr="00F53493">
        <w:rPr>
          <w:sz w:val="22"/>
          <w:szCs w:val="22"/>
          <w:lang w:val="sr-Latn-ME"/>
        </w:rPr>
        <w:t>e nego što uzmete ovaj lek.</w:t>
      </w:r>
    </w:p>
    <w:p w14:paraId="654491DF" w14:textId="77777777" w:rsidR="00C23954" w:rsidRPr="00F53493" w:rsidRDefault="00C23954">
      <w:pPr>
        <w:jc w:val="both"/>
        <w:rPr>
          <w:sz w:val="22"/>
          <w:szCs w:val="22"/>
          <w:lang w:val="sr-Latn-ME"/>
        </w:rPr>
      </w:pPr>
    </w:p>
    <w:p w14:paraId="129D15BF" w14:textId="77777777" w:rsidR="00C23954" w:rsidRPr="00F53493" w:rsidRDefault="00C23954">
      <w:pPr>
        <w:jc w:val="both"/>
        <w:rPr>
          <w:i/>
          <w:sz w:val="22"/>
          <w:szCs w:val="22"/>
          <w:lang w:val="sr-Latn-ME"/>
        </w:rPr>
      </w:pPr>
      <w:r w:rsidRPr="00F53493">
        <w:rPr>
          <w:i/>
          <w:sz w:val="22"/>
          <w:szCs w:val="22"/>
          <w:lang w:val="sr-Latn-ME"/>
        </w:rPr>
        <w:t>Plodnost</w:t>
      </w:r>
    </w:p>
    <w:p w14:paraId="2F57EBEC" w14:textId="77777777" w:rsidR="00C23954" w:rsidRPr="00F53493" w:rsidRDefault="00C23954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Muškarcima koji su na terapiji ovim lijekom se ne preporučuje potomstvo tokom i do 6 mjeseci nakon liječenja. Muškarci koji su na terapiji lekom Carboplasin treba da potraže savjet o </w:t>
      </w:r>
      <w:r w:rsidR="00B14016" w:rsidRPr="00F53493">
        <w:rPr>
          <w:sz w:val="22"/>
          <w:szCs w:val="22"/>
          <w:lang w:val="sr-Latn-ME"/>
        </w:rPr>
        <w:t>zamrzavanju</w:t>
      </w:r>
      <w:r w:rsidRPr="00F53493">
        <w:rPr>
          <w:sz w:val="22"/>
          <w:szCs w:val="22"/>
          <w:lang w:val="sr-Latn-ME"/>
        </w:rPr>
        <w:t xml:space="preserve"> sperme prije početka terapije, zbog mogućnosti nastanka trajnog steriliteta.</w:t>
      </w:r>
    </w:p>
    <w:p w14:paraId="5B0284AA" w14:textId="77777777" w:rsidR="00C23954" w:rsidRPr="00F53493" w:rsidRDefault="00C23954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Liječenje karboplatinom može privremeno ili trajno smanjiti plodnost kod muškaraca i žena. Razgovarajte sa ljekarom ako imate dodatnih pitanja.</w:t>
      </w:r>
    </w:p>
    <w:p w14:paraId="76F7716C" w14:textId="77777777" w:rsidR="00C46DEF" w:rsidRPr="00F53493" w:rsidRDefault="00C46DEF">
      <w:pPr>
        <w:jc w:val="both"/>
        <w:rPr>
          <w:sz w:val="22"/>
          <w:szCs w:val="22"/>
          <w:lang w:val="sr-Latn-ME"/>
        </w:rPr>
      </w:pPr>
    </w:p>
    <w:p w14:paraId="0DC72403" w14:textId="77777777" w:rsidR="00C46DEF" w:rsidRPr="00F53493" w:rsidRDefault="00C46DEF">
      <w:pPr>
        <w:jc w:val="both"/>
        <w:rPr>
          <w:i/>
          <w:sz w:val="22"/>
          <w:szCs w:val="22"/>
          <w:lang w:val="sr-Latn-ME"/>
        </w:rPr>
      </w:pPr>
      <w:r w:rsidRPr="00F53493">
        <w:rPr>
          <w:i/>
          <w:sz w:val="22"/>
          <w:szCs w:val="22"/>
          <w:lang w:val="sr-Latn-ME"/>
        </w:rPr>
        <w:t>Trudnoća</w:t>
      </w:r>
    </w:p>
    <w:p w14:paraId="2BBD5099" w14:textId="5A7EBADB" w:rsidR="00C46DEF" w:rsidRPr="00F53493" w:rsidRDefault="00C46DEF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Zbog mogućeg rizika od urođenih mana, pacijentkinje u reproduktivnom periodu treba da </w:t>
      </w:r>
      <w:r w:rsidR="00B14016" w:rsidRPr="00F53493">
        <w:rPr>
          <w:sz w:val="22"/>
          <w:szCs w:val="22"/>
          <w:lang w:val="sr-Latn-ME"/>
        </w:rPr>
        <w:t>koriste kontracepciju</w:t>
      </w:r>
      <w:r w:rsidRPr="00F53493">
        <w:rPr>
          <w:sz w:val="22"/>
          <w:szCs w:val="22"/>
          <w:lang w:val="sr-Latn-ME"/>
        </w:rPr>
        <w:t xml:space="preserve"> prije i tokom liječenja karboplatinom.</w:t>
      </w:r>
    </w:p>
    <w:p w14:paraId="18C9B854" w14:textId="77777777" w:rsidR="00C46DEF" w:rsidRPr="00F53493" w:rsidRDefault="00C46DEF">
      <w:pPr>
        <w:jc w:val="both"/>
        <w:rPr>
          <w:sz w:val="22"/>
          <w:szCs w:val="22"/>
          <w:lang w:val="sr-Latn-ME"/>
        </w:rPr>
      </w:pPr>
    </w:p>
    <w:p w14:paraId="0DB13194" w14:textId="77777777" w:rsidR="00C46DEF" w:rsidRPr="00F53493" w:rsidRDefault="00C46DEF">
      <w:pPr>
        <w:jc w:val="both"/>
        <w:rPr>
          <w:i/>
          <w:sz w:val="22"/>
          <w:szCs w:val="22"/>
          <w:lang w:val="sr-Latn-ME"/>
        </w:rPr>
      </w:pPr>
      <w:r w:rsidRPr="00F53493">
        <w:rPr>
          <w:i/>
          <w:sz w:val="22"/>
          <w:szCs w:val="22"/>
          <w:lang w:val="sr-Latn-ME"/>
        </w:rPr>
        <w:t>Dojenje</w:t>
      </w:r>
    </w:p>
    <w:p w14:paraId="61C7C40B" w14:textId="77777777" w:rsidR="00C46DEF" w:rsidRPr="00F53493" w:rsidRDefault="00C46DEF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Nije poznato da li se karboplatin izlučuje u majčino mlijeko. Stoga, tokom liječenja karboplatinom treba prekinuti dojenje.</w:t>
      </w:r>
    </w:p>
    <w:p w14:paraId="7F8FDA2C" w14:textId="77777777" w:rsidR="00A92C66" w:rsidRPr="00F53493" w:rsidRDefault="00A92C66" w:rsidP="002F7A9E">
      <w:pPr>
        <w:jc w:val="both"/>
        <w:rPr>
          <w:b/>
          <w:sz w:val="22"/>
          <w:szCs w:val="22"/>
          <w:lang w:val="sr-Latn-ME"/>
        </w:rPr>
      </w:pPr>
    </w:p>
    <w:p w14:paraId="4CB1D93F" w14:textId="77777777" w:rsidR="00A32113" w:rsidRPr="00F53493" w:rsidRDefault="00C46DEF" w:rsidP="002F7A9E">
      <w:pPr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Uticaj lijeka Carboplasin</w:t>
      </w:r>
      <w:r w:rsidR="00A32113" w:rsidRPr="00F53493">
        <w:rPr>
          <w:b/>
          <w:sz w:val="22"/>
          <w:szCs w:val="22"/>
          <w:lang w:val="sr-Latn-ME"/>
        </w:rPr>
        <w:t xml:space="preserve"> na </w:t>
      </w:r>
      <w:r w:rsidR="00F47B6C" w:rsidRPr="00F53493">
        <w:rPr>
          <w:b/>
          <w:sz w:val="22"/>
          <w:szCs w:val="22"/>
          <w:lang w:val="sr-Latn-ME"/>
        </w:rPr>
        <w:t xml:space="preserve">sposobnost upravljanja </w:t>
      </w:r>
      <w:r w:rsidR="00A32113" w:rsidRPr="00F53493">
        <w:rPr>
          <w:b/>
          <w:sz w:val="22"/>
          <w:szCs w:val="22"/>
          <w:lang w:val="sr-Latn-ME"/>
        </w:rPr>
        <w:t>vozilima i rukovanje mašinama</w:t>
      </w:r>
      <w:r w:rsidR="00A32113" w:rsidRPr="00F53493">
        <w:rPr>
          <w:b/>
          <w:bCs/>
          <w:sz w:val="22"/>
          <w:szCs w:val="22"/>
          <w:lang w:val="sr-Latn-ME"/>
        </w:rPr>
        <w:t xml:space="preserve"> </w:t>
      </w:r>
    </w:p>
    <w:p w14:paraId="5DE82B1D" w14:textId="77777777" w:rsidR="00C46DEF" w:rsidRPr="00F53493" w:rsidRDefault="00C46DEF" w:rsidP="002F7A9E">
      <w:pPr>
        <w:jc w:val="both"/>
        <w:rPr>
          <w:b/>
          <w:bCs/>
          <w:sz w:val="22"/>
          <w:szCs w:val="22"/>
          <w:lang w:val="sr-Latn-ME"/>
        </w:rPr>
      </w:pPr>
    </w:p>
    <w:p w14:paraId="2ECAE096" w14:textId="3190C2DF" w:rsidR="00C46DEF" w:rsidRPr="00F53493" w:rsidRDefault="00C46DEF">
      <w:pPr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Nemojte voziti ili upravljati mašinama ako osjetite bilo kak</w:t>
      </w:r>
      <w:r w:rsidR="00DF6E08" w:rsidRPr="00F53493">
        <w:rPr>
          <w:bCs/>
          <w:sz w:val="22"/>
          <w:szCs w:val="22"/>
          <w:lang w:val="sr-Latn-ME"/>
        </w:rPr>
        <w:t>vo</w:t>
      </w:r>
      <w:r w:rsidRPr="00F53493">
        <w:rPr>
          <w:bCs/>
          <w:sz w:val="22"/>
          <w:szCs w:val="22"/>
          <w:lang w:val="sr-Latn-ME"/>
        </w:rPr>
        <w:t xml:space="preserve"> neželjen</w:t>
      </w:r>
      <w:r w:rsidR="00DF6E08" w:rsidRPr="00F53493">
        <w:rPr>
          <w:bCs/>
          <w:sz w:val="22"/>
          <w:szCs w:val="22"/>
          <w:lang w:val="sr-Latn-ME"/>
        </w:rPr>
        <w:t>o</w:t>
      </w:r>
      <w:r w:rsidRPr="00F53493">
        <w:rPr>
          <w:bCs/>
          <w:sz w:val="22"/>
          <w:szCs w:val="22"/>
          <w:lang w:val="sr-Latn-ME"/>
        </w:rPr>
        <w:t xml:space="preserve"> </w:t>
      </w:r>
      <w:r w:rsidR="00DF6E08" w:rsidRPr="00F53493">
        <w:rPr>
          <w:bCs/>
          <w:sz w:val="22"/>
          <w:szCs w:val="22"/>
          <w:lang w:val="sr-Latn-ME"/>
        </w:rPr>
        <w:t>dejstvo</w:t>
      </w:r>
      <w:r w:rsidRPr="00F53493">
        <w:rPr>
          <w:bCs/>
          <w:sz w:val="22"/>
          <w:szCs w:val="22"/>
          <w:lang w:val="sr-Latn-ME"/>
        </w:rPr>
        <w:t xml:space="preserve"> koj</w:t>
      </w:r>
      <w:r w:rsidR="00DF6E08" w:rsidRPr="00F53493">
        <w:rPr>
          <w:bCs/>
          <w:sz w:val="22"/>
          <w:szCs w:val="22"/>
          <w:lang w:val="sr-Latn-ME"/>
        </w:rPr>
        <w:t>e</w:t>
      </w:r>
      <w:r w:rsidRPr="00F53493">
        <w:rPr>
          <w:bCs/>
          <w:sz w:val="22"/>
          <w:szCs w:val="22"/>
          <w:lang w:val="sr-Latn-ME"/>
        </w:rPr>
        <w:t xml:space="preserve"> može da</w:t>
      </w:r>
      <w:r w:rsidR="00DF6E08" w:rsidRPr="00F53493">
        <w:rPr>
          <w:bCs/>
          <w:sz w:val="22"/>
          <w:szCs w:val="22"/>
          <w:lang w:val="sr-Latn-ME"/>
        </w:rPr>
        <w:t xml:space="preserve"> utiče na</w:t>
      </w:r>
      <w:r w:rsidRPr="00F53493">
        <w:rPr>
          <w:bCs/>
          <w:sz w:val="22"/>
          <w:szCs w:val="22"/>
          <w:lang w:val="sr-Latn-ME"/>
        </w:rPr>
        <w:t xml:space="preserve"> </w:t>
      </w:r>
      <w:r w:rsidR="00DF6E08" w:rsidRPr="00F53493">
        <w:rPr>
          <w:bCs/>
          <w:sz w:val="22"/>
          <w:szCs w:val="22"/>
          <w:lang w:val="sr-Latn-ME"/>
        </w:rPr>
        <w:t>V</w:t>
      </w:r>
      <w:r w:rsidRPr="00F53493">
        <w:rPr>
          <w:bCs/>
          <w:sz w:val="22"/>
          <w:szCs w:val="22"/>
          <w:lang w:val="sr-Latn-ME"/>
        </w:rPr>
        <w:t>ašu sposobnost</w:t>
      </w:r>
      <w:r w:rsidR="00DF6E08" w:rsidRPr="00F53493">
        <w:rPr>
          <w:bCs/>
          <w:sz w:val="22"/>
          <w:szCs w:val="22"/>
          <w:lang w:val="sr-Latn-ME"/>
        </w:rPr>
        <w:t xml:space="preserve"> da vozite</w:t>
      </w:r>
      <w:r w:rsidRPr="00F53493">
        <w:rPr>
          <w:bCs/>
          <w:sz w:val="22"/>
          <w:szCs w:val="22"/>
          <w:lang w:val="sr-Latn-ME"/>
        </w:rPr>
        <w:t xml:space="preserve"> kao što su mučnina, povraćanje, pogoršanje vida ili promjene vida i sluha.</w:t>
      </w:r>
    </w:p>
    <w:p w14:paraId="3816A74B" w14:textId="77777777" w:rsidR="00445D8F" w:rsidRPr="00F53493" w:rsidRDefault="00445D8F" w:rsidP="002F7A9E">
      <w:pPr>
        <w:jc w:val="both"/>
        <w:rPr>
          <w:bCs/>
          <w:sz w:val="22"/>
          <w:szCs w:val="22"/>
          <w:lang w:val="sr-Latn-ME"/>
        </w:rPr>
      </w:pPr>
    </w:p>
    <w:p w14:paraId="581CC90D" w14:textId="77777777" w:rsidR="00A32113" w:rsidRPr="00F53493" w:rsidRDefault="00A32113" w:rsidP="002F7A9E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Važne informacije o nekim sastojcima lijeka</w:t>
      </w:r>
      <w:r w:rsidR="00C46DEF" w:rsidRPr="00F53493">
        <w:rPr>
          <w:b/>
          <w:sz w:val="22"/>
          <w:szCs w:val="22"/>
          <w:lang w:val="sr-Latn-ME"/>
        </w:rPr>
        <w:t xml:space="preserve"> Carboplasin</w:t>
      </w:r>
    </w:p>
    <w:p w14:paraId="6359EBA3" w14:textId="1990B364" w:rsidR="004265F1" w:rsidRPr="00F53493" w:rsidRDefault="00AA6195" w:rsidP="002F7A9E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F53493">
        <w:rPr>
          <w:iCs/>
          <w:sz w:val="22"/>
          <w:szCs w:val="22"/>
          <w:lang w:val="sr-Latn-ME"/>
        </w:rPr>
        <w:t>Zatvarač</w:t>
      </w:r>
      <w:r w:rsidR="004265F1" w:rsidRPr="00F53493">
        <w:rPr>
          <w:iCs/>
          <w:sz w:val="22"/>
          <w:szCs w:val="22"/>
          <w:lang w:val="sr-Latn-ME"/>
        </w:rPr>
        <w:t xml:space="preserve"> bočice sadrži suvu prirodnu gumu (derivat lateksa) koja može izazvati alergijske reakcije.</w:t>
      </w:r>
    </w:p>
    <w:p w14:paraId="0BB1A5FC" w14:textId="77777777" w:rsidR="00445D8F" w:rsidRPr="00F53493" w:rsidRDefault="00445D8F" w:rsidP="002F7A9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93958E3" w14:textId="77777777" w:rsidR="00445D8F" w:rsidRPr="00F53493" w:rsidRDefault="00445D8F" w:rsidP="002F7A9E">
      <w:pPr>
        <w:jc w:val="both"/>
        <w:rPr>
          <w:sz w:val="22"/>
          <w:szCs w:val="22"/>
          <w:lang w:val="sr-Latn-ME"/>
        </w:rPr>
      </w:pPr>
    </w:p>
    <w:p w14:paraId="6813D9F9" w14:textId="77777777" w:rsidR="00A32113" w:rsidRPr="00F53493" w:rsidRDefault="00A32113" w:rsidP="002F7A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 xml:space="preserve">3. </w:t>
      </w:r>
      <w:r w:rsidR="00291DAD" w:rsidRPr="00F53493">
        <w:rPr>
          <w:b/>
          <w:bCs/>
          <w:sz w:val="22"/>
          <w:szCs w:val="22"/>
          <w:lang w:val="sr-Latn-ME"/>
        </w:rPr>
        <w:tab/>
      </w:r>
      <w:r w:rsidR="004265F1" w:rsidRPr="00F53493">
        <w:rPr>
          <w:b/>
          <w:bCs/>
          <w:sz w:val="22"/>
          <w:szCs w:val="22"/>
          <w:lang w:val="sr-Latn-ME"/>
        </w:rPr>
        <w:t>KAKO SE UPOTREBLJAVA LIJEK CARBOPLASIN</w:t>
      </w:r>
    </w:p>
    <w:p w14:paraId="5C9E19AB" w14:textId="77777777" w:rsidR="00445D8F" w:rsidRPr="00F53493" w:rsidRDefault="00445D8F" w:rsidP="002F7A9E">
      <w:pPr>
        <w:jc w:val="both"/>
        <w:rPr>
          <w:bCs/>
          <w:caps/>
          <w:sz w:val="22"/>
          <w:szCs w:val="22"/>
          <w:lang w:val="sr-Latn-ME"/>
        </w:rPr>
      </w:pPr>
    </w:p>
    <w:p w14:paraId="384BAAC2" w14:textId="77777777" w:rsidR="00C77D13" w:rsidRPr="00F53493" w:rsidRDefault="00C77D13" w:rsidP="002F7A9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49E2B50F" w14:textId="77777777" w:rsidR="004265F1" w:rsidRPr="00F53493" w:rsidRDefault="004265F1" w:rsidP="002F7A9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948DF76" w14:textId="77777777" w:rsidR="004265F1" w:rsidRPr="00F53493" w:rsidRDefault="004265F1" w:rsidP="002F7A9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Lijek Carboplasin se primjenjuje infuzijom u venu, u trajanju od 15 do 60 minuta.</w:t>
      </w:r>
    </w:p>
    <w:p w14:paraId="1BB171A2" w14:textId="77777777" w:rsidR="004265F1" w:rsidRPr="00F53493" w:rsidRDefault="004265F1" w:rsidP="002F7A9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01611D6F" w14:textId="77777777" w:rsidR="004265F1" w:rsidRPr="00F53493" w:rsidRDefault="004265F1" w:rsidP="002F7A9E">
      <w:pPr>
        <w:pStyle w:val="Header"/>
        <w:tabs>
          <w:tab w:val="left" w:pos="0"/>
        </w:tabs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Doziranje</w:t>
      </w:r>
    </w:p>
    <w:p w14:paraId="05B2ED0A" w14:textId="77777777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F53493">
        <w:rPr>
          <w:iCs/>
          <w:sz w:val="22"/>
          <w:szCs w:val="22"/>
          <w:lang w:val="sr-Latn-ME"/>
        </w:rPr>
        <w:t>Vaš ljekar će odrediti tačnu dozu karboplatina za Vas i koliko često se mora primjenjivati.</w:t>
      </w:r>
    </w:p>
    <w:p w14:paraId="3C3C5793" w14:textId="5F3EB6A7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F53493">
        <w:rPr>
          <w:iCs/>
          <w:sz w:val="22"/>
          <w:szCs w:val="22"/>
          <w:lang w:val="sr-Latn-ME"/>
        </w:rPr>
        <w:t xml:space="preserve">Doza će zavisiti od </w:t>
      </w:r>
      <w:r w:rsidR="00CE037B" w:rsidRPr="00F53493">
        <w:rPr>
          <w:iCs/>
          <w:sz w:val="22"/>
          <w:szCs w:val="22"/>
          <w:lang w:val="sr-Latn-ME"/>
        </w:rPr>
        <w:t>V</w:t>
      </w:r>
      <w:r w:rsidRPr="00F53493">
        <w:rPr>
          <w:iCs/>
          <w:sz w:val="22"/>
          <w:szCs w:val="22"/>
          <w:lang w:val="sr-Latn-ME"/>
        </w:rPr>
        <w:t xml:space="preserve">ašeg zdravstvenog stanja, Vaše visine i tjelesne mase kao i od toga koliko dobro funkcionišu Vaši bubrezi. Vaš doktor će procijeniti koliko dobro rade Vaši bubrezi koristeći uzorke krvi </w:t>
      </w:r>
      <w:r w:rsidRPr="00F53493">
        <w:rPr>
          <w:iCs/>
          <w:sz w:val="22"/>
          <w:szCs w:val="22"/>
          <w:lang w:val="sr-Latn-ME"/>
        </w:rPr>
        <w:lastRenderedPageBreak/>
        <w:t>ili urina. Imaćete redovne testove krvi nakon početka terapije. Možda ćete takođe imati analize oštećenja nerava i provjere sluha.</w:t>
      </w:r>
    </w:p>
    <w:p w14:paraId="71F8778D" w14:textId="77777777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F53493">
        <w:rPr>
          <w:iCs/>
          <w:sz w:val="22"/>
          <w:szCs w:val="22"/>
          <w:lang w:val="sr-Latn-ME"/>
        </w:rPr>
        <w:t>Između doza će obično proći 4 ned</w:t>
      </w:r>
      <w:r w:rsidR="00CE037B" w:rsidRPr="00F53493">
        <w:rPr>
          <w:iCs/>
          <w:sz w:val="22"/>
          <w:szCs w:val="22"/>
          <w:lang w:val="sr-Latn-ME"/>
        </w:rPr>
        <w:t>j</w:t>
      </w:r>
      <w:r w:rsidRPr="00F53493">
        <w:rPr>
          <w:iCs/>
          <w:sz w:val="22"/>
          <w:szCs w:val="22"/>
          <w:lang w:val="sr-Latn-ME"/>
        </w:rPr>
        <w:t xml:space="preserve">elje </w:t>
      </w:r>
    </w:p>
    <w:p w14:paraId="640F524F" w14:textId="77777777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14:paraId="3AD584BB" w14:textId="03F20EC5" w:rsidR="004265F1" w:rsidRPr="00F53493" w:rsidRDefault="004265F1">
      <w:pPr>
        <w:pStyle w:val="Header"/>
        <w:tabs>
          <w:tab w:val="left" w:pos="0"/>
        </w:tabs>
        <w:jc w:val="both"/>
        <w:rPr>
          <w:b/>
          <w:iCs/>
          <w:sz w:val="22"/>
          <w:szCs w:val="22"/>
          <w:lang w:val="sr-Latn-ME"/>
        </w:rPr>
      </w:pPr>
      <w:r w:rsidRPr="00F53493">
        <w:rPr>
          <w:b/>
          <w:iCs/>
          <w:sz w:val="22"/>
          <w:szCs w:val="22"/>
          <w:lang w:val="sr-Latn-ME"/>
        </w:rPr>
        <w:t xml:space="preserve">Ako </w:t>
      </w:r>
      <w:r w:rsidR="00C23954" w:rsidRPr="00F53493">
        <w:rPr>
          <w:b/>
          <w:iCs/>
          <w:sz w:val="22"/>
          <w:szCs w:val="22"/>
          <w:lang w:val="sr-Latn-ME"/>
        </w:rPr>
        <w:t>ste uzeli</w:t>
      </w:r>
      <w:r w:rsidRPr="00F53493">
        <w:rPr>
          <w:b/>
          <w:iCs/>
          <w:sz w:val="22"/>
          <w:szCs w:val="22"/>
          <w:lang w:val="sr-Latn-ME"/>
        </w:rPr>
        <w:t xml:space="preserve"> više lijeka Carboplasin nego što je trebalo</w:t>
      </w:r>
    </w:p>
    <w:p w14:paraId="2C51C038" w14:textId="77777777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14:paraId="5747E65B" w14:textId="782D56D5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F53493">
        <w:rPr>
          <w:iCs/>
          <w:sz w:val="22"/>
          <w:szCs w:val="22"/>
          <w:lang w:val="sr-Latn-ME"/>
        </w:rPr>
        <w:t>Ovaj lijek se primjenjuje u bolnici, pod nadzorom ljekara. Malo je v</w:t>
      </w:r>
      <w:r w:rsidR="00CE037B" w:rsidRPr="00F53493">
        <w:rPr>
          <w:iCs/>
          <w:sz w:val="22"/>
          <w:szCs w:val="22"/>
          <w:lang w:val="sr-Latn-ME"/>
        </w:rPr>
        <w:t>j</w:t>
      </w:r>
      <w:r w:rsidRPr="00F53493">
        <w:rPr>
          <w:iCs/>
          <w:sz w:val="22"/>
          <w:szCs w:val="22"/>
          <w:lang w:val="sr-Latn-ME"/>
        </w:rPr>
        <w:t xml:space="preserve">erovatno da će </w:t>
      </w:r>
      <w:r w:rsidR="00CE037B" w:rsidRPr="00F53493">
        <w:rPr>
          <w:iCs/>
          <w:sz w:val="22"/>
          <w:szCs w:val="22"/>
          <w:lang w:val="sr-Latn-ME"/>
        </w:rPr>
        <w:t>V</w:t>
      </w:r>
      <w:r w:rsidRPr="00F53493">
        <w:rPr>
          <w:iCs/>
          <w:sz w:val="22"/>
          <w:szCs w:val="22"/>
          <w:lang w:val="sr-Latn-ME"/>
        </w:rPr>
        <w:t>am biti dato</w:t>
      </w:r>
    </w:p>
    <w:p w14:paraId="7C5D0BDE" w14:textId="77777777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F53493">
        <w:rPr>
          <w:iCs/>
          <w:sz w:val="22"/>
          <w:szCs w:val="22"/>
          <w:lang w:val="sr-Latn-ME"/>
        </w:rPr>
        <w:t>previše ili premalo lijeka, međutim, recite svom ljekaru ili medicinskoj sestri ako imate bilo kakvih nedoumica.</w:t>
      </w:r>
    </w:p>
    <w:p w14:paraId="189D498C" w14:textId="77777777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14:paraId="651B4A1D" w14:textId="77777777" w:rsidR="004265F1" w:rsidRPr="00F53493" w:rsidRDefault="004265F1">
      <w:pPr>
        <w:pStyle w:val="Header"/>
        <w:tabs>
          <w:tab w:val="left" w:pos="0"/>
        </w:tabs>
        <w:jc w:val="both"/>
        <w:rPr>
          <w:b/>
          <w:iCs/>
          <w:sz w:val="22"/>
          <w:szCs w:val="22"/>
          <w:lang w:val="sr-Latn-ME"/>
        </w:rPr>
      </w:pPr>
      <w:r w:rsidRPr="00F53493">
        <w:rPr>
          <w:b/>
          <w:iCs/>
          <w:sz w:val="22"/>
          <w:szCs w:val="22"/>
          <w:lang w:val="sr-Latn-ME"/>
        </w:rPr>
        <w:t>Ako prestanete da uzimate lijek Carboplasin</w:t>
      </w:r>
    </w:p>
    <w:p w14:paraId="62F71499" w14:textId="77777777" w:rsidR="004265F1" w:rsidRPr="00F53493" w:rsidRDefault="004265F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F53493">
        <w:rPr>
          <w:iCs/>
          <w:sz w:val="22"/>
          <w:szCs w:val="22"/>
          <w:lang w:val="sr-Latn-ME"/>
        </w:rPr>
        <w:t>Ako imate dodatnih pitanja o upotrebi ovog lijeka, obratite se svom ljekaru, farmaceutu ili medicinskoj sestri.</w:t>
      </w:r>
    </w:p>
    <w:p w14:paraId="3BDE1829" w14:textId="77777777" w:rsidR="00445D8F" w:rsidRPr="00F53493" w:rsidRDefault="00445D8F" w:rsidP="002F7A9E">
      <w:pPr>
        <w:jc w:val="both"/>
        <w:rPr>
          <w:sz w:val="22"/>
          <w:szCs w:val="22"/>
          <w:lang w:val="sr-Latn-ME"/>
        </w:rPr>
      </w:pPr>
    </w:p>
    <w:p w14:paraId="5251A9EC" w14:textId="77777777" w:rsidR="00396B66" w:rsidRPr="00F53493" w:rsidRDefault="00396B66" w:rsidP="002F7A9E">
      <w:pPr>
        <w:jc w:val="both"/>
        <w:rPr>
          <w:sz w:val="22"/>
          <w:szCs w:val="22"/>
          <w:lang w:val="sr-Latn-ME"/>
        </w:rPr>
      </w:pPr>
    </w:p>
    <w:p w14:paraId="21F09216" w14:textId="77777777" w:rsidR="00A32113" w:rsidRPr="00F53493" w:rsidRDefault="00A32113" w:rsidP="002F7A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 xml:space="preserve">4. </w:t>
      </w:r>
      <w:r w:rsidR="00291DAD" w:rsidRPr="00F53493">
        <w:rPr>
          <w:b/>
          <w:bCs/>
          <w:sz w:val="22"/>
          <w:szCs w:val="22"/>
          <w:lang w:val="sr-Latn-ME"/>
        </w:rPr>
        <w:tab/>
      </w:r>
      <w:r w:rsidRPr="00F53493">
        <w:rPr>
          <w:b/>
          <w:bCs/>
          <w:sz w:val="22"/>
          <w:szCs w:val="22"/>
          <w:lang w:val="sr-Latn-ME"/>
        </w:rPr>
        <w:t>MOGUĆA NEŽELJENA DEJSTVA</w:t>
      </w:r>
    </w:p>
    <w:p w14:paraId="2521172F" w14:textId="77777777" w:rsidR="00445D8F" w:rsidRPr="00F53493" w:rsidRDefault="00445D8F" w:rsidP="002F7A9E">
      <w:pPr>
        <w:jc w:val="both"/>
        <w:rPr>
          <w:sz w:val="22"/>
          <w:szCs w:val="22"/>
          <w:lang w:val="sr-Latn-ME"/>
        </w:rPr>
      </w:pPr>
    </w:p>
    <w:p w14:paraId="01831A9A" w14:textId="7E691D37" w:rsidR="006D5C11" w:rsidRPr="00F53493" w:rsidRDefault="006D5C11" w:rsidP="002F7A9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Kao i svi ljekovi i lijek </w:t>
      </w:r>
      <w:r w:rsidR="00C23954" w:rsidRPr="00F53493">
        <w:rPr>
          <w:sz w:val="22"/>
          <w:szCs w:val="22"/>
          <w:lang w:val="sr-Latn-ME"/>
        </w:rPr>
        <w:t xml:space="preserve">Carboplasin </w:t>
      </w:r>
      <w:r w:rsidRPr="00F53493">
        <w:rPr>
          <w:sz w:val="22"/>
          <w:szCs w:val="22"/>
          <w:lang w:val="sr-Latn-ME"/>
        </w:rPr>
        <w:t>može izazvati neželjena dejstva, iako se ona ne moraju javiti kod svakoga.</w:t>
      </w:r>
    </w:p>
    <w:p w14:paraId="1DA04616" w14:textId="77777777" w:rsidR="006D5C11" w:rsidRPr="00F53493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8AD800E" w14:textId="77777777" w:rsidR="004E5A4B" w:rsidRPr="00F53493" w:rsidRDefault="004265F1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F53493">
        <w:rPr>
          <w:rFonts w:eastAsia="Calibri"/>
          <w:b/>
          <w:spacing w:val="-5"/>
          <w:sz w:val="22"/>
          <w:szCs w:val="22"/>
          <w:lang w:val="sr-Latn-ME"/>
        </w:rPr>
        <w:t>Ako vam se javi neko od sl</w:t>
      </w:r>
      <w:r w:rsidR="004E5A4B" w:rsidRPr="00F53493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F53493">
        <w:rPr>
          <w:rFonts w:eastAsia="Calibri"/>
          <w:b/>
          <w:spacing w:val="-5"/>
          <w:sz w:val="22"/>
          <w:szCs w:val="22"/>
          <w:lang w:val="sr-Latn-ME"/>
        </w:rPr>
        <w:t>edećih teških neželjenih dejstava, odmah obavijestite Vašeg ljekara:</w:t>
      </w:r>
    </w:p>
    <w:p w14:paraId="231651B2" w14:textId="2192C04B" w:rsidR="004B1FDE" w:rsidRPr="00F53493" w:rsidRDefault="004B1FDE" w:rsidP="002F7A9E">
      <w:pPr>
        <w:pStyle w:val="NoSpacing"/>
        <w:numPr>
          <w:ilvl w:val="0"/>
          <w:numId w:val="40"/>
        </w:numPr>
        <w:ind w:left="284" w:hanging="284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53493">
        <w:rPr>
          <w:rFonts w:eastAsia="Calibri"/>
          <w:spacing w:val="-5"/>
          <w:sz w:val="22"/>
          <w:szCs w:val="22"/>
          <w:lang w:val="sr-Latn-ME"/>
        </w:rPr>
        <w:t>Neuobičajene modrice, krvarenje, znaci infekcije kao što su bol u grlu ili povišena tjelesna temperatur</w:t>
      </w:r>
      <w:r w:rsidR="004E5A4B" w:rsidRPr="00F53493">
        <w:rPr>
          <w:rFonts w:eastAsia="Calibri"/>
          <w:spacing w:val="-5"/>
          <w:sz w:val="22"/>
          <w:szCs w:val="22"/>
          <w:lang w:val="sr-Latn-ME"/>
        </w:rPr>
        <w:t>a</w:t>
      </w:r>
      <w:r w:rsidRPr="00F53493">
        <w:rPr>
          <w:rFonts w:eastAsia="Calibri"/>
          <w:spacing w:val="-5"/>
          <w:sz w:val="22"/>
          <w:szCs w:val="22"/>
          <w:lang w:val="sr-Latn-ME"/>
        </w:rPr>
        <w:t>;</w:t>
      </w:r>
    </w:p>
    <w:p w14:paraId="2A48E921" w14:textId="1FA14A6D" w:rsidR="004B1FDE" w:rsidRPr="00F53493" w:rsidRDefault="004B1FDE" w:rsidP="002F7A9E">
      <w:pPr>
        <w:pStyle w:val="ListParagraph"/>
        <w:numPr>
          <w:ilvl w:val="0"/>
          <w:numId w:val="40"/>
        </w:numPr>
        <w:ind w:left="284" w:hanging="284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53493">
        <w:rPr>
          <w:rFonts w:eastAsia="Calibri"/>
          <w:spacing w:val="-5"/>
          <w:sz w:val="22"/>
          <w:szCs w:val="22"/>
          <w:lang w:val="sr-Latn-ME"/>
        </w:rPr>
        <w:t>Tešk</w:t>
      </w:r>
      <w:r w:rsidR="00E113D5" w:rsidRPr="00F53493">
        <w:rPr>
          <w:rFonts w:eastAsia="Calibri"/>
          <w:spacing w:val="-5"/>
          <w:sz w:val="22"/>
          <w:szCs w:val="22"/>
          <w:lang w:val="sr-Latn-ME"/>
        </w:rPr>
        <w:t>a</w:t>
      </w:r>
      <w:r w:rsidRPr="00F53493">
        <w:rPr>
          <w:rFonts w:eastAsia="Calibri"/>
          <w:spacing w:val="-5"/>
          <w:sz w:val="22"/>
          <w:szCs w:val="22"/>
          <w:lang w:val="sr-Latn-ME"/>
        </w:rPr>
        <w:t xml:space="preserve"> alergijsk</w:t>
      </w:r>
      <w:r w:rsidR="00E113D5" w:rsidRPr="00F53493">
        <w:rPr>
          <w:rFonts w:eastAsia="Calibri"/>
          <w:spacing w:val="-5"/>
          <w:sz w:val="22"/>
          <w:szCs w:val="22"/>
          <w:lang w:val="sr-Latn-ME"/>
        </w:rPr>
        <w:t>a</w:t>
      </w:r>
      <w:r w:rsidRPr="00F53493">
        <w:rPr>
          <w:rFonts w:eastAsia="Calibri"/>
          <w:spacing w:val="-5"/>
          <w:sz w:val="22"/>
          <w:szCs w:val="22"/>
          <w:lang w:val="sr-Latn-ME"/>
        </w:rPr>
        <w:t xml:space="preserve"> reakcij</w:t>
      </w:r>
      <w:r w:rsidR="00E113D5" w:rsidRPr="00F53493">
        <w:rPr>
          <w:rFonts w:eastAsia="Calibri"/>
          <w:spacing w:val="-5"/>
          <w:sz w:val="22"/>
          <w:szCs w:val="22"/>
          <w:lang w:val="sr-Latn-ME"/>
        </w:rPr>
        <w:t>a</w:t>
      </w:r>
      <w:r w:rsidRPr="00F53493">
        <w:rPr>
          <w:rFonts w:eastAsia="Calibri"/>
          <w:spacing w:val="-5"/>
          <w:sz w:val="22"/>
          <w:szCs w:val="22"/>
          <w:lang w:val="sr-Latn-ME"/>
        </w:rPr>
        <w:t xml:space="preserve"> (anafilaksa/anafilaktičke reakcije)- može se javiti iznenadni osip koji svrbi (koprivnjača), oticanje ruku, stopala, </w:t>
      </w:r>
      <w:r w:rsidR="00E113D5" w:rsidRPr="00F53493">
        <w:rPr>
          <w:rFonts w:eastAsia="Calibri"/>
          <w:spacing w:val="-5"/>
          <w:sz w:val="22"/>
          <w:szCs w:val="22"/>
          <w:lang w:val="sr-Latn-ME"/>
        </w:rPr>
        <w:t>članaka</w:t>
      </w:r>
      <w:r w:rsidRPr="00F53493">
        <w:rPr>
          <w:rFonts w:eastAsia="Calibri"/>
          <w:spacing w:val="-5"/>
          <w:sz w:val="22"/>
          <w:szCs w:val="22"/>
          <w:lang w:val="sr-Latn-ME"/>
        </w:rPr>
        <w:t xml:space="preserve">, lica, usana, usta ili grla (što može izazvati poteškoće pri gutanju ili disanju), </w:t>
      </w:r>
      <w:r w:rsidR="00E113D5" w:rsidRPr="00F53493">
        <w:rPr>
          <w:rFonts w:eastAsia="Calibri"/>
          <w:spacing w:val="-5"/>
          <w:sz w:val="22"/>
          <w:szCs w:val="22"/>
          <w:lang w:val="sr-Latn-ME"/>
        </w:rPr>
        <w:t xml:space="preserve">možete imati osjećaj da ćete izgubiti svijest. </w:t>
      </w:r>
    </w:p>
    <w:p w14:paraId="4A244F72" w14:textId="20182B98" w:rsidR="004B1FDE" w:rsidRPr="00F53493" w:rsidRDefault="004B1FDE" w:rsidP="002F7A9E">
      <w:pPr>
        <w:pStyle w:val="ListParagraph"/>
        <w:numPr>
          <w:ilvl w:val="0"/>
          <w:numId w:val="40"/>
        </w:numPr>
        <w:ind w:left="284" w:hanging="284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53493">
        <w:rPr>
          <w:rFonts w:eastAsia="Calibri"/>
          <w:spacing w:val="-5"/>
          <w:sz w:val="22"/>
          <w:szCs w:val="22"/>
          <w:lang w:val="sr-Latn-ME"/>
        </w:rPr>
        <w:t xml:space="preserve">grčevi u mišićima, slabost mišića, konfuzija, gubitak ili poremećaji vida, nepravilan rad srca, bubrežna insuficijencija, abnormalni rezultati testova krvi (simptomi sindroma lize tumora koji mogu biti uzrokovani brzom razgradnjom tumorskih ćelija) (vidjeti </w:t>
      </w:r>
      <w:r w:rsidR="00B10A7C" w:rsidRPr="00F53493">
        <w:rPr>
          <w:rFonts w:eastAsia="Calibri"/>
          <w:spacing w:val="-5"/>
          <w:sz w:val="22"/>
          <w:szCs w:val="22"/>
          <w:lang w:val="sr-Latn-ME"/>
        </w:rPr>
        <w:t xml:space="preserve">dio </w:t>
      </w:r>
      <w:r w:rsidRPr="00F53493">
        <w:rPr>
          <w:rFonts w:eastAsia="Calibri"/>
          <w:spacing w:val="-5"/>
          <w:sz w:val="22"/>
          <w:szCs w:val="22"/>
          <w:lang w:val="sr-Latn-ME"/>
        </w:rPr>
        <w:t>2).</w:t>
      </w:r>
    </w:p>
    <w:p w14:paraId="6E08B04D" w14:textId="77777777" w:rsidR="004B1FDE" w:rsidRPr="00F53493" w:rsidRDefault="004B1FDE">
      <w:pPr>
        <w:pStyle w:val="NoSpacing"/>
        <w:ind w:firstLine="720"/>
        <w:jc w:val="both"/>
        <w:rPr>
          <w:rFonts w:eastAsia="Calibri"/>
          <w:b/>
          <w:spacing w:val="-5"/>
          <w:sz w:val="22"/>
          <w:szCs w:val="22"/>
          <w:lang w:val="sr-Latn-ME"/>
        </w:rPr>
      </w:pPr>
    </w:p>
    <w:p w14:paraId="5E606113" w14:textId="77777777" w:rsidR="004265F1" w:rsidRPr="00F53493" w:rsidRDefault="004B1FD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53493">
        <w:rPr>
          <w:rFonts w:eastAsia="Calibri"/>
          <w:spacing w:val="-5"/>
          <w:sz w:val="22"/>
          <w:szCs w:val="22"/>
          <w:lang w:val="sr-Latn-ME"/>
        </w:rPr>
        <w:t>Ovo su ozbiljna neželjena dejstva. Možda će vam trebati hitna medicinska pomoć.</w:t>
      </w:r>
    </w:p>
    <w:p w14:paraId="3278ED58" w14:textId="77777777" w:rsidR="004B1FDE" w:rsidRPr="00F53493" w:rsidRDefault="004B1FD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43621D5" w14:textId="77777777" w:rsidR="00D96D39" w:rsidRPr="00F53493" w:rsidRDefault="00D96D39" w:rsidP="002F7A9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b/>
          <w:sz w:val="22"/>
          <w:szCs w:val="22"/>
          <w:lang w:val="sr-Latn-ME"/>
        </w:rPr>
        <w:t>Veoma često</w:t>
      </w:r>
      <w:r w:rsidRPr="00F53493">
        <w:rPr>
          <w:rFonts w:eastAsia="TimesNewRoman"/>
          <w:sz w:val="22"/>
          <w:szCs w:val="22"/>
          <w:lang w:val="sr-Latn-ME"/>
        </w:rPr>
        <w:t xml:space="preserve"> (neželjena dejstva koja se mogu javiti kod više od 1 na 10 pacijenata koji uzimaju lijek):</w:t>
      </w:r>
    </w:p>
    <w:p w14:paraId="0BBCD28E" w14:textId="77777777" w:rsidR="00D96D39" w:rsidRPr="00F53493" w:rsidRDefault="00D96D39" w:rsidP="002F7A9E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426" w:hanging="426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promjene u broju bijelih i crvenih krvnih ćelija i trombocita (mijelosupresija)</w:t>
      </w:r>
    </w:p>
    <w:p w14:paraId="65E653D2" w14:textId="5A4D2A2D" w:rsidR="00D96D39" w:rsidRPr="00F53493" w:rsidRDefault="003A2F15" w:rsidP="002F7A9E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u</w:t>
      </w:r>
      <w:r w:rsidR="00D96D39" w:rsidRPr="00F53493">
        <w:rPr>
          <w:rFonts w:eastAsia="TimesNewRoman"/>
          <w:sz w:val="22"/>
          <w:szCs w:val="22"/>
          <w:lang w:val="sr-Latn-ME"/>
        </w:rPr>
        <w:t>mor, kratak dah i bljedilo, uzrokovano anemijom (stanje kod kojeg dolazi do smanjenja broja crvenih krvnih ćelija)</w:t>
      </w:r>
    </w:p>
    <w:p w14:paraId="502A8F02" w14:textId="77777777" w:rsidR="00D96D39" w:rsidRPr="00F53493" w:rsidRDefault="00D96D39" w:rsidP="002F7A9E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426" w:hanging="426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povećanje koncentracije uree u krvi</w:t>
      </w:r>
    </w:p>
    <w:p w14:paraId="0BBD12E7" w14:textId="77777777" w:rsidR="00D96D39" w:rsidRPr="00F53493" w:rsidRDefault="00D96D39" w:rsidP="002F7A9E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426" w:hanging="426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abnormalne vrijednosti enzima jetre</w:t>
      </w:r>
    </w:p>
    <w:p w14:paraId="6F8ACCDB" w14:textId="77777777" w:rsidR="00D96D39" w:rsidRPr="00F53493" w:rsidRDefault="00D96D39" w:rsidP="002F7A9E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426" w:hanging="426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mučnina ili povraćanje</w:t>
      </w:r>
    </w:p>
    <w:p w14:paraId="3AE1DC74" w14:textId="77777777" w:rsidR="00D96D39" w:rsidRPr="00F53493" w:rsidRDefault="00D96D39" w:rsidP="002F7A9E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426" w:hanging="426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bol i grčevi u stomaku</w:t>
      </w:r>
    </w:p>
    <w:p w14:paraId="05D32164" w14:textId="77777777" w:rsidR="00D96D39" w:rsidRPr="00F53493" w:rsidRDefault="00D96D39" w:rsidP="002F7A9E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426" w:hanging="426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smanjenje koncentracije natrijuma, kalijuma, kalcijuma i magnezijuma u Vašoj krvi</w:t>
      </w:r>
    </w:p>
    <w:p w14:paraId="0FB4A53D" w14:textId="77777777" w:rsidR="00D96D39" w:rsidRPr="00F53493" w:rsidRDefault="00D96D39" w:rsidP="002F7A9E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426" w:hanging="426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smanjene vrijednosti renalnog klirensa kreatinina</w:t>
      </w:r>
    </w:p>
    <w:p w14:paraId="2033D992" w14:textId="77777777" w:rsidR="00D96D39" w:rsidRPr="00F53493" w:rsidRDefault="00D96D39">
      <w:pPr>
        <w:tabs>
          <w:tab w:val="left" w:pos="284"/>
        </w:tabs>
        <w:autoSpaceDE w:val="0"/>
        <w:autoSpaceDN w:val="0"/>
        <w:adjustRightInd w:val="0"/>
        <w:ind w:left="720"/>
        <w:contextualSpacing/>
        <w:jc w:val="both"/>
        <w:rPr>
          <w:rFonts w:eastAsia="TimesNewRoman"/>
          <w:sz w:val="22"/>
          <w:szCs w:val="22"/>
          <w:lang w:val="sr-Latn-ME"/>
        </w:rPr>
      </w:pPr>
    </w:p>
    <w:p w14:paraId="002E89AA" w14:textId="77777777" w:rsidR="00D96D39" w:rsidRPr="00F53493" w:rsidRDefault="00D96D39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b/>
          <w:sz w:val="22"/>
          <w:szCs w:val="22"/>
          <w:lang w:val="sr-Latn-ME"/>
        </w:rPr>
        <w:t>Često</w:t>
      </w:r>
      <w:r w:rsidRPr="00F53493">
        <w:rPr>
          <w:rFonts w:eastAsia="TimesNewRoman"/>
          <w:sz w:val="22"/>
          <w:szCs w:val="22"/>
          <w:lang w:val="sr-Latn-ME"/>
        </w:rPr>
        <w:t xml:space="preserve"> (neželjena dejstva koja se mogu javiti kod najviše 1 na 10 pacijenata koji uzimaju lijek):</w:t>
      </w:r>
    </w:p>
    <w:p w14:paraId="1463E726" w14:textId="12A72395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proliv ili zatvor</w:t>
      </w:r>
    </w:p>
    <w:p w14:paraId="57A74C9C" w14:textId="5015FC32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osip i/ili svrab kože</w:t>
      </w:r>
    </w:p>
    <w:p w14:paraId="4832E088" w14:textId="198A4C9D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 xml:space="preserve">zujanje u ušima ili pogoršanje sluha </w:t>
      </w:r>
    </w:p>
    <w:p w14:paraId="62DCA7FB" w14:textId="32F078C4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gubitak kose</w:t>
      </w:r>
    </w:p>
    <w:p w14:paraId="46253B93" w14:textId="48C39866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simptomi slični gripu</w:t>
      </w:r>
    </w:p>
    <w:p w14:paraId="1D6B45C1" w14:textId="11FE97B6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simptomi infekcije, kao što su groznica ili bol u grlu</w:t>
      </w:r>
    </w:p>
    <w:p w14:paraId="375FBE4D" w14:textId="2904059D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simptomi teške alergijske reakcije, uključujući iznenadno šištanje pluća ili tjeskobu u grudima, otok očnih kapaka, lica ili usana, crvenilo lica, nizak krvni pritisak, pojačan rad srca, koprivnjača, kratak dah, vrtoglavica i anafilaktički šok</w:t>
      </w:r>
    </w:p>
    <w:p w14:paraId="6F146ADC" w14:textId="428446CF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trnci i obamrlost u šakama, stopalima, rukama ili nogama</w:t>
      </w:r>
    </w:p>
    <w:p w14:paraId="7D54606C" w14:textId="1806114A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osjećaj peckanja ili bockanja</w:t>
      </w:r>
    </w:p>
    <w:p w14:paraId="2903FBA8" w14:textId="0594A1DA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smanjen tetivni refleks</w:t>
      </w:r>
    </w:p>
    <w:p w14:paraId="18DA2F94" w14:textId="6FC98250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promjene ili gubitak ukusa</w:t>
      </w:r>
    </w:p>
    <w:p w14:paraId="0560088D" w14:textId="2E4F1B74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 xml:space="preserve">privremeno pogoršanje ili poremećaj u vidu </w:t>
      </w:r>
    </w:p>
    <w:p w14:paraId="5034BD26" w14:textId="4EAFEBCF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lastRenderedPageBreak/>
        <w:t>poremećaji u srčanom radu</w:t>
      </w:r>
    </w:p>
    <w:p w14:paraId="12492FED" w14:textId="7B9CCCF5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stezanje u grudima ili šištanje u plućima</w:t>
      </w:r>
    </w:p>
    <w:p w14:paraId="1CC057C3" w14:textId="5E8B5217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 xml:space="preserve">intersticijalna bolest pluća (grupa oboljenja pluća, kod kojih dolazi do zapaljenja plućnog tkiva) </w:t>
      </w:r>
    </w:p>
    <w:p w14:paraId="19F3A451" w14:textId="22EA0EAC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bolne usne ili čirevi u ustima (poremećaji sluznice usta)</w:t>
      </w:r>
    </w:p>
    <w:p w14:paraId="32F36E0D" w14:textId="56CF3B71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bol ili nelagodnost u kostima, zglobovima, mišićima ili okolnim strukturama (mišićno-skeletni poremećaj)</w:t>
      </w:r>
    </w:p>
    <w:p w14:paraId="3FD1AC29" w14:textId="0FE335C0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problem sa bubrezima ili urinom</w:t>
      </w:r>
    </w:p>
    <w:p w14:paraId="69C666A7" w14:textId="635A37F9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izraziti umor/slabost (astenija)</w:t>
      </w:r>
    </w:p>
    <w:p w14:paraId="7B5CF2A0" w14:textId="17DD59AB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povećanje nivoa bilirubina i kreatinina u  krvi</w:t>
      </w:r>
    </w:p>
    <w:p w14:paraId="37D4DBC9" w14:textId="36776C0A" w:rsidR="00D96D39" w:rsidRPr="00F53493" w:rsidRDefault="00D96D39" w:rsidP="002F7A9E">
      <w:pPr>
        <w:pStyle w:val="ListParagraph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povećanje nivoa mokraćne kiseline u krvi, koja može dovesti do gihta</w:t>
      </w:r>
    </w:p>
    <w:p w14:paraId="7C008B01" w14:textId="77777777" w:rsidR="00D96D39" w:rsidRPr="00F53493" w:rsidRDefault="00D96D39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</w:p>
    <w:p w14:paraId="3BE18F2A" w14:textId="77777777" w:rsidR="00D96D39" w:rsidRPr="00F53493" w:rsidRDefault="00D96D39" w:rsidP="002F7A9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b/>
          <w:sz w:val="22"/>
          <w:szCs w:val="22"/>
          <w:lang w:val="sr-Latn-ME"/>
        </w:rPr>
        <w:t>Rijetko</w:t>
      </w:r>
      <w:r w:rsidRPr="00F53493">
        <w:rPr>
          <w:rFonts w:eastAsia="TimesNewRoman"/>
          <w:sz w:val="22"/>
          <w:szCs w:val="22"/>
          <w:lang w:val="sr-Latn-ME"/>
        </w:rPr>
        <w:t xml:space="preserve"> (neželjena dejstva koja se mogu javiti kod najviše 1 na 1000 pacijenata koji uzimaju lijek):</w:t>
      </w:r>
    </w:p>
    <w:p w14:paraId="573E0404" w14:textId="77777777" w:rsidR="00D96D39" w:rsidRPr="00F53493" w:rsidRDefault="00D96D39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 xml:space="preserve">privremen gubitak vida </w:t>
      </w:r>
    </w:p>
    <w:p w14:paraId="012CEB6B" w14:textId="7BE961F4" w:rsidR="00D96D39" w:rsidRPr="00F53493" w:rsidRDefault="00A33B4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 xml:space="preserve">osjećate se loše uz </w:t>
      </w:r>
      <w:r w:rsidR="00AB7895" w:rsidRPr="00F53493">
        <w:rPr>
          <w:rFonts w:eastAsia="TimesNewRoman"/>
          <w:sz w:val="22"/>
          <w:szCs w:val="22"/>
          <w:lang w:val="sr-Latn-ME"/>
        </w:rPr>
        <w:t xml:space="preserve">groznicu </w:t>
      </w:r>
      <w:r w:rsidR="00D96D39" w:rsidRPr="00F53493">
        <w:rPr>
          <w:rFonts w:eastAsia="TimesNewRoman"/>
          <w:sz w:val="22"/>
          <w:szCs w:val="22"/>
          <w:lang w:val="sr-Latn-ME"/>
        </w:rPr>
        <w:t>praćen</w:t>
      </w:r>
      <w:r w:rsidRPr="00F53493">
        <w:rPr>
          <w:rFonts w:eastAsia="TimesNewRoman"/>
          <w:sz w:val="22"/>
          <w:szCs w:val="22"/>
          <w:lang w:val="sr-Latn-ME"/>
        </w:rPr>
        <w:t>u</w:t>
      </w:r>
      <w:r w:rsidR="00D96D39" w:rsidRPr="00F53493">
        <w:rPr>
          <w:rFonts w:eastAsia="TimesNewRoman"/>
          <w:sz w:val="22"/>
          <w:szCs w:val="22"/>
          <w:lang w:val="sr-Latn-ME"/>
        </w:rPr>
        <w:t xml:space="preserve"> smanjenim brojem bijelih krvnih zrnaca (febrilna neutropenija)</w:t>
      </w:r>
    </w:p>
    <w:p w14:paraId="335012CE" w14:textId="77777777" w:rsidR="00D96D39" w:rsidRPr="00F53493" w:rsidRDefault="00D96D39" w:rsidP="002F7A9E">
      <w:p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  <w:lang w:val="sr-Latn-ME"/>
        </w:rPr>
      </w:pPr>
    </w:p>
    <w:p w14:paraId="21EE45C0" w14:textId="126D1AAD" w:rsidR="00D96D39" w:rsidRPr="00F53493" w:rsidRDefault="00D96D39" w:rsidP="002F7A9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b/>
          <w:sz w:val="22"/>
          <w:szCs w:val="22"/>
          <w:lang w:val="sr-Latn-ME"/>
        </w:rPr>
        <w:t>Veoma rijetk</w:t>
      </w:r>
      <w:r w:rsidR="00B10A7C" w:rsidRPr="00F53493">
        <w:rPr>
          <w:rFonts w:eastAsia="TimesNewRoman"/>
          <w:b/>
          <w:sz w:val="22"/>
          <w:szCs w:val="22"/>
          <w:lang w:val="sr-Latn-ME"/>
        </w:rPr>
        <w:t>o</w:t>
      </w:r>
      <w:r w:rsidR="00B10A7C" w:rsidRPr="00F53493">
        <w:rPr>
          <w:rFonts w:eastAsia="TimesNewRoman"/>
          <w:sz w:val="22"/>
          <w:szCs w:val="22"/>
          <w:lang w:val="sr-Latn-ME"/>
        </w:rPr>
        <w:t xml:space="preserve"> (</w:t>
      </w:r>
      <w:r w:rsidRPr="00F53493">
        <w:rPr>
          <w:rFonts w:eastAsia="TimesNewRoman"/>
          <w:sz w:val="22"/>
          <w:szCs w:val="22"/>
          <w:lang w:val="sr-Latn-ME"/>
        </w:rPr>
        <w:t xml:space="preserve"> neželjena dejstva</w:t>
      </w:r>
      <w:r w:rsidR="00B10A7C" w:rsidRPr="00F53493">
        <w:rPr>
          <w:rFonts w:eastAsia="TimesNewRoman"/>
          <w:sz w:val="22"/>
          <w:szCs w:val="22"/>
          <w:lang w:val="sr-Latn-ME"/>
        </w:rPr>
        <w:t xml:space="preserve"> koja se </w:t>
      </w:r>
      <w:r w:rsidRPr="00F53493">
        <w:rPr>
          <w:rFonts w:eastAsia="TimesNewRoman"/>
          <w:sz w:val="22"/>
          <w:szCs w:val="22"/>
          <w:lang w:val="sr-Latn-ME"/>
        </w:rPr>
        <w:t>mogu</w:t>
      </w:r>
      <w:r w:rsidR="00B10A7C" w:rsidRPr="00F53493">
        <w:rPr>
          <w:rFonts w:eastAsia="TimesNewRoman"/>
          <w:sz w:val="22"/>
          <w:szCs w:val="22"/>
          <w:lang w:val="sr-Latn-ME"/>
        </w:rPr>
        <w:t xml:space="preserve"> javiti</w:t>
      </w:r>
      <w:r w:rsidRPr="00F53493">
        <w:rPr>
          <w:rFonts w:eastAsia="TimesNewRoman"/>
          <w:sz w:val="22"/>
          <w:szCs w:val="22"/>
          <w:lang w:val="sr-Latn-ME"/>
        </w:rPr>
        <w:t xml:space="preserve"> kod najviše 1 na 10 000 pacijenata koji uzimaju lijek):</w:t>
      </w:r>
    </w:p>
    <w:p w14:paraId="4CF69EB8" w14:textId="1E9741FF" w:rsidR="00D96D39" w:rsidRPr="00F53493" w:rsidRDefault="00D96D39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stvaranje ožiljaka na plućima, što može izazvati kra</w:t>
      </w:r>
      <w:r w:rsidR="00CE7C55" w:rsidRPr="00F53493">
        <w:rPr>
          <w:rFonts w:eastAsia="TimesNewRoman"/>
          <w:sz w:val="22"/>
          <w:szCs w:val="22"/>
          <w:lang w:val="sr-Latn-ME"/>
        </w:rPr>
        <w:t>tak</w:t>
      </w:r>
      <w:r w:rsidRPr="00F53493">
        <w:rPr>
          <w:rFonts w:eastAsia="TimesNewRoman"/>
          <w:sz w:val="22"/>
          <w:szCs w:val="22"/>
          <w:lang w:val="sr-Latn-ME"/>
        </w:rPr>
        <w:t xml:space="preserve"> dah i/ili kašalj (fibroza pluća)</w:t>
      </w:r>
    </w:p>
    <w:p w14:paraId="2C33D160" w14:textId="77777777" w:rsidR="00D96D39" w:rsidRPr="00F53493" w:rsidRDefault="00D96D39" w:rsidP="002F7A9E">
      <w:pPr>
        <w:autoSpaceDE w:val="0"/>
        <w:autoSpaceDN w:val="0"/>
        <w:adjustRightInd w:val="0"/>
        <w:ind w:hanging="720"/>
        <w:jc w:val="both"/>
        <w:rPr>
          <w:sz w:val="22"/>
          <w:szCs w:val="22"/>
          <w:lang w:val="sr-Latn-ME"/>
        </w:rPr>
      </w:pPr>
    </w:p>
    <w:p w14:paraId="5AF40778" w14:textId="77777777" w:rsidR="00D96D39" w:rsidRPr="00F53493" w:rsidRDefault="00D96D39" w:rsidP="002F7A9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b/>
          <w:sz w:val="22"/>
          <w:szCs w:val="22"/>
          <w:lang w:val="sr-Latn-ME"/>
        </w:rPr>
        <w:t>Nepoznato</w:t>
      </w:r>
      <w:r w:rsidRPr="00F53493">
        <w:rPr>
          <w:rFonts w:eastAsia="TimesNewRoman"/>
          <w:sz w:val="22"/>
          <w:szCs w:val="22"/>
          <w:lang w:val="sr-Latn-ME"/>
        </w:rPr>
        <w:t xml:space="preserve"> (ne može se procijeniti iz dostupnih podataka):</w:t>
      </w:r>
    </w:p>
    <w:p w14:paraId="5ECF7E41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karcinom uzrokovan liječenjem karboplatinom (sekundarni maligniteti)</w:t>
      </w:r>
    </w:p>
    <w:p w14:paraId="592B6086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hemolitičko-uremijski sindrom (bolest koja se karakteriše akutnom bubrežnom slabošću)</w:t>
      </w:r>
    </w:p>
    <w:p w14:paraId="7022D782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suva usta, umor i glavobolja zbog prekomjernog gubitka vode iz organizma (dehidratacija)</w:t>
      </w:r>
    </w:p>
    <w:p w14:paraId="03B28679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gubitak apetita, anoreksija</w:t>
      </w:r>
    </w:p>
    <w:p w14:paraId="72DD8754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moždani udar</w:t>
      </w:r>
    </w:p>
    <w:p w14:paraId="379D8446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izrazito oštećena funkcija jetre, oštećenje ili smrt ćelija jetre</w:t>
      </w:r>
    </w:p>
    <w:p w14:paraId="30E8347E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srčana slabost</w:t>
      </w:r>
    </w:p>
    <w:p w14:paraId="57328F0D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opstrukcija krv</w:t>
      </w:r>
      <w:r w:rsidR="00CE7C55" w:rsidRPr="00F53493">
        <w:rPr>
          <w:rFonts w:eastAsia="TimesNewRoman"/>
          <w:sz w:val="22"/>
          <w:szCs w:val="22"/>
          <w:lang w:val="sr-Latn-ME"/>
        </w:rPr>
        <w:t>n</w:t>
      </w:r>
      <w:r w:rsidRPr="00F53493">
        <w:rPr>
          <w:rFonts w:eastAsia="TimesNewRoman"/>
          <w:sz w:val="22"/>
          <w:szCs w:val="22"/>
          <w:lang w:val="sr-Latn-ME"/>
        </w:rPr>
        <w:t>ih puteva (embolija)</w:t>
      </w:r>
    </w:p>
    <w:p w14:paraId="49A6D84A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promjene u krvnom pritisku (visok krvni pritisak (hipertenzija) ili nizak krvni pritisak (hipotenzija))</w:t>
      </w:r>
    </w:p>
    <w:p w14:paraId="20C45E4F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poremećaji kože poput koprivnjače, osipa, crvenila (eritem) ili svraba kože</w:t>
      </w:r>
    </w:p>
    <w:p w14:paraId="2862C4DB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otok ili bol na mjestu primjene injekcije</w:t>
      </w:r>
    </w:p>
    <w:p w14:paraId="7026DC53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95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sz w:val="22"/>
          <w:szCs w:val="24"/>
          <w:lang w:val="sr-Latn-ME"/>
        </w:rPr>
        <w:t>skup simptoma poput glavobolje, izmijenjene mentalne funkcije, napadi i vizuelni poremećaji od zamućenog vida do gubitka vida (simptomi reverzibilne posteriorne leukoencefalopatije, rijetkog neurološkog poremećaja)</w:t>
      </w:r>
    </w:p>
    <w:p w14:paraId="1DDF4308" w14:textId="77777777" w:rsidR="00D96D39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upala gušterače (pankreatitis)</w:t>
      </w:r>
    </w:p>
    <w:p w14:paraId="47535026" w14:textId="2BCBA6E2" w:rsidR="0066734B" w:rsidRPr="00F53493" w:rsidRDefault="00D96D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bol ili upala u ustima (stomatitis)</w:t>
      </w:r>
    </w:p>
    <w:p w14:paraId="6236A6BB" w14:textId="77777777" w:rsidR="00D96D39" w:rsidRPr="00F53493" w:rsidRDefault="00D96D39" w:rsidP="002F7A9E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hanging="72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infekcija pluća</w:t>
      </w:r>
    </w:p>
    <w:p w14:paraId="65A74779" w14:textId="77777777" w:rsidR="00D96D39" w:rsidRPr="00F53493" w:rsidRDefault="00D96D39" w:rsidP="002F7A9E">
      <w:pPr>
        <w:autoSpaceDE w:val="0"/>
        <w:autoSpaceDN w:val="0"/>
        <w:adjustRightInd w:val="0"/>
        <w:ind w:left="720"/>
        <w:contextualSpacing/>
        <w:jc w:val="both"/>
        <w:rPr>
          <w:rFonts w:eastAsia="TimesNewRoman"/>
          <w:sz w:val="22"/>
          <w:szCs w:val="22"/>
          <w:lang w:val="sr-Latn-ME"/>
        </w:rPr>
      </w:pPr>
    </w:p>
    <w:p w14:paraId="5D6DCA3E" w14:textId="77777777" w:rsidR="00D96D39" w:rsidRPr="00F53493" w:rsidRDefault="00D96D39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Karboplatin može dovesti do poremećaja u krvi, jetri i bubrezima. Vaš ljekar će uzimati uzorke Vaše krvi, kako bi to provjerio.</w:t>
      </w:r>
    </w:p>
    <w:p w14:paraId="57F48BD5" w14:textId="77777777" w:rsidR="004B1FDE" w:rsidRPr="00F53493" w:rsidRDefault="004B1FD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BA54604" w14:textId="77777777" w:rsidR="00C269D7" w:rsidRPr="00F53493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5349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E7BE6E9" w14:textId="77777777" w:rsidR="00C269D7" w:rsidRPr="00F53493" w:rsidRDefault="00C269D7" w:rsidP="002F7A9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2566238" w14:textId="77777777" w:rsidR="00C269D7" w:rsidRPr="00F53493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53493">
        <w:rPr>
          <w:rFonts w:eastAsia="Calibri"/>
          <w:sz w:val="22"/>
          <w:szCs w:val="22"/>
          <w:lang w:val="sr-Latn-ME"/>
        </w:rPr>
        <w:t>Ako V</w:t>
      </w:r>
      <w:r w:rsidR="00C269D7" w:rsidRPr="00F53493">
        <w:rPr>
          <w:rFonts w:eastAsia="Calibri"/>
          <w:sz w:val="22"/>
          <w:szCs w:val="22"/>
          <w:lang w:val="sr-Latn-ME"/>
        </w:rPr>
        <w:t>am se javi bilo koje neželjeno d</w:t>
      </w:r>
      <w:r w:rsidRPr="00F5349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5349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5349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5349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702D5A2" w14:textId="77777777" w:rsidR="007C6028" w:rsidRPr="00F53493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2CA9924" w14:textId="77777777" w:rsidR="007C6028" w:rsidRPr="00F53493" w:rsidRDefault="007C6028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Institut za ljekove i medicinska sredstva </w:t>
      </w:r>
    </w:p>
    <w:p w14:paraId="6161EC7E" w14:textId="77777777" w:rsidR="007C6028" w:rsidRPr="00F53493" w:rsidRDefault="007C6028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Odjeljenje za farmakovigilancu</w:t>
      </w:r>
    </w:p>
    <w:p w14:paraId="04BA85B4" w14:textId="77777777" w:rsidR="007C6028" w:rsidRPr="00F53493" w:rsidRDefault="007C6028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Bulevar Ivana Crnojevića 64a, 81000 Podgorica</w:t>
      </w:r>
    </w:p>
    <w:p w14:paraId="02A7FB66" w14:textId="77777777" w:rsidR="007C6028" w:rsidRPr="00F53493" w:rsidRDefault="007C6028" w:rsidP="002F7A9E">
      <w:pPr>
        <w:jc w:val="both"/>
        <w:rPr>
          <w:sz w:val="22"/>
          <w:szCs w:val="22"/>
          <w:lang w:val="sr-Latn-ME"/>
        </w:rPr>
      </w:pPr>
    </w:p>
    <w:p w14:paraId="01642398" w14:textId="77777777" w:rsidR="007C6028" w:rsidRPr="00F53493" w:rsidRDefault="007C6028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tel: +382 (0) 20 310 280</w:t>
      </w:r>
    </w:p>
    <w:p w14:paraId="79B61FC9" w14:textId="77777777" w:rsidR="007C6028" w:rsidRPr="00F53493" w:rsidRDefault="007C6028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fax: +382 (0) 20 310 581</w:t>
      </w:r>
    </w:p>
    <w:p w14:paraId="5AEE613E" w14:textId="77777777" w:rsidR="007C6028" w:rsidRPr="00F53493" w:rsidRDefault="00946934" w:rsidP="002F7A9E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F53493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53493">
        <w:rPr>
          <w:sz w:val="22"/>
          <w:szCs w:val="22"/>
          <w:lang w:val="sr-Latn-ME"/>
        </w:rPr>
        <w:t xml:space="preserve"> </w:t>
      </w:r>
    </w:p>
    <w:p w14:paraId="06155EAB" w14:textId="77777777" w:rsidR="007C6028" w:rsidRPr="00F53493" w:rsidRDefault="00946934" w:rsidP="002F7A9E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F53493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53493">
        <w:rPr>
          <w:sz w:val="22"/>
          <w:szCs w:val="22"/>
          <w:lang w:val="sr-Latn-ME"/>
        </w:rPr>
        <w:t xml:space="preserve"> </w:t>
      </w:r>
    </w:p>
    <w:p w14:paraId="7CDD831C" w14:textId="77777777" w:rsidR="00396B66" w:rsidRPr="00F53493" w:rsidRDefault="007C6028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putem IS zdravstvene zaštite</w:t>
      </w:r>
    </w:p>
    <w:p w14:paraId="58FBC3D4" w14:textId="77777777" w:rsidR="00662339" w:rsidRPr="00F53493" w:rsidRDefault="00662339" w:rsidP="002F7A9E">
      <w:pPr>
        <w:jc w:val="both"/>
        <w:rPr>
          <w:sz w:val="22"/>
          <w:szCs w:val="22"/>
          <w:lang w:val="sr-Latn-ME"/>
        </w:rPr>
      </w:pPr>
    </w:p>
    <w:p w14:paraId="4D948331" w14:textId="77777777" w:rsidR="00A32113" w:rsidRPr="00F53493" w:rsidRDefault="00A32113" w:rsidP="002F7A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 xml:space="preserve">5. </w:t>
      </w:r>
      <w:r w:rsidR="00291DAD" w:rsidRPr="00F53493">
        <w:rPr>
          <w:b/>
          <w:bCs/>
          <w:sz w:val="22"/>
          <w:szCs w:val="22"/>
          <w:lang w:val="sr-Latn-ME"/>
        </w:rPr>
        <w:tab/>
      </w:r>
      <w:r w:rsidR="00D96D39" w:rsidRPr="00F53493">
        <w:rPr>
          <w:b/>
          <w:bCs/>
          <w:sz w:val="22"/>
          <w:szCs w:val="22"/>
          <w:lang w:val="sr-Latn-ME"/>
        </w:rPr>
        <w:t>KAKO ČUVATI LIJEK CARBOPLASIN</w:t>
      </w:r>
    </w:p>
    <w:p w14:paraId="5579CD36" w14:textId="77777777" w:rsidR="00445D8F" w:rsidRPr="00F53493" w:rsidRDefault="00445D8F" w:rsidP="002F7A9E">
      <w:pPr>
        <w:jc w:val="both"/>
        <w:rPr>
          <w:sz w:val="22"/>
          <w:szCs w:val="22"/>
          <w:lang w:val="sr-Latn-ME"/>
        </w:rPr>
      </w:pPr>
    </w:p>
    <w:p w14:paraId="3CC2655D" w14:textId="77777777" w:rsidR="00D96D39" w:rsidRPr="00F53493" w:rsidRDefault="00D96D39">
      <w:pPr>
        <w:numPr>
          <w:ilvl w:val="12"/>
          <w:numId w:val="0"/>
        </w:numPr>
        <w:tabs>
          <w:tab w:val="left" w:pos="284"/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Lijek čuvajte van pogleda i domašaja djece.</w:t>
      </w:r>
    </w:p>
    <w:p w14:paraId="08B764F9" w14:textId="77777777" w:rsidR="00D96D39" w:rsidRPr="00F53493" w:rsidRDefault="00D96D39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EA9632B" w14:textId="77777777" w:rsidR="00D96D39" w:rsidRPr="00F53493" w:rsidRDefault="00D96D39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Pr="00F53493">
        <w:rPr>
          <w:rFonts w:eastAsia="TimesNewRoman"/>
          <w:sz w:val="22"/>
          <w:szCs w:val="22"/>
          <w:lang w:val="sr-Latn-ME"/>
        </w:rPr>
        <w:t>na kutiji nakon „Važi do“.</w:t>
      </w:r>
    </w:p>
    <w:p w14:paraId="434E6A19" w14:textId="77777777" w:rsidR="00D96D39" w:rsidRPr="00F53493" w:rsidRDefault="00D96D39">
      <w:pPr>
        <w:numPr>
          <w:ilvl w:val="12"/>
          <w:numId w:val="0"/>
        </w:numPr>
        <w:tabs>
          <w:tab w:val="left" w:pos="284"/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Rok upotrebe odnosi se na poslednji dan navedenog mjeseca.</w:t>
      </w:r>
    </w:p>
    <w:p w14:paraId="32491620" w14:textId="77777777" w:rsidR="00D96D39" w:rsidRPr="00F53493" w:rsidRDefault="00D96D3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p w14:paraId="38E2A9AF" w14:textId="77777777" w:rsidR="00D96D39" w:rsidRPr="00F53493" w:rsidRDefault="00D96D3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Čuvati na temperaturi do 25 °C. Ne držati u frižideru i ne zamrzavati.</w:t>
      </w:r>
    </w:p>
    <w:p w14:paraId="6A94732A" w14:textId="77777777" w:rsidR="00D96D39" w:rsidRPr="00F53493" w:rsidRDefault="00D96D3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F53493">
        <w:rPr>
          <w:rFonts w:eastAsia="TimesNewRoman"/>
          <w:sz w:val="22"/>
          <w:szCs w:val="22"/>
          <w:lang w:val="sr-Latn-ME"/>
        </w:rPr>
        <w:t>Čuvati u originalnom pakovanju, radi zaštite od svjetlosti.</w:t>
      </w:r>
    </w:p>
    <w:p w14:paraId="5C13153B" w14:textId="77777777" w:rsidR="00D96D39" w:rsidRPr="00F53493" w:rsidRDefault="00D96D3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32265C1" w14:textId="77777777" w:rsidR="00D96D39" w:rsidRPr="00F53493" w:rsidRDefault="00D96D39">
      <w:pPr>
        <w:tabs>
          <w:tab w:val="left" w:pos="284"/>
        </w:tabs>
        <w:jc w:val="both"/>
        <w:rPr>
          <w:i/>
          <w:sz w:val="22"/>
          <w:szCs w:val="24"/>
          <w:lang w:val="sr-Latn-ME"/>
        </w:rPr>
      </w:pPr>
      <w:r w:rsidRPr="00F53493">
        <w:rPr>
          <w:i/>
          <w:sz w:val="22"/>
          <w:szCs w:val="24"/>
          <w:lang w:val="sr-Latn-ME"/>
        </w:rPr>
        <w:t>Rok upotrebe lijeka nakon prvog otvaranja:</w:t>
      </w:r>
    </w:p>
    <w:p w14:paraId="39A6777A" w14:textId="77777777" w:rsidR="00D96D39" w:rsidRPr="00F53493" w:rsidRDefault="00D96D39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F53493">
        <w:rPr>
          <w:sz w:val="22"/>
          <w:szCs w:val="24"/>
          <w:lang w:val="sr-Latn-ME"/>
        </w:rPr>
        <w:t>Sadržaj bočice treba upotrijebiti odmah nakon otvaranja, ili u roku do 14 dana na temperaturi do 25 °C, ako se lijek otvara i čuva u aseptičnim uslovima. U suprotnom, odgovornost snosi korisnik.</w:t>
      </w:r>
    </w:p>
    <w:p w14:paraId="42425F68" w14:textId="77777777" w:rsidR="00D96D39" w:rsidRPr="00F53493" w:rsidRDefault="00D96D39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0752FBB1" w14:textId="77777777" w:rsidR="00D96D39" w:rsidRPr="00F53493" w:rsidRDefault="00D96D39">
      <w:pPr>
        <w:tabs>
          <w:tab w:val="left" w:pos="284"/>
        </w:tabs>
        <w:jc w:val="both"/>
        <w:rPr>
          <w:i/>
          <w:sz w:val="22"/>
          <w:szCs w:val="24"/>
          <w:lang w:val="sr-Latn-ME"/>
        </w:rPr>
      </w:pPr>
      <w:r w:rsidRPr="00F53493">
        <w:rPr>
          <w:i/>
          <w:sz w:val="22"/>
          <w:szCs w:val="24"/>
          <w:lang w:val="sr-Latn-ME"/>
        </w:rPr>
        <w:t>Rok upotrebe nakon razblaženja:</w:t>
      </w:r>
    </w:p>
    <w:p w14:paraId="158E5FCA" w14:textId="154852A6" w:rsidR="00D96D39" w:rsidRPr="00F53493" w:rsidRDefault="00D96D39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F53493">
        <w:rPr>
          <w:sz w:val="22"/>
          <w:szCs w:val="24"/>
          <w:lang w:val="sr-Latn-ME"/>
        </w:rPr>
        <w:t>Prije primjene, lijek se mora razblažiti 5% rastvorom glukoze ili 0,9% rastvorom natrijum hlorida i treba ga odmah primijeniti</w:t>
      </w:r>
      <w:r w:rsidR="00ED641F" w:rsidRPr="00F53493">
        <w:rPr>
          <w:sz w:val="22"/>
          <w:szCs w:val="24"/>
          <w:lang w:val="sr-Latn-ME"/>
        </w:rPr>
        <w:t>.</w:t>
      </w:r>
    </w:p>
    <w:p w14:paraId="11FD7B7D" w14:textId="77777777" w:rsidR="00C343B6" w:rsidRPr="00F53493" w:rsidRDefault="00C343B6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4477193E" w14:textId="3ECDFE60" w:rsidR="00C343B6" w:rsidRPr="00F53493" w:rsidRDefault="00C343B6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F53493">
        <w:rPr>
          <w:sz w:val="22"/>
          <w:szCs w:val="24"/>
          <w:lang w:val="sr-Latn-ME"/>
        </w:rPr>
        <w:t>Hemijska i fizička stabilnost proizvoda,</w:t>
      </w:r>
      <w:r w:rsidR="006815B5" w:rsidRPr="00F53493">
        <w:rPr>
          <w:sz w:val="22"/>
          <w:szCs w:val="24"/>
          <w:lang w:val="sr-Latn-ME"/>
        </w:rPr>
        <w:t xml:space="preserve"> nakon razblaživanja, </w:t>
      </w:r>
      <w:r w:rsidRPr="00F53493">
        <w:rPr>
          <w:sz w:val="22"/>
          <w:szCs w:val="24"/>
          <w:lang w:val="sr-Latn-ME"/>
        </w:rPr>
        <w:t xml:space="preserve"> potvrđena je za period od 8 sati na 25 °C. S mikrobiološke tačke gledišta, razblažen rastvor treba odmah primijeniti. Ako se odmah ne primijeni, odgovornost za vrijeme i uslove čuvanja prije upotrebe preuzima korisnik, osim ako se razblaženje vrši pod kontrolisanim i validiranim aseptičnim uslovima.</w:t>
      </w:r>
    </w:p>
    <w:p w14:paraId="3577BC77" w14:textId="77777777" w:rsidR="00D96D39" w:rsidRPr="00F53493" w:rsidRDefault="00D96D39">
      <w:pPr>
        <w:tabs>
          <w:tab w:val="left" w:pos="284"/>
        </w:tabs>
        <w:ind w:left="-426"/>
        <w:jc w:val="both"/>
        <w:rPr>
          <w:sz w:val="22"/>
          <w:szCs w:val="24"/>
          <w:lang w:val="sr-Latn-ME"/>
        </w:rPr>
      </w:pPr>
    </w:p>
    <w:p w14:paraId="4D85E125" w14:textId="77777777" w:rsidR="00D96D39" w:rsidRPr="00F53493" w:rsidRDefault="00D96D39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F5349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  <w:r w:rsidRPr="00F53493">
        <w:rPr>
          <w:sz w:val="22"/>
          <w:szCs w:val="24"/>
          <w:lang w:val="sr-Latn-ME"/>
        </w:rPr>
        <w:t xml:space="preserve"> </w:t>
      </w:r>
      <w:r w:rsidRPr="00F5349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41B1FF6" w14:textId="77777777" w:rsidR="00D96D39" w:rsidRPr="00F53493" w:rsidRDefault="00D96D39">
      <w:pPr>
        <w:tabs>
          <w:tab w:val="left" w:pos="284"/>
        </w:tabs>
        <w:jc w:val="both"/>
        <w:rPr>
          <w:b/>
          <w:bCs/>
          <w:sz w:val="22"/>
          <w:szCs w:val="22"/>
          <w:lang w:val="sr-Latn-ME" w:eastAsia="hr-HR"/>
        </w:rPr>
      </w:pPr>
    </w:p>
    <w:p w14:paraId="3FA5D9D6" w14:textId="77777777" w:rsidR="00A32113" w:rsidRPr="00F53493" w:rsidRDefault="00A32113" w:rsidP="002F7A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 xml:space="preserve">6. </w:t>
      </w:r>
      <w:r w:rsidR="00D96D39" w:rsidRPr="00F53493">
        <w:rPr>
          <w:b/>
          <w:bCs/>
          <w:sz w:val="22"/>
          <w:szCs w:val="22"/>
          <w:lang w:val="sr-Latn-ME"/>
        </w:rPr>
        <w:t xml:space="preserve"> </w:t>
      </w:r>
      <w:r w:rsidR="00326EEC" w:rsidRPr="00F53493">
        <w:rPr>
          <w:b/>
          <w:bCs/>
          <w:sz w:val="22"/>
          <w:szCs w:val="22"/>
          <w:lang w:val="sr-Latn-ME"/>
        </w:rPr>
        <w:t xml:space="preserve">SADRŽAJ PAKOVANJA I </w:t>
      </w:r>
      <w:r w:rsidRPr="00F53493">
        <w:rPr>
          <w:b/>
          <w:bCs/>
          <w:sz w:val="22"/>
          <w:szCs w:val="22"/>
          <w:lang w:val="sr-Latn-ME"/>
        </w:rPr>
        <w:t>DODATNE INFORMACIJE</w:t>
      </w:r>
      <w:r w:rsidR="00E06040" w:rsidRPr="00F53493">
        <w:rPr>
          <w:b/>
          <w:bCs/>
          <w:sz w:val="22"/>
          <w:szCs w:val="22"/>
          <w:lang w:val="sr-Latn-ME"/>
        </w:rPr>
        <w:t xml:space="preserve"> </w:t>
      </w:r>
    </w:p>
    <w:p w14:paraId="58A2CCCB" w14:textId="77777777" w:rsidR="00445D8F" w:rsidRPr="00F53493" w:rsidRDefault="00445D8F" w:rsidP="002F7A9E">
      <w:pPr>
        <w:jc w:val="both"/>
        <w:rPr>
          <w:sz w:val="22"/>
          <w:szCs w:val="22"/>
          <w:lang w:val="sr-Latn-ME"/>
        </w:rPr>
      </w:pPr>
    </w:p>
    <w:p w14:paraId="789770B8" w14:textId="77777777" w:rsidR="00D96D39" w:rsidRPr="00F53493" w:rsidRDefault="00A32113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 xml:space="preserve">Šta sadrži lijek </w:t>
      </w:r>
      <w:r w:rsidR="00D96D39" w:rsidRPr="00F53493">
        <w:rPr>
          <w:b/>
          <w:bCs/>
          <w:sz w:val="22"/>
          <w:szCs w:val="22"/>
          <w:lang w:val="sr-Latn-ME"/>
        </w:rPr>
        <w:t>Carboplasin</w:t>
      </w:r>
    </w:p>
    <w:p w14:paraId="64CC2F0A" w14:textId="77777777" w:rsidR="00D96D39" w:rsidRPr="00F53493" w:rsidRDefault="00D96D39" w:rsidP="002F7A9E">
      <w:pPr>
        <w:jc w:val="both"/>
        <w:rPr>
          <w:b/>
          <w:sz w:val="22"/>
          <w:szCs w:val="22"/>
          <w:lang w:val="sr-Latn-ME"/>
        </w:rPr>
      </w:pPr>
    </w:p>
    <w:p w14:paraId="08357791" w14:textId="161E9365" w:rsidR="00D96D39" w:rsidRPr="00F53493" w:rsidRDefault="00D96D39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Aktivn</w:t>
      </w:r>
      <w:r w:rsidR="00E47811" w:rsidRPr="00F53493">
        <w:rPr>
          <w:sz w:val="22"/>
          <w:szCs w:val="22"/>
          <w:lang w:val="sr-Latn-ME"/>
        </w:rPr>
        <w:t>a</w:t>
      </w:r>
      <w:r w:rsidRPr="00F53493">
        <w:rPr>
          <w:sz w:val="22"/>
          <w:szCs w:val="22"/>
          <w:lang w:val="sr-Latn-ME"/>
        </w:rPr>
        <w:t xml:space="preserve"> supstanc</w:t>
      </w:r>
      <w:r w:rsidR="00E47811" w:rsidRPr="00F53493">
        <w:rPr>
          <w:sz w:val="22"/>
          <w:szCs w:val="22"/>
          <w:lang w:val="sr-Latn-ME"/>
        </w:rPr>
        <w:t>a</w:t>
      </w:r>
      <w:r w:rsidRPr="00F53493">
        <w:rPr>
          <w:sz w:val="22"/>
          <w:szCs w:val="22"/>
          <w:lang w:val="sr-Latn-ME"/>
        </w:rPr>
        <w:t>:</w:t>
      </w:r>
    </w:p>
    <w:p w14:paraId="06389C7E" w14:textId="2E094915" w:rsidR="00D96D39" w:rsidRPr="00F53493" w:rsidRDefault="00D96D39" w:rsidP="002F7A9E">
      <w:pPr>
        <w:keepNext/>
        <w:numPr>
          <w:ilvl w:val="0"/>
          <w:numId w:val="28"/>
        </w:numPr>
        <w:tabs>
          <w:tab w:val="left" w:pos="720"/>
        </w:tabs>
        <w:ind w:left="0" w:right="-2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1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 koncentrata za rastvor za infuziju sadrži 10mg karboplatina.</w:t>
      </w:r>
    </w:p>
    <w:p w14:paraId="44D844B2" w14:textId="450F1740" w:rsidR="00D96D39" w:rsidRPr="00F53493" w:rsidRDefault="00D96D39" w:rsidP="002F7A9E">
      <w:pPr>
        <w:keepNext/>
        <w:numPr>
          <w:ilvl w:val="0"/>
          <w:numId w:val="28"/>
        </w:numPr>
        <w:tabs>
          <w:tab w:val="left" w:pos="720"/>
        </w:tabs>
        <w:ind w:left="0" w:right="-2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Jedna bočica od 15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 koncentrata za rastvor za infuziju sadrži 150 mg karboplatina. Jedna bočica od 45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 koncentrata za rastvor za infuziju sadrži 450 mg karboplatina.</w:t>
      </w:r>
    </w:p>
    <w:p w14:paraId="37D03FF9" w14:textId="77777777" w:rsidR="00D96D39" w:rsidRPr="00F53493" w:rsidRDefault="00D96D39" w:rsidP="002F7A9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B330F18" w14:textId="77777777" w:rsidR="00D96D39" w:rsidRPr="00F53493" w:rsidRDefault="00D96D39" w:rsidP="002F7A9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Pomoćne supstance:</w:t>
      </w:r>
    </w:p>
    <w:p w14:paraId="00D6EB2E" w14:textId="77777777" w:rsidR="00326EEC" w:rsidRPr="00F53493" w:rsidRDefault="00D96D39" w:rsidP="002F7A9E">
      <w:pPr>
        <w:pStyle w:val="ListParagraph"/>
        <w:keepNext/>
        <w:numPr>
          <w:ilvl w:val="0"/>
          <w:numId w:val="37"/>
        </w:numPr>
        <w:tabs>
          <w:tab w:val="left" w:pos="720"/>
        </w:tabs>
        <w:ind w:left="0" w:right="-2"/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Voda za injekcije.</w:t>
      </w:r>
    </w:p>
    <w:p w14:paraId="500906EC" w14:textId="77777777" w:rsidR="00D96D39" w:rsidRPr="00F53493" w:rsidRDefault="00D96D39" w:rsidP="002F7A9E">
      <w:pPr>
        <w:jc w:val="both"/>
        <w:rPr>
          <w:sz w:val="22"/>
          <w:szCs w:val="22"/>
          <w:lang w:val="sr-Latn-ME"/>
        </w:rPr>
      </w:pPr>
    </w:p>
    <w:p w14:paraId="055B62F5" w14:textId="77777777" w:rsidR="00A32113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Kako izgleda lijek Carboplasin</w:t>
      </w:r>
      <w:r w:rsidR="00A32113" w:rsidRPr="00F53493">
        <w:rPr>
          <w:b/>
          <w:sz w:val="22"/>
          <w:szCs w:val="22"/>
          <w:lang w:val="sr-Latn-ME"/>
        </w:rPr>
        <w:t xml:space="preserve"> i sadržaj pakovanja</w:t>
      </w:r>
    </w:p>
    <w:p w14:paraId="1DEFFA11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</w:p>
    <w:p w14:paraId="1A592656" w14:textId="77777777" w:rsidR="00265AF1" w:rsidRPr="00F53493" w:rsidRDefault="00265AF1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Koncentrat za rastvor za infuziju. Bistar, bezbojan do svijetložut rastvor.</w:t>
      </w:r>
    </w:p>
    <w:p w14:paraId="692061A5" w14:textId="77777777" w:rsidR="00265AF1" w:rsidRPr="00F53493" w:rsidRDefault="00265AF1">
      <w:pPr>
        <w:jc w:val="both"/>
        <w:rPr>
          <w:sz w:val="22"/>
          <w:szCs w:val="22"/>
          <w:lang w:val="sr-Latn-ME"/>
        </w:rPr>
      </w:pPr>
    </w:p>
    <w:p w14:paraId="1A4EDDD2" w14:textId="29AD09BF" w:rsidR="00265AF1" w:rsidRPr="00F53493" w:rsidRDefault="00265AF1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Unutrašnje pakovanje lijeka je bezbojna staklena bočica hidrolitičke grupe I, zapremine 20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 ili 50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>. Bočica je zatvorena zatvaračem od bromobutilgume tip I (20 mm). Zatvarač je fiksiran aluminijumskim prstenom preko koga se nalazi polipropilenski disk. U bočici se nalazi 15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 ili 45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 koncentrata za rastvor za infuziju.</w:t>
      </w:r>
    </w:p>
    <w:p w14:paraId="5EA083D3" w14:textId="4EB4DEBA" w:rsidR="00265AF1" w:rsidRPr="00F53493" w:rsidRDefault="00265AF1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Bočice se pakuju u zaštitnu navlaku u cilju zaštite životne sredine, u slučaju da dođe do loma bočice. Spoljašnje pakovanje je složiva kartonska kutija u kojoj se nalazi jedna bočica od 15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 ili 45 m</w:t>
      </w:r>
      <w:r w:rsidR="0089005B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>, koncentrata za rastvor za infuziju i Uputstvo za lijek.</w:t>
      </w:r>
    </w:p>
    <w:p w14:paraId="4EEE1AE1" w14:textId="77777777" w:rsidR="00445D8F" w:rsidRPr="00F53493" w:rsidRDefault="00445D8F" w:rsidP="002F7A9E">
      <w:pPr>
        <w:jc w:val="both"/>
        <w:rPr>
          <w:sz w:val="22"/>
          <w:szCs w:val="22"/>
          <w:lang w:val="sr-Latn-ME"/>
        </w:rPr>
      </w:pPr>
    </w:p>
    <w:p w14:paraId="1F8A12CA" w14:textId="77777777" w:rsidR="00D96D39" w:rsidRPr="00F53493" w:rsidRDefault="00A32113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 xml:space="preserve">Nosilac dozvole i </w:t>
      </w:r>
      <w:r w:rsidR="00C66783" w:rsidRPr="00F53493">
        <w:rPr>
          <w:b/>
          <w:sz w:val="22"/>
          <w:szCs w:val="22"/>
          <w:lang w:val="sr-Latn-ME"/>
        </w:rPr>
        <w:t>p</w:t>
      </w:r>
      <w:r w:rsidRPr="00F53493">
        <w:rPr>
          <w:b/>
          <w:sz w:val="22"/>
          <w:szCs w:val="22"/>
          <w:lang w:val="sr-Latn-ME"/>
        </w:rPr>
        <w:t>roizvođač</w:t>
      </w:r>
    </w:p>
    <w:p w14:paraId="0EFF9C30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</w:p>
    <w:p w14:paraId="7F1797E1" w14:textId="77777777" w:rsidR="00265AF1" w:rsidRPr="00F53493" w:rsidRDefault="00265AF1" w:rsidP="002F7A9E">
      <w:pPr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Nosilac dozvole</w:t>
      </w:r>
    </w:p>
    <w:p w14:paraId="472A86A7" w14:textId="77777777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Evropa Lek Pharma d.o.o.  Podgorica</w:t>
      </w:r>
    </w:p>
    <w:p w14:paraId="457C8E82" w14:textId="77777777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Kritskog odreda 4/1, 81000 Podgorica, Crna Gora</w:t>
      </w:r>
    </w:p>
    <w:p w14:paraId="5673E2E6" w14:textId="77777777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</w:p>
    <w:p w14:paraId="36D46AF2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lastRenderedPageBreak/>
        <w:t>Proizvođači</w:t>
      </w:r>
    </w:p>
    <w:p w14:paraId="0E179424" w14:textId="639CCBAC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S.C. SINDAN</w:t>
      </w:r>
      <w:r w:rsidR="0089005B" w:rsidRPr="00F53493">
        <w:rPr>
          <w:sz w:val="22"/>
          <w:szCs w:val="22"/>
          <w:lang w:val="sr-Latn-ME"/>
        </w:rPr>
        <w:t xml:space="preserve"> </w:t>
      </w:r>
      <w:r w:rsidRPr="00F53493">
        <w:rPr>
          <w:sz w:val="22"/>
          <w:szCs w:val="22"/>
          <w:lang w:val="sr-Latn-ME"/>
        </w:rPr>
        <w:t>-</w:t>
      </w:r>
      <w:r w:rsidR="0089005B" w:rsidRPr="00F53493">
        <w:rPr>
          <w:sz w:val="22"/>
          <w:szCs w:val="22"/>
          <w:lang w:val="sr-Latn-ME"/>
        </w:rPr>
        <w:t xml:space="preserve"> </w:t>
      </w:r>
      <w:r w:rsidRPr="00F53493">
        <w:rPr>
          <w:sz w:val="22"/>
          <w:szCs w:val="22"/>
          <w:lang w:val="sr-Latn-ME"/>
        </w:rPr>
        <w:t>PHARMA S.R.L.</w:t>
      </w:r>
    </w:p>
    <w:p w14:paraId="399AF4D5" w14:textId="35257992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11 Ion Mihalache Blvd.</w:t>
      </w:r>
      <w:r w:rsidR="0028538C">
        <w:rPr>
          <w:sz w:val="22"/>
          <w:szCs w:val="22"/>
          <w:lang w:val="sr-Latn-ME"/>
        </w:rPr>
        <w:t>, Sector 1,</w:t>
      </w:r>
      <w:bookmarkStart w:id="0" w:name="_GoBack"/>
      <w:bookmarkEnd w:id="0"/>
      <w:r w:rsidRPr="00F53493">
        <w:rPr>
          <w:sz w:val="22"/>
          <w:szCs w:val="22"/>
          <w:lang w:val="sr-Latn-ME"/>
        </w:rPr>
        <w:t xml:space="preserve"> Bukurešt, Rumunija</w:t>
      </w:r>
    </w:p>
    <w:p w14:paraId="08AF5B5C" w14:textId="77777777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</w:p>
    <w:p w14:paraId="4A5092F1" w14:textId="77777777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ACTAVIS ITALY S.P.A. </w:t>
      </w:r>
    </w:p>
    <w:p w14:paraId="1021FC13" w14:textId="52D84AF0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Viale Pasteur 10, Nerviano,</w:t>
      </w:r>
      <w:r w:rsidR="00A065E7">
        <w:rPr>
          <w:sz w:val="22"/>
          <w:szCs w:val="22"/>
          <w:lang w:val="sr-Latn-ME"/>
        </w:rPr>
        <w:t xml:space="preserve"> Milano,</w:t>
      </w:r>
      <w:r w:rsidRPr="00F53493">
        <w:rPr>
          <w:sz w:val="22"/>
          <w:szCs w:val="22"/>
          <w:lang w:val="sr-Latn-ME"/>
        </w:rPr>
        <w:t xml:space="preserve"> Italija</w:t>
      </w:r>
    </w:p>
    <w:p w14:paraId="02D01430" w14:textId="77777777" w:rsidR="00D96D39" w:rsidRPr="00F53493" w:rsidRDefault="00D96D39" w:rsidP="002F7A9E">
      <w:pPr>
        <w:jc w:val="both"/>
        <w:rPr>
          <w:sz w:val="22"/>
          <w:szCs w:val="22"/>
          <w:lang w:val="sr-Latn-ME"/>
        </w:rPr>
      </w:pPr>
    </w:p>
    <w:p w14:paraId="03A31A28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</w:p>
    <w:p w14:paraId="232F2429" w14:textId="77777777" w:rsidR="00265AF1" w:rsidRPr="00F53493" w:rsidRDefault="00A32113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Režim izdavanja lijeka</w:t>
      </w:r>
    </w:p>
    <w:p w14:paraId="628B0922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</w:p>
    <w:p w14:paraId="0AEA3C8D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Ograničen recept.</w:t>
      </w:r>
    </w:p>
    <w:p w14:paraId="5721AB43" w14:textId="77777777" w:rsidR="00D96D39" w:rsidRPr="00F53493" w:rsidRDefault="00D96D39" w:rsidP="002F7A9E">
      <w:pPr>
        <w:jc w:val="both"/>
        <w:rPr>
          <w:b/>
          <w:sz w:val="22"/>
          <w:szCs w:val="22"/>
          <w:lang w:val="sr-Latn-ME"/>
        </w:rPr>
      </w:pPr>
    </w:p>
    <w:p w14:paraId="41B41277" w14:textId="77777777" w:rsidR="00D96D39" w:rsidRPr="00F53493" w:rsidRDefault="00A32113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Broj i datum dozvole</w:t>
      </w:r>
    </w:p>
    <w:p w14:paraId="34353300" w14:textId="2B326963" w:rsidR="00265AF1" w:rsidRPr="00F53493" w:rsidRDefault="00265AF1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Carboplasin</w:t>
      </w:r>
      <w:r w:rsidR="004E1CCA" w:rsidRPr="004E1CCA">
        <w:rPr>
          <w:sz w:val="22"/>
          <w:szCs w:val="22"/>
          <w:lang w:val="sr-Latn-ME"/>
        </w:rPr>
        <w:t>®</w:t>
      </w:r>
      <w:r w:rsidRPr="00F53493">
        <w:rPr>
          <w:sz w:val="22"/>
          <w:szCs w:val="22"/>
          <w:lang w:val="sr-Latn-ME"/>
        </w:rPr>
        <w:t>, ko</w:t>
      </w:r>
      <w:r w:rsidR="005128E8">
        <w:rPr>
          <w:sz w:val="22"/>
          <w:szCs w:val="22"/>
          <w:lang w:val="sr-Latn-ME"/>
        </w:rPr>
        <w:t xml:space="preserve">ncentrat za rastvor za infuziju, 10mg/ml, </w:t>
      </w:r>
      <w:r w:rsidRPr="00F53493">
        <w:rPr>
          <w:sz w:val="22"/>
          <w:szCs w:val="22"/>
          <w:lang w:val="sr-Latn-ME"/>
        </w:rPr>
        <w:t>bočica staklena, 1 x 15m</w:t>
      </w:r>
      <w:r w:rsidR="00E00750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: </w:t>
      </w:r>
      <w:r w:rsidR="005C3F97" w:rsidRPr="00F53493">
        <w:rPr>
          <w:sz w:val="22"/>
          <w:szCs w:val="22"/>
          <w:lang w:val="sr-Latn-ME"/>
        </w:rPr>
        <w:t>2030/22/2746 - 8002</w:t>
      </w:r>
      <w:r w:rsidR="004E1CCA">
        <w:rPr>
          <w:sz w:val="22"/>
          <w:szCs w:val="22"/>
          <w:lang w:val="sr-Latn-ME"/>
        </w:rPr>
        <w:t xml:space="preserve"> od 08.12.2022. godine</w:t>
      </w:r>
    </w:p>
    <w:p w14:paraId="77F263AF" w14:textId="4B07BB46" w:rsidR="00265AF1" w:rsidRPr="00F53493" w:rsidRDefault="00265AF1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Carboplasin</w:t>
      </w:r>
      <w:r w:rsidR="004E1CCA" w:rsidRPr="004E1CCA">
        <w:rPr>
          <w:sz w:val="22"/>
          <w:szCs w:val="22"/>
          <w:lang w:val="sr-Latn-ME"/>
        </w:rPr>
        <w:t>®</w:t>
      </w:r>
      <w:r w:rsidRPr="00F53493">
        <w:rPr>
          <w:sz w:val="22"/>
          <w:szCs w:val="22"/>
          <w:lang w:val="sr-Latn-ME"/>
        </w:rPr>
        <w:t>, ko</w:t>
      </w:r>
      <w:r w:rsidR="005128E8">
        <w:rPr>
          <w:sz w:val="22"/>
          <w:szCs w:val="22"/>
          <w:lang w:val="sr-Latn-ME"/>
        </w:rPr>
        <w:t>ncentrat za rastvor za infuziju, 10mg/ml,</w:t>
      </w:r>
      <w:r w:rsidRPr="00F53493">
        <w:rPr>
          <w:sz w:val="22"/>
          <w:szCs w:val="22"/>
          <w:lang w:val="sr-Latn-ME"/>
        </w:rPr>
        <w:t xml:space="preserve"> bočica staklena, 1 x 45m</w:t>
      </w:r>
      <w:r w:rsidR="00E00750" w:rsidRPr="00F53493">
        <w:rPr>
          <w:sz w:val="22"/>
          <w:szCs w:val="22"/>
          <w:lang w:val="sr-Latn-ME"/>
        </w:rPr>
        <w:t>l</w:t>
      </w:r>
      <w:r w:rsidRPr="00F53493">
        <w:rPr>
          <w:sz w:val="22"/>
          <w:szCs w:val="22"/>
          <w:lang w:val="sr-Latn-ME"/>
        </w:rPr>
        <w:t xml:space="preserve">: </w:t>
      </w:r>
      <w:r w:rsidR="005C3F97" w:rsidRPr="00F53493">
        <w:rPr>
          <w:sz w:val="22"/>
          <w:szCs w:val="22"/>
          <w:lang w:val="sr-Latn-ME"/>
        </w:rPr>
        <w:t>2030/22/2744 - 8003</w:t>
      </w:r>
      <w:r w:rsidR="004E1CCA">
        <w:rPr>
          <w:sz w:val="22"/>
          <w:szCs w:val="22"/>
          <w:lang w:val="sr-Latn-ME"/>
        </w:rPr>
        <w:t xml:space="preserve"> od 08.12.2022. godine</w:t>
      </w:r>
    </w:p>
    <w:p w14:paraId="28E724DD" w14:textId="77777777" w:rsidR="00D96D39" w:rsidRPr="00F53493" w:rsidRDefault="00D96D39" w:rsidP="002F7A9E">
      <w:pPr>
        <w:jc w:val="both"/>
        <w:rPr>
          <w:sz w:val="22"/>
          <w:szCs w:val="22"/>
          <w:lang w:val="sr-Latn-ME"/>
        </w:rPr>
      </w:pPr>
    </w:p>
    <w:p w14:paraId="467E0887" w14:textId="36AC9D14" w:rsidR="00440196" w:rsidRPr="00F53493" w:rsidRDefault="00440196" w:rsidP="002F7A9E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Ovo uputstvo je posljednji put odobreno</w:t>
      </w:r>
    </w:p>
    <w:p w14:paraId="1712E53C" w14:textId="77777777" w:rsidR="0089005B" w:rsidRPr="00F53493" w:rsidRDefault="0089005B" w:rsidP="002F7A9E">
      <w:pPr>
        <w:jc w:val="both"/>
        <w:rPr>
          <w:b/>
          <w:sz w:val="22"/>
          <w:szCs w:val="22"/>
          <w:lang w:val="sr-Latn-ME"/>
        </w:rPr>
      </w:pPr>
    </w:p>
    <w:p w14:paraId="6C19FF81" w14:textId="585CCE4C" w:rsidR="00265AF1" w:rsidRPr="00F53493" w:rsidRDefault="005128E8" w:rsidP="002F7A9E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Decembar</w:t>
      </w:r>
      <w:r w:rsidR="00265AF1" w:rsidRPr="00F53493">
        <w:rPr>
          <w:sz w:val="22"/>
          <w:szCs w:val="22"/>
          <w:lang w:val="sr-Latn-ME"/>
        </w:rPr>
        <w:t>, 2022. godine</w:t>
      </w:r>
      <w:r w:rsidR="00183141" w:rsidRPr="00F53493">
        <w:rPr>
          <w:sz w:val="22"/>
          <w:szCs w:val="22"/>
          <w:lang w:val="sr-Latn-ME"/>
        </w:rPr>
        <w:t>.</w:t>
      </w:r>
    </w:p>
    <w:p w14:paraId="4F6E4C56" w14:textId="7DD0F982" w:rsidR="00183141" w:rsidRDefault="00183141" w:rsidP="002F7A9E">
      <w:pPr>
        <w:jc w:val="both"/>
        <w:rPr>
          <w:sz w:val="22"/>
          <w:szCs w:val="22"/>
          <w:lang w:val="sr-Latn-ME"/>
        </w:rPr>
      </w:pPr>
    </w:p>
    <w:p w14:paraId="5500E8A3" w14:textId="43AA966B" w:rsidR="004E1CCA" w:rsidRDefault="004E1CCA" w:rsidP="002F7A9E">
      <w:pPr>
        <w:jc w:val="both"/>
        <w:rPr>
          <w:sz w:val="22"/>
          <w:szCs w:val="22"/>
          <w:lang w:val="sr-Latn-ME"/>
        </w:rPr>
      </w:pPr>
    </w:p>
    <w:p w14:paraId="025959AC" w14:textId="4CBB1A9A" w:rsidR="004E1CCA" w:rsidRDefault="004E1CCA" w:rsidP="002F7A9E">
      <w:pPr>
        <w:jc w:val="both"/>
        <w:rPr>
          <w:sz w:val="22"/>
          <w:szCs w:val="22"/>
          <w:lang w:val="sr-Latn-ME"/>
        </w:rPr>
      </w:pPr>
    </w:p>
    <w:p w14:paraId="40F854FF" w14:textId="499E5FE2" w:rsidR="004E1CCA" w:rsidRDefault="004E1CCA" w:rsidP="002F7A9E">
      <w:pPr>
        <w:jc w:val="both"/>
        <w:rPr>
          <w:sz w:val="22"/>
          <w:szCs w:val="22"/>
          <w:lang w:val="sr-Latn-ME"/>
        </w:rPr>
      </w:pPr>
    </w:p>
    <w:p w14:paraId="5BD13279" w14:textId="4B36AB28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0B510755" w14:textId="60102D13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679E0D3D" w14:textId="0EB17A5E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49B018A0" w14:textId="71364896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4A8BA71D" w14:textId="72FB3503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2A2DB8A4" w14:textId="42BEF364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328C2603" w14:textId="7BCC2418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6191995E" w14:textId="49FE944C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468C0545" w14:textId="27520E3A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11F88710" w14:textId="72E6F446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21361319" w14:textId="38490B79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6549ED28" w14:textId="4F7E3AD7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38A41928" w14:textId="7249998F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0C94ECAD" w14:textId="0E764DE6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6B971977" w14:textId="6F84C2A7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532C7DDF" w14:textId="52DA2CD4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16F69217" w14:textId="5BF0AE21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3B54FC82" w14:textId="06687137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6FCBFDDB" w14:textId="4385E1AD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022F94A0" w14:textId="00BC0ADE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48F9A2E4" w14:textId="1A611DF0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1AC63025" w14:textId="50A315CC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1B881232" w14:textId="6AD1E69A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118881A2" w14:textId="1431C2EE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540FDE88" w14:textId="15215D9C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3C10DAC0" w14:textId="11CE4DDF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328E1611" w14:textId="6A472B30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4750C5ED" w14:textId="198D3E6D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5AA0A553" w14:textId="03E43492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64C182DA" w14:textId="77777777" w:rsidR="001E05FF" w:rsidRDefault="001E05FF" w:rsidP="002F7A9E">
      <w:pPr>
        <w:jc w:val="both"/>
        <w:rPr>
          <w:sz w:val="22"/>
          <w:szCs w:val="22"/>
          <w:lang w:val="sr-Latn-ME"/>
        </w:rPr>
      </w:pPr>
    </w:p>
    <w:p w14:paraId="73151130" w14:textId="77777777" w:rsidR="004E1CCA" w:rsidRPr="00F53493" w:rsidRDefault="004E1CCA" w:rsidP="002F7A9E">
      <w:pPr>
        <w:jc w:val="both"/>
        <w:rPr>
          <w:sz w:val="22"/>
          <w:szCs w:val="22"/>
          <w:lang w:val="sr-Latn-ME"/>
        </w:rPr>
      </w:pPr>
    </w:p>
    <w:p w14:paraId="3C6BD73F" w14:textId="77777777" w:rsidR="00265AF1" w:rsidRPr="00F53493" w:rsidRDefault="00265AF1" w:rsidP="002F7A9E">
      <w:pPr>
        <w:ind w:left="-426"/>
        <w:jc w:val="both"/>
        <w:rPr>
          <w:sz w:val="22"/>
          <w:szCs w:val="22"/>
          <w:lang w:val="sr-Latn-ME"/>
        </w:rPr>
      </w:pPr>
    </w:p>
    <w:p w14:paraId="102D6E92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lastRenderedPageBreak/>
        <w:t>Sljedeće informacije namijenjene su samo zdravstvenim radnicima:</w:t>
      </w:r>
    </w:p>
    <w:p w14:paraId="39F792FB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</w:p>
    <w:p w14:paraId="69CE8D02" w14:textId="77777777" w:rsidR="00265AF1" w:rsidRPr="00F53493" w:rsidRDefault="00265AF1" w:rsidP="002F7A9E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Uputstva za upotrebu – Citotoksično</w:t>
      </w:r>
    </w:p>
    <w:p w14:paraId="34048029" w14:textId="77777777" w:rsidR="00265AF1" w:rsidRPr="00F53493" w:rsidRDefault="00265AF1" w:rsidP="002F7A9E">
      <w:pPr>
        <w:jc w:val="both"/>
        <w:rPr>
          <w:sz w:val="22"/>
          <w:szCs w:val="22"/>
          <w:lang w:val="sr-Latn-ME"/>
        </w:rPr>
      </w:pPr>
    </w:p>
    <w:p w14:paraId="2BB57718" w14:textId="77777777" w:rsidR="00265AF1" w:rsidRPr="00F53493" w:rsidRDefault="00265AF1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Lijek karboplatin se primjenjuje samo intravenski.</w:t>
      </w:r>
    </w:p>
    <w:p w14:paraId="6BA69128" w14:textId="77777777" w:rsidR="00265AF1" w:rsidRPr="00F53493" w:rsidRDefault="00265AF1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Preporučena doza karboplatina kod odraslih pacijenata sa normalnom funkcijom bubrega (npr. klirens kreatinina &gt;60ml/min), koji prethodno nijesu primali terapiju, iznosi 400 mg/m</w:t>
      </w:r>
      <w:r w:rsidRPr="00F53493">
        <w:rPr>
          <w:sz w:val="22"/>
          <w:szCs w:val="22"/>
          <w:vertAlign w:val="superscript"/>
          <w:lang w:val="sr-Latn-ME"/>
        </w:rPr>
        <w:t>2</w:t>
      </w:r>
      <w:r w:rsidRPr="00F53493">
        <w:rPr>
          <w:sz w:val="22"/>
          <w:szCs w:val="22"/>
          <w:lang w:val="sr-Latn-ME"/>
        </w:rPr>
        <w:t xml:space="preserve"> tjelesne površine, kao pojedinačna intravenska doza primijenjena infuzijom u trajanju od 15 do 60 minuta. Alternativno, za određivanje doze može se koristiti dolje navedena Kalvertova formula:</w:t>
      </w:r>
    </w:p>
    <w:p w14:paraId="701BA9A2" w14:textId="77777777" w:rsidR="00265AF1" w:rsidRPr="00F53493" w:rsidRDefault="00265AF1">
      <w:pPr>
        <w:jc w:val="both"/>
        <w:rPr>
          <w:sz w:val="22"/>
          <w:szCs w:val="22"/>
          <w:lang w:val="sr-Latn-ME"/>
        </w:rPr>
      </w:pPr>
    </w:p>
    <w:p w14:paraId="7047A0AA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Doza (mg) = ciljna PIK (mg/ml x min) x (GFR ml/min + 25)</w:t>
      </w:r>
    </w:p>
    <w:p w14:paraId="06EB7A7E" w14:textId="77777777" w:rsidR="00265AF1" w:rsidRPr="00F53493" w:rsidRDefault="00265AF1" w:rsidP="00265AF1">
      <w:pPr>
        <w:ind w:left="-426"/>
        <w:jc w:val="both"/>
        <w:rPr>
          <w:sz w:val="22"/>
          <w:szCs w:val="22"/>
          <w:lang w:val="sr-Latn-M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2845"/>
        <w:gridCol w:w="2526"/>
      </w:tblGrid>
      <w:tr w:rsidR="00265AF1" w:rsidRPr="00F53493" w14:paraId="7EC9F3D4" w14:textId="77777777" w:rsidTr="002F7A9E">
        <w:trPr>
          <w:jc w:val="center"/>
        </w:trPr>
        <w:tc>
          <w:tcPr>
            <w:tcW w:w="4122" w:type="dxa"/>
            <w:shd w:val="clear" w:color="auto" w:fill="auto"/>
          </w:tcPr>
          <w:p w14:paraId="12C6FA6F" w14:textId="3C040D79" w:rsidR="00265AF1" w:rsidRPr="00F53493" w:rsidRDefault="00BC4F3B" w:rsidP="002F7A9E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F53493">
              <w:rPr>
                <w:b/>
                <w:bCs/>
                <w:sz w:val="22"/>
                <w:szCs w:val="22"/>
                <w:lang w:val="sr-Latn-ME"/>
              </w:rPr>
              <w:t>Ciljna</w:t>
            </w:r>
            <w:r w:rsidR="00265AF1" w:rsidRPr="00F53493">
              <w:rPr>
                <w:b/>
                <w:bCs/>
                <w:sz w:val="22"/>
                <w:szCs w:val="22"/>
                <w:lang w:val="sr-Latn-ME"/>
              </w:rPr>
              <w:t xml:space="preserve"> PIK (površina ispod krive)</w:t>
            </w:r>
          </w:p>
        </w:tc>
        <w:tc>
          <w:tcPr>
            <w:tcW w:w="2845" w:type="dxa"/>
            <w:shd w:val="clear" w:color="auto" w:fill="auto"/>
          </w:tcPr>
          <w:p w14:paraId="768232D0" w14:textId="0285B58D" w:rsidR="00265AF1" w:rsidRPr="00F53493" w:rsidRDefault="00BC4F3B" w:rsidP="002F7A9E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F53493">
              <w:rPr>
                <w:b/>
                <w:bCs/>
                <w:sz w:val="22"/>
                <w:szCs w:val="22"/>
                <w:lang w:val="sr-Latn-ME"/>
              </w:rPr>
              <w:t>Plani</w:t>
            </w:r>
            <w:r w:rsidR="00265AF1" w:rsidRPr="00F53493">
              <w:rPr>
                <w:b/>
                <w:bCs/>
                <w:sz w:val="22"/>
                <w:szCs w:val="22"/>
                <w:lang w:val="sr-Latn-ME"/>
              </w:rPr>
              <w:t>rana hemoterapija</w:t>
            </w:r>
          </w:p>
        </w:tc>
        <w:tc>
          <w:tcPr>
            <w:tcW w:w="2526" w:type="dxa"/>
            <w:shd w:val="clear" w:color="auto" w:fill="auto"/>
          </w:tcPr>
          <w:p w14:paraId="7BE44221" w14:textId="5E92867D" w:rsidR="00265AF1" w:rsidRPr="00F53493" w:rsidRDefault="00BC4F3B" w:rsidP="002F7A9E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F53493">
              <w:rPr>
                <w:b/>
                <w:bCs/>
                <w:sz w:val="22"/>
                <w:szCs w:val="22"/>
                <w:lang w:val="sr-Latn-ME"/>
              </w:rPr>
              <w:t>Tera</w:t>
            </w:r>
            <w:r w:rsidR="00265AF1" w:rsidRPr="00F53493">
              <w:rPr>
                <w:b/>
                <w:bCs/>
                <w:sz w:val="22"/>
                <w:szCs w:val="22"/>
                <w:lang w:val="sr-Latn-ME"/>
              </w:rPr>
              <w:t>pijski status pacijenta</w:t>
            </w:r>
          </w:p>
        </w:tc>
      </w:tr>
      <w:tr w:rsidR="00265AF1" w:rsidRPr="00F53493" w14:paraId="2D7E636F" w14:textId="77777777" w:rsidTr="002F7A9E">
        <w:trPr>
          <w:jc w:val="center"/>
        </w:trPr>
        <w:tc>
          <w:tcPr>
            <w:tcW w:w="4122" w:type="dxa"/>
            <w:shd w:val="clear" w:color="auto" w:fill="auto"/>
          </w:tcPr>
          <w:p w14:paraId="249C185C" w14:textId="363E3FF5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5-</w:t>
            </w:r>
            <w:r w:rsidR="00265AF1" w:rsidRPr="00F53493">
              <w:rPr>
                <w:sz w:val="22"/>
                <w:szCs w:val="22"/>
                <w:lang w:val="sr-Latn-ME"/>
              </w:rPr>
              <w:t>7 mg/ml x min</w:t>
            </w:r>
          </w:p>
        </w:tc>
        <w:tc>
          <w:tcPr>
            <w:tcW w:w="2845" w:type="dxa"/>
            <w:shd w:val="clear" w:color="auto" w:fill="auto"/>
          </w:tcPr>
          <w:p w14:paraId="135F3D25" w14:textId="6075DF3B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Mo</w:t>
            </w:r>
            <w:r w:rsidR="00265AF1" w:rsidRPr="00F53493">
              <w:rPr>
                <w:sz w:val="22"/>
                <w:szCs w:val="22"/>
                <w:lang w:val="sr-Latn-ME"/>
              </w:rPr>
              <w:t>noterapija karboplatinom</w:t>
            </w:r>
          </w:p>
        </w:tc>
        <w:tc>
          <w:tcPr>
            <w:tcW w:w="2526" w:type="dxa"/>
            <w:shd w:val="clear" w:color="auto" w:fill="auto"/>
          </w:tcPr>
          <w:p w14:paraId="47B95F00" w14:textId="2501BF5D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Preth</w:t>
            </w:r>
            <w:r w:rsidR="00265AF1" w:rsidRPr="00F53493">
              <w:rPr>
                <w:sz w:val="22"/>
                <w:szCs w:val="22"/>
                <w:lang w:val="sr-Latn-ME"/>
              </w:rPr>
              <w:t>odno neliječen</w:t>
            </w:r>
          </w:p>
        </w:tc>
      </w:tr>
      <w:tr w:rsidR="00265AF1" w:rsidRPr="00F53493" w14:paraId="1182A3B3" w14:textId="77777777" w:rsidTr="002F7A9E">
        <w:trPr>
          <w:jc w:val="center"/>
        </w:trPr>
        <w:tc>
          <w:tcPr>
            <w:tcW w:w="4122" w:type="dxa"/>
            <w:shd w:val="clear" w:color="auto" w:fill="auto"/>
          </w:tcPr>
          <w:p w14:paraId="64B96A65" w14:textId="4F171FF6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4-</w:t>
            </w:r>
            <w:r w:rsidR="00265AF1" w:rsidRPr="00F53493">
              <w:rPr>
                <w:sz w:val="22"/>
                <w:szCs w:val="22"/>
                <w:lang w:val="sr-Latn-ME"/>
              </w:rPr>
              <w:t>6 mg/ml x min</w:t>
            </w:r>
          </w:p>
        </w:tc>
        <w:tc>
          <w:tcPr>
            <w:tcW w:w="2845" w:type="dxa"/>
            <w:shd w:val="clear" w:color="auto" w:fill="auto"/>
          </w:tcPr>
          <w:p w14:paraId="38339310" w14:textId="4531FDA7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Mono</w:t>
            </w:r>
            <w:r w:rsidR="00265AF1" w:rsidRPr="00F53493">
              <w:rPr>
                <w:sz w:val="22"/>
                <w:szCs w:val="22"/>
                <w:lang w:val="sr-Latn-ME"/>
              </w:rPr>
              <w:t>terapija karboplatinom</w:t>
            </w:r>
          </w:p>
        </w:tc>
        <w:tc>
          <w:tcPr>
            <w:tcW w:w="2526" w:type="dxa"/>
            <w:shd w:val="clear" w:color="auto" w:fill="auto"/>
          </w:tcPr>
          <w:p w14:paraId="2D9D95A5" w14:textId="29DCCEFA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Pret</w:t>
            </w:r>
            <w:r w:rsidR="00265AF1" w:rsidRPr="00F53493">
              <w:rPr>
                <w:sz w:val="22"/>
                <w:szCs w:val="22"/>
                <w:lang w:val="sr-Latn-ME"/>
              </w:rPr>
              <w:t>hodno liječen</w:t>
            </w:r>
          </w:p>
        </w:tc>
      </w:tr>
      <w:tr w:rsidR="00265AF1" w:rsidRPr="00F53493" w14:paraId="58868DD9" w14:textId="77777777" w:rsidTr="002F7A9E">
        <w:trPr>
          <w:trHeight w:val="420"/>
          <w:jc w:val="center"/>
        </w:trPr>
        <w:tc>
          <w:tcPr>
            <w:tcW w:w="4122" w:type="dxa"/>
            <w:shd w:val="clear" w:color="auto" w:fill="auto"/>
          </w:tcPr>
          <w:p w14:paraId="5BCECBD0" w14:textId="43D399F1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4-</w:t>
            </w:r>
            <w:r w:rsidR="00265AF1" w:rsidRPr="00F53493">
              <w:rPr>
                <w:sz w:val="22"/>
                <w:szCs w:val="22"/>
                <w:lang w:val="sr-Latn-ME"/>
              </w:rPr>
              <w:t>6 mg/ml x min</w:t>
            </w:r>
          </w:p>
        </w:tc>
        <w:tc>
          <w:tcPr>
            <w:tcW w:w="2845" w:type="dxa"/>
            <w:shd w:val="clear" w:color="auto" w:fill="auto"/>
          </w:tcPr>
          <w:p w14:paraId="276DD6D6" w14:textId="27C589C5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Kar</w:t>
            </w:r>
            <w:r w:rsidR="00265AF1" w:rsidRPr="00F53493">
              <w:rPr>
                <w:sz w:val="22"/>
                <w:szCs w:val="22"/>
                <w:lang w:val="sr-Latn-ME"/>
              </w:rPr>
              <w:t>oplatin plus ciklofosfamid</w:t>
            </w:r>
          </w:p>
        </w:tc>
        <w:tc>
          <w:tcPr>
            <w:tcW w:w="2526" w:type="dxa"/>
            <w:shd w:val="clear" w:color="auto" w:fill="auto"/>
          </w:tcPr>
          <w:p w14:paraId="3BD79547" w14:textId="60430E86" w:rsidR="00265AF1" w:rsidRPr="00F53493" w:rsidRDefault="00BC4F3B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Preth</w:t>
            </w:r>
            <w:r w:rsidR="00265AF1" w:rsidRPr="00F53493">
              <w:rPr>
                <w:sz w:val="22"/>
                <w:szCs w:val="22"/>
                <w:lang w:val="sr-Latn-ME"/>
              </w:rPr>
              <w:t>odno neliječen</w:t>
            </w:r>
          </w:p>
        </w:tc>
      </w:tr>
    </w:tbl>
    <w:p w14:paraId="3CFC9B7E" w14:textId="77777777" w:rsidR="00265AF1" w:rsidRPr="00F53493" w:rsidRDefault="00265AF1" w:rsidP="00265AF1">
      <w:pPr>
        <w:ind w:left="-426"/>
        <w:jc w:val="both"/>
        <w:rPr>
          <w:sz w:val="22"/>
          <w:szCs w:val="22"/>
          <w:lang w:val="sr-Latn-ME"/>
        </w:rPr>
      </w:pPr>
    </w:p>
    <w:p w14:paraId="41E60C90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Napomena: primjenom Kalvertove formule</w:t>
      </w:r>
      <w:r w:rsidRPr="00F53493">
        <w:rPr>
          <w:i/>
          <w:sz w:val="22"/>
          <w:szCs w:val="22"/>
          <w:lang w:val="sr-Latn-ME"/>
        </w:rPr>
        <w:t xml:space="preserve"> </w:t>
      </w:r>
      <w:r w:rsidRPr="00F53493">
        <w:rPr>
          <w:sz w:val="22"/>
          <w:szCs w:val="22"/>
          <w:lang w:val="sr-Latn-ME"/>
        </w:rPr>
        <w:t>ukupna doza karboplatina se izražava u mg, ne u mg/m</w:t>
      </w:r>
      <w:r w:rsidRPr="00F53493">
        <w:rPr>
          <w:sz w:val="22"/>
          <w:szCs w:val="22"/>
          <w:vertAlign w:val="superscript"/>
          <w:lang w:val="sr-Latn-ME"/>
        </w:rPr>
        <w:t>2</w:t>
      </w:r>
      <w:r w:rsidRPr="00F53493">
        <w:rPr>
          <w:sz w:val="22"/>
          <w:szCs w:val="22"/>
          <w:lang w:val="sr-Latn-ME"/>
        </w:rPr>
        <w:t xml:space="preserve">. </w:t>
      </w:r>
    </w:p>
    <w:p w14:paraId="317CB759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</w:p>
    <w:p w14:paraId="18928C4E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Terapiju ne treba ponavljati dok ne prođu 4 nedjelje od prethodnog terapijskog ciklusa karboplatinom i/ili dok broj neutrofila ne dostigne najmanje 2000 ćelija/mm</w:t>
      </w:r>
      <w:r w:rsidRPr="00F53493">
        <w:rPr>
          <w:sz w:val="22"/>
          <w:szCs w:val="22"/>
          <w:vertAlign w:val="superscript"/>
          <w:lang w:val="sr-Latn-ME"/>
        </w:rPr>
        <w:t>3</w:t>
      </w:r>
      <w:r w:rsidRPr="00F53493">
        <w:rPr>
          <w:sz w:val="22"/>
          <w:szCs w:val="22"/>
          <w:lang w:val="sr-Latn-ME"/>
        </w:rPr>
        <w:t>, a broj trombocita najmanje 100000 ćelija/mm</w:t>
      </w:r>
      <w:r w:rsidRPr="00F53493">
        <w:rPr>
          <w:sz w:val="22"/>
          <w:szCs w:val="22"/>
          <w:vertAlign w:val="superscript"/>
          <w:lang w:val="sr-Latn-ME"/>
        </w:rPr>
        <w:t>3</w:t>
      </w:r>
      <w:r w:rsidRPr="00F53493">
        <w:rPr>
          <w:sz w:val="22"/>
          <w:szCs w:val="22"/>
          <w:lang w:val="sr-Latn-ME"/>
        </w:rPr>
        <w:t>.</w:t>
      </w:r>
    </w:p>
    <w:p w14:paraId="491D3DF0" w14:textId="77777777" w:rsidR="008672CE" w:rsidRPr="00F53493" w:rsidRDefault="008672CE" w:rsidP="00AC03B2">
      <w:pPr>
        <w:jc w:val="both"/>
        <w:rPr>
          <w:sz w:val="22"/>
          <w:szCs w:val="22"/>
          <w:lang w:val="sr-Latn-ME"/>
        </w:rPr>
      </w:pPr>
    </w:p>
    <w:p w14:paraId="01DE0379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Smanjenje inicijalne doze za 20%-25% se preporučuje kod pacijenata kod kojih postoje faktori rizika kao što su prethodno liječenje mijelosupresije i loš status (ECOG-Zubrod 2-4 ili Karnofsky ispod 80).</w:t>
      </w:r>
    </w:p>
    <w:p w14:paraId="3D37DFEC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Preporučuje se da se tokom prvog ciklusa karboplatina krvna slika kontroliše nedjeljno a radi prilagođavanja doze i planiranja daljeg liječenja.</w:t>
      </w:r>
    </w:p>
    <w:p w14:paraId="23962599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</w:p>
    <w:p w14:paraId="522D264A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Igle i intravenski setovi koji sadrže aluminijum koji  može doći u kontakt sa karboplatinom, ne smiju se koristiti za pripremu ili primjenu lijeka. Aluminijum reaguje sa karboplatinom što dovodi do formiranja precipitata i/ili smanjenja jačine lijeka.</w:t>
      </w:r>
    </w:p>
    <w:p w14:paraId="2922B834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</w:p>
    <w:p w14:paraId="34017C22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Potrebno je preduzeti odgovarajuće bezbjednosne mjere za opasne supstance tokom rukovanja i primjene ovog lijeka. Osoblje koje rukuje ovim lijekom treba da bude dobro obučeno za rad sa citotoksičnim ljekovima i zaštićeno odgovarajućom opremom (zaštitne rukavice, maska za lice i zašitna odjeća).</w:t>
      </w:r>
    </w:p>
    <w:p w14:paraId="3803E4A4" w14:textId="77777777" w:rsidR="00265AF1" w:rsidRPr="00F53493" w:rsidRDefault="00265AF1" w:rsidP="00265AF1">
      <w:pPr>
        <w:ind w:left="-426"/>
        <w:jc w:val="both"/>
        <w:rPr>
          <w:sz w:val="22"/>
          <w:szCs w:val="22"/>
          <w:lang w:val="sr-Latn-ME"/>
        </w:rPr>
      </w:pPr>
    </w:p>
    <w:p w14:paraId="08673B94" w14:textId="77777777" w:rsidR="00265AF1" w:rsidRPr="00F53493" w:rsidRDefault="00265AF1" w:rsidP="00AC03B2">
      <w:pPr>
        <w:jc w:val="both"/>
        <w:rPr>
          <w:sz w:val="22"/>
          <w:szCs w:val="22"/>
          <w:u w:val="single"/>
          <w:lang w:val="sr-Latn-ME"/>
        </w:rPr>
      </w:pPr>
      <w:r w:rsidRPr="00F53493">
        <w:rPr>
          <w:sz w:val="22"/>
          <w:szCs w:val="22"/>
          <w:u w:val="single"/>
          <w:lang w:val="sr-Latn-ME"/>
        </w:rPr>
        <w:t>Pacijenti sa oštećenjem bubrega</w:t>
      </w:r>
    </w:p>
    <w:p w14:paraId="7B6541A1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Kod pacijenata sa oštećenom funkcijom bubrega, treba primjenjivati niže doze karboplatina (prema Kalvertovoj formuli) i često kontrolisati hematološke i parametre bubrežne funkcije.</w:t>
      </w:r>
    </w:p>
    <w:p w14:paraId="7693A569" w14:textId="77777777" w:rsidR="00265AF1" w:rsidRPr="00F53493" w:rsidRDefault="00265AF1" w:rsidP="00AC03B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Pacijenti sa klirensom kreatinina ispod 60ml/min imaju povećan rizik od razvoja teške mijelosupresije. Frekvenca pojave teške leukopenije, neutropenije ili trombocitopenije je održavana na oko 25%, primjenom sljedećeg režima doziranja:</w:t>
      </w:r>
    </w:p>
    <w:p w14:paraId="193DAAF4" w14:textId="77777777" w:rsidR="00265AF1" w:rsidRPr="00F53493" w:rsidRDefault="00265AF1" w:rsidP="00265AF1">
      <w:pPr>
        <w:ind w:left="-426"/>
        <w:jc w:val="both"/>
        <w:rPr>
          <w:sz w:val="22"/>
          <w:szCs w:val="22"/>
          <w:lang w:val="sr-Latn-ME"/>
        </w:rPr>
      </w:pPr>
    </w:p>
    <w:tbl>
      <w:tblPr>
        <w:tblW w:w="103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35"/>
        <w:gridCol w:w="6530"/>
      </w:tblGrid>
      <w:tr w:rsidR="00265AF1" w:rsidRPr="00F53493" w14:paraId="14E689E5" w14:textId="77777777" w:rsidTr="002F7A9E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40537" w14:textId="07912138" w:rsidR="00265AF1" w:rsidRPr="00F53493" w:rsidRDefault="008672CE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Klire</w:t>
            </w:r>
            <w:r w:rsidR="00265AF1" w:rsidRPr="00F53493">
              <w:rPr>
                <w:sz w:val="22"/>
                <w:szCs w:val="22"/>
                <w:lang w:val="sr-Latn-ME"/>
              </w:rPr>
              <w:t>ns kreatinina</w:t>
            </w:r>
          </w:p>
        </w:tc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001E" w14:textId="65B42274" w:rsidR="00265AF1" w:rsidRPr="00F53493" w:rsidRDefault="008672CE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Inic</w:t>
            </w:r>
            <w:r w:rsidR="00265AF1" w:rsidRPr="00F53493">
              <w:rPr>
                <w:sz w:val="22"/>
                <w:szCs w:val="22"/>
                <w:lang w:val="sr-Latn-ME"/>
              </w:rPr>
              <w:t>jalna doza (Dan 1)</w:t>
            </w:r>
          </w:p>
        </w:tc>
      </w:tr>
      <w:tr w:rsidR="00265AF1" w:rsidRPr="00F53493" w14:paraId="159B8E5A" w14:textId="77777777" w:rsidTr="002F7A9E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C791" w14:textId="4A9AB66C" w:rsidR="00265AF1" w:rsidRPr="00F53493" w:rsidRDefault="008672CE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41-5</w:t>
            </w:r>
            <w:r w:rsidR="00265AF1" w:rsidRPr="00F53493">
              <w:rPr>
                <w:sz w:val="22"/>
                <w:szCs w:val="22"/>
                <w:lang w:val="sr-Latn-ME"/>
              </w:rPr>
              <w:t>9 ml/min</w:t>
            </w:r>
          </w:p>
        </w:tc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FA6A" w14:textId="2C5537DC" w:rsidR="00265AF1" w:rsidRPr="00F53493" w:rsidRDefault="008672CE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250 m</w:t>
            </w:r>
            <w:r w:rsidR="00265AF1" w:rsidRPr="00F53493">
              <w:rPr>
                <w:sz w:val="22"/>
                <w:szCs w:val="22"/>
                <w:lang w:val="sr-Latn-ME"/>
              </w:rPr>
              <w:t>g/m</w:t>
            </w:r>
            <w:r w:rsidR="00265AF1" w:rsidRPr="00F5349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="00265AF1" w:rsidRPr="00F53493">
              <w:rPr>
                <w:sz w:val="22"/>
                <w:szCs w:val="22"/>
                <w:lang w:val="sr-Latn-ME"/>
              </w:rPr>
              <w:t xml:space="preserve"> I.V.</w:t>
            </w:r>
          </w:p>
        </w:tc>
      </w:tr>
      <w:tr w:rsidR="00265AF1" w:rsidRPr="00F53493" w14:paraId="48C78B57" w14:textId="77777777" w:rsidTr="002F7A9E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0BE02" w14:textId="5C4CB89B" w:rsidR="00265AF1" w:rsidRPr="00F53493" w:rsidRDefault="008672CE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16-40</w:t>
            </w:r>
            <w:r w:rsidR="00265AF1" w:rsidRPr="00F53493">
              <w:rPr>
                <w:sz w:val="22"/>
                <w:szCs w:val="22"/>
                <w:lang w:val="sr-Latn-ME"/>
              </w:rPr>
              <w:t xml:space="preserve"> ml/min</w:t>
            </w:r>
          </w:p>
        </w:tc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605C1" w14:textId="0652E94E" w:rsidR="00265AF1" w:rsidRPr="00F53493" w:rsidRDefault="008672CE" w:rsidP="002F7A9E">
            <w:pPr>
              <w:jc w:val="both"/>
              <w:rPr>
                <w:sz w:val="22"/>
                <w:szCs w:val="22"/>
                <w:lang w:val="sr-Latn-ME"/>
              </w:rPr>
            </w:pPr>
            <w:r w:rsidRPr="00F53493">
              <w:rPr>
                <w:sz w:val="22"/>
                <w:szCs w:val="22"/>
                <w:lang w:val="sr-Latn-ME"/>
              </w:rPr>
              <w:t>200</w:t>
            </w:r>
            <w:r w:rsidR="00265AF1" w:rsidRPr="00F53493">
              <w:rPr>
                <w:sz w:val="22"/>
                <w:szCs w:val="22"/>
                <w:lang w:val="sr-Latn-ME"/>
              </w:rPr>
              <w:t>g/m</w:t>
            </w:r>
            <w:r w:rsidR="00265AF1" w:rsidRPr="00F5349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="00265AF1" w:rsidRPr="00F53493">
              <w:rPr>
                <w:sz w:val="22"/>
                <w:szCs w:val="22"/>
                <w:lang w:val="sr-Latn-ME"/>
              </w:rPr>
              <w:t xml:space="preserve"> I.V.</w:t>
            </w:r>
          </w:p>
        </w:tc>
      </w:tr>
    </w:tbl>
    <w:p w14:paraId="2A39545C" w14:textId="77777777" w:rsidR="00265AF1" w:rsidRPr="00F53493" w:rsidRDefault="00265AF1" w:rsidP="00265AF1">
      <w:pPr>
        <w:ind w:left="-426"/>
        <w:jc w:val="both"/>
        <w:rPr>
          <w:sz w:val="22"/>
          <w:szCs w:val="22"/>
          <w:lang w:val="sr-Latn-ME"/>
        </w:rPr>
      </w:pPr>
    </w:p>
    <w:p w14:paraId="74661965" w14:textId="152E4CDE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Postoje ograničen</w:t>
      </w:r>
      <w:r w:rsidR="008672CE" w:rsidRPr="00F53493">
        <w:rPr>
          <w:sz w:val="22"/>
          <w:szCs w:val="22"/>
          <w:lang w:val="sr-Latn-ME"/>
        </w:rPr>
        <w:t>i</w:t>
      </w:r>
      <w:r w:rsidRPr="00F53493">
        <w:rPr>
          <w:sz w:val="22"/>
          <w:szCs w:val="22"/>
          <w:lang w:val="sr-Latn-ME"/>
        </w:rPr>
        <w:t xml:space="preserve"> podaci o primjeni injekcija karboplatina kod pacijenata sa klirensom kreatinina 15 mm/min ili manjim, tako da se ne može dati preporuka za doziranje.</w:t>
      </w:r>
    </w:p>
    <w:p w14:paraId="0BE93EF1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0E2051C9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Sve gore navedene preporuke za doziranje se odnose na inicijalni terapijski ciklus. Doziranje u sljedećim terapijskim ciklusima treba prilagoditi podnošljivosti terapije od strane pacijenata i prihvatljivom nivou mijelosupresije.</w:t>
      </w:r>
    </w:p>
    <w:p w14:paraId="08EE4245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37711806" w14:textId="77777777" w:rsidR="00265AF1" w:rsidRPr="00F53493" w:rsidRDefault="00265AF1" w:rsidP="00330042">
      <w:pPr>
        <w:jc w:val="both"/>
        <w:rPr>
          <w:sz w:val="22"/>
          <w:szCs w:val="22"/>
          <w:u w:val="single"/>
          <w:lang w:val="sr-Latn-ME"/>
        </w:rPr>
      </w:pPr>
      <w:r w:rsidRPr="00F53493">
        <w:rPr>
          <w:sz w:val="22"/>
          <w:szCs w:val="22"/>
          <w:u w:val="single"/>
          <w:lang w:val="sr-Latn-ME"/>
        </w:rPr>
        <w:t>Kombinovana terapija</w:t>
      </w:r>
    </w:p>
    <w:p w14:paraId="08B3788C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Optimalna primjena karboplatina u kombinaciji sa drugim mijelosupresivnim ljekovima zahtijeva prilagođavanje doze u zavisnosti od lijeka koji se istovremeno primjenjuje i usvojenog protokola liječenja.</w:t>
      </w:r>
    </w:p>
    <w:p w14:paraId="68244895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53015F09" w14:textId="77777777" w:rsidR="00265AF1" w:rsidRPr="00F53493" w:rsidRDefault="00265AF1" w:rsidP="00330042">
      <w:pPr>
        <w:jc w:val="both"/>
        <w:rPr>
          <w:sz w:val="22"/>
          <w:szCs w:val="22"/>
          <w:u w:val="single"/>
          <w:lang w:val="sr-Latn-ME"/>
        </w:rPr>
      </w:pPr>
      <w:r w:rsidRPr="00F53493">
        <w:rPr>
          <w:sz w:val="22"/>
          <w:szCs w:val="22"/>
          <w:u w:val="single"/>
          <w:lang w:val="sr-Latn-ME"/>
        </w:rPr>
        <w:t>Pedijatrijska populacija</w:t>
      </w:r>
    </w:p>
    <w:p w14:paraId="76A7AD1D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Podaci o primjeni karboplatina kod pedijatrijskih pacijenata su nedovoljni da bi se dale preporuke za doziranje u ovoj populaciji.</w:t>
      </w:r>
    </w:p>
    <w:p w14:paraId="19A9315E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0AD79222" w14:textId="77777777" w:rsidR="00265AF1" w:rsidRPr="00F53493" w:rsidRDefault="00265AF1" w:rsidP="00330042">
      <w:pPr>
        <w:jc w:val="both"/>
        <w:rPr>
          <w:sz w:val="22"/>
          <w:szCs w:val="22"/>
          <w:u w:val="single"/>
          <w:lang w:val="sr-Latn-ME"/>
        </w:rPr>
      </w:pPr>
      <w:r w:rsidRPr="00F53493">
        <w:rPr>
          <w:sz w:val="22"/>
          <w:szCs w:val="22"/>
          <w:u w:val="single"/>
          <w:lang w:val="sr-Latn-ME"/>
        </w:rPr>
        <w:t>Stariji pacijenti</w:t>
      </w:r>
    </w:p>
    <w:p w14:paraId="0B0DD18F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Kod pacijenata starijih od 65 godina, prilagođavanje karboplatina je potrebno tokom prvog i sljedećih terapijskih ciklusa, u zavisnosti od opšteg stanja pacijenta.</w:t>
      </w:r>
    </w:p>
    <w:p w14:paraId="2C2D1F10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5A0D608F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u w:val="single"/>
          <w:lang w:val="sr-Latn-ME"/>
        </w:rPr>
        <w:t>Rastvaranje i razblaživanje</w:t>
      </w:r>
      <w:r w:rsidRPr="00F53493">
        <w:rPr>
          <w:sz w:val="22"/>
          <w:szCs w:val="22"/>
          <w:lang w:val="sr-Latn-ME"/>
        </w:rPr>
        <w:t xml:space="preserve"> </w:t>
      </w:r>
    </w:p>
    <w:p w14:paraId="4E3E2D2F" w14:textId="2C47A0A4" w:rsidR="00265AF1" w:rsidRPr="00F53493" w:rsidRDefault="00265AF1" w:rsidP="00330042">
      <w:pPr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 xml:space="preserve">Prije davanja infuzije, lijek se mora razblažiti sa 5% rastvorom </w:t>
      </w:r>
      <w:r w:rsidR="008672CE" w:rsidRPr="00F53493">
        <w:rPr>
          <w:bCs/>
          <w:sz w:val="22"/>
          <w:szCs w:val="22"/>
          <w:lang w:val="sr-Latn-ME"/>
        </w:rPr>
        <w:t>dekstroze</w:t>
      </w:r>
      <w:r w:rsidRPr="00F53493">
        <w:rPr>
          <w:bCs/>
          <w:sz w:val="22"/>
          <w:szCs w:val="22"/>
          <w:lang w:val="sr-Latn-ME"/>
        </w:rPr>
        <w:t xml:space="preserve"> ili 0,9% rastvorom natrijum hlorida, do najniže koncentracije od 0,5mg/ml.</w:t>
      </w:r>
    </w:p>
    <w:p w14:paraId="425838BE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4D85B49A" w14:textId="77777777" w:rsidR="00265AF1" w:rsidRPr="00F53493" w:rsidRDefault="00265AF1" w:rsidP="00330042">
      <w:pPr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>Inkompatibilnosti</w:t>
      </w:r>
    </w:p>
    <w:p w14:paraId="1D6E6126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Karboplatin može reagovati sa aluminijumom i stvoriti crni precipitat. Za pripremu i primjenu karboplatina se ne smiju koristiti igle, špricevi, kateteri ili kompleti za intravensku primjenu koji sadrže aluminijum koji može doći u kontakt sa karboplatinom. Precipitacija može dovesti do smanjenja antineoplastične akrivnosti.</w:t>
      </w:r>
    </w:p>
    <w:p w14:paraId="2E91A32E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242DF447" w14:textId="77777777" w:rsidR="00265AF1" w:rsidRPr="00F53493" w:rsidRDefault="00265AF1" w:rsidP="00330042">
      <w:pPr>
        <w:jc w:val="both"/>
        <w:rPr>
          <w:b/>
          <w:bCs/>
          <w:sz w:val="22"/>
          <w:szCs w:val="22"/>
          <w:lang w:val="sr-Latn-ME"/>
        </w:rPr>
      </w:pPr>
      <w:r w:rsidRPr="00F53493">
        <w:rPr>
          <w:b/>
          <w:bCs/>
          <w:sz w:val="22"/>
          <w:szCs w:val="22"/>
          <w:lang w:val="sr-Latn-ME"/>
        </w:rPr>
        <w:t>Rok upotrebe i čuvanje</w:t>
      </w:r>
    </w:p>
    <w:p w14:paraId="12011619" w14:textId="77777777" w:rsidR="00265AF1" w:rsidRPr="00F53493" w:rsidRDefault="00265AF1" w:rsidP="00330042">
      <w:pPr>
        <w:jc w:val="both"/>
        <w:rPr>
          <w:bCs/>
          <w:sz w:val="22"/>
          <w:szCs w:val="22"/>
          <w:lang w:val="sr-Latn-ME"/>
        </w:rPr>
      </w:pPr>
      <w:r w:rsidRPr="00F53493">
        <w:rPr>
          <w:bCs/>
          <w:sz w:val="22"/>
          <w:szCs w:val="22"/>
          <w:lang w:val="sr-Latn-ME"/>
        </w:rPr>
        <w:t>Ovaj lijek je namijenjen za jednokratnu upotrebu.</w:t>
      </w:r>
    </w:p>
    <w:p w14:paraId="4EB96970" w14:textId="77777777" w:rsidR="00265AF1" w:rsidRPr="00F53493" w:rsidRDefault="00265AF1" w:rsidP="00330042">
      <w:pPr>
        <w:jc w:val="both"/>
        <w:rPr>
          <w:b/>
          <w:bCs/>
          <w:sz w:val="22"/>
          <w:szCs w:val="22"/>
          <w:lang w:val="sr-Latn-ME"/>
        </w:rPr>
      </w:pPr>
    </w:p>
    <w:p w14:paraId="3A0EDBE8" w14:textId="77777777" w:rsidR="00265AF1" w:rsidRPr="00F53493" w:rsidRDefault="00265AF1" w:rsidP="00330042">
      <w:pPr>
        <w:jc w:val="both"/>
        <w:rPr>
          <w:sz w:val="22"/>
          <w:szCs w:val="22"/>
          <w:u w:val="single"/>
          <w:lang w:val="sr-Latn-ME"/>
        </w:rPr>
      </w:pPr>
      <w:r w:rsidRPr="00F53493">
        <w:rPr>
          <w:sz w:val="22"/>
          <w:szCs w:val="22"/>
          <w:u w:val="single"/>
          <w:lang w:val="sr-Latn-ME"/>
        </w:rPr>
        <w:t>Prije otvaranja bočice</w:t>
      </w:r>
    </w:p>
    <w:p w14:paraId="67173489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Čuvati na temperaturi do 25ºC. Ne držati u frižideru i ne zamrzavati. Lijek čuvati u originalnom pakovanju radi zaštite od svjetlosti. </w:t>
      </w:r>
    </w:p>
    <w:p w14:paraId="00476322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4DB2D064" w14:textId="77777777" w:rsidR="00265AF1" w:rsidRPr="00F53493" w:rsidRDefault="00265AF1" w:rsidP="00330042">
      <w:pPr>
        <w:jc w:val="both"/>
        <w:rPr>
          <w:sz w:val="22"/>
          <w:szCs w:val="22"/>
          <w:u w:val="single"/>
          <w:lang w:val="sr-Latn-ME"/>
        </w:rPr>
      </w:pPr>
      <w:r w:rsidRPr="00F53493">
        <w:rPr>
          <w:sz w:val="22"/>
          <w:szCs w:val="22"/>
          <w:u w:val="single"/>
          <w:lang w:val="sr-Latn-ME"/>
        </w:rPr>
        <w:t xml:space="preserve">Nakon razblaživanja </w:t>
      </w:r>
    </w:p>
    <w:p w14:paraId="57306B17" w14:textId="77777777" w:rsidR="00A617F0" w:rsidRPr="00F53493" w:rsidRDefault="00A617F0" w:rsidP="00A617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Hemijska i fizička stabilnost proizvoda, nakon razblaživanja, potvrđena je za period od 8 sati na 25° C. Sa mikrobiološke tačke gledišta, razblažen rastvor treba odmah primijeniti. Ako se odmah ne primijeni, odgovornost za vrijeme i uslove čuvanja prije upotrebe preuzima korisnik, osim ako se razblaženje vrši pod kontrolisanim i validiranim aseptičnim uslovima.</w:t>
      </w:r>
    </w:p>
    <w:p w14:paraId="784A36C8" w14:textId="1379B3B6" w:rsidR="0014406E" w:rsidRPr="00F53493" w:rsidRDefault="00265AF1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 </w:t>
      </w:r>
    </w:p>
    <w:p w14:paraId="7C8F7844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2705B1C1" w14:textId="1ACBFC71" w:rsidR="00265AF1" w:rsidRPr="00F53493" w:rsidRDefault="00265AF1" w:rsidP="00330042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UPUTSTVA ZA UPOTREBU/RUKOVANJE, VODIČ PRIPREMU I ODLAGANJE MATERIJALA ZA KARBOPLATIN</w:t>
      </w:r>
    </w:p>
    <w:p w14:paraId="20810611" w14:textId="77777777" w:rsidR="00265AF1" w:rsidRPr="00F53493" w:rsidRDefault="00265AF1" w:rsidP="00330042">
      <w:pPr>
        <w:jc w:val="both"/>
        <w:rPr>
          <w:b/>
          <w:sz w:val="22"/>
          <w:szCs w:val="22"/>
          <w:lang w:val="sr-Latn-ME"/>
        </w:rPr>
      </w:pPr>
    </w:p>
    <w:p w14:paraId="10D2828F" w14:textId="77777777" w:rsidR="00265AF1" w:rsidRPr="00F53493" w:rsidRDefault="00265AF1" w:rsidP="00330042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Rukovanje karboplatinom</w:t>
      </w:r>
    </w:p>
    <w:p w14:paraId="76E76D41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2757577E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Kao i kod drugih antineoplastičnih agenasa, priprema i rukovanje karboplatinom mora da se vrši sa oprezom.</w:t>
      </w:r>
    </w:p>
    <w:p w14:paraId="5CC4406F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Prilikom rukovanja karboplatinom treba preduzeti sljedeće zaštitne mjere:</w:t>
      </w:r>
    </w:p>
    <w:p w14:paraId="6FE8BCFC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Osoblje treba da bude obučeno za odgovarajuće tehnike za rekonstituciju i rukovanje.</w:t>
      </w:r>
    </w:p>
    <w:p w14:paraId="4EA70782" w14:textId="1EA03C2A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1. Karboplatin treba da pripremaju za primjenu samo profesionalci koji su obučeni za bezbjednu upotrebu hemoterapeutskih sredstava. Osoblje koje rukuje lijekom Carbopla</w:t>
      </w:r>
      <w:r w:rsidR="003D2E8C" w:rsidRPr="00F53493">
        <w:rPr>
          <w:sz w:val="22"/>
          <w:szCs w:val="22"/>
          <w:lang w:val="sr-Latn-ME"/>
        </w:rPr>
        <w:t>sin</w:t>
      </w:r>
      <w:r w:rsidRPr="00F53493">
        <w:rPr>
          <w:sz w:val="22"/>
          <w:szCs w:val="22"/>
          <w:lang w:val="sr-Latn-ME"/>
        </w:rPr>
        <w:t xml:space="preserve"> treba da nosi zaštitnu odjeću: naočare, mantil i rukavice i maske za jednokratnu upotrebu. </w:t>
      </w:r>
    </w:p>
    <w:p w14:paraId="78D7D8B8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2. Treba definisati određeno mjesto za pripremu šprica (poželjno pod sistemom laminarnog protoka), sa radnom površinom zaštićenom upijajućim papirom za jednokratnu upotrebu sa plastičnom podlogom </w:t>
      </w:r>
    </w:p>
    <w:p w14:paraId="0BA20A86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3. Sve predmete koji se koriste za rekonstituciju, primjenu ili čišćenje (uključujući rukavice) treba odložiti u kese za odlaganje otpada visokog rizika, za spaljivanje na visokim temeraturama.</w:t>
      </w:r>
    </w:p>
    <w:p w14:paraId="627A7DEF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4. Prolivanje ili curenje treba tretirati razblaženim rastvorom natrijum hipohlorita (1% raspoloživog hlora), poželjno natapanjem, a zatim vodom. Sav kontaminirani materijal i materijal za čišćenje treba staviti u kese za odlaganje otpada visokog rizika, za spaljivanje. Slučajan kontakt sa kožom ili očima </w:t>
      </w:r>
      <w:r w:rsidRPr="00F53493">
        <w:rPr>
          <w:sz w:val="22"/>
          <w:szCs w:val="22"/>
          <w:lang w:val="sr-Latn-ME"/>
        </w:rPr>
        <w:lastRenderedPageBreak/>
        <w:t>treba odmah tretirati obilnim ispiranjem sa vodom, ili sapunom i vodom, ili rastvorom natrijum bikarbonata. Ipak, nemojte oljuštiti kožu pregrubim kontaktom četkom. U tom slučaju treba potražiti medicinsku pomoć. Uvijek operite ruke nakon skidanja rukavica.</w:t>
      </w:r>
    </w:p>
    <w:p w14:paraId="103E3010" w14:textId="77777777" w:rsidR="00265AF1" w:rsidRPr="00F53493" w:rsidRDefault="00265AF1" w:rsidP="00330042">
      <w:pPr>
        <w:jc w:val="both"/>
        <w:rPr>
          <w:b/>
          <w:sz w:val="22"/>
          <w:szCs w:val="22"/>
          <w:lang w:val="sr-Latn-ME"/>
        </w:rPr>
      </w:pPr>
    </w:p>
    <w:p w14:paraId="3CC6A16A" w14:textId="77777777" w:rsidR="00265AF1" w:rsidRPr="00F53493" w:rsidRDefault="00265AF1" w:rsidP="00330042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lang w:val="sr-Latn-ME"/>
        </w:rPr>
        <w:t>Priprema infuzionog rastvora</w:t>
      </w:r>
    </w:p>
    <w:p w14:paraId="2B2B43EA" w14:textId="0430EB2E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 xml:space="preserve">Prije davanja infuzije, lijek se mora razblažiti sa 5% rastvorom </w:t>
      </w:r>
      <w:r w:rsidR="00AE01FD" w:rsidRPr="00F53493">
        <w:rPr>
          <w:sz w:val="22"/>
          <w:szCs w:val="22"/>
          <w:lang w:val="sr-Latn-ME"/>
        </w:rPr>
        <w:t>glukoze</w:t>
      </w:r>
      <w:r w:rsidR="003D2E8C" w:rsidRPr="00F53493">
        <w:rPr>
          <w:sz w:val="22"/>
          <w:szCs w:val="22"/>
          <w:lang w:val="sr-Latn-ME"/>
        </w:rPr>
        <w:t xml:space="preserve"> </w:t>
      </w:r>
      <w:r w:rsidRPr="00F53493">
        <w:rPr>
          <w:sz w:val="22"/>
          <w:szCs w:val="22"/>
          <w:lang w:val="sr-Latn-ME"/>
        </w:rPr>
        <w:t>ili 0,9% rastvorom natrijum hlorida, do najniže koncentracije od 0,5mg/ml.</w:t>
      </w:r>
    </w:p>
    <w:p w14:paraId="35D92AC5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674A9B56" w14:textId="77777777" w:rsidR="00265AF1" w:rsidRPr="00F53493" w:rsidRDefault="00265AF1" w:rsidP="00330042">
      <w:pPr>
        <w:jc w:val="both"/>
        <w:rPr>
          <w:b/>
          <w:sz w:val="22"/>
          <w:szCs w:val="22"/>
          <w:lang w:val="sr-Latn-ME"/>
        </w:rPr>
      </w:pPr>
      <w:r w:rsidRPr="00F53493">
        <w:rPr>
          <w:b/>
          <w:sz w:val="22"/>
          <w:szCs w:val="22"/>
          <w:u w:val="single"/>
          <w:lang w:val="sr-Latn-ME"/>
        </w:rPr>
        <w:t>Odlaganje</w:t>
      </w:r>
    </w:p>
    <w:p w14:paraId="34360EEE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  <w:r w:rsidRPr="00F53493">
        <w:rPr>
          <w:sz w:val="22"/>
          <w:szCs w:val="22"/>
          <w:lang w:val="sr-Latn-ME"/>
        </w:rPr>
        <w:t>Ljekove ne treba bacati u kanalizaciju, niti kućni otpad. Sav materijal koji se koristi za pripremu, primjenu ili na neki drugi način dolazi u kontakt sa karboplatinom treba da se podvrgne odlaganju u skladu sa lokalnim smjernicama za rukovanje citotoksičnim jedinjenjima.</w:t>
      </w:r>
    </w:p>
    <w:p w14:paraId="18E78E64" w14:textId="77777777" w:rsidR="00265AF1" w:rsidRPr="00F53493" w:rsidRDefault="00265AF1" w:rsidP="00330042">
      <w:pPr>
        <w:jc w:val="both"/>
        <w:rPr>
          <w:sz w:val="22"/>
          <w:szCs w:val="22"/>
          <w:lang w:val="sr-Latn-ME"/>
        </w:rPr>
      </w:pPr>
    </w:p>
    <w:p w14:paraId="064E4236" w14:textId="77777777" w:rsidR="00440196" w:rsidRPr="00F53493" w:rsidRDefault="00440196" w:rsidP="00265AF1">
      <w:pPr>
        <w:jc w:val="both"/>
        <w:rPr>
          <w:b/>
          <w:sz w:val="22"/>
          <w:szCs w:val="22"/>
          <w:lang w:val="sr-Latn-ME"/>
        </w:rPr>
      </w:pPr>
    </w:p>
    <w:p w14:paraId="034EC7B8" w14:textId="77777777" w:rsidR="00265AF1" w:rsidRPr="00F53493" w:rsidRDefault="00265AF1" w:rsidP="00265AF1">
      <w:pPr>
        <w:jc w:val="both"/>
        <w:rPr>
          <w:b/>
          <w:sz w:val="22"/>
          <w:szCs w:val="22"/>
          <w:lang w:val="sr-Latn-ME"/>
        </w:rPr>
      </w:pPr>
    </w:p>
    <w:sectPr w:rsidR="00265AF1" w:rsidRPr="00F53493" w:rsidSect="00C40B52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7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DE39" w14:textId="77777777" w:rsidR="00946934" w:rsidRDefault="00946934">
      <w:r>
        <w:separator/>
      </w:r>
    </w:p>
  </w:endnote>
  <w:endnote w:type="continuationSeparator" w:id="0">
    <w:p w14:paraId="48F920B6" w14:textId="77777777" w:rsidR="00946934" w:rsidRDefault="0094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B58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1875C" w14:textId="77777777" w:rsidR="00890846" w:rsidRDefault="00890846" w:rsidP="00E70869">
    <w:pPr>
      <w:pStyle w:val="Footer"/>
      <w:ind w:right="360"/>
    </w:pPr>
  </w:p>
  <w:p w14:paraId="1CE2984F" w14:textId="77777777" w:rsidR="00655759" w:rsidRDefault="00655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CA483" w14:textId="16563475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8538C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8538C">
      <w:rPr>
        <w:noProof/>
      </w:rPr>
      <w:t>10</w:t>
    </w:r>
    <w:r w:rsidRPr="00F413F0">
      <w:fldChar w:fldCharType="end"/>
    </w:r>
  </w:p>
  <w:p w14:paraId="7DA02F7F" w14:textId="77777777" w:rsidR="00655759" w:rsidRDefault="006557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C465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50DF5" w14:textId="77777777" w:rsidR="00946934" w:rsidRDefault="00946934">
      <w:r>
        <w:separator/>
      </w:r>
    </w:p>
  </w:footnote>
  <w:footnote w:type="continuationSeparator" w:id="0">
    <w:p w14:paraId="428FBE74" w14:textId="77777777" w:rsidR="00946934" w:rsidRDefault="00946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C96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F8F9B96" wp14:editId="635089DB">
          <wp:extent cx="1443990" cy="262255"/>
          <wp:effectExtent l="0" t="0" r="381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4D94C" w14:textId="77777777" w:rsidR="00890846" w:rsidRDefault="00890846">
    <w:pPr>
      <w:pStyle w:val="Header"/>
      <w:rPr>
        <w:sz w:val="16"/>
        <w:szCs w:val="16"/>
      </w:rPr>
    </w:pPr>
  </w:p>
  <w:p w14:paraId="1170F58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4BC53CC"/>
    <w:multiLevelType w:val="hybridMultilevel"/>
    <w:tmpl w:val="08028DC6"/>
    <w:lvl w:ilvl="0" w:tplc="3CC23A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95D12"/>
    <w:multiLevelType w:val="hybridMultilevel"/>
    <w:tmpl w:val="7CB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40558"/>
    <w:multiLevelType w:val="hybridMultilevel"/>
    <w:tmpl w:val="4F18D0EE"/>
    <w:lvl w:ilvl="0" w:tplc="B7384CAA">
      <w:start w:val="1"/>
      <w:numFmt w:val="decimal"/>
      <w:lvlText w:val="%1."/>
      <w:lvlJc w:val="left"/>
      <w:pPr>
        <w:ind w:left="333" w:hanging="2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8304AC8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3AC4D67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06E1B10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915C2216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26865EAA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17B60582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97F62FFA"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F828E384"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56738"/>
    <w:multiLevelType w:val="hybridMultilevel"/>
    <w:tmpl w:val="4394E936"/>
    <w:lvl w:ilvl="0" w:tplc="5AB8C172">
      <w:numFmt w:val="bullet"/>
      <w:lvlText w:val="-"/>
      <w:lvlJc w:val="left"/>
      <w:pPr>
        <w:ind w:left="11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D7EAE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</w:rPr>
    </w:lvl>
    <w:lvl w:ilvl="2" w:tplc="3CC23AA0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77100330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851AA60E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188C3BE4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1F0A33A6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B8F06FC0"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A03248DA"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8EF6C0A"/>
    <w:multiLevelType w:val="hybridMultilevel"/>
    <w:tmpl w:val="0564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54704"/>
    <w:multiLevelType w:val="hybridMultilevel"/>
    <w:tmpl w:val="74FEA02E"/>
    <w:lvl w:ilvl="0" w:tplc="817AB8E4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FD08C50">
      <w:numFmt w:val="bullet"/>
      <w:lvlText w:val="•"/>
      <w:lvlJc w:val="left"/>
      <w:pPr>
        <w:ind w:left="1292" w:hanging="221"/>
      </w:pPr>
      <w:rPr>
        <w:rFonts w:hint="default"/>
      </w:rPr>
    </w:lvl>
    <w:lvl w:ilvl="2" w:tplc="3AAA0E2A">
      <w:numFmt w:val="bullet"/>
      <w:lvlText w:val="•"/>
      <w:lvlJc w:val="left"/>
      <w:pPr>
        <w:ind w:left="2245" w:hanging="221"/>
      </w:pPr>
      <w:rPr>
        <w:rFonts w:hint="default"/>
      </w:rPr>
    </w:lvl>
    <w:lvl w:ilvl="3" w:tplc="AEB4E554">
      <w:numFmt w:val="bullet"/>
      <w:lvlText w:val="•"/>
      <w:lvlJc w:val="left"/>
      <w:pPr>
        <w:ind w:left="3197" w:hanging="221"/>
      </w:pPr>
      <w:rPr>
        <w:rFonts w:hint="default"/>
      </w:rPr>
    </w:lvl>
    <w:lvl w:ilvl="4" w:tplc="47805EBC">
      <w:numFmt w:val="bullet"/>
      <w:lvlText w:val="•"/>
      <w:lvlJc w:val="left"/>
      <w:pPr>
        <w:ind w:left="4150" w:hanging="221"/>
      </w:pPr>
      <w:rPr>
        <w:rFonts w:hint="default"/>
      </w:rPr>
    </w:lvl>
    <w:lvl w:ilvl="5" w:tplc="DA1AC7E8">
      <w:numFmt w:val="bullet"/>
      <w:lvlText w:val="•"/>
      <w:lvlJc w:val="left"/>
      <w:pPr>
        <w:ind w:left="5102" w:hanging="221"/>
      </w:pPr>
      <w:rPr>
        <w:rFonts w:hint="default"/>
      </w:rPr>
    </w:lvl>
    <w:lvl w:ilvl="6" w:tplc="CDA4B676">
      <w:numFmt w:val="bullet"/>
      <w:lvlText w:val="•"/>
      <w:lvlJc w:val="left"/>
      <w:pPr>
        <w:ind w:left="6055" w:hanging="221"/>
      </w:pPr>
      <w:rPr>
        <w:rFonts w:hint="default"/>
      </w:rPr>
    </w:lvl>
    <w:lvl w:ilvl="7" w:tplc="49DA846C">
      <w:numFmt w:val="bullet"/>
      <w:lvlText w:val="•"/>
      <w:lvlJc w:val="left"/>
      <w:pPr>
        <w:ind w:left="7007" w:hanging="221"/>
      </w:pPr>
      <w:rPr>
        <w:rFonts w:hint="default"/>
      </w:rPr>
    </w:lvl>
    <w:lvl w:ilvl="8" w:tplc="914EF674">
      <w:numFmt w:val="bullet"/>
      <w:lvlText w:val="•"/>
      <w:lvlJc w:val="left"/>
      <w:pPr>
        <w:ind w:left="7960" w:hanging="221"/>
      </w:pPr>
      <w:rPr>
        <w:rFonts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345BB"/>
    <w:multiLevelType w:val="hybridMultilevel"/>
    <w:tmpl w:val="A97447C6"/>
    <w:lvl w:ilvl="0" w:tplc="3F1A259E">
      <w:start w:val="4"/>
      <w:numFmt w:val="bullet"/>
      <w:lvlText w:val="-"/>
      <w:lvlJc w:val="left"/>
      <w:pPr>
        <w:ind w:left="345" w:hanging="360"/>
      </w:p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47124D67"/>
    <w:multiLevelType w:val="hybridMultilevel"/>
    <w:tmpl w:val="76F2A2EA"/>
    <w:lvl w:ilvl="0" w:tplc="3CC23A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000DA"/>
    <w:multiLevelType w:val="hybridMultilevel"/>
    <w:tmpl w:val="B0869604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44F0E"/>
    <w:multiLevelType w:val="hybridMultilevel"/>
    <w:tmpl w:val="39A83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F3E83"/>
    <w:multiLevelType w:val="hybridMultilevel"/>
    <w:tmpl w:val="CCC4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A377A"/>
    <w:multiLevelType w:val="hybridMultilevel"/>
    <w:tmpl w:val="21D405A6"/>
    <w:lvl w:ilvl="0" w:tplc="3CC23A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7C7E71"/>
    <w:multiLevelType w:val="hybridMultilevel"/>
    <w:tmpl w:val="1A3C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E5173F"/>
    <w:multiLevelType w:val="hybridMultilevel"/>
    <w:tmpl w:val="1082C8EA"/>
    <w:lvl w:ilvl="0" w:tplc="3CC23A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438C8"/>
    <w:multiLevelType w:val="hybridMultilevel"/>
    <w:tmpl w:val="C664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85FC4"/>
    <w:multiLevelType w:val="hybridMultilevel"/>
    <w:tmpl w:val="FFF6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90400"/>
    <w:multiLevelType w:val="hybridMultilevel"/>
    <w:tmpl w:val="583C5FA4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C22A7F"/>
    <w:multiLevelType w:val="hybridMultilevel"/>
    <w:tmpl w:val="30D6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D1357F"/>
    <w:multiLevelType w:val="hybridMultilevel"/>
    <w:tmpl w:val="1628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50636"/>
    <w:multiLevelType w:val="hybridMultilevel"/>
    <w:tmpl w:val="FB78B6B0"/>
    <w:lvl w:ilvl="0" w:tplc="3CC23A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B22D9C"/>
    <w:multiLevelType w:val="hybridMultilevel"/>
    <w:tmpl w:val="9544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F0E11"/>
    <w:multiLevelType w:val="hybridMultilevel"/>
    <w:tmpl w:val="B066CF90"/>
    <w:lvl w:ilvl="0" w:tplc="04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2"/>
  </w:num>
  <w:num w:numId="15">
    <w:abstractNumId w:val="20"/>
  </w:num>
  <w:num w:numId="16">
    <w:abstractNumId w:val="41"/>
  </w:num>
  <w:num w:numId="17">
    <w:abstractNumId w:val="11"/>
    <w:lvlOverride w:ilvl="0">
      <w:startOverride w:val="1"/>
    </w:lvlOverride>
  </w:num>
  <w:num w:numId="18">
    <w:abstractNumId w:val="30"/>
  </w:num>
  <w:num w:numId="19">
    <w:abstractNumId w:val="27"/>
  </w:num>
  <w:num w:numId="20">
    <w:abstractNumId w:val="25"/>
  </w:num>
  <w:num w:numId="21">
    <w:abstractNumId w:val="21"/>
  </w:num>
  <w:num w:numId="22">
    <w:abstractNumId w:val="13"/>
  </w:num>
  <w:num w:numId="23">
    <w:abstractNumId w:val="14"/>
  </w:num>
  <w:num w:numId="2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16"/>
  </w:num>
  <w:num w:numId="31">
    <w:abstractNumId w:val="32"/>
  </w:num>
  <w:num w:numId="32">
    <w:abstractNumId w:val="38"/>
  </w:num>
  <w:num w:numId="33">
    <w:abstractNumId w:val="15"/>
  </w:num>
  <w:num w:numId="34">
    <w:abstractNumId w:val="39"/>
  </w:num>
  <w:num w:numId="35">
    <w:abstractNumId w:val="43"/>
  </w:num>
  <w:num w:numId="36">
    <w:abstractNumId w:val="33"/>
  </w:num>
  <w:num w:numId="37">
    <w:abstractNumId w:val="28"/>
  </w:num>
  <w:num w:numId="38">
    <w:abstractNumId w:val="24"/>
  </w:num>
  <w:num w:numId="39">
    <w:abstractNumId w:val="46"/>
  </w:num>
  <w:num w:numId="40">
    <w:abstractNumId w:val="12"/>
  </w:num>
  <w:num w:numId="41">
    <w:abstractNumId w:val="29"/>
  </w:num>
  <w:num w:numId="42">
    <w:abstractNumId w:val="36"/>
  </w:num>
  <w:num w:numId="43">
    <w:abstractNumId w:val="34"/>
  </w:num>
  <w:num w:numId="44">
    <w:abstractNumId w:val="44"/>
  </w:num>
  <w:num w:numId="45">
    <w:abstractNumId w:val="48"/>
  </w:num>
  <w:num w:numId="46">
    <w:abstractNumId w:val="23"/>
  </w:num>
  <w:num w:numId="47">
    <w:abstractNumId w:val="40"/>
  </w:num>
  <w:num w:numId="48">
    <w:abstractNumId w:val="49"/>
  </w:num>
  <w:num w:numId="49">
    <w:abstractNumId w:val="35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1EB9"/>
    <w:rsid w:val="00012793"/>
    <w:rsid w:val="0001398E"/>
    <w:rsid w:val="000144AC"/>
    <w:rsid w:val="00015B8A"/>
    <w:rsid w:val="00016262"/>
    <w:rsid w:val="0002155C"/>
    <w:rsid w:val="0002193F"/>
    <w:rsid w:val="000241E3"/>
    <w:rsid w:val="00024245"/>
    <w:rsid w:val="0002593D"/>
    <w:rsid w:val="00025F37"/>
    <w:rsid w:val="00027069"/>
    <w:rsid w:val="0002783F"/>
    <w:rsid w:val="00027C9E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44B9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2CB3"/>
    <w:rsid w:val="001430A6"/>
    <w:rsid w:val="0014406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097B"/>
    <w:rsid w:val="00173831"/>
    <w:rsid w:val="0017417F"/>
    <w:rsid w:val="00175740"/>
    <w:rsid w:val="001770B3"/>
    <w:rsid w:val="001804DD"/>
    <w:rsid w:val="00183141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05FF"/>
    <w:rsid w:val="001E195D"/>
    <w:rsid w:val="001E3872"/>
    <w:rsid w:val="001E6CAA"/>
    <w:rsid w:val="001F02DE"/>
    <w:rsid w:val="001F3C63"/>
    <w:rsid w:val="001F6994"/>
    <w:rsid w:val="00200104"/>
    <w:rsid w:val="00200E97"/>
    <w:rsid w:val="00203D65"/>
    <w:rsid w:val="0020566A"/>
    <w:rsid w:val="002109DD"/>
    <w:rsid w:val="0021208F"/>
    <w:rsid w:val="002139ED"/>
    <w:rsid w:val="002168F5"/>
    <w:rsid w:val="00225B91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AF1"/>
    <w:rsid w:val="002667B9"/>
    <w:rsid w:val="00267FB1"/>
    <w:rsid w:val="00273A51"/>
    <w:rsid w:val="002745AC"/>
    <w:rsid w:val="002761B4"/>
    <w:rsid w:val="00276436"/>
    <w:rsid w:val="002769B2"/>
    <w:rsid w:val="00277795"/>
    <w:rsid w:val="00281972"/>
    <w:rsid w:val="0028538C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398A"/>
    <w:rsid w:val="002D4B25"/>
    <w:rsid w:val="002D4D23"/>
    <w:rsid w:val="002D56CD"/>
    <w:rsid w:val="002D7DF8"/>
    <w:rsid w:val="002E0261"/>
    <w:rsid w:val="002E15EE"/>
    <w:rsid w:val="002E5013"/>
    <w:rsid w:val="002F1791"/>
    <w:rsid w:val="002F727F"/>
    <w:rsid w:val="002F7A9E"/>
    <w:rsid w:val="00300DA5"/>
    <w:rsid w:val="0031366D"/>
    <w:rsid w:val="0031466D"/>
    <w:rsid w:val="00314D92"/>
    <w:rsid w:val="003161E2"/>
    <w:rsid w:val="0031692B"/>
    <w:rsid w:val="003208CF"/>
    <w:rsid w:val="00323D4A"/>
    <w:rsid w:val="00326D07"/>
    <w:rsid w:val="00326EEC"/>
    <w:rsid w:val="00327CA0"/>
    <w:rsid w:val="00327F66"/>
    <w:rsid w:val="00330042"/>
    <w:rsid w:val="0033120A"/>
    <w:rsid w:val="00332249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636D"/>
    <w:rsid w:val="00387233"/>
    <w:rsid w:val="00390487"/>
    <w:rsid w:val="00390924"/>
    <w:rsid w:val="003920A5"/>
    <w:rsid w:val="00396B66"/>
    <w:rsid w:val="003A23ED"/>
    <w:rsid w:val="003A2F15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2E8C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5F1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2B64"/>
    <w:rsid w:val="00463C95"/>
    <w:rsid w:val="00465608"/>
    <w:rsid w:val="00465C8B"/>
    <w:rsid w:val="0047058E"/>
    <w:rsid w:val="0047297A"/>
    <w:rsid w:val="00480DCA"/>
    <w:rsid w:val="00484DDA"/>
    <w:rsid w:val="00485B8C"/>
    <w:rsid w:val="00485C29"/>
    <w:rsid w:val="00486F68"/>
    <w:rsid w:val="0048792E"/>
    <w:rsid w:val="00493D45"/>
    <w:rsid w:val="00494AD0"/>
    <w:rsid w:val="004A0078"/>
    <w:rsid w:val="004A5CDF"/>
    <w:rsid w:val="004A6C86"/>
    <w:rsid w:val="004A7514"/>
    <w:rsid w:val="004B1FDE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1CCA"/>
    <w:rsid w:val="004E2F2B"/>
    <w:rsid w:val="004E3B3E"/>
    <w:rsid w:val="004E4900"/>
    <w:rsid w:val="004E5A4B"/>
    <w:rsid w:val="004E7B0F"/>
    <w:rsid w:val="004F0A67"/>
    <w:rsid w:val="004F2DB9"/>
    <w:rsid w:val="004F35C1"/>
    <w:rsid w:val="004F47A6"/>
    <w:rsid w:val="004F6AAB"/>
    <w:rsid w:val="004F7854"/>
    <w:rsid w:val="00510F22"/>
    <w:rsid w:val="00510FAA"/>
    <w:rsid w:val="0051171C"/>
    <w:rsid w:val="005128E8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1FAC"/>
    <w:rsid w:val="00562D34"/>
    <w:rsid w:val="005635E1"/>
    <w:rsid w:val="00564146"/>
    <w:rsid w:val="00564B7F"/>
    <w:rsid w:val="00565A3A"/>
    <w:rsid w:val="005718D5"/>
    <w:rsid w:val="005720FC"/>
    <w:rsid w:val="00573D9C"/>
    <w:rsid w:val="00576237"/>
    <w:rsid w:val="00583B7A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3F97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5136"/>
    <w:rsid w:val="00627D20"/>
    <w:rsid w:val="00627E89"/>
    <w:rsid w:val="00631306"/>
    <w:rsid w:val="00633042"/>
    <w:rsid w:val="00633A7F"/>
    <w:rsid w:val="00635F30"/>
    <w:rsid w:val="00636E7D"/>
    <w:rsid w:val="00637C1C"/>
    <w:rsid w:val="0064728E"/>
    <w:rsid w:val="00651342"/>
    <w:rsid w:val="00651794"/>
    <w:rsid w:val="00655759"/>
    <w:rsid w:val="0065786F"/>
    <w:rsid w:val="00662140"/>
    <w:rsid w:val="00662339"/>
    <w:rsid w:val="00662494"/>
    <w:rsid w:val="0066660C"/>
    <w:rsid w:val="0066734B"/>
    <w:rsid w:val="00670D40"/>
    <w:rsid w:val="0067132D"/>
    <w:rsid w:val="0067145B"/>
    <w:rsid w:val="00677BB1"/>
    <w:rsid w:val="006815B5"/>
    <w:rsid w:val="006827B6"/>
    <w:rsid w:val="006A1550"/>
    <w:rsid w:val="006A1C21"/>
    <w:rsid w:val="006A207D"/>
    <w:rsid w:val="006A2B96"/>
    <w:rsid w:val="006A59B8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42DE"/>
    <w:rsid w:val="006F5777"/>
    <w:rsid w:val="006F6894"/>
    <w:rsid w:val="007035BA"/>
    <w:rsid w:val="00705316"/>
    <w:rsid w:val="007100BC"/>
    <w:rsid w:val="0071373B"/>
    <w:rsid w:val="00721DDE"/>
    <w:rsid w:val="00722D64"/>
    <w:rsid w:val="007231C5"/>
    <w:rsid w:val="0072320D"/>
    <w:rsid w:val="0072652A"/>
    <w:rsid w:val="00731FD1"/>
    <w:rsid w:val="0073334A"/>
    <w:rsid w:val="007337F6"/>
    <w:rsid w:val="00734A01"/>
    <w:rsid w:val="00736561"/>
    <w:rsid w:val="007445FA"/>
    <w:rsid w:val="00744BE7"/>
    <w:rsid w:val="007521AA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672CE"/>
    <w:rsid w:val="0087395E"/>
    <w:rsid w:val="0087404B"/>
    <w:rsid w:val="00882974"/>
    <w:rsid w:val="00883815"/>
    <w:rsid w:val="00886613"/>
    <w:rsid w:val="00887779"/>
    <w:rsid w:val="0089005B"/>
    <w:rsid w:val="00890846"/>
    <w:rsid w:val="0089204B"/>
    <w:rsid w:val="00892205"/>
    <w:rsid w:val="00892AE1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199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952"/>
    <w:rsid w:val="00940AB8"/>
    <w:rsid w:val="00942167"/>
    <w:rsid w:val="00945F9C"/>
    <w:rsid w:val="00946934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5E7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3B4F"/>
    <w:rsid w:val="00A34BBF"/>
    <w:rsid w:val="00A43B24"/>
    <w:rsid w:val="00A54C68"/>
    <w:rsid w:val="00A60C3E"/>
    <w:rsid w:val="00A617F0"/>
    <w:rsid w:val="00A618E0"/>
    <w:rsid w:val="00A63CD3"/>
    <w:rsid w:val="00A6553B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76B02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6195"/>
    <w:rsid w:val="00AB4731"/>
    <w:rsid w:val="00AB488A"/>
    <w:rsid w:val="00AB5137"/>
    <w:rsid w:val="00AB5584"/>
    <w:rsid w:val="00AB7895"/>
    <w:rsid w:val="00AC03B2"/>
    <w:rsid w:val="00AC158D"/>
    <w:rsid w:val="00AC435A"/>
    <w:rsid w:val="00AC57D3"/>
    <w:rsid w:val="00AD2C0B"/>
    <w:rsid w:val="00AD694D"/>
    <w:rsid w:val="00AE01FD"/>
    <w:rsid w:val="00AE6FDF"/>
    <w:rsid w:val="00AF2E1A"/>
    <w:rsid w:val="00AF3CBD"/>
    <w:rsid w:val="00AF718B"/>
    <w:rsid w:val="00B034D4"/>
    <w:rsid w:val="00B04A09"/>
    <w:rsid w:val="00B0620F"/>
    <w:rsid w:val="00B10A7C"/>
    <w:rsid w:val="00B12AAE"/>
    <w:rsid w:val="00B13477"/>
    <w:rsid w:val="00B14016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5EF5"/>
    <w:rsid w:val="00BA0C98"/>
    <w:rsid w:val="00BA4C7B"/>
    <w:rsid w:val="00BA5672"/>
    <w:rsid w:val="00BA65C4"/>
    <w:rsid w:val="00BB261C"/>
    <w:rsid w:val="00BB7050"/>
    <w:rsid w:val="00BC1513"/>
    <w:rsid w:val="00BC4DE2"/>
    <w:rsid w:val="00BC4F3B"/>
    <w:rsid w:val="00BC5A90"/>
    <w:rsid w:val="00BC6D2D"/>
    <w:rsid w:val="00BD2B82"/>
    <w:rsid w:val="00BD3F90"/>
    <w:rsid w:val="00BD4803"/>
    <w:rsid w:val="00BD58C5"/>
    <w:rsid w:val="00BD5CE4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954"/>
    <w:rsid w:val="00C23B01"/>
    <w:rsid w:val="00C269D7"/>
    <w:rsid w:val="00C30F92"/>
    <w:rsid w:val="00C325D1"/>
    <w:rsid w:val="00C343B6"/>
    <w:rsid w:val="00C40B52"/>
    <w:rsid w:val="00C42008"/>
    <w:rsid w:val="00C45B64"/>
    <w:rsid w:val="00C45B7C"/>
    <w:rsid w:val="00C46DEF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69B9"/>
    <w:rsid w:val="00CE037B"/>
    <w:rsid w:val="00CE3E04"/>
    <w:rsid w:val="00CE3FCF"/>
    <w:rsid w:val="00CE402B"/>
    <w:rsid w:val="00CE6BB2"/>
    <w:rsid w:val="00CE74A5"/>
    <w:rsid w:val="00CE7C55"/>
    <w:rsid w:val="00CF11B7"/>
    <w:rsid w:val="00CF1B2D"/>
    <w:rsid w:val="00CF6FD4"/>
    <w:rsid w:val="00D00E59"/>
    <w:rsid w:val="00D01E45"/>
    <w:rsid w:val="00D03C24"/>
    <w:rsid w:val="00D0580B"/>
    <w:rsid w:val="00D10F18"/>
    <w:rsid w:val="00D11B1C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1D9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96D39"/>
    <w:rsid w:val="00DA05A4"/>
    <w:rsid w:val="00DA43D3"/>
    <w:rsid w:val="00DA4FA9"/>
    <w:rsid w:val="00DA7663"/>
    <w:rsid w:val="00DB019A"/>
    <w:rsid w:val="00DB1EB2"/>
    <w:rsid w:val="00DB4456"/>
    <w:rsid w:val="00DB53F4"/>
    <w:rsid w:val="00DC72AE"/>
    <w:rsid w:val="00DC730A"/>
    <w:rsid w:val="00DD12E9"/>
    <w:rsid w:val="00DD40A8"/>
    <w:rsid w:val="00DE44D4"/>
    <w:rsid w:val="00DF6E08"/>
    <w:rsid w:val="00DF7182"/>
    <w:rsid w:val="00DF71E5"/>
    <w:rsid w:val="00E00750"/>
    <w:rsid w:val="00E01924"/>
    <w:rsid w:val="00E02BBF"/>
    <w:rsid w:val="00E045AE"/>
    <w:rsid w:val="00E05616"/>
    <w:rsid w:val="00E06040"/>
    <w:rsid w:val="00E113D5"/>
    <w:rsid w:val="00E11BA6"/>
    <w:rsid w:val="00E16357"/>
    <w:rsid w:val="00E229D3"/>
    <w:rsid w:val="00E23201"/>
    <w:rsid w:val="00E26A0F"/>
    <w:rsid w:val="00E271CE"/>
    <w:rsid w:val="00E32734"/>
    <w:rsid w:val="00E33254"/>
    <w:rsid w:val="00E358F5"/>
    <w:rsid w:val="00E35C3E"/>
    <w:rsid w:val="00E411C5"/>
    <w:rsid w:val="00E41A55"/>
    <w:rsid w:val="00E46202"/>
    <w:rsid w:val="00E47811"/>
    <w:rsid w:val="00E520B8"/>
    <w:rsid w:val="00E529D9"/>
    <w:rsid w:val="00E55C58"/>
    <w:rsid w:val="00E57592"/>
    <w:rsid w:val="00E6105D"/>
    <w:rsid w:val="00E622AB"/>
    <w:rsid w:val="00E62DDA"/>
    <w:rsid w:val="00E630F5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641F"/>
    <w:rsid w:val="00ED7528"/>
    <w:rsid w:val="00EE2DC2"/>
    <w:rsid w:val="00EE7BD3"/>
    <w:rsid w:val="00EF2BAF"/>
    <w:rsid w:val="00EF3089"/>
    <w:rsid w:val="00EF4298"/>
    <w:rsid w:val="00EF65C8"/>
    <w:rsid w:val="00EF68A5"/>
    <w:rsid w:val="00F01E3B"/>
    <w:rsid w:val="00F02314"/>
    <w:rsid w:val="00F03137"/>
    <w:rsid w:val="00F0521F"/>
    <w:rsid w:val="00F07897"/>
    <w:rsid w:val="00F1445F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493"/>
    <w:rsid w:val="00F53A0F"/>
    <w:rsid w:val="00F570AD"/>
    <w:rsid w:val="00F57CDA"/>
    <w:rsid w:val="00F6158D"/>
    <w:rsid w:val="00F65572"/>
    <w:rsid w:val="00F6620F"/>
    <w:rsid w:val="00F67628"/>
    <w:rsid w:val="00F72530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7B6D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419"/>
    <w:rsid w:val="00FF0642"/>
    <w:rsid w:val="00FF1310"/>
    <w:rsid w:val="00FF1F9F"/>
    <w:rsid w:val="00FF47A9"/>
    <w:rsid w:val="00FF47D4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FC5E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40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40B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4B1FD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54C68"/>
    <w:rPr>
      <w:lang w:val="en-US" w:eastAsia="en-US"/>
    </w:rPr>
  </w:style>
  <w:style w:type="paragraph" w:styleId="Revision">
    <w:name w:val="Revision"/>
    <w:hidden/>
    <w:uiPriority w:val="99"/>
    <w:semiHidden/>
    <w:rsid w:val="00A655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38E9-00F4-4B8C-A30E-D08E5E6D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Anđela Drašković</cp:lastModifiedBy>
  <cp:revision>13</cp:revision>
  <cp:lastPrinted>2010-03-01T14:10:00Z</cp:lastPrinted>
  <dcterms:created xsi:type="dcterms:W3CDTF">2022-11-25T12:27:00Z</dcterms:created>
  <dcterms:modified xsi:type="dcterms:W3CDTF">2022-12-08T08:53:00Z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