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924" w:rsidRDefault="00BC1924" w:rsidP="007D4E41">
      <w:pPr>
        <w:jc w:val="both"/>
      </w:pPr>
    </w:p>
    <w:p w:rsidR="00E24103" w:rsidRPr="00B3310E" w:rsidRDefault="00E24103" w:rsidP="003C7572">
      <w:pPr>
        <w:jc w:val="center"/>
        <w:rPr>
          <w:b/>
          <w:bCs/>
          <w:iCs/>
          <w:u w:val="single"/>
          <w:lang w:val="sr-Latn-ME"/>
        </w:rPr>
      </w:pPr>
      <w:bookmarkStart w:id="0" w:name="PRILOG_I.SAŽETAK_OPISA_SVOJSTAVA_LIJEKA"/>
      <w:bookmarkEnd w:id="0"/>
      <w:r w:rsidRPr="00B3310E">
        <w:rPr>
          <w:b/>
          <w:bCs/>
          <w:iCs/>
          <w:u w:val="single"/>
          <w:lang w:val="sr-Latn-ME"/>
        </w:rPr>
        <w:t>SAŽETAK KARAKTERISTIKA LIJEKA</w:t>
      </w:r>
    </w:p>
    <w:p w:rsidR="00614B33" w:rsidRPr="00B3310E" w:rsidRDefault="00614B33" w:rsidP="007D4E41">
      <w:pPr>
        <w:jc w:val="both"/>
        <w:rPr>
          <w:b/>
          <w:bCs/>
          <w:iCs/>
          <w:u w:val="single"/>
          <w:lang w:val="sr-Latn-ME"/>
        </w:rPr>
      </w:pPr>
    </w:p>
    <w:p w:rsidR="00614B33" w:rsidRPr="00B3310E" w:rsidRDefault="00614B33" w:rsidP="007D4E41">
      <w:pPr>
        <w:jc w:val="both"/>
        <w:rPr>
          <w:lang w:val="sr-Latn-ME"/>
        </w:rPr>
      </w:pPr>
    </w:p>
    <w:p w:rsidR="00614B33" w:rsidRPr="00B3310E" w:rsidRDefault="00614B33" w:rsidP="007D4E41">
      <w:pPr>
        <w:jc w:val="both"/>
        <w:rPr>
          <w:lang w:val="sr-Latn-ME"/>
        </w:rPr>
      </w:pPr>
    </w:p>
    <w:p w:rsidR="00614B33" w:rsidRPr="00B3310E" w:rsidRDefault="00614B33" w:rsidP="007D4E41">
      <w:pPr>
        <w:jc w:val="both"/>
        <w:rPr>
          <w:lang w:val="sr-Latn-ME"/>
        </w:rPr>
      </w:pPr>
      <w:r w:rsidRPr="00B3310E">
        <w:rPr>
          <w:noProof/>
        </w:rPr>
        <w:drawing>
          <wp:inline distT="0" distB="0" distL="0" distR="0" wp14:anchorId="3680114F" wp14:editId="6A24D06C">
            <wp:extent cx="172085" cy="144780"/>
            <wp:effectExtent l="0" t="0" r="0" b="7620"/>
            <wp:docPr id="1" name="Picture 3"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remansk\AppData\Local\Microsoft\Windows\Temporary Internet Files\Content.Word\BT_1000x858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085" cy="144780"/>
                    </a:xfrm>
                    <a:prstGeom prst="rect">
                      <a:avLst/>
                    </a:prstGeom>
                    <a:noFill/>
                    <a:ln>
                      <a:noFill/>
                    </a:ln>
                  </pic:spPr>
                </pic:pic>
              </a:graphicData>
            </a:graphic>
          </wp:inline>
        </w:drawing>
      </w:r>
      <w:r w:rsidRPr="00B3310E">
        <w:rPr>
          <w:lang w:val="sr-Latn-ME"/>
        </w:rPr>
        <w:t xml:space="preserve"> Ovaj lijek je pod dodatnim praćenjem. Time se omogućava brzo otkrivanje novih bezbjednosnih informacija. Zdravstveni radnici treba da prijave svaku sumnju na neželjeno dejstvo ovog lijeka. Za način prijavljivanja neželjenih dejstava vidjeti dio 4.8.</w:t>
      </w:r>
    </w:p>
    <w:p w:rsidR="00BC1924" w:rsidRDefault="00BC1924" w:rsidP="007D4E41">
      <w:pPr>
        <w:jc w:val="both"/>
        <w:rPr>
          <w:b/>
          <w:sz w:val="23"/>
          <w:lang w:val="sr-Latn-ME"/>
        </w:rPr>
      </w:pPr>
    </w:p>
    <w:p w:rsidR="003C7572" w:rsidRPr="00B3310E" w:rsidRDefault="003C7572" w:rsidP="007D4E41">
      <w:pPr>
        <w:jc w:val="both"/>
        <w:rPr>
          <w:b/>
          <w:sz w:val="23"/>
          <w:lang w:val="sr-Latn-ME"/>
        </w:rPr>
      </w:pPr>
    </w:p>
    <w:p w:rsidR="00BC1924" w:rsidRPr="00B3310E" w:rsidRDefault="00334406" w:rsidP="00334406">
      <w:pPr>
        <w:rPr>
          <w:lang w:val="sr-Latn-ME"/>
        </w:rPr>
      </w:pPr>
      <w:r w:rsidRPr="00B3310E">
        <w:rPr>
          <w:b/>
          <w:lang w:val="sr-Latn-ME"/>
        </w:rPr>
        <w:t xml:space="preserve">1.    </w:t>
      </w:r>
      <w:r w:rsidR="0001214F" w:rsidRPr="00B3310E">
        <w:rPr>
          <w:b/>
          <w:lang w:val="sr-Latn-ME"/>
        </w:rPr>
        <w:t>NAZIV</w:t>
      </w:r>
      <w:r w:rsidR="0001214F" w:rsidRPr="00B3310E">
        <w:rPr>
          <w:b/>
          <w:spacing w:val="-2"/>
          <w:lang w:val="sr-Latn-ME"/>
        </w:rPr>
        <w:t xml:space="preserve"> </w:t>
      </w:r>
      <w:r w:rsidR="0001214F" w:rsidRPr="00B3310E">
        <w:rPr>
          <w:b/>
          <w:lang w:val="sr-Latn-ME"/>
        </w:rPr>
        <w:t>LIJEKA</w:t>
      </w:r>
    </w:p>
    <w:p w:rsidR="00BC1924" w:rsidRPr="00B3310E" w:rsidRDefault="00BC1924" w:rsidP="007D4E41">
      <w:pPr>
        <w:jc w:val="both"/>
        <w:rPr>
          <w:b/>
          <w:sz w:val="21"/>
          <w:lang w:val="sr-Latn-ME"/>
        </w:rPr>
      </w:pPr>
    </w:p>
    <w:p w:rsidR="002A0784" w:rsidRPr="00B3310E" w:rsidRDefault="0001214F" w:rsidP="007D4E41">
      <w:pPr>
        <w:jc w:val="both"/>
        <w:rPr>
          <w:lang w:val="sr-Latn-ME"/>
        </w:rPr>
      </w:pPr>
      <w:r w:rsidRPr="00B3310E">
        <w:rPr>
          <w:lang w:val="sr-Latn-ME"/>
        </w:rPr>
        <w:t>Lenalidomid</w:t>
      </w:r>
      <w:r w:rsidR="006B01FB" w:rsidRPr="00B3310E">
        <w:rPr>
          <w:lang w:val="sr-Latn-ME"/>
        </w:rPr>
        <w:t>e</w:t>
      </w:r>
      <w:r w:rsidRPr="00B3310E">
        <w:rPr>
          <w:lang w:val="sr-Latn-ME"/>
        </w:rPr>
        <w:t xml:space="preserve"> Accord</w:t>
      </w:r>
      <w:r w:rsidR="002A0784" w:rsidRPr="00B3310E">
        <w:rPr>
          <w:lang w:val="sr-Latn-ME"/>
        </w:rPr>
        <w:t>,</w:t>
      </w:r>
      <w:r w:rsidRPr="00B3310E">
        <w:rPr>
          <w:lang w:val="sr-Latn-ME"/>
        </w:rPr>
        <w:t xml:space="preserve"> </w:t>
      </w:r>
      <w:r w:rsidR="00E24103" w:rsidRPr="00B3310E">
        <w:rPr>
          <w:lang w:val="sr-Latn-ME"/>
        </w:rPr>
        <w:t>10 mg</w:t>
      </w:r>
      <w:r w:rsidR="002A0784" w:rsidRPr="00B3310E">
        <w:rPr>
          <w:lang w:val="sr-Latn-ME"/>
        </w:rPr>
        <w:t>,</w:t>
      </w:r>
      <w:r w:rsidR="00E24103" w:rsidRPr="00B3310E">
        <w:rPr>
          <w:lang w:val="sr-Latn-ME"/>
        </w:rPr>
        <w:t xml:space="preserve"> </w:t>
      </w:r>
      <w:r w:rsidR="007769D7" w:rsidRPr="00B3310E">
        <w:rPr>
          <w:lang w:val="sr-Latn-ME"/>
        </w:rPr>
        <w:t>kapsul</w:t>
      </w:r>
      <w:r w:rsidR="007769D7">
        <w:rPr>
          <w:lang w:val="sr-Latn-ME"/>
        </w:rPr>
        <w:t>a</w:t>
      </w:r>
      <w:r w:rsidR="007769D7" w:rsidRPr="00B3310E">
        <w:rPr>
          <w:lang w:val="sr-Latn-ME"/>
        </w:rPr>
        <w:t xml:space="preserve"> </w:t>
      </w:r>
      <w:r w:rsidR="00E24103" w:rsidRPr="00B3310E">
        <w:rPr>
          <w:lang w:val="sr-Latn-ME"/>
        </w:rPr>
        <w:t>tvrd</w:t>
      </w:r>
      <w:r w:rsidR="007769D7">
        <w:rPr>
          <w:lang w:val="sr-Latn-ME"/>
        </w:rPr>
        <w:t>a</w:t>
      </w:r>
      <w:r w:rsidR="00E24103" w:rsidRPr="00B3310E">
        <w:rPr>
          <w:lang w:val="sr-Latn-ME"/>
        </w:rPr>
        <w:t xml:space="preserve"> </w:t>
      </w:r>
    </w:p>
    <w:p w:rsidR="00BC1924" w:rsidRPr="00B3310E" w:rsidRDefault="0001214F" w:rsidP="007D4E41">
      <w:pPr>
        <w:jc w:val="both"/>
        <w:rPr>
          <w:lang w:val="sr-Latn-ME"/>
        </w:rPr>
      </w:pPr>
      <w:r w:rsidRPr="00B3310E">
        <w:rPr>
          <w:lang w:val="sr-Latn-ME"/>
        </w:rPr>
        <w:t>Lenalidomid</w:t>
      </w:r>
      <w:r w:rsidR="006B01FB" w:rsidRPr="00B3310E">
        <w:rPr>
          <w:lang w:val="sr-Latn-ME"/>
        </w:rPr>
        <w:t>e</w:t>
      </w:r>
      <w:r w:rsidRPr="00B3310E">
        <w:rPr>
          <w:lang w:val="sr-Latn-ME"/>
        </w:rPr>
        <w:t xml:space="preserve"> Accord</w:t>
      </w:r>
      <w:r w:rsidR="002A0784" w:rsidRPr="00B3310E">
        <w:rPr>
          <w:lang w:val="sr-Latn-ME"/>
        </w:rPr>
        <w:t>,</w:t>
      </w:r>
      <w:r w:rsidRPr="00B3310E">
        <w:rPr>
          <w:lang w:val="sr-Latn-ME"/>
        </w:rPr>
        <w:t xml:space="preserve"> 25 mg</w:t>
      </w:r>
      <w:r w:rsidR="002A0784" w:rsidRPr="00B3310E">
        <w:rPr>
          <w:lang w:val="sr-Latn-ME"/>
        </w:rPr>
        <w:t>,</w:t>
      </w:r>
      <w:r w:rsidRPr="00B3310E">
        <w:rPr>
          <w:lang w:val="sr-Latn-ME"/>
        </w:rPr>
        <w:t xml:space="preserve"> </w:t>
      </w:r>
      <w:r w:rsidR="007769D7" w:rsidRPr="00B3310E">
        <w:rPr>
          <w:lang w:val="sr-Latn-ME"/>
        </w:rPr>
        <w:t>kapsul</w:t>
      </w:r>
      <w:r w:rsidR="007769D7">
        <w:rPr>
          <w:lang w:val="sr-Latn-ME"/>
        </w:rPr>
        <w:t>a</w:t>
      </w:r>
      <w:r w:rsidR="007769D7" w:rsidRPr="00B3310E">
        <w:rPr>
          <w:lang w:val="sr-Latn-ME"/>
        </w:rPr>
        <w:t xml:space="preserve"> </w:t>
      </w:r>
      <w:r w:rsidRPr="00B3310E">
        <w:rPr>
          <w:lang w:val="sr-Latn-ME"/>
        </w:rPr>
        <w:t>tvrd</w:t>
      </w:r>
      <w:r w:rsidR="007769D7">
        <w:rPr>
          <w:lang w:val="sr-Latn-ME"/>
        </w:rPr>
        <w:t>a</w:t>
      </w:r>
      <w:r w:rsidRPr="00B3310E">
        <w:rPr>
          <w:lang w:val="sr-Latn-ME"/>
        </w:rPr>
        <w:t xml:space="preserve"> </w:t>
      </w:r>
    </w:p>
    <w:p w:rsidR="007769D7" w:rsidRDefault="007769D7" w:rsidP="007D4E41">
      <w:pPr>
        <w:jc w:val="both"/>
        <w:rPr>
          <w:sz w:val="24"/>
          <w:lang w:val="sr-Latn-ME"/>
        </w:rPr>
      </w:pPr>
    </w:p>
    <w:p w:rsidR="00BC1924" w:rsidRPr="00B3310E" w:rsidRDefault="00E24103" w:rsidP="007D4E41">
      <w:pPr>
        <w:jc w:val="both"/>
        <w:rPr>
          <w:sz w:val="24"/>
          <w:lang w:val="sr-Latn-ME"/>
        </w:rPr>
      </w:pPr>
      <w:r w:rsidRPr="004F2525">
        <w:rPr>
          <w:lang w:val="sr-Latn-ME"/>
        </w:rPr>
        <w:t>INN:</w:t>
      </w:r>
      <w:r w:rsidR="000C1964" w:rsidRPr="004F2525">
        <w:rPr>
          <w:lang w:val="sr-Latn-ME"/>
        </w:rPr>
        <w:t xml:space="preserve"> lenalidomid</w:t>
      </w:r>
    </w:p>
    <w:p w:rsidR="00BC1924" w:rsidRDefault="00BC1924" w:rsidP="007D4E41">
      <w:pPr>
        <w:jc w:val="both"/>
        <w:rPr>
          <w:lang w:val="sr-Latn-ME"/>
        </w:rPr>
      </w:pPr>
    </w:p>
    <w:p w:rsidR="003C7572" w:rsidRPr="00B3310E" w:rsidRDefault="003C7572" w:rsidP="007D4E41">
      <w:pPr>
        <w:jc w:val="both"/>
        <w:rPr>
          <w:lang w:val="sr-Latn-ME"/>
        </w:rPr>
      </w:pPr>
    </w:p>
    <w:p w:rsidR="00BC1924" w:rsidRPr="00B3310E" w:rsidRDefault="007D4E41" w:rsidP="007D4E41">
      <w:pPr>
        <w:jc w:val="both"/>
        <w:rPr>
          <w:lang w:val="sr-Latn-ME"/>
        </w:rPr>
      </w:pPr>
      <w:r w:rsidRPr="00B3310E">
        <w:rPr>
          <w:lang w:val="sr-Latn-ME"/>
        </w:rPr>
        <w:t>2.</w:t>
      </w:r>
      <w:r w:rsidR="00334406" w:rsidRPr="00B3310E">
        <w:rPr>
          <w:lang w:val="sr-Latn-ME"/>
        </w:rPr>
        <w:t xml:space="preserve">   </w:t>
      </w:r>
      <w:r w:rsidR="0001214F" w:rsidRPr="00B3310E">
        <w:rPr>
          <w:b/>
          <w:lang w:val="sr-Latn-ME"/>
        </w:rPr>
        <w:t>KVALITATIVNI I KVANTITATIVNI</w:t>
      </w:r>
      <w:r w:rsidR="0001214F" w:rsidRPr="00B3310E">
        <w:rPr>
          <w:b/>
          <w:spacing w:val="-2"/>
          <w:lang w:val="sr-Latn-ME"/>
        </w:rPr>
        <w:t xml:space="preserve"> </w:t>
      </w:r>
      <w:r w:rsidR="0001214F" w:rsidRPr="00B3310E">
        <w:rPr>
          <w:b/>
          <w:lang w:val="sr-Latn-ME"/>
        </w:rPr>
        <w:t>SASTAV</w:t>
      </w:r>
    </w:p>
    <w:p w:rsidR="00BC1924" w:rsidRPr="00B3310E" w:rsidRDefault="00BC1924" w:rsidP="007D4E41">
      <w:pPr>
        <w:jc w:val="both"/>
        <w:rPr>
          <w:lang w:val="sr-Latn-ME"/>
        </w:rPr>
      </w:pPr>
    </w:p>
    <w:p w:rsidR="0005529C" w:rsidRPr="00B3310E" w:rsidRDefault="0005529C" w:rsidP="007D4E41">
      <w:pPr>
        <w:jc w:val="both"/>
        <w:rPr>
          <w:u w:val="single"/>
          <w:lang w:val="sr-Latn-ME"/>
        </w:rPr>
      </w:pPr>
      <w:r w:rsidRPr="00B3310E">
        <w:rPr>
          <w:u w:val="single"/>
          <w:lang w:val="sr-Latn-ME"/>
        </w:rPr>
        <w:t>L</w:t>
      </w:r>
      <w:r w:rsidR="00B424A9" w:rsidRPr="00B3310E">
        <w:rPr>
          <w:u w:val="single"/>
          <w:lang w:val="sr-Latn-ME"/>
        </w:rPr>
        <w:t>enalidomide Accord 10 mg tvrde k</w:t>
      </w:r>
      <w:r w:rsidRPr="00B3310E">
        <w:rPr>
          <w:u w:val="single"/>
          <w:lang w:val="sr-Latn-ME"/>
        </w:rPr>
        <w:t>apsule</w:t>
      </w:r>
    </w:p>
    <w:p w:rsidR="0005529C" w:rsidRPr="00B3310E" w:rsidRDefault="0005529C" w:rsidP="007D4E41">
      <w:pPr>
        <w:jc w:val="both"/>
        <w:rPr>
          <w:lang w:val="sr-Latn-ME"/>
        </w:rPr>
      </w:pPr>
      <w:r w:rsidRPr="00B3310E">
        <w:rPr>
          <w:lang w:val="sr-Latn-ME"/>
        </w:rPr>
        <w:t>Jedna kapsula sadrži 10 mg lenalidomida.</w:t>
      </w:r>
    </w:p>
    <w:p w:rsidR="0005529C" w:rsidRPr="00B3310E" w:rsidRDefault="0005529C" w:rsidP="007D4E41">
      <w:pPr>
        <w:jc w:val="both"/>
        <w:rPr>
          <w:lang w:val="sr-Latn-ME"/>
        </w:rPr>
      </w:pPr>
      <w:r w:rsidRPr="00B3310E">
        <w:rPr>
          <w:lang w:val="sr-Latn-ME"/>
        </w:rPr>
        <w:t>Pomoćn</w:t>
      </w:r>
      <w:r w:rsidR="00EF4795" w:rsidRPr="00B3310E">
        <w:rPr>
          <w:lang w:val="sr-Latn-ME"/>
        </w:rPr>
        <w:t>e</w:t>
      </w:r>
      <w:r w:rsidRPr="00B3310E">
        <w:rPr>
          <w:lang w:val="sr-Latn-ME"/>
        </w:rPr>
        <w:t xml:space="preserve"> supstance sa poznatim</w:t>
      </w:r>
      <w:r w:rsidR="00B71D45" w:rsidRPr="00B3310E">
        <w:rPr>
          <w:lang w:val="sr-Latn-ME"/>
        </w:rPr>
        <w:t xml:space="preserve"> dejstvom</w:t>
      </w:r>
      <w:r w:rsidRPr="00B3310E">
        <w:rPr>
          <w:lang w:val="sr-Latn-ME"/>
        </w:rPr>
        <w:t>: Jedna tvrda kapsula sadrži 67 mg laktoze.</w:t>
      </w:r>
    </w:p>
    <w:p w:rsidR="0005529C" w:rsidRPr="00B3310E" w:rsidRDefault="0005529C" w:rsidP="007D4E41">
      <w:pPr>
        <w:jc w:val="both"/>
        <w:rPr>
          <w:lang w:val="sr-Latn-ME"/>
        </w:rPr>
      </w:pPr>
    </w:p>
    <w:p w:rsidR="0005529C" w:rsidRPr="00B3310E" w:rsidRDefault="0005529C" w:rsidP="007D4E41">
      <w:pPr>
        <w:jc w:val="both"/>
        <w:rPr>
          <w:u w:val="single"/>
          <w:lang w:val="sr-Latn-ME"/>
        </w:rPr>
      </w:pPr>
      <w:r w:rsidRPr="00B3310E">
        <w:rPr>
          <w:u w:val="single"/>
          <w:lang w:val="sr-Latn-ME"/>
        </w:rPr>
        <w:t>Lenalidomide Accord 25</w:t>
      </w:r>
      <w:r w:rsidR="00B424A9" w:rsidRPr="00B3310E">
        <w:rPr>
          <w:u w:val="single"/>
          <w:lang w:val="sr-Latn-ME"/>
        </w:rPr>
        <w:t xml:space="preserve"> mg tvrde k</w:t>
      </w:r>
      <w:r w:rsidRPr="00B3310E">
        <w:rPr>
          <w:u w:val="single"/>
          <w:lang w:val="sr-Latn-ME"/>
        </w:rPr>
        <w:t>apsule</w:t>
      </w:r>
    </w:p>
    <w:p w:rsidR="0005529C" w:rsidRPr="00B3310E" w:rsidRDefault="0005529C" w:rsidP="007D4E41">
      <w:pPr>
        <w:jc w:val="both"/>
        <w:rPr>
          <w:lang w:val="sr-Latn-ME"/>
        </w:rPr>
      </w:pPr>
      <w:r w:rsidRPr="00B3310E">
        <w:rPr>
          <w:lang w:val="sr-Latn-ME"/>
        </w:rPr>
        <w:t>Jedna kapsula sadrži 25 mg lenalidomida.</w:t>
      </w:r>
    </w:p>
    <w:p w:rsidR="0005529C" w:rsidRPr="00B3310E" w:rsidRDefault="0005529C" w:rsidP="007D4E41">
      <w:pPr>
        <w:jc w:val="both"/>
        <w:rPr>
          <w:lang w:val="sr-Latn-ME"/>
        </w:rPr>
      </w:pPr>
      <w:r w:rsidRPr="00B3310E">
        <w:rPr>
          <w:lang w:val="sr-Latn-ME"/>
        </w:rPr>
        <w:t>Pomoćn</w:t>
      </w:r>
      <w:r w:rsidR="00EF4795" w:rsidRPr="00B3310E">
        <w:rPr>
          <w:lang w:val="sr-Latn-ME"/>
        </w:rPr>
        <w:t>e</w:t>
      </w:r>
      <w:r w:rsidRPr="00B3310E">
        <w:rPr>
          <w:lang w:val="sr-Latn-ME"/>
        </w:rPr>
        <w:t xml:space="preserve"> supstance sa poznatim</w:t>
      </w:r>
      <w:r w:rsidR="00B71D45" w:rsidRPr="00B3310E">
        <w:rPr>
          <w:lang w:val="sr-Latn-ME"/>
        </w:rPr>
        <w:t xml:space="preserve"> dejstvom</w:t>
      </w:r>
      <w:r w:rsidRPr="00B3310E">
        <w:rPr>
          <w:lang w:val="sr-Latn-ME"/>
        </w:rPr>
        <w:t>: Jedna tvrda kapsula sadrži 167 mg laktoze.</w:t>
      </w:r>
    </w:p>
    <w:p w:rsidR="00C176B3" w:rsidRPr="00B3310E" w:rsidRDefault="00C176B3" w:rsidP="007D4E41">
      <w:pPr>
        <w:jc w:val="both"/>
        <w:rPr>
          <w:lang w:val="sr-Latn-ME"/>
        </w:rPr>
      </w:pPr>
    </w:p>
    <w:p w:rsidR="00C176B3" w:rsidRPr="00B3310E" w:rsidRDefault="00C176B3" w:rsidP="007D4E41">
      <w:pPr>
        <w:jc w:val="both"/>
        <w:rPr>
          <w:lang w:val="sr-Latn-ME"/>
        </w:rPr>
      </w:pPr>
      <w:r w:rsidRPr="00B3310E">
        <w:rPr>
          <w:lang w:val="sr-Latn-ME"/>
        </w:rPr>
        <w:t>Za spisak svih ekscipijenasa, pogledati dio 6.1.</w:t>
      </w:r>
    </w:p>
    <w:p w:rsidR="0005529C" w:rsidRDefault="0005529C" w:rsidP="007D4E41">
      <w:pPr>
        <w:jc w:val="both"/>
        <w:rPr>
          <w:lang w:val="sr-Latn-ME"/>
        </w:rPr>
      </w:pPr>
    </w:p>
    <w:p w:rsidR="003C7572" w:rsidRPr="00B3310E" w:rsidRDefault="003C7572" w:rsidP="007D4E41">
      <w:pPr>
        <w:jc w:val="both"/>
        <w:rPr>
          <w:lang w:val="sr-Latn-ME"/>
        </w:rPr>
      </w:pPr>
    </w:p>
    <w:p w:rsidR="00BC1924" w:rsidRPr="00B3310E" w:rsidRDefault="00334406" w:rsidP="007D4E41">
      <w:pPr>
        <w:jc w:val="both"/>
        <w:rPr>
          <w:b/>
          <w:lang w:val="sr-Latn-ME"/>
        </w:rPr>
      </w:pPr>
      <w:r w:rsidRPr="00B3310E">
        <w:rPr>
          <w:b/>
          <w:lang w:val="sr-Latn-ME"/>
        </w:rPr>
        <w:t xml:space="preserve">3.   </w:t>
      </w:r>
      <w:r w:rsidR="0001214F" w:rsidRPr="00B3310E">
        <w:rPr>
          <w:b/>
          <w:lang w:val="sr-Latn-ME"/>
        </w:rPr>
        <w:t>FARMACEUTSKI</w:t>
      </w:r>
      <w:r w:rsidR="0001214F" w:rsidRPr="00B3310E">
        <w:rPr>
          <w:b/>
          <w:spacing w:val="-2"/>
          <w:lang w:val="sr-Latn-ME"/>
        </w:rPr>
        <w:t xml:space="preserve"> </w:t>
      </w:r>
      <w:r w:rsidR="0001214F" w:rsidRPr="00B3310E">
        <w:rPr>
          <w:b/>
          <w:lang w:val="sr-Latn-ME"/>
        </w:rPr>
        <w:t>OBLIK</w:t>
      </w:r>
    </w:p>
    <w:p w:rsidR="00BC1924" w:rsidRPr="00B3310E" w:rsidRDefault="00BC1924" w:rsidP="007D4E41">
      <w:pPr>
        <w:jc w:val="both"/>
        <w:rPr>
          <w:b/>
          <w:sz w:val="21"/>
          <w:lang w:val="sr-Latn-ME"/>
        </w:rPr>
      </w:pPr>
    </w:p>
    <w:p w:rsidR="00BC1924" w:rsidRDefault="0001214F" w:rsidP="007D4E41">
      <w:pPr>
        <w:jc w:val="both"/>
        <w:rPr>
          <w:lang w:val="sr-Latn-ME"/>
        </w:rPr>
      </w:pPr>
      <w:r w:rsidRPr="00B3310E">
        <w:rPr>
          <w:lang w:val="sr-Latn-ME"/>
        </w:rPr>
        <w:t>Tvrda kapsula (kapsula)</w:t>
      </w:r>
    </w:p>
    <w:p w:rsidR="00611EFB" w:rsidRPr="00B3310E" w:rsidRDefault="00611EFB" w:rsidP="007D4E41">
      <w:pPr>
        <w:jc w:val="both"/>
        <w:rPr>
          <w:lang w:val="sr-Latn-ME"/>
        </w:rPr>
      </w:pPr>
    </w:p>
    <w:p w:rsidR="00BC1924" w:rsidRPr="00B3310E" w:rsidRDefault="00AD7628" w:rsidP="007D4E41">
      <w:pPr>
        <w:jc w:val="both"/>
        <w:rPr>
          <w:lang w:val="sr-Latn-ME"/>
        </w:rPr>
      </w:pPr>
      <w:r w:rsidRPr="00B3310E">
        <w:rPr>
          <w:lang w:val="sr-Latn-ME"/>
        </w:rPr>
        <w:t xml:space="preserve">Lijek </w:t>
      </w:r>
      <w:r w:rsidR="0001214F" w:rsidRPr="00B3310E">
        <w:rPr>
          <w:lang w:val="sr-Latn-ME"/>
        </w:rPr>
        <w:t>Lenalidomid</w:t>
      </w:r>
      <w:r w:rsidR="00EA2E3A" w:rsidRPr="00B3310E">
        <w:rPr>
          <w:lang w:val="sr-Latn-ME"/>
        </w:rPr>
        <w:t>e</w:t>
      </w:r>
      <w:r w:rsidR="0001214F" w:rsidRPr="00B3310E">
        <w:rPr>
          <w:lang w:val="sr-Latn-ME"/>
        </w:rPr>
        <w:t xml:space="preserve"> Accord 10 mg tvrde kapsule</w:t>
      </w:r>
    </w:p>
    <w:p w:rsidR="00BC1924" w:rsidRPr="00B3310E" w:rsidRDefault="0001214F" w:rsidP="007D4E41">
      <w:pPr>
        <w:jc w:val="both"/>
        <w:rPr>
          <w:lang w:val="sr-Latn-ME"/>
        </w:rPr>
      </w:pPr>
      <w:r w:rsidRPr="00B3310E">
        <w:rPr>
          <w:lang w:val="sr-Latn-ME"/>
        </w:rPr>
        <w:t>Želatinske tvrde kapsule veličine „3“ dugačke približno 15,4 mm do 16,2 mm, sa zelenom kapicom boje lista i neprozirnim bijelim tijelom, s crnim natpisom „LENALIDOMIDE“ na kapici i zelenim natpisom „10 mg“ na tijelu, koje sadrže bijeli do bjelkasti prašak.</w:t>
      </w:r>
    </w:p>
    <w:p w:rsidR="00BC1924" w:rsidRPr="00B3310E" w:rsidRDefault="00BC1924" w:rsidP="007D4E41">
      <w:pPr>
        <w:jc w:val="both"/>
        <w:rPr>
          <w:lang w:val="sr-Latn-ME"/>
        </w:rPr>
      </w:pPr>
    </w:p>
    <w:p w:rsidR="00BC1924" w:rsidRPr="00B3310E" w:rsidRDefault="00AD7628" w:rsidP="007D4E41">
      <w:pPr>
        <w:jc w:val="both"/>
        <w:rPr>
          <w:lang w:val="sr-Latn-ME"/>
        </w:rPr>
      </w:pPr>
      <w:r w:rsidRPr="00B3310E">
        <w:rPr>
          <w:lang w:val="sr-Latn-ME"/>
        </w:rPr>
        <w:t xml:space="preserve">Lijek </w:t>
      </w:r>
      <w:r w:rsidR="0001214F" w:rsidRPr="00B3310E">
        <w:rPr>
          <w:lang w:val="sr-Latn-ME"/>
        </w:rPr>
        <w:t>Lenalidomid</w:t>
      </w:r>
      <w:r w:rsidR="00EA2E3A" w:rsidRPr="00B3310E">
        <w:rPr>
          <w:lang w:val="sr-Latn-ME"/>
        </w:rPr>
        <w:t>e</w:t>
      </w:r>
      <w:r w:rsidR="0001214F" w:rsidRPr="00B3310E">
        <w:rPr>
          <w:lang w:val="sr-Latn-ME"/>
        </w:rPr>
        <w:t xml:space="preserve"> Accord 25 mg tvrde kapsule</w:t>
      </w:r>
    </w:p>
    <w:p w:rsidR="00BC1924" w:rsidRPr="00B3310E" w:rsidRDefault="0001214F" w:rsidP="007D4E41">
      <w:pPr>
        <w:jc w:val="both"/>
        <w:rPr>
          <w:lang w:val="sr-Latn-ME"/>
        </w:rPr>
      </w:pPr>
      <w:r w:rsidRPr="00B3310E">
        <w:rPr>
          <w:lang w:val="sr-Latn-ME"/>
        </w:rPr>
        <w:t>Želatinske tvrde kapsule veličine „0“ dugačke približno 21,0 mm do 21,8 mm, s neprozirnom bijelom kapicom i tijelom, s crnim natpisom „LENALIDOMIDE“ na kapici i zelenim natpisom „25 mg“ na tijelu, koje sadrže bijeli do bjelkasti prašak.</w:t>
      </w:r>
    </w:p>
    <w:p w:rsidR="00BC1924" w:rsidRDefault="00BC1924" w:rsidP="007D4E41">
      <w:pPr>
        <w:jc w:val="both"/>
        <w:rPr>
          <w:b/>
          <w:lang w:val="sr-Latn-ME"/>
        </w:rPr>
      </w:pPr>
    </w:p>
    <w:p w:rsidR="003C7572" w:rsidRPr="00B3310E" w:rsidRDefault="003C7572" w:rsidP="007D4E41">
      <w:pPr>
        <w:jc w:val="both"/>
        <w:rPr>
          <w:b/>
          <w:lang w:val="sr-Latn-ME"/>
        </w:rPr>
      </w:pPr>
    </w:p>
    <w:p w:rsidR="00BC1924" w:rsidRPr="007717F6" w:rsidRDefault="00334406" w:rsidP="007D4E41">
      <w:pPr>
        <w:jc w:val="both"/>
        <w:rPr>
          <w:b/>
          <w:lang w:val="sr-Latn-ME"/>
        </w:rPr>
      </w:pPr>
      <w:r w:rsidRPr="007717F6">
        <w:rPr>
          <w:b/>
          <w:lang w:val="sr-Latn-ME"/>
        </w:rPr>
        <w:t xml:space="preserve">4.     </w:t>
      </w:r>
      <w:r w:rsidR="0001214F" w:rsidRPr="007717F6">
        <w:rPr>
          <w:b/>
          <w:lang w:val="sr-Latn-ME"/>
        </w:rPr>
        <w:t>KLINIČKI</w:t>
      </w:r>
      <w:r w:rsidR="0001214F" w:rsidRPr="007717F6">
        <w:rPr>
          <w:b/>
          <w:spacing w:val="-10"/>
          <w:lang w:val="sr-Latn-ME"/>
        </w:rPr>
        <w:t xml:space="preserve"> </w:t>
      </w:r>
      <w:r w:rsidR="0001214F" w:rsidRPr="007717F6">
        <w:rPr>
          <w:b/>
          <w:lang w:val="sr-Latn-ME"/>
        </w:rPr>
        <w:t>PODACI</w:t>
      </w:r>
    </w:p>
    <w:p w:rsidR="00BC1924" w:rsidRPr="007717F6" w:rsidRDefault="00BC1924" w:rsidP="007D4E41">
      <w:pPr>
        <w:jc w:val="both"/>
        <w:rPr>
          <w:b/>
          <w:lang w:val="sr-Latn-ME"/>
        </w:rPr>
      </w:pPr>
    </w:p>
    <w:p w:rsidR="00BC1924" w:rsidRPr="007717F6" w:rsidRDefault="00334406" w:rsidP="007D4E41">
      <w:pPr>
        <w:jc w:val="both"/>
        <w:rPr>
          <w:b/>
          <w:lang w:val="sr-Latn-ME"/>
        </w:rPr>
      </w:pPr>
      <w:r w:rsidRPr="007717F6">
        <w:rPr>
          <w:b/>
          <w:lang w:val="sr-Latn-ME"/>
        </w:rPr>
        <w:t xml:space="preserve">4.1  </w:t>
      </w:r>
      <w:r w:rsidR="0001214F" w:rsidRPr="007717F6">
        <w:rPr>
          <w:b/>
          <w:lang w:val="sr-Latn-ME"/>
        </w:rPr>
        <w:t>Terapijske</w:t>
      </w:r>
      <w:r w:rsidR="0001214F" w:rsidRPr="007717F6">
        <w:rPr>
          <w:b/>
          <w:spacing w:val="-9"/>
          <w:lang w:val="sr-Latn-ME"/>
        </w:rPr>
        <w:t xml:space="preserve"> </w:t>
      </w:r>
      <w:r w:rsidR="0001214F" w:rsidRPr="007717F6">
        <w:rPr>
          <w:b/>
          <w:lang w:val="sr-Latn-ME"/>
        </w:rPr>
        <w:t>indikacije</w:t>
      </w:r>
    </w:p>
    <w:p w:rsidR="00BC1924" w:rsidRPr="004F2525" w:rsidRDefault="00BC1924" w:rsidP="007D4E41">
      <w:pPr>
        <w:jc w:val="both"/>
        <w:rPr>
          <w:b/>
          <w:lang w:val="sr-Latn-ME"/>
        </w:rPr>
      </w:pPr>
    </w:p>
    <w:p w:rsidR="00BC1924" w:rsidRPr="007717F6" w:rsidRDefault="0001214F" w:rsidP="007D4E41">
      <w:pPr>
        <w:jc w:val="both"/>
        <w:rPr>
          <w:lang w:val="sr-Latn-ME"/>
        </w:rPr>
      </w:pPr>
      <w:r w:rsidRPr="007717F6">
        <w:rPr>
          <w:u w:val="single"/>
          <w:lang w:val="sr-Latn-ME"/>
        </w:rPr>
        <w:t>Multipli mijelom</w:t>
      </w:r>
    </w:p>
    <w:p w:rsidR="00BC1924" w:rsidRPr="007717F6" w:rsidRDefault="00AD7628" w:rsidP="007D4E41">
      <w:pPr>
        <w:jc w:val="both"/>
        <w:rPr>
          <w:lang w:val="sr-Latn-ME"/>
        </w:rPr>
      </w:pPr>
      <w:r w:rsidRPr="007717F6">
        <w:rPr>
          <w:lang w:val="sr-Latn-ME"/>
        </w:rPr>
        <w:t xml:space="preserve">Lijek </w:t>
      </w:r>
      <w:r w:rsidR="0001214F" w:rsidRPr="007717F6">
        <w:rPr>
          <w:lang w:val="sr-Latn-ME"/>
        </w:rPr>
        <w:t>Lenalidomid</w:t>
      </w:r>
      <w:r w:rsidR="00EA2E3A" w:rsidRPr="007717F6">
        <w:rPr>
          <w:lang w:val="sr-Latn-ME"/>
        </w:rPr>
        <w:t>e</w:t>
      </w:r>
      <w:r w:rsidR="0001214F" w:rsidRPr="007717F6">
        <w:rPr>
          <w:lang w:val="sr-Latn-ME"/>
        </w:rPr>
        <w:t xml:space="preserve"> Accord kao monoterapija indi</w:t>
      </w:r>
      <w:r w:rsidRPr="007717F6">
        <w:rPr>
          <w:lang w:val="sr-Latn-ME"/>
        </w:rPr>
        <w:t>kovan</w:t>
      </w:r>
      <w:r w:rsidR="0001214F" w:rsidRPr="007717F6">
        <w:rPr>
          <w:lang w:val="sr-Latn-ME"/>
        </w:rPr>
        <w:t xml:space="preserve"> je za terapiju održavanja </w:t>
      </w:r>
      <w:r w:rsidRPr="007717F6">
        <w:rPr>
          <w:lang w:val="sr-Latn-ME"/>
        </w:rPr>
        <w:t>kod</w:t>
      </w:r>
      <w:r w:rsidR="0001214F" w:rsidRPr="007717F6">
        <w:rPr>
          <w:lang w:val="sr-Latn-ME"/>
        </w:rPr>
        <w:t xml:space="preserve"> odraslih </w:t>
      </w:r>
      <w:r w:rsidR="008B111A" w:rsidRPr="007717F6">
        <w:rPr>
          <w:lang w:val="sr-Latn-ME"/>
        </w:rPr>
        <w:t>pacijen</w:t>
      </w:r>
      <w:r w:rsidRPr="007717F6">
        <w:rPr>
          <w:lang w:val="sr-Latn-ME"/>
        </w:rPr>
        <w:t>a</w:t>
      </w:r>
      <w:r w:rsidR="008B111A" w:rsidRPr="007717F6">
        <w:rPr>
          <w:lang w:val="sr-Latn-ME"/>
        </w:rPr>
        <w:t>t</w:t>
      </w:r>
      <w:r w:rsidR="0001214F" w:rsidRPr="007717F6">
        <w:rPr>
          <w:lang w:val="sr-Latn-ME"/>
        </w:rPr>
        <w:t>a s novo</w:t>
      </w:r>
      <w:r w:rsidR="0081439E" w:rsidRPr="007717F6">
        <w:rPr>
          <w:lang w:val="sr-Latn-ME"/>
        </w:rPr>
        <w:t>dijagnostiko</w:t>
      </w:r>
      <w:r w:rsidRPr="007717F6">
        <w:rPr>
          <w:lang w:val="sr-Latn-ME"/>
        </w:rPr>
        <w:t>vani</w:t>
      </w:r>
      <w:r w:rsidR="0001214F" w:rsidRPr="007717F6">
        <w:rPr>
          <w:lang w:val="sr-Latn-ME"/>
        </w:rPr>
        <w:t xml:space="preserve">m multiplim mijelomom (MM) </w:t>
      </w:r>
      <w:r w:rsidRPr="007717F6">
        <w:rPr>
          <w:lang w:val="sr-Latn-ME"/>
        </w:rPr>
        <w:t>kod</w:t>
      </w:r>
      <w:r w:rsidR="0001214F" w:rsidRPr="007717F6">
        <w:rPr>
          <w:lang w:val="sr-Latn-ME"/>
        </w:rPr>
        <w:t xml:space="preserve"> kojih je </w:t>
      </w:r>
      <w:r w:rsidR="003077DC" w:rsidRPr="007717F6">
        <w:rPr>
          <w:lang w:val="sr-Latn-ME"/>
        </w:rPr>
        <w:t>vršena</w:t>
      </w:r>
      <w:r w:rsidR="0001214F" w:rsidRPr="007717F6">
        <w:rPr>
          <w:lang w:val="sr-Latn-ME"/>
        </w:rPr>
        <w:t xml:space="preserve"> transplantacija autolognih matičnih </w:t>
      </w:r>
      <w:r w:rsidR="008B111A" w:rsidRPr="007717F6">
        <w:rPr>
          <w:lang w:val="sr-Latn-ME"/>
        </w:rPr>
        <w:t>ćelija</w:t>
      </w:r>
      <w:r w:rsidR="0001214F" w:rsidRPr="007717F6">
        <w:rPr>
          <w:lang w:val="sr-Latn-ME"/>
        </w:rPr>
        <w:t xml:space="preserve"> (engl. </w:t>
      </w:r>
      <w:r w:rsidR="0001214F" w:rsidRPr="007717F6">
        <w:rPr>
          <w:i/>
          <w:lang w:val="sr-Latn-ME"/>
        </w:rPr>
        <w:t>autologous stem cell transplantation</w:t>
      </w:r>
      <w:r w:rsidR="0001214F" w:rsidRPr="007717F6">
        <w:rPr>
          <w:lang w:val="sr-Latn-ME"/>
        </w:rPr>
        <w:t>, ASCT).</w:t>
      </w:r>
    </w:p>
    <w:p w:rsidR="00C26413" w:rsidRPr="007717F6" w:rsidRDefault="00C26413" w:rsidP="007D4E41">
      <w:pPr>
        <w:jc w:val="both"/>
        <w:rPr>
          <w:lang w:val="sr-Latn-ME"/>
        </w:rPr>
      </w:pPr>
    </w:p>
    <w:p w:rsidR="00BC1924" w:rsidRPr="007717F6" w:rsidRDefault="00AD7628" w:rsidP="007D4E41">
      <w:pPr>
        <w:jc w:val="both"/>
        <w:rPr>
          <w:lang w:val="sr-Latn-ME"/>
        </w:rPr>
      </w:pPr>
      <w:r w:rsidRPr="007717F6">
        <w:rPr>
          <w:lang w:val="sr-Latn-ME"/>
        </w:rPr>
        <w:t xml:space="preserve">Lijek </w:t>
      </w:r>
      <w:r w:rsidR="0001214F" w:rsidRPr="007717F6">
        <w:rPr>
          <w:lang w:val="sr-Latn-ME"/>
        </w:rPr>
        <w:t>Lenalidomid</w:t>
      </w:r>
      <w:r w:rsidR="00EA2E3A" w:rsidRPr="007717F6">
        <w:rPr>
          <w:lang w:val="sr-Latn-ME"/>
        </w:rPr>
        <w:t>e</w:t>
      </w:r>
      <w:r w:rsidR="0001214F" w:rsidRPr="007717F6">
        <w:rPr>
          <w:lang w:val="sr-Latn-ME"/>
        </w:rPr>
        <w:t xml:space="preserve"> Accord u kombi</w:t>
      </w:r>
      <w:r w:rsidRPr="007717F6">
        <w:rPr>
          <w:lang w:val="sr-Latn-ME"/>
        </w:rPr>
        <w:t>nova</w:t>
      </w:r>
      <w:r w:rsidR="0001214F" w:rsidRPr="007717F6">
        <w:rPr>
          <w:lang w:val="sr-Latn-ME"/>
        </w:rPr>
        <w:t>noj terapiji s deksametazonom ili bortezomibom i deksametazonom ili melfalanom i prednizonom (vidjeti dio 4.2) indi</w:t>
      </w:r>
      <w:r w:rsidRPr="007717F6">
        <w:rPr>
          <w:lang w:val="sr-Latn-ME"/>
        </w:rPr>
        <w:t>kov</w:t>
      </w:r>
      <w:r w:rsidR="0001214F" w:rsidRPr="007717F6">
        <w:rPr>
          <w:lang w:val="sr-Latn-ME"/>
        </w:rPr>
        <w:t xml:space="preserve">an je za liječenje odraslih </w:t>
      </w:r>
      <w:r w:rsidR="008B111A" w:rsidRPr="007717F6">
        <w:rPr>
          <w:lang w:val="sr-Latn-ME"/>
        </w:rPr>
        <w:lastRenderedPageBreak/>
        <w:t>pacijen</w:t>
      </w:r>
      <w:r w:rsidRPr="007717F6">
        <w:rPr>
          <w:lang w:val="sr-Latn-ME"/>
        </w:rPr>
        <w:t>a</w:t>
      </w:r>
      <w:r w:rsidR="008B111A" w:rsidRPr="007717F6">
        <w:rPr>
          <w:lang w:val="sr-Latn-ME"/>
        </w:rPr>
        <w:t>t</w:t>
      </w:r>
      <w:r w:rsidR="0001214F" w:rsidRPr="007717F6">
        <w:rPr>
          <w:lang w:val="sr-Latn-ME"/>
        </w:rPr>
        <w:t>a s prethodno neliječenim multiplim mijelomom (MM) koji ni</w:t>
      </w:r>
      <w:r w:rsidR="007717F6">
        <w:rPr>
          <w:lang w:val="sr-Latn-ME"/>
        </w:rPr>
        <w:t>je</w:t>
      </w:r>
      <w:r w:rsidR="0001214F" w:rsidRPr="007717F6">
        <w:rPr>
          <w:lang w:val="sr-Latn-ME"/>
        </w:rPr>
        <w:t>su prikladni za transplantaciju.</w:t>
      </w:r>
    </w:p>
    <w:p w:rsidR="00C26413" w:rsidRPr="007717F6" w:rsidRDefault="00C26413" w:rsidP="007D4E41">
      <w:pPr>
        <w:jc w:val="both"/>
        <w:rPr>
          <w:lang w:val="sr-Latn-ME"/>
        </w:rPr>
      </w:pPr>
    </w:p>
    <w:p w:rsidR="00BC1924" w:rsidRPr="007717F6" w:rsidRDefault="00AD7628" w:rsidP="007D4E41">
      <w:pPr>
        <w:jc w:val="both"/>
        <w:rPr>
          <w:lang w:val="sr-Latn-ME"/>
        </w:rPr>
      </w:pPr>
      <w:r w:rsidRPr="007717F6">
        <w:rPr>
          <w:lang w:val="sr-Latn-ME"/>
        </w:rPr>
        <w:t xml:space="preserve">Lijek </w:t>
      </w:r>
      <w:r w:rsidR="0001214F" w:rsidRPr="007717F6">
        <w:rPr>
          <w:lang w:val="sr-Latn-ME"/>
        </w:rPr>
        <w:t>Lenalidomid</w:t>
      </w:r>
      <w:r w:rsidR="00EA2E3A" w:rsidRPr="007717F6">
        <w:rPr>
          <w:lang w:val="sr-Latn-ME"/>
        </w:rPr>
        <w:t>e</w:t>
      </w:r>
      <w:r w:rsidR="0001214F" w:rsidRPr="007717F6">
        <w:rPr>
          <w:lang w:val="sr-Latn-ME"/>
        </w:rPr>
        <w:t xml:space="preserve"> Accord je u kombinaciji s deksametazonom indi</w:t>
      </w:r>
      <w:r w:rsidRPr="007717F6">
        <w:rPr>
          <w:lang w:val="sr-Latn-ME"/>
        </w:rPr>
        <w:t>kov</w:t>
      </w:r>
      <w:r w:rsidR="0001214F" w:rsidRPr="007717F6">
        <w:rPr>
          <w:lang w:val="sr-Latn-ME"/>
        </w:rPr>
        <w:t xml:space="preserve">an u liječenju multiplog </w:t>
      </w:r>
      <w:r w:rsidR="00C26413" w:rsidRPr="007717F6">
        <w:rPr>
          <w:lang w:val="sr-Latn-ME"/>
        </w:rPr>
        <w:t xml:space="preserve"> </w:t>
      </w:r>
      <w:r w:rsidR="0001214F" w:rsidRPr="007717F6">
        <w:rPr>
          <w:lang w:val="sr-Latn-ME"/>
        </w:rPr>
        <w:t xml:space="preserve">mijeloma </w:t>
      </w:r>
      <w:r w:rsidRPr="007717F6">
        <w:rPr>
          <w:lang w:val="sr-Latn-ME"/>
        </w:rPr>
        <w:t>kod</w:t>
      </w:r>
      <w:r w:rsidR="0001214F" w:rsidRPr="007717F6">
        <w:rPr>
          <w:lang w:val="sr-Latn-ME"/>
        </w:rPr>
        <w:t xml:space="preserve"> odraslih </w:t>
      </w:r>
      <w:r w:rsidR="008B111A" w:rsidRPr="007717F6">
        <w:rPr>
          <w:lang w:val="sr-Latn-ME"/>
        </w:rPr>
        <w:t>pacijen</w:t>
      </w:r>
      <w:r w:rsidRPr="007717F6">
        <w:rPr>
          <w:lang w:val="sr-Latn-ME"/>
        </w:rPr>
        <w:t>a</w:t>
      </w:r>
      <w:r w:rsidR="008B111A" w:rsidRPr="007717F6">
        <w:rPr>
          <w:lang w:val="sr-Latn-ME"/>
        </w:rPr>
        <w:t>t</w:t>
      </w:r>
      <w:r w:rsidR="0001214F" w:rsidRPr="007717F6">
        <w:rPr>
          <w:lang w:val="sr-Latn-ME"/>
        </w:rPr>
        <w:t>a koji su prethodno primili barem jednu liniju liječenja.</w:t>
      </w:r>
    </w:p>
    <w:p w:rsidR="003C7572" w:rsidRPr="007717F6" w:rsidRDefault="003C7572" w:rsidP="007D4E41">
      <w:pPr>
        <w:jc w:val="both"/>
        <w:rPr>
          <w:u w:val="single"/>
          <w:lang w:val="sr-Latn-ME"/>
        </w:rPr>
      </w:pPr>
    </w:p>
    <w:p w:rsidR="00BC1924" w:rsidRPr="007717F6" w:rsidRDefault="0001214F" w:rsidP="007D4E41">
      <w:pPr>
        <w:jc w:val="both"/>
        <w:rPr>
          <w:lang w:val="sr-Latn-ME"/>
        </w:rPr>
      </w:pPr>
      <w:r w:rsidRPr="007717F6">
        <w:rPr>
          <w:u w:val="single"/>
          <w:lang w:val="sr-Latn-ME"/>
        </w:rPr>
        <w:t>Mijelodisplastični sindromi</w:t>
      </w:r>
    </w:p>
    <w:p w:rsidR="00BC1924" w:rsidRDefault="00AD7628" w:rsidP="007D4E41">
      <w:pPr>
        <w:jc w:val="both"/>
        <w:rPr>
          <w:lang w:val="sr-Latn-ME"/>
        </w:rPr>
      </w:pPr>
      <w:r w:rsidRPr="007717F6">
        <w:rPr>
          <w:lang w:val="sr-Latn-ME"/>
        </w:rPr>
        <w:t xml:space="preserve">Lijek </w:t>
      </w:r>
      <w:r w:rsidR="0001214F" w:rsidRPr="007717F6">
        <w:rPr>
          <w:lang w:val="sr-Latn-ME"/>
        </w:rPr>
        <w:t>Lenalidomid</w:t>
      </w:r>
      <w:r w:rsidR="00EA2E3A" w:rsidRPr="007717F6">
        <w:rPr>
          <w:lang w:val="sr-Latn-ME"/>
        </w:rPr>
        <w:t>e</w:t>
      </w:r>
      <w:r w:rsidR="0001214F" w:rsidRPr="007717F6">
        <w:rPr>
          <w:lang w:val="sr-Latn-ME"/>
        </w:rPr>
        <w:t xml:space="preserve"> Accord kao monoterapija indi</w:t>
      </w:r>
      <w:r w:rsidRPr="007717F6">
        <w:rPr>
          <w:lang w:val="sr-Latn-ME"/>
        </w:rPr>
        <w:t>kov</w:t>
      </w:r>
      <w:r w:rsidR="0001214F" w:rsidRPr="007717F6">
        <w:rPr>
          <w:lang w:val="sr-Latn-ME"/>
        </w:rPr>
        <w:t xml:space="preserve">an je za liječenje odraslih </w:t>
      </w:r>
      <w:r w:rsidR="008B111A" w:rsidRPr="007717F6">
        <w:rPr>
          <w:lang w:val="sr-Latn-ME"/>
        </w:rPr>
        <w:t>pacijen</w:t>
      </w:r>
      <w:r w:rsidRPr="007717F6">
        <w:rPr>
          <w:lang w:val="sr-Latn-ME"/>
        </w:rPr>
        <w:t>a</w:t>
      </w:r>
      <w:r w:rsidR="008B111A" w:rsidRPr="007717F6">
        <w:rPr>
          <w:lang w:val="sr-Latn-ME"/>
        </w:rPr>
        <w:t>t</w:t>
      </w:r>
      <w:r w:rsidR="0001214F" w:rsidRPr="007717F6">
        <w:rPr>
          <w:lang w:val="sr-Latn-ME"/>
        </w:rPr>
        <w:t xml:space="preserve">a s anemijom </w:t>
      </w:r>
      <w:r w:rsidRPr="007717F6">
        <w:rPr>
          <w:lang w:val="sr-Latn-ME"/>
        </w:rPr>
        <w:t>za</w:t>
      </w:r>
      <w:r w:rsidR="0001214F" w:rsidRPr="007717F6">
        <w:rPr>
          <w:lang w:val="sr-Latn-ME"/>
        </w:rPr>
        <w:t>visnom o</w:t>
      </w:r>
      <w:r w:rsidR="003A22D6" w:rsidRPr="007717F6">
        <w:rPr>
          <w:lang w:val="sr-Latn-ME"/>
        </w:rPr>
        <w:t>d</w:t>
      </w:r>
      <w:r w:rsidR="0001214F" w:rsidRPr="007717F6">
        <w:rPr>
          <w:lang w:val="sr-Latn-ME"/>
        </w:rPr>
        <w:t xml:space="preserve"> transfuzij</w:t>
      </w:r>
      <w:r w:rsidR="003A22D6" w:rsidRPr="007717F6">
        <w:rPr>
          <w:lang w:val="sr-Latn-ME"/>
        </w:rPr>
        <w:t xml:space="preserve">e </w:t>
      </w:r>
      <w:r w:rsidR="0001214F" w:rsidRPr="007717F6">
        <w:rPr>
          <w:lang w:val="sr-Latn-ME"/>
        </w:rPr>
        <w:t>zbog mijelodisplastičnih sindroma (MDS) niskog ili srednjeg-1 rizika, koji su povezani s citogenetskom abnormalnosti koja se</w:t>
      </w:r>
      <w:r w:rsidR="007717F6">
        <w:rPr>
          <w:lang w:val="sr-Latn-ME"/>
        </w:rPr>
        <w:t xml:space="preserve"> ogleda</w:t>
      </w:r>
      <w:r w:rsidR="0001214F" w:rsidRPr="007717F6">
        <w:rPr>
          <w:lang w:val="sr-Latn-ME"/>
        </w:rPr>
        <w:t xml:space="preserve"> kao izol</w:t>
      </w:r>
      <w:r w:rsidRPr="007717F6">
        <w:rPr>
          <w:lang w:val="sr-Latn-ME"/>
        </w:rPr>
        <w:t>ov</w:t>
      </w:r>
      <w:r w:rsidR="0001214F" w:rsidRPr="007717F6">
        <w:rPr>
          <w:lang w:val="sr-Latn-ME"/>
        </w:rPr>
        <w:t>ana delecija 5q, kada su druge terapijske mogućnosti nedovoljne ili neodgovarajuće.</w:t>
      </w:r>
    </w:p>
    <w:p w:rsidR="007717F6" w:rsidRPr="007717F6" w:rsidRDefault="007717F6" w:rsidP="007D4E41">
      <w:pPr>
        <w:jc w:val="both"/>
        <w:rPr>
          <w:lang w:val="sr-Latn-ME"/>
        </w:rPr>
      </w:pPr>
    </w:p>
    <w:p w:rsidR="007A4988" w:rsidRDefault="00AF70ED" w:rsidP="007D4E41">
      <w:pPr>
        <w:jc w:val="both"/>
        <w:rPr>
          <w:u w:val="single"/>
          <w:lang w:val="sr-Latn-ME"/>
        </w:rPr>
      </w:pPr>
      <w:r>
        <w:rPr>
          <w:u w:val="single"/>
          <w:lang w:val="sr-Latn-ME"/>
        </w:rPr>
        <w:t>,,Mantle“</w:t>
      </w:r>
      <w:r w:rsidR="004D083E">
        <w:rPr>
          <w:u w:val="single"/>
          <w:lang w:val="sr-Latn-ME"/>
        </w:rPr>
        <w:t xml:space="preserve"> ćelijski limfom (engl. </w:t>
      </w:r>
      <w:r w:rsidR="004D083E" w:rsidRPr="004F2525">
        <w:rPr>
          <w:i/>
          <w:u w:val="single"/>
          <w:lang w:val="sr-Latn-ME"/>
        </w:rPr>
        <w:t>Mantle cell lymphoma</w:t>
      </w:r>
      <w:r w:rsidR="004D083E">
        <w:rPr>
          <w:i/>
          <w:u w:val="single"/>
          <w:lang w:val="sr-Latn-ME"/>
        </w:rPr>
        <w:t xml:space="preserve">, MCL </w:t>
      </w:r>
      <w:r w:rsidR="004D083E" w:rsidRPr="004D083E">
        <w:rPr>
          <w:u w:val="single"/>
          <w:lang w:val="sr-Latn-ME"/>
        </w:rPr>
        <w:t>)</w:t>
      </w:r>
    </w:p>
    <w:p w:rsidR="00BC1924" w:rsidRPr="007717F6" w:rsidRDefault="00AD7628" w:rsidP="007D4E41">
      <w:pPr>
        <w:jc w:val="both"/>
        <w:rPr>
          <w:lang w:val="sr-Latn-ME"/>
        </w:rPr>
      </w:pPr>
      <w:r w:rsidRPr="007717F6">
        <w:rPr>
          <w:lang w:val="sr-Latn-ME"/>
        </w:rPr>
        <w:t xml:space="preserve">Lijek </w:t>
      </w:r>
      <w:r w:rsidR="0001214F" w:rsidRPr="007717F6">
        <w:rPr>
          <w:lang w:val="sr-Latn-ME"/>
        </w:rPr>
        <w:t>Lenalidomid</w:t>
      </w:r>
      <w:r w:rsidR="00EA2E3A" w:rsidRPr="007717F6">
        <w:rPr>
          <w:lang w:val="sr-Latn-ME"/>
        </w:rPr>
        <w:t>e</w:t>
      </w:r>
      <w:r w:rsidR="0001214F" w:rsidRPr="007717F6">
        <w:rPr>
          <w:lang w:val="sr-Latn-ME"/>
        </w:rPr>
        <w:t xml:space="preserve"> Accord kao monoterapija indi</w:t>
      </w:r>
      <w:r w:rsidRPr="007717F6">
        <w:rPr>
          <w:lang w:val="sr-Latn-ME"/>
        </w:rPr>
        <w:t>kova</w:t>
      </w:r>
      <w:r w:rsidR="0001214F" w:rsidRPr="007717F6">
        <w:rPr>
          <w:lang w:val="sr-Latn-ME"/>
        </w:rPr>
        <w:t xml:space="preserve">n je za liječenje odraslih </w:t>
      </w:r>
      <w:r w:rsidR="008B111A" w:rsidRPr="007717F6">
        <w:rPr>
          <w:lang w:val="sr-Latn-ME"/>
        </w:rPr>
        <w:t>pacijen</w:t>
      </w:r>
      <w:r w:rsidRPr="007717F6">
        <w:rPr>
          <w:lang w:val="sr-Latn-ME"/>
        </w:rPr>
        <w:t>a</w:t>
      </w:r>
      <w:r w:rsidR="008B111A" w:rsidRPr="007717F6">
        <w:rPr>
          <w:lang w:val="sr-Latn-ME"/>
        </w:rPr>
        <w:t>t</w:t>
      </w:r>
      <w:r w:rsidR="0001214F" w:rsidRPr="007717F6">
        <w:rPr>
          <w:lang w:val="sr-Latn-ME"/>
        </w:rPr>
        <w:t>a s relapsom ili refraktornim</w:t>
      </w:r>
      <w:r w:rsidR="003F117A">
        <w:t xml:space="preserve">, </w:t>
      </w:r>
      <w:r w:rsidR="00AF70ED">
        <w:rPr>
          <w:lang w:val="sr-Latn-ME"/>
        </w:rPr>
        <w:t>,,mantle“</w:t>
      </w:r>
      <w:r w:rsidR="004D083E" w:rsidRPr="004D083E">
        <w:rPr>
          <w:lang w:val="sr-Latn-ME"/>
        </w:rPr>
        <w:t xml:space="preserve"> ćelijski</w:t>
      </w:r>
      <w:r w:rsidR="004D083E">
        <w:rPr>
          <w:lang w:val="sr-Latn-ME"/>
        </w:rPr>
        <w:t>m</w:t>
      </w:r>
      <w:r w:rsidR="004D083E" w:rsidRPr="004D083E">
        <w:rPr>
          <w:lang w:val="sr-Latn-ME"/>
        </w:rPr>
        <w:t xml:space="preserve"> limfom</w:t>
      </w:r>
      <w:r w:rsidR="004D083E">
        <w:rPr>
          <w:lang w:val="sr-Latn-ME"/>
        </w:rPr>
        <w:t>om</w:t>
      </w:r>
      <w:r w:rsidR="004D083E" w:rsidRPr="004D083E">
        <w:rPr>
          <w:lang w:val="sr-Latn-ME"/>
        </w:rPr>
        <w:t xml:space="preserve"> </w:t>
      </w:r>
      <w:r w:rsidR="0001214F" w:rsidRPr="007717F6">
        <w:rPr>
          <w:lang w:val="sr-Latn-ME"/>
        </w:rPr>
        <w:t xml:space="preserve">(engl. </w:t>
      </w:r>
      <w:r w:rsidR="0001214F" w:rsidRPr="007717F6">
        <w:rPr>
          <w:i/>
          <w:lang w:val="sr-Latn-ME"/>
        </w:rPr>
        <w:t xml:space="preserve">mantle cell lymphoma, </w:t>
      </w:r>
      <w:r w:rsidR="0001214F" w:rsidRPr="007717F6">
        <w:rPr>
          <w:lang w:val="sr-Latn-ME"/>
        </w:rPr>
        <w:t>MCL) (vidjeti djelove 4.4 i 5.1).</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u w:val="single"/>
          <w:lang w:val="sr-Latn-ME"/>
        </w:rPr>
        <w:t>Folikularni limfom</w:t>
      </w:r>
    </w:p>
    <w:p w:rsidR="00BC1924" w:rsidRPr="007717F6" w:rsidRDefault="00AD7628" w:rsidP="007D4E41">
      <w:pPr>
        <w:jc w:val="both"/>
        <w:rPr>
          <w:lang w:val="sr-Latn-ME"/>
        </w:rPr>
      </w:pPr>
      <w:r w:rsidRPr="007717F6">
        <w:rPr>
          <w:lang w:val="sr-Latn-ME"/>
        </w:rPr>
        <w:t xml:space="preserve">Lijek </w:t>
      </w:r>
      <w:r w:rsidR="0001214F" w:rsidRPr="007717F6">
        <w:rPr>
          <w:lang w:val="sr-Latn-ME"/>
        </w:rPr>
        <w:t>Lenalidomid</w:t>
      </w:r>
      <w:r w:rsidR="00EA2E3A" w:rsidRPr="007717F6">
        <w:rPr>
          <w:lang w:val="sr-Latn-ME"/>
        </w:rPr>
        <w:t>e</w:t>
      </w:r>
      <w:r w:rsidR="0001214F" w:rsidRPr="007717F6">
        <w:rPr>
          <w:lang w:val="sr-Latn-ME"/>
        </w:rPr>
        <w:t xml:space="preserve"> Accord u kombinaciji s rituksimabom (</w:t>
      </w:r>
      <w:r w:rsidR="00111526" w:rsidRPr="007717F6">
        <w:rPr>
          <w:lang w:val="sr-Latn-ME"/>
        </w:rPr>
        <w:t>anti</w:t>
      </w:r>
      <w:r w:rsidR="0001214F" w:rsidRPr="007717F6">
        <w:rPr>
          <w:lang w:val="sr-Latn-ME"/>
        </w:rPr>
        <w:t>tijelo protiv CD20) indi</w:t>
      </w:r>
      <w:r w:rsidRPr="007717F6">
        <w:rPr>
          <w:lang w:val="sr-Latn-ME"/>
        </w:rPr>
        <w:t>kov</w:t>
      </w:r>
      <w:r w:rsidR="0001214F" w:rsidRPr="007717F6">
        <w:rPr>
          <w:lang w:val="sr-Latn-ME"/>
        </w:rPr>
        <w:t xml:space="preserve">an je za liječenje odraslih </w:t>
      </w:r>
      <w:r w:rsidR="008B111A" w:rsidRPr="007717F6">
        <w:rPr>
          <w:lang w:val="sr-Latn-ME"/>
        </w:rPr>
        <w:t>pacijen</w:t>
      </w:r>
      <w:r w:rsidRPr="007717F6">
        <w:rPr>
          <w:lang w:val="sr-Latn-ME"/>
        </w:rPr>
        <w:t>a</w:t>
      </w:r>
      <w:r w:rsidR="008B111A" w:rsidRPr="007717F6">
        <w:rPr>
          <w:lang w:val="sr-Latn-ME"/>
        </w:rPr>
        <w:t>t</w:t>
      </w:r>
      <w:r w:rsidR="0001214F" w:rsidRPr="007717F6">
        <w:rPr>
          <w:lang w:val="sr-Latn-ME"/>
        </w:rPr>
        <w:t>a s prethodno liječenim folikularnim limfomom (FL) (gradus 1.do 3.a).</w:t>
      </w:r>
    </w:p>
    <w:p w:rsidR="00BC1924" w:rsidRPr="007717F6" w:rsidRDefault="00BC1924" w:rsidP="007D4E41">
      <w:pPr>
        <w:jc w:val="both"/>
        <w:rPr>
          <w:lang w:val="sr-Latn-ME"/>
        </w:rPr>
      </w:pPr>
    </w:p>
    <w:p w:rsidR="00BC1924" w:rsidRPr="007717F6" w:rsidRDefault="00334406" w:rsidP="007D4E41">
      <w:pPr>
        <w:jc w:val="both"/>
        <w:rPr>
          <w:b/>
          <w:lang w:val="sr-Latn-ME"/>
        </w:rPr>
      </w:pPr>
      <w:r w:rsidRPr="007717F6">
        <w:rPr>
          <w:b/>
          <w:lang w:val="sr-Latn-ME"/>
        </w:rPr>
        <w:t xml:space="preserve">4.2    </w:t>
      </w:r>
      <w:r w:rsidR="0001214F" w:rsidRPr="007717F6">
        <w:rPr>
          <w:b/>
          <w:lang w:val="sr-Latn-ME"/>
        </w:rPr>
        <w:t>Doziranje i način</w:t>
      </w:r>
      <w:r w:rsidR="0001214F" w:rsidRPr="007717F6">
        <w:rPr>
          <w:b/>
          <w:spacing w:val="-2"/>
          <w:lang w:val="sr-Latn-ME"/>
        </w:rPr>
        <w:t xml:space="preserve"> </w:t>
      </w:r>
      <w:r w:rsidR="0001214F" w:rsidRPr="007717F6">
        <w:rPr>
          <w:b/>
          <w:lang w:val="sr-Latn-ME"/>
        </w:rPr>
        <w:t>primjene</w:t>
      </w:r>
    </w:p>
    <w:p w:rsidR="00334406" w:rsidRPr="007717F6" w:rsidRDefault="00334406" w:rsidP="007D4E41">
      <w:pPr>
        <w:jc w:val="both"/>
        <w:rPr>
          <w:lang w:val="sr-Latn-ME"/>
        </w:rPr>
      </w:pPr>
    </w:p>
    <w:p w:rsidR="007717F6" w:rsidRDefault="0001214F" w:rsidP="007D4E41">
      <w:pPr>
        <w:jc w:val="both"/>
        <w:rPr>
          <w:lang w:val="sr-Latn-ME"/>
        </w:rPr>
      </w:pPr>
      <w:r w:rsidRPr="007717F6">
        <w:rPr>
          <w:lang w:val="sr-Latn-ME"/>
        </w:rPr>
        <w:t xml:space="preserve">Liječenje lenalidomidom treba </w:t>
      </w:r>
      <w:r w:rsidR="00D656F3" w:rsidRPr="007717F6">
        <w:rPr>
          <w:lang w:val="sr-Latn-ME"/>
        </w:rPr>
        <w:t xml:space="preserve">da </w:t>
      </w:r>
      <w:r w:rsidRPr="007717F6">
        <w:rPr>
          <w:lang w:val="sr-Latn-ME"/>
        </w:rPr>
        <w:t>nad</w:t>
      </w:r>
      <w:r w:rsidR="007717F6">
        <w:rPr>
          <w:lang w:val="sr-Latn-ME"/>
        </w:rPr>
        <w:t>gleda</w:t>
      </w:r>
      <w:r w:rsidRPr="007717F6">
        <w:rPr>
          <w:lang w:val="sr-Latn-ME"/>
        </w:rPr>
        <w:t xml:space="preserve"> l</w:t>
      </w:r>
      <w:r w:rsidR="00AD7628" w:rsidRPr="007717F6">
        <w:rPr>
          <w:lang w:val="sr-Latn-ME"/>
        </w:rPr>
        <w:t>jekar</w:t>
      </w:r>
      <w:r w:rsidRPr="007717F6">
        <w:rPr>
          <w:lang w:val="sr-Latn-ME"/>
        </w:rPr>
        <w:t xml:space="preserve"> iskusan u primjeni </w:t>
      </w:r>
      <w:r w:rsidR="00111526" w:rsidRPr="007717F6">
        <w:rPr>
          <w:lang w:val="sr-Latn-ME"/>
        </w:rPr>
        <w:t>anti</w:t>
      </w:r>
      <w:r w:rsidRPr="007717F6">
        <w:rPr>
          <w:lang w:val="sr-Latn-ME"/>
        </w:rPr>
        <w:t xml:space="preserve">tumorske terapije. </w:t>
      </w:r>
    </w:p>
    <w:p w:rsidR="00BC1924" w:rsidRPr="007717F6" w:rsidRDefault="0001214F" w:rsidP="007D4E41">
      <w:pPr>
        <w:jc w:val="both"/>
        <w:rPr>
          <w:lang w:val="sr-Latn-ME"/>
        </w:rPr>
      </w:pPr>
      <w:r w:rsidRPr="007717F6">
        <w:rPr>
          <w:lang w:val="sr-Latn-ME"/>
        </w:rPr>
        <w:t>Za sve indikacije opisane u nastavku:</w:t>
      </w:r>
    </w:p>
    <w:p w:rsidR="00BC1924" w:rsidRPr="007717F6" w:rsidRDefault="0001214F" w:rsidP="007D4E41">
      <w:pPr>
        <w:jc w:val="both"/>
        <w:rPr>
          <w:lang w:val="sr-Latn-ME"/>
        </w:rPr>
      </w:pPr>
      <w:r w:rsidRPr="007717F6">
        <w:rPr>
          <w:lang w:val="sr-Latn-ME"/>
        </w:rPr>
        <w:t xml:space="preserve">Doziranje se mijenja na </w:t>
      </w:r>
      <w:r w:rsidR="00AD7628" w:rsidRPr="007717F6">
        <w:rPr>
          <w:lang w:val="sr-Latn-ME"/>
        </w:rPr>
        <w:t>osnov</w:t>
      </w:r>
      <w:r w:rsidRPr="007717F6">
        <w:rPr>
          <w:lang w:val="sr-Latn-ME"/>
        </w:rPr>
        <w:t>u kliničkih i laboratorijskih nalaza (vidjeti dio</w:t>
      </w:r>
      <w:r w:rsidRPr="007717F6">
        <w:rPr>
          <w:spacing w:val="-13"/>
          <w:lang w:val="sr-Latn-ME"/>
        </w:rPr>
        <w:t xml:space="preserve"> </w:t>
      </w:r>
      <w:r w:rsidRPr="007717F6">
        <w:rPr>
          <w:lang w:val="sr-Latn-ME"/>
        </w:rPr>
        <w:t>4.4).</w:t>
      </w:r>
    </w:p>
    <w:p w:rsidR="00BC1924" w:rsidRPr="007717F6" w:rsidRDefault="0001214F" w:rsidP="007D4E41">
      <w:pPr>
        <w:jc w:val="both"/>
        <w:rPr>
          <w:lang w:val="sr-Latn-ME"/>
        </w:rPr>
      </w:pPr>
      <w:r w:rsidRPr="007717F6">
        <w:rPr>
          <w:lang w:val="sr-Latn-ME"/>
        </w:rPr>
        <w:t>Prilago</w:t>
      </w:r>
      <w:r w:rsidR="00AD7628" w:rsidRPr="007717F6">
        <w:rPr>
          <w:lang w:val="sr-Latn-ME"/>
        </w:rPr>
        <w:t>đ</w:t>
      </w:r>
      <w:r w:rsidR="00B01310" w:rsidRPr="007717F6">
        <w:rPr>
          <w:lang w:val="sr-Latn-ME"/>
        </w:rPr>
        <w:t>avanje</w:t>
      </w:r>
      <w:r w:rsidRPr="007717F6">
        <w:rPr>
          <w:lang w:val="sr-Latn-ME"/>
        </w:rPr>
        <w:t xml:space="preserve"> doza </w:t>
      </w:r>
      <w:r w:rsidR="00AD7628" w:rsidRPr="007717F6">
        <w:rPr>
          <w:lang w:val="sr-Latn-ME"/>
        </w:rPr>
        <w:t>to</w:t>
      </w:r>
      <w:r w:rsidRPr="007717F6">
        <w:rPr>
          <w:lang w:val="sr-Latn-ME"/>
        </w:rPr>
        <w:t xml:space="preserve">kom liječenja ili </w:t>
      </w:r>
      <w:r w:rsidR="00834348" w:rsidRPr="007717F6">
        <w:rPr>
          <w:lang w:val="sr-Latn-ME"/>
        </w:rPr>
        <w:t>ponovo</w:t>
      </w:r>
      <w:r w:rsidRPr="007717F6">
        <w:rPr>
          <w:lang w:val="sr-Latn-ME"/>
        </w:rPr>
        <w:t>g početka liječenja preporučuj</w:t>
      </w:r>
      <w:r w:rsidR="00B01310" w:rsidRPr="007717F6">
        <w:rPr>
          <w:lang w:val="sr-Latn-ME"/>
        </w:rPr>
        <w:t>e</w:t>
      </w:r>
      <w:r w:rsidRPr="007717F6">
        <w:rPr>
          <w:lang w:val="sr-Latn-ME"/>
        </w:rPr>
        <w:t xml:space="preserve"> se za </w:t>
      </w:r>
      <w:r w:rsidR="00475857">
        <w:rPr>
          <w:lang w:val="sr-Latn-ME"/>
        </w:rPr>
        <w:t>zbrinjavanje</w:t>
      </w:r>
      <w:r w:rsidRPr="007717F6">
        <w:rPr>
          <w:lang w:val="sr-Latn-ME"/>
        </w:rPr>
        <w:t xml:space="preserve"> trombocitopenije i neutropenije 3. ili 4. </w:t>
      </w:r>
      <w:r w:rsidR="008B111A" w:rsidRPr="007717F6">
        <w:rPr>
          <w:lang w:val="sr-Latn-ME"/>
        </w:rPr>
        <w:t>stepena</w:t>
      </w:r>
      <w:r w:rsidRPr="007717F6">
        <w:rPr>
          <w:lang w:val="sr-Latn-ME"/>
        </w:rPr>
        <w:t xml:space="preserve"> ili druge toksičnosti 3. ili 4. </w:t>
      </w:r>
      <w:r w:rsidR="008B111A" w:rsidRPr="007717F6">
        <w:rPr>
          <w:lang w:val="sr-Latn-ME"/>
        </w:rPr>
        <w:t>stepena</w:t>
      </w:r>
      <w:r w:rsidRPr="007717F6">
        <w:rPr>
          <w:lang w:val="sr-Latn-ME"/>
        </w:rPr>
        <w:t xml:space="preserve"> za koje se procjenjuje da su povezane s</w:t>
      </w:r>
      <w:r w:rsidRPr="007717F6">
        <w:rPr>
          <w:spacing w:val="-13"/>
          <w:lang w:val="sr-Latn-ME"/>
        </w:rPr>
        <w:t xml:space="preserve"> </w:t>
      </w:r>
      <w:r w:rsidRPr="007717F6">
        <w:rPr>
          <w:lang w:val="sr-Latn-ME"/>
        </w:rPr>
        <w:t>lenalidomidom.</w:t>
      </w:r>
    </w:p>
    <w:p w:rsidR="00BC1924" w:rsidRPr="007717F6" w:rsidRDefault="0001214F" w:rsidP="007D4E41">
      <w:pPr>
        <w:jc w:val="both"/>
        <w:rPr>
          <w:lang w:val="sr-Latn-ME"/>
        </w:rPr>
      </w:pPr>
      <w:r w:rsidRPr="007717F6">
        <w:rPr>
          <w:lang w:val="sr-Latn-ME"/>
        </w:rPr>
        <w:t xml:space="preserve">U slučaju neutropenije, potrebno je razmotriti primjenu </w:t>
      </w:r>
      <w:r w:rsidR="00AD7628" w:rsidRPr="007717F6">
        <w:rPr>
          <w:lang w:val="sr-Latn-ME"/>
        </w:rPr>
        <w:t>faktor</w:t>
      </w:r>
      <w:r w:rsidRPr="007717F6">
        <w:rPr>
          <w:lang w:val="sr-Latn-ME"/>
        </w:rPr>
        <w:t xml:space="preserve">a rasta </w:t>
      </w:r>
      <w:r w:rsidR="00AD7628" w:rsidRPr="007717F6">
        <w:rPr>
          <w:lang w:val="sr-Latn-ME"/>
        </w:rPr>
        <w:t>kod</w:t>
      </w:r>
      <w:r w:rsidRPr="007717F6">
        <w:rPr>
          <w:spacing w:val="-13"/>
          <w:lang w:val="sr-Latn-ME"/>
        </w:rPr>
        <w:t xml:space="preserve"> </w:t>
      </w:r>
      <w:r w:rsidR="00B14FAE" w:rsidRPr="007717F6">
        <w:rPr>
          <w:lang w:val="sr-Latn-ME"/>
        </w:rPr>
        <w:t>zbrinjavanja</w:t>
      </w:r>
      <w:r w:rsidR="007717F6">
        <w:rPr>
          <w:lang w:val="sr-Latn-ME"/>
        </w:rPr>
        <w:t xml:space="preserve"> </w:t>
      </w:r>
      <w:r w:rsidR="008B111A" w:rsidRPr="007717F6">
        <w:rPr>
          <w:lang w:val="sr-Latn-ME"/>
        </w:rPr>
        <w:t>pacijen</w:t>
      </w:r>
      <w:r w:rsidR="00AD7628" w:rsidRPr="007717F6">
        <w:rPr>
          <w:lang w:val="sr-Latn-ME"/>
        </w:rPr>
        <w:t>a</w:t>
      </w:r>
      <w:r w:rsidR="008B111A" w:rsidRPr="007717F6">
        <w:rPr>
          <w:lang w:val="sr-Latn-ME"/>
        </w:rPr>
        <w:t>t</w:t>
      </w:r>
      <w:r w:rsidRPr="007717F6">
        <w:rPr>
          <w:lang w:val="sr-Latn-ME"/>
        </w:rPr>
        <w:t>a.</w:t>
      </w:r>
    </w:p>
    <w:p w:rsidR="00BC1924" w:rsidRPr="007717F6" w:rsidRDefault="0001214F" w:rsidP="007D4E41">
      <w:pPr>
        <w:jc w:val="both"/>
        <w:rPr>
          <w:lang w:val="sr-Latn-ME"/>
        </w:rPr>
      </w:pPr>
      <w:r w:rsidRPr="007717F6">
        <w:rPr>
          <w:lang w:val="sr-Latn-ME"/>
        </w:rPr>
        <w:t xml:space="preserve">Ako je prošlo manje od 12 sati od propuštanja doze, </w:t>
      </w:r>
      <w:r w:rsidR="008B111A" w:rsidRPr="007717F6">
        <w:rPr>
          <w:lang w:val="sr-Latn-ME"/>
        </w:rPr>
        <w:t>pacijent</w:t>
      </w:r>
      <w:r w:rsidRPr="007717F6">
        <w:rPr>
          <w:lang w:val="sr-Latn-ME"/>
        </w:rPr>
        <w:t xml:space="preserve"> mož</w:t>
      </w:r>
      <w:r w:rsidR="00B14FAE" w:rsidRPr="007717F6">
        <w:rPr>
          <w:lang w:val="sr-Latn-ME"/>
        </w:rPr>
        <w:t>e da uzme</w:t>
      </w:r>
      <w:r w:rsidRPr="007717F6">
        <w:rPr>
          <w:lang w:val="sr-Latn-ME"/>
        </w:rPr>
        <w:t xml:space="preserve"> dozu. Ako je prošlo više od 12 sati od uobičajenog vremena propuštene doze, </w:t>
      </w:r>
      <w:r w:rsidR="008B111A" w:rsidRPr="007717F6">
        <w:rPr>
          <w:lang w:val="sr-Latn-ME"/>
        </w:rPr>
        <w:t>pacijent</w:t>
      </w:r>
      <w:r w:rsidRPr="007717F6">
        <w:rPr>
          <w:lang w:val="sr-Latn-ME"/>
        </w:rPr>
        <w:t xml:space="preserve"> ne smije </w:t>
      </w:r>
      <w:r w:rsidR="00B14FAE" w:rsidRPr="007717F6">
        <w:rPr>
          <w:lang w:val="sr-Latn-ME"/>
        </w:rPr>
        <w:t>da uzme</w:t>
      </w:r>
      <w:r w:rsidRPr="007717F6">
        <w:rPr>
          <w:lang w:val="sr-Latn-ME"/>
        </w:rPr>
        <w:t xml:space="preserve"> dozu nego treba</w:t>
      </w:r>
      <w:r w:rsidR="00B14FAE" w:rsidRPr="007717F6">
        <w:rPr>
          <w:lang w:val="sr-Latn-ME"/>
        </w:rPr>
        <w:t xml:space="preserve"> da uzme </w:t>
      </w:r>
      <w:r w:rsidRPr="007717F6">
        <w:rPr>
          <w:lang w:val="sr-Latn-ME"/>
        </w:rPr>
        <w:t xml:space="preserve">sljedeću dozu u uobičajeno vrijeme </w:t>
      </w:r>
      <w:r w:rsidR="00AD7628" w:rsidRPr="007717F6">
        <w:rPr>
          <w:lang w:val="sr-Latn-ME"/>
        </w:rPr>
        <w:t>narednog</w:t>
      </w:r>
      <w:r w:rsidRPr="007717F6">
        <w:rPr>
          <w:spacing w:val="-6"/>
          <w:lang w:val="sr-Latn-ME"/>
        </w:rPr>
        <w:t xml:space="preserve"> </w:t>
      </w:r>
      <w:r w:rsidRPr="007717F6">
        <w:rPr>
          <w:lang w:val="sr-Latn-ME"/>
        </w:rPr>
        <w:t>dana.</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u w:val="single"/>
          <w:lang w:val="sr-Latn-ME"/>
        </w:rPr>
        <w:t>Doziranje</w:t>
      </w:r>
    </w:p>
    <w:p w:rsidR="00BC1924" w:rsidRPr="007717F6" w:rsidRDefault="0001214F" w:rsidP="007D4E41">
      <w:pPr>
        <w:jc w:val="both"/>
        <w:rPr>
          <w:i/>
          <w:lang w:val="sr-Latn-ME"/>
        </w:rPr>
      </w:pPr>
      <w:r w:rsidRPr="007717F6">
        <w:rPr>
          <w:i/>
          <w:u w:val="single"/>
          <w:lang w:val="sr-Latn-ME"/>
        </w:rPr>
        <w:t>Novo</w:t>
      </w:r>
      <w:r w:rsidR="0081439E" w:rsidRPr="007717F6">
        <w:rPr>
          <w:i/>
          <w:u w:val="single"/>
          <w:lang w:val="sr-Latn-ME"/>
        </w:rPr>
        <w:t>dijagnostiko</w:t>
      </w:r>
      <w:r w:rsidR="00AD7628" w:rsidRPr="007717F6">
        <w:rPr>
          <w:i/>
          <w:u w:val="single"/>
          <w:lang w:val="sr-Latn-ME"/>
        </w:rPr>
        <w:t>v</w:t>
      </w:r>
      <w:r w:rsidRPr="007717F6">
        <w:rPr>
          <w:i/>
          <w:u w:val="single"/>
          <w:lang w:val="sr-Latn-ME"/>
        </w:rPr>
        <w:t>ani multipli mijelom (NDMM)</w:t>
      </w:r>
    </w:p>
    <w:p w:rsidR="00BC1924" w:rsidRPr="004F2525" w:rsidRDefault="00BC1924" w:rsidP="007D4E41">
      <w:pPr>
        <w:jc w:val="both"/>
        <w:rPr>
          <w:i/>
          <w:lang w:val="sr-Latn-ME"/>
        </w:rPr>
      </w:pPr>
    </w:p>
    <w:p w:rsidR="00BC1924" w:rsidRPr="007717F6" w:rsidRDefault="0001214F" w:rsidP="007D4E41">
      <w:pPr>
        <w:jc w:val="both"/>
        <w:rPr>
          <w:i/>
          <w:lang w:val="sr-Latn-ME"/>
        </w:rPr>
      </w:pPr>
      <w:r w:rsidRPr="007717F6">
        <w:rPr>
          <w:i/>
          <w:lang w:val="sr-Latn-ME"/>
        </w:rPr>
        <w:t xml:space="preserve">Terapija održavanja lenalidomidom </w:t>
      </w:r>
      <w:r w:rsidR="00AD7628" w:rsidRPr="007717F6">
        <w:rPr>
          <w:i/>
          <w:lang w:val="sr-Latn-ME"/>
        </w:rPr>
        <w:t>kod</w:t>
      </w:r>
      <w:r w:rsidRPr="007717F6">
        <w:rPr>
          <w:i/>
          <w:lang w:val="sr-Latn-ME"/>
        </w:rPr>
        <w:t xml:space="preserve"> </w:t>
      </w:r>
      <w:r w:rsidR="008B111A" w:rsidRPr="007717F6">
        <w:rPr>
          <w:i/>
          <w:lang w:val="sr-Latn-ME"/>
        </w:rPr>
        <w:t>pacijen</w:t>
      </w:r>
      <w:r w:rsidR="00AD7628" w:rsidRPr="007717F6">
        <w:rPr>
          <w:i/>
          <w:lang w:val="sr-Latn-ME"/>
        </w:rPr>
        <w:t>a</w:t>
      </w:r>
      <w:r w:rsidR="008B111A" w:rsidRPr="007717F6">
        <w:rPr>
          <w:i/>
          <w:lang w:val="sr-Latn-ME"/>
        </w:rPr>
        <w:t>t</w:t>
      </w:r>
      <w:r w:rsidRPr="007717F6">
        <w:rPr>
          <w:i/>
          <w:lang w:val="sr-Latn-ME"/>
        </w:rPr>
        <w:t xml:space="preserve">a koji su bili podvrgnuti transplantaciji autolognih matičnih </w:t>
      </w:r>
      <w:r w:rsidR="008B111A" w:rsidRPr="007717F6">
        <w:rPr>
          <w:i/>
          <w:lang w:val="sr-Latn-ME"/>
        </w:rPr>
        <w:t>ćelija</w:t>
      </w:r>
    </w:p>
    <w:p w:rsidR="00BC1924" w:rsidRPr="007717F6" w:rsidRDefault="0001214F" w:rsidP="007D4E41">
      <w:pPr>
        <w:jc w:val="both"/>
        <w:rPr>
          <w:lang w:val="sr-Latn-ME"/>
        </w:rPr>
      </w:pPr>
      <w:r w:rsidRPr="007717F6">
        <w:rPr>
          <w:lang w:val="sr-Latn-ME"/>
        </w:rPr>
        <w:t xml:space="preserve">Terapiju održavanja lenalidomidom treba započeti nakon odgovarajućeg hematološkog oporavka poslije transplantacije autolognih matičnih </w:t>
      </w:r>
      <w:r w:rsidR="008B111A" w:rsidRPr="007717F6">
        <w:rPr>
          <w:lang w:val="sr-Latn-ME"/>
        </w:rPr>
        <w:t>ćelija</w:t>
      </w:r>
      <w:r w:rsidRPr="007717F6">
        <w:rPr>
          <w:lang w:val="sr-Latn-ME"/>
        </w:rPr>
        <w:t xml:space="preserve"> bez dokaza progresije.</w:t>
      </w:r>
    </w:p>
    <w:p w:rsidR="00BC1924" w:rsidRPr="007717F6" w:rsidRDefault="0001214F" w:rsidP="007D4E41">
      <w:pPr>
        <w:jc w:val="both"/>
        <w:rPr>
          <w:lang w:val="sr-Latn-ME"/>
        </w:rPr>
      </w:pPr>
      <w:r w:rsidRPr="007717F6">
        <w:rPr>
          <w:lang w:val="sr-Latn-ME"/>
        </w:rPr>
        <w:t>Liječenje lenalidomidom ne smije se započeti ako je apsolutni broj neutrofila (ABN) &lt;1,0 x 10</w:t>
      </w:r>
      <w:r w:rsidRPr="007717F6">
        <w:rPr>
          <w:vertAlign w:val="superscript"/>
          <w:lang w:val="sr-Latn-ME"/>
        </w:rPr>
        <w:t>9</w:t>
      </w:r>
      <w:r w:rsidRPr="007717F6">
        <w:rPr>
          <w:lang w:val="sr-Latn-ME"/>
        </w:rPr>
        <w:t>/</w:t>
      </w:r>
      <w:r w:rsidR="00475857">
        <w:rPr>
          <w:lang w:val="sr-Latn-ME"/>
        </w:rPr>
        <w:t>l</w:t>
      </w:r>
      <w:r w:rsidRPr="007717F6">
        <w:rPr>
          <w:lang w:val="sr-Latn-ME"/>
        </w:rPr>
        <w:t xml:space="preserve"> i/ili broj trombocita &lt;75 x 10</w:t>
      </w:r>
      <w:r w:rsidRPr="007717F6">
        <w:rPr>
          <w:vertAlign w:val="superscript"/>
          <w:lang w:val="sr-Latn-ME"/>
        </w:rPr>
        <w:t>9</w:t>
      </w:r>
      <w:r w:rsidRPr="007717F6">
        <w:rPr>
          <w:lang w:val="sr-Latn-ME"/>
        </w:rPr>
        <w:t>/</w:t>
      </w:r>
      <w:r w:rsidR="00475857">
        <w:rPr>
          <w:lang w:val="sr-Latn-ME"/>
        </w:rPr>
        <w:t>l</w:t>
      </w:r>
      <w:r w:rsidRPr="007717F6">
        <w:rPr>
          <w:lang w:val="sr-Latn-ME"/>
        </w:rPr>
        <w:t>.</w:t>
      </w:r>
    </w:p>
    <w:p w:rsidR="00BC1924" w:rsidRPr="007717F6" w:rsidRDefault="00BC1924" w:rsidP="007D4E41">
      <w:pPr>
        <w:jc w:val="both"/>
        <w:rPr>
          <w:lang w:val="sr-Latn-ME"/>
        </w:rPr>
      </w:pPr>
    </w:p>
    <w:p w:rsidR="00BC1924" w:rsidRPr="007717F6" w:rsidRDefault="0001214F" w:rsidP="007D4E41">
      <w:pPr>
        <w:jc w:val="both"/>
        <w:rPr>
          <w:i/>
          <w:lang w:val="sr-Latn-ME"/>
        </w:rPr>
      </w:pPr>
      <w:r w:rsidRPr="007717F6">
        <w:rPr>
          <w:i/>
          <w:lang w:val="sr-Latn-ME"/>
        </w:rPr>
        <w:t>Preporučena doza</w:t>
      </w:r>
    </w:p>
    <w:p w:rsidR="00C26413" w:rsidRPr="007717F6" w:rsidRDefault="0001214F" w:rsidP="007D4E41">
      <w:pPr>
        <w:jc w:val="both"/>
        <w:rPr>
          <w:lang w:val="sr-Latn-ME"/>
        </w:rPr>
      </w:pPr>
      <w:r w:rsidRPr="007717F6">
        <w:rPr>
          <w:lang w:val="sr-Latn-ME"/>
        </w:rPr>
        <w:t>Preporučena početna doza lenalidomida iznosi 10 mg peroralno jednom dnevno bez prekida (od 1. do</w:t>
      </w:r>
      <w:r w:rsidR="00475857">
        <w:rPr>
          <w:lang w:val="sr-Latn-ME"/>
        </w:rPr>
        <w:t xml:space="preserve"> 28.</w:t>
      </w:r>
      <w:r w:rsidRPr="007717F6">
        <w:rPr>
          <w:lang w:val="sr-Latn-ME"/>
        </w:rPr>
        <w:t>dana u ponavljajućim 28-dnevnim ciklusima), a daje se do napredovanja bolesti ili nepodnošenja liječenja. Nakon 3 ciklusa terapije održavanja lenalidomidom, doz</w:t>
      </w:r>
      <w:r w:rsidR="00032FAE" w:rsidRPr="007717F6">
        <w:rPr>
          <w:lang w:val="sr-Latn-ME"/>
        </w:rPr>
        <w:t>a</w:t>
      </w:r>
      <w:r w:rsidRPr="007717F6">
        <w:rPr>
          <w:lang w:val="sr-Latn-ME"/>
        </w:rPr>
        <w:t xml:space="preserve"> se može povećati na 15 mg peroralno jednom dnevno, ako je </w:t>
      </w:r>
      <w:r w:rsidR="008B111A" w:rsidRPr="007717F6">
        <w:rPr>
          <w:lang w:val="sr-Latn-ME"/>
        </w:rPr>
        <w:t>pacijent</w:t>
      </w:r>
      <w:r w:rsidR="00B14FAE" w:rsidRPr="007717F6">
        <w:rPr>
          <w:spacing w:val="-6"/>
          <w:lang w:val="sr-Latn-ME"/>
        </w:rPr>
        <w:t xml:space="preserve"> </w:t>
      </w:r>
      <w:r w:rsidRPr="007717F6">
        <w:rPr>
          <w:lang w:val="sr-Latn-ME"/>
        </w:rPr>
        <w:t>podnosi.</w:t>
      </w:r>
    </w:p>
    <w:p w:rsidR="00C26413" w:rsidRPr="007717F6" w:rsidRDefault="00C26413" w:rsidP="007D4E41">
      <w:pPr>
        <w:jc w:val="both"/>
        <w:rPr>
          <w:lang w:val="sr-Latn-ME"/>
        </w:rPr>
      </w:pPr>
    </w:p>
    <w:p w:rsidR="00BC1924" w:rsidRPr="007717F6" w:rsidRDefault="0001214F" w:rsidP="007D4E41">
      <w:pPr>
        <w:jc w:val="both"/>
        <w:rPr>
          <w:i/>
          <w:lang w:val="sr-Latn-ME"/>
        </w:rPr>
      </w:pPr>
      <w:r w:rsidRPr="007717F6">
        <w:rPr>
          <w:i/>
          <w:lang w:val="sr-Latn-ME"/>
        </w:rPr>
        <w:t>Koraci u smanjivanju doze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96"/>
        <w:gridCol w:w="3740"/>
        <w:gridCol w:w="3742"/>
      </w:tblGrid>
      <w:tr w:rsidR="00BC1924" w:rsidRPr="007717F6" w:rsidTr="002538A4">
        <w:trPr>
          <w:trHeight w:val="252"/>
        </w:trPr>
        <w:tc>
          <w:tcPr>
            <w:tcW w:w="879" w:type="pct"/>
          </w:tcPr>
          <w:p w:rsidR="00BC1924" w:rsidRPr="004F2525" w:rsidRDefault="00BC1924" w:rsidP="004F2525">
            <w:pPr>
              <w:jc w:val="center"/>
              <w:rPr>
                <w:lang w:val="sr-Latn-ME"/>
              </w:rPr>
            </w:pPr>
          </w:p>
        </w:tc>
        <w:tc>
          <w:tcPr>
            <w:tcW w:w="2060" w:type="pct"/>
          </w:tcPr>
          <w:p w:rsidR="00BC1924" w:rsidRPr="007717F6" w:rsidRDefault="0001214F" w:rsidP="004F2525">
            <w:pPr>
              <w:jc w:val="center"/>
              <w:rPr>
                <w:lang w:val="sr-Latn-ME"/>
              </w:rPr>
            </w:pPr>
            <w:r w:rsidRPr="007717F6">
              <w:rPr>
                <w:lang w:val="sr-Latn-ME"/>
              </w:rPr>
              <w:t>Početna doza (10 mg)</w:t>
            </w:r>
          </w:p>
        </w:tc>
        <w:tc>
          <w:tcPr>
            <w:tcW w:w="2061" w:type="pct"/>
          </w:tcPr>
          <w:p w:rsidR="00BC1924" w:rsidRPr="007717F6" w:rsidRDefault="0001214F" w:rsidP="004F2525">
            <w:pPr>
              <w:jc w:val="center"/>
              <w:rPr>
                <w:lang w:val="sr-Latn-ME"/>
              </w:rPr>
            </w:pPr>
            <w:r w:rsidRPr="007717F6">
              <w:rPr>
                <w:lang w:val="sr-Latn-ME"/>
              </w:rPr>
              <w:t xml:space="preserve">U slučaju povećanja doze (15 mg) </w:t>
            </w:r>
            <w:r w:rsidRPr="007717F6">
              <w:rPr>
                <w:vertAlign w:val="superscript"/>
                <w:lang w:val="sr-Latn-ME"/>
              </w:rPr>
              <w:t>a</w:t>
            </w:r>
          </w:p>
        </w:tc>
      </w:tr>
      <w:tr w:rsidR="00BC1924" w:rsidRPr="007717F6" w:rsidTr="002538A4">
        <w:trPr>
          <w:trHeight w:val="252"/>
        </w:trPr>
        <w:tc>
          <w:tcPr>
            <w:tcW w:w="879" w:type="pct"/>
          </w:tcPr>
          <w:p w:rsidR="00BC1924" w:rsidRPr="007717F6" w:rsidRDefault="0001214F" w:rsidP="004F2525">
            <w:pPr>
              <w:jc w:val="center"/>
              <w:rPr>
                <w:lang w:val="sr-Latn-ME"/>
              </w:rPr>
            </w:pPr>
            <w:r w:rsidRPr="007717F6">
              <w:rPr>
                <w:lang w:val="sr-Latn-ME"/>
              </w:rPr>
              <w:t xml:space="preserve">1. </w:t>
            </w:r>
            <w:r w:rsidR="00CE2B8A" w:rsidRPr="007717F6">
              <w:rPr>
                <w:lang w:val="sr-Latn-ME"/>
              </w:rPr>
              <w:t>nivo</w:t>
            </w:r>
            <w:r w:rsidRPr="007717F6">
              <w:rPr>
                <w:lang w:val="sr-Latn-ME"/>
              </w:rPr>
              <w:t xml:space="preserve"> doze</w:t>
            </w:r>
          </w:p>
        </w:tc>
        <w:tc>
          <w:tcPr>
            <w:tcW w:w="2060" w:type="pct"/>
          </w:tcPr>
          <w:p w:rsidR="00BC1924" w:rsidRPr="007717F6" w:rsidRDefault="0001214F" w:rsidP="004F2525">
            <w:pPr>
              <w:jc w:val="center"/>
              <w:rPr>
                <w:lang w:val="sr-Latn-ME"/>
              </w:rPr>
            </w:pPr>
            <w:r w:rsidRPr="007717F6">
              <w:rPr>
                <w:lang w:val="sr-Latn-ME"/>
              </w:rPr>
              <w:t>5 mg</w:t>
            </w:r>
          </w:p>
        </w:tc>
        <w:tc>
          <w:tcPr>
            <w:tcW w:w="2061" w:type="pct"/>
          </w:tcPr>
          <w:p w:rsidR="00BC1924" w:rsidRPr="007717F6" w:rsidRDefault="0001214F" w:rsidP="004F2525">
            <w:pPr>
              <w:jc w:val="center"/>
              <w:rPr>
                <w:lang w:val="sr-Latn-ME"/>
              </w:rPr>
            </w:pPr>
            <w:r w:rsidRPr="007717F6">
              <w:rPr>
                <w:lang w:val="sr-Latn-ME"/>
              </w:rPr>
              <w:t>10 mg</w:t>
            </w:r>
          </w:p>
        </w:tc>
      </w:tr>
      <w:tr w:rsidR="00BC1924" w:rsidRPr="007717F6" w:rsidTr="002538A4">
        <w:trPr>
          <w:trHeight w:val="252"/>
        </w:trPr>
        <w:tc>
          <w:tcPr>
            <w:tcW w:w="879" w:type="pct"/>
          </w:tcPr>
          <w:p w:rsidR="00BC1924" w:rsidRPr="007717F6" w:rsidRDefault="0001214F" w:rsidP="004F2525">
            <w:pPr>
              <w:jc w:val="center"/>
              <w:rPr>
                <w:lang w:val="sr-Latn-ME"/>
              </w:rPr>
            </w:pPr>
            <w:r w:rsidRPr="007717F6">
              <w:rPr>
                <w:lang w:val="sr-Latn-ME"/>
              </w:rPr>
              <w:t xml:space="preserve">2. </w:t>
            </w:r>
            <w:r w:rsidR="00CE2B8A" w:rsidRPr="007717F6">
              <w:rPr>
                <w:lang w:val="sr-Latn-ME"/>
              </w:rPr>
              <w:t>nivo</w:t>
            </w:r>
            <w:r w:rsidRPr="007717F6">
              <w:rPr>
                <w:lang w:val="sr-Latn-ME"/>
              </w:rPr>
              <w:t xml:space="preserve"> doze</w:t>
            </w:r>
          </w:p>
        </w:tc>
        <w:tc>
          <w:tcPr>
            <w:tcW w:w="2060" w:type="pct"/>
          </w:tcPr>
          <w:p w:rsidR="00BC1924" w:rsidRPr="007717F6" w:rsidRDefault="0001214F" w:rsidP="004F2525">
            <w:pPr>
              <w:jc w:val="center"/>
              <w:rPr>
                <w:lang w:val="sr-Latn-ME"/>
              </w:rPr>
            </w:pPr>
            <w:r w:rsidRPr="007717F6">
              <w:rPr>
                <w:lang w:val="sr-Latn-ME"/>
              </w:rPr>
              <w:t>5 mg (od 1. do 21. dana svakih 28 dana)</w:t>
            </w:r>
          </w:p>
        </w:tc>
        <w:tc>
          <w:tcPr>
            <w:tcW w:w="2061" w:type="pct"/>
          </w:tcPr>
          <w:p w:rsidR="00BC1924" w:rsidRPr="007717F6" w:rsidRDefault="0001214F" w:rsidP="004F2525">
            <w:pPr>
              <w:jc w:val="center"/>
              <w:rPr>
                <w:lang w:val="sr-Latn-ME"/>
              </w:rPr>
            </w:pPr>
            <w:r w:rsidRPr="007717F6">
              <w:rPr>
                <w:lang w:val="sr-Latn-ME"/>
              </w:rPr>
              <w:t>5 mg</w:t>
            </w:r>
          </w:p>
        </w:tc>
      </w:tr>
      <w:tr w:rsidR="00BC1924" w:rsidRPr="007717F6" w:rsidTr="002538A4">
        <w:trPr>
          <w:trHeight w:val="252"/>
        </w:trPr>
        <w:tc>
          <w:tcPr>
            <w:tcW w:w="879" w:type="pct"/>
          </w:tcPr>
          <w:p w:rsidR="00BC1924" w:rsidRPr="007717F6" w:rsidRDefault="0001214F" w:rsidP="004F2525">
            <w:pPr>
              <w:jc w:val="center"/>
              <w:rPr>
                <w:lang w:val="sr-Latn-ME"/>
              </w:rPr>
            </w:pPr>
            <w:r w:rsidRPr="007717F6">
              <w:rPr>
                <w:lang w:val="sr-Latn-ME"/>
              </w:rPr>
              <w:t xml:space="preserve">3. </w:t>
            </w:r>
            <w:r w:rsidR="00CE2B8A" w:rsidRPr="007717F6">
              <w:rPr>
                <w:lang w:val="sr-Latn-ME"/>
              </w:rPr>
              <w:t>nivo</w:t>
            </w:r>
            <w:r w:rsidRPr="007717F6">
              <w:rPr>
                <w:lang w:val="sr-Latn-ME"/>
              </w:rPr>
              <w:t xml:space="preserve"> doze</w:t>
            </w:r>
          </w:p>
        </w:tc>
        <w:tc>
          <w:tcPr>
            <w:tcW w:w="2060" w:type="pct"/>
          </w:tcPr>
          <w:p w:rsidR="00BC1924" w:rsidRPr="007717F6" w:rsidRDefault="0001214F" w:rsidP="004F2525">
            <w:pPr>
              <w:jc w:val="center"/>
              <w:rPr>
                <w:lang w:val="sr-Latn-ME"/>
              </w:rPr>
            </w:pPr>
            <w:r w:rsidRPr="007717F6">
              <w:rPr>
                <w:lang w:val="sr-Latn-ME"/>
              </w:rPr>
              <w:t>Nije primjenjivo</w:t>
            </w:r>
          </w:p>
        </w:tc>
        <w:tc>
          <w:tcPr>
            <w:tcW w:w="2061" w:type="pct"/>
          </w:tcPr>
          <w:p w:rsidR="00BC1924" w:rsidRPr="007717F6" w:rsidRDefault="0001214F" w:rsidP="004F2525">
            <w:pPr>
              <w:jc w:val="center"/>
              <w:rPr>
                <w:lang w:val="sr-Latn-ME"/>
              </w:rPr>
            </w:pPr>
            <w:r w:rsidRPr="007717F6">
              <w:rPr>
                <w:lang w:val="sr-Latn-ME"/>
              </w:rPr>
              <w:t>5 mg (od 1. do 21. dana svakih 28 dana)</w:t>
            </w:r>
          </w:p>
        </w:tc>
      </w:tr>
      <w:tr w:rsidR="00BC1924" w:rsidRPr="007717F6" w:rsidTr="002538A4">
        <w:trPr>
          <w:trHeight w:val="254"/>
        </w:trPr>
        <w:tc>
          <w:tcPr>
            <w:tcW w:w="879" w:type="pct"/>
          </w:tcPr>
          <w:p w:rsidR="00BC1924" w:rsidRPr="004F2525" w:rsidRDefault="00BC1924" w:rsidP="004F2525">
            <w:pPr>
              <w:jc w:val="center"/>
              <w:rPr>
                <w:lang w:val="sr-Latn-ME"/>
              </w:rPr>
            </w:pPr>
          </w:p>
        </w:tc>
        <w:tc>
          <w:tcPr>
            <w:tcW w:w="4121" w:type="pct"/>
            <w:gridSpan w:val="2"/>
          </w:tcPr>
          <w:p w:rsidR="00BC1924" w:rsidRPr="007717F6" w:rsidRDefault="0001214F" w:rsidP="004F2525">
            <w:pPr>
              <w:jc w:val="center"/>
              <w:rPr>
                <w:lang w:val="sr-Latn-ME"/>
              </w:rPr>
            </w:pPr>
            <w:r w:rsidRPr="007717F6">
              <w:rPr>
                <w:lang w:val="sr-Latn-ME"/>
              </w:rPr>
              <w:t>Doza ne smije biti manja od 5 mg (od 1. do 21. dana svakih 28 dana)</w:t>
            </w:r>
          </w:p>
        </w:tc>
      </w:tr>
    </w:tbl>
    <w:p w:rsidR="00BC1924" w:rsidRPr="004F2525" w:rsidRDefault="0001214F" w:rsidP="007D4E41">
      <w:pPr>
        <w:jc w:val="both"/>
        <w:rPr>
          <w:sz w:val="20"/>
          <w:lang w:val="sr-Latn-ME"/>
        </w:rPr>
      </w:pPr>
      <w:r w:rsidRPr="004F2525">
        <w:rPr>
          <w:position w:val="6"/>
          <w:sz w:val="20"/>
          <w:lang w:val="sr-Latn-ME"/>
        </w:rPr>
        <w:t xml:space="preserve">a </w:t>
      </w:r>
      <w:r w:rsidRPr="004F2525">
        <w:rPr>
          <w:sz w:val="20"/>
          <w:lang w:val="sr-Latn-ME"/>
        </w:rPr>
        <w:t>Nakon 3 ciklusa terapije održavanja lenalidomidom, doz</w:t>
      </w:r>
      <w:r w:rsidR="00CE2B8A" w:rsidRPr="004F2525">
        <w:rPr>
          <w:sz w:val="20"/>
          <w:lang w:val="sr-Latn-ME"/>
        </w:rPr>
        <w:t>a</w:t>
      </w:r>
      <w:r w:rsidRPr="004F2525">
        <w:rPr>
          <w:sz w:val="20"/>
          <w:lang w:val="sr-Latn-ME"/>
        </w:rPr>
        <w:t xml:space="preserve"> se može povećati na 15 mg peroralno jednom na dan ako je </w:t>
      </w:r>
      <w:r w:rsidR="008B111A" w:rsidRPr="004F2525">
        <w:rPr>
          <w:sz w:val="20"/>
          <w:lang w:val="sr-Latn-ME"/>
        </w:rPr>
        <w:t>pacijent</w:t>
      </w:r>
      <w:r w:rsidRPr="004F2525">
        <w:rPr>
          <w:sz w:val="20"/>
          <w:lang w:val="sr-Latn-ME"/>
        </w:rPr>
        <w:t xml:space="preserve"> podnosi.</w:t>
      </w:r>
    </w:p>
    <w:p w:rsidR="00BC1924" w:rsidRPr="007717F6" w:rsidRDefault="00BC1924" w:rsidP="007D4E41">
      <w:pPr>
        <w:jc w:val="both"/>
        <w:rPr>
          <w:lang w:val="sr-Latn-ME"/>
        </w:rPr>
      </w:pPr>
    </w:p>
    <w:p w:rsidR="003C7572" w:rsidRPr="007717F6" w:rsidRDefault="003C7572" w:rsidP="007D4E41">
      <w:pPr>
        <w:jc w:val="both"/>
        <w:rPr>
          <w:lang w:val="sr-Latn-ME"/>
        </w:rPr>
      </w:pPr>
    </w:p>
    <w:p w:rsidR="003C7572" w:rsidRPr="007717F6" w:rsidRDefault="003C7572" w:rsidP="007D4E41">
      <w:pPr>
        <w:jc w:val="both"/>
        <w:rPr>
          <w:lang w:val="sr-Latn-ME"/>
        </w:rPr>
      </w:pPr>
    </w:p>
    <w:p w:rsidR="00BC1924" w:rsidRPr="007717F6" w:rsidRDefault="0001214F" w:rsidP="007D4E41">
      <w:pPr>
        <w:jc w:val="both"/>
        <w:rPr>
          <w:i/>
          <w:lang w:val="sr-Latn-ME"/>
        </w:rPr>
      </w:pPr>
      <w:r w:rsidRPr="007717F6">
        <w:rPr>
          <w:i/>
          <w:lang w:val="sr-Latn-ME"/>
        </w:rPr>
        <w:t>Trombocitopenija</w:t>
      </w:r>
    </w:p>
    <w:tbl>
      <w:tblPr>
        <w:tblW w:w="5000" w:type="pct"/>
        <w:tblCellMar>
          <w:left w:w="0" w:type="dxa"/>
          <w:right w:w="0" w:type="dxa"/>
        </w:tblCellMar>
        <w:tblLook w:val="01E0" w:firstRow="1" w:lastRow="1" w:firstColumn="1" w:lastColumn="1" w:noHBand="0" w:noVBand="0"/>
      </w:tblPr>
      <w:tblGrid>
        <w:gridCol w:w="4144"/>
        <w:gridCol w:w="4944"/>
      </w:tblGrid>
      <w:tr w:rsidR="00BC1924" w:rsidRPr="007717F6" w:rsidTr="002538A4">
        <w:trPr>
          <w:trHeight w:val="245"/>
        </w:trPr>
        <w:tc>
          <w:tcPr>
            <w:tcW w:w="2280" w:type="pct"/>
            <w:tcBorders>
              <w:top w:val="single" w:sz="4" w:space="0" w:color="000000"/>
              <w:bottom w:val="single" w:sz="4" w:space="0" w:color="000000"/>
            </w:tcBorders>
          </w:tcPr>
          <w:p w:rsidR="00BC1924" w:rsidRPr="007717F6" w:rsidRDefault="0001214F" w:rsidP="00E16BA4">
            <w:pPr>
              <w:rPr>
                <w:lang w:val="sr-Latn-ME"/>
              </w:rPr>
            </w:pPr>
            <w:r w:rsidRPr="007717F6">
              <w:rPr>
                <w:lang w:val="sr-Latn-ME"/>
              </w:rPr>
              <w:t>Kada broj trombocita</w:t>
            </w:r>
          </w:p>
        </w:tc>
        <w:tc>
          <w:tcPr>
            <w:tcW w:w="2720" w:type="pct"/>
            <w:tcBorders>
              <w:top w:val="single" w:sz="4" w:space="0" w:color="000000"/>
              <w:bottom w:val="single" w:sz="4" w:space="0" w:color="000000"/>
            </w:tcBorders>
          </w:tcPr>
          <w:p w:rsidR="00BC1924" w:rsidRPr="007717F6" w:rsidRDefault="0001214F" w:rsidP="00E16BA4">
            <w:pPr>
              <w:rPr>
                <w:lang w:val="sr-Latn-ME"/>
              </w:rPr>
            </w:pPr>
            <w:r w:rsidRPr="007717F6">
              <w:rPr>
                <w:lang w:val="sr-Latn-ME"/>
              </w:rPr>
              <w:t>Preporučeni t</w:t>
            </w:r>
            <w:r w:rsidR="00CE2B8A" w:rsidRPr="007717F6">
              <w:rPr>
                <w:lang w:val="sr-Latn-ME"/>
              </w:rPr>
              <w:t>o</w:t>
            </w:r>
            <w:r w:rsidRPr="007717F6">
              <w:rPr>
                <w:lang w:val="sr-Latn-ME"/>
              </w:rPr>
              <w:t>k liječenja</w:t>
            </w:r>
          </w:p>
        </w:tc>
      </w:tr>
      <w:tr w:rsidR="00BC1924" w:rsidRPr="007717F6" w:rsidTr="002538A4">
        <w:trPr>
          <w:trHeight w:val="252"/>
        </w:trPr>
        <w:tc>
          <w:tcPr>
            <w:tcW w:w="2280" w:type="pct"/>
            <w:tcBorders>
              <w:top w:val="single" w:sz="4" w:space="0" w:color="000000"/>
            </w:tcBorders>
          </w:tcPr>
          <w:p w:rsidR="00BC1924" w:rsidRPr="007717F6" w:rsidRDefault="0001214F" w:rsidP="00E16BA4">
            <w:pPr>
              <w:rPr>
                <w:lang w:val="sr-Latn-ME"/>
              </w:rPr>
            </w:pPr>
            <w:r w:rsidRPr="007717F6">
              <w:rPr>
                <w:lang w:val="sr-Latn-ME"/>
              </w:rPr>
              <w:t>Padne na &lt;30 x 10</w:t>
            </w:r>
            <w:r w:rsidRPr="007717F6">
              <w:rPr>
                <w:vertAlign w:val="superscript"/>
                <w:lang w:val="sr-Latn-ME"/>
              </w:rPr>
              <w:t>9</w:t>
            </w:r>
            <w:r w:rsidR="00D507C1" w:rsidRPr="007717F6">
              <w:rPr>
                <w:lang w:val="sr-Latn-ME"/>
              </w:rPr>
              <w:t>/l</w:t>
            </w:r>
          </w:p>
        </w:tc>
        <w:tc>
          <w:tcPr>
            <w:tcW w:w="2720" w:type="pct"/>
            <w:tcBorders>
              <w:top w:val="single" w:sz="4" w:space="0" w:color="000000"/>
            </w:tcBorders>
          </w:tcPr>
          <w:p w:rsidR="00BC1924" w:rsidRPr="007717F6" w:rsidRDefault="0001214F" w:rsidP="00E16BA4">
            <w:pPr>
              <w:rPr>
                <w:lang w:val="sr-Latn-ME"/>
              </w:rPr>
            </w:pPr>
            <w:r w:rsidRPr="007717F6">
              <w:rPr>
                <w:lang w:val="sr-Latn-ME"/>
              </w:rPr>
              <w:t>Privremeno prekinuti liječenje lenalidomidom</w:t>
            </w:r>
          </w:p>
        </w:tc>
      </w:tr>
      <w:tr w:rsidR="00BC1924" w:rsidRPr="007717F6" w:rsidTr="002538A4">
        <w:trPr>
          <w:trHeight w:val="506"/>
        </w:trPr>
        <w:tc>
          <w:tcPr>
            <w:tcW w:w="2280" w:type="pct"/>
            <w:tcBorders>
              <w:bottom w:val="single" w:sz="4" w:space="0" w:color="000000"/>
            </w:tcBorders>
          </w:tcPr>
          <w:p w:rsidR="00BC1924" w:rsidRPr="007717F6" w:rsidRDefault="0001214F" w:rsidP="00E16BA4">
            <w:pPr>
              <w:rPr>
                <w:lang w:val="sr-Latn-ME"/>
              </w:rPr>
            </w:pPr>
            <w:r w:rsidRPr="007717F6">
              <w:rPr>
                <w:lang w:val="sr-Latn-ME"/>
              </w:rPr>
              <w:t>Vrati se na ≥30 x 10</w:t>
            </w:r>
            <w:r w:rsidRPr="007717F6">
              <w:rPr>
                <w:vertAlign w:val="superscript"/>
                <w:lang w:val="sr-Latn-ME"/>
              </w:rPr>
              <w:t>9</w:t>
            </w:r>
            <w:r w:rsidRPr="007717F6">
              <w:rPr>
                <w:lang w:val="sr-Latn-ME"/>
              </w:rPr>
              <w:t>/</w:t>
            </w:r>
            <w:r w:rsidR="00D507C1" w:rsidRPr="007717F6">
              <w:rPr>
                <w:lang w:val="sr-Latn-ME"/>
              </w:rPr>
              <w:t>l</w:t>
            </w:r>
          </w:p>
        </w:tc>
        <w:tc>
          <w:tcPr>
            <w:tcW w:w="2720" w:type="pct"/>
            <w:tcBorders>
              <w:bottom w:val="single" w:sz="4" w:space="0" w:color="000000"/>
            </w:tcBorders>
          </w:tcPr>
          <w:p w:rsidR="00BC1924" w:rsidRPr="007717F6" w:rsidRDefault="0001214F" w:rsidP="00E16BA4">
            <w:pPr>
              <w:rPr>
                <w:lang w:val="sr-Latn-ME"/>
              </w:rPr>
            </w:pPr>
            <w:r w:rsidRPr="007717F6">
              <w:rPr>
                <w:lang w:val="sr-Latn-ME"/>
              </w:rPr>
              <w:t xml:space="preserve">Liječenje lenalidomidom nastaviti pri 1. </w:t>
            </w:r>
            <w:r w:rsidR="00CE2B8A" w:rsidRPr="007717F6">
              <w:rPr>
                <w:lang w:val="sr-Latn-ME"/>
              </w:rPr>
              <w:t>nivou</w:t>
            </w:r>
            <w:r w:rsidRPr="007717F6">
              <w:rPr>
                <w:lang w:val="sr-Latn-ME"/>
              </w:rPr>
              <w:t xml:space="preserve"> doze jednom dnevno</w:t>
            </w:r>
          </w:p>
        </w:tc>
      </w:tr>
      <w:tr w:rsidR="00BC1924" w:rsidRPr="007717F6" w:rsidTr="002538A4">
        <w:trPr>
          <w:trHeight w:val="252"/>
        </w:trPr>
        <w:tc>
          <w:tcPr>
            <w:tcW w:w="2280" w:type="pct"/>
            <w:tcBorders>
              <w:top w:val="single" w:sz="4" w:space="0" w:color="000000"/>
            </w:tcBorders>
          </w:tcPr>
          <w:p w:rsidR="00BC1924" w:rsidRPr="007717F6" w:rsidRDefault="0001214F" w:rsidP="00E16BA4">
            <w:pPr>
              <w:rPr>
                <w:lang w:val="sr-Latn-ME"/>
              </w:rPr>
            </w:pPr>
            <w:r w:rsidRPr="007717F6">
              <w:rPr>
                <w:lang w:val="sr-Latn-ME"/>
              </w:rPr>
              <w:t>Za svaki sljedeći pad ispod 30 x 10</w:t>
            </w:r>
            <w:r w:rsidRPr="007717F6">
              <w:rPr>
                <w:vertAlign w:val="superscript"/>
                <w:lang w:val="sr-Latn-ME"/>
              </w:rPr>
              <w:t>9</w:t>
            </w:r>
            <w:r w:rsidR="00D507C1" w:rsidRPr="007717F6">
              <w:rPr>
                <w:lang w:val="sr-Latn-ME"/>
              </w:rPr>
              <w:t>/l</w:t>
            </w:r>
          </w:p>
        </w:tc>
        <w:tc>
          <w:tcPr>
            <w:tcW w:w="2720" w:type="pct"/>
            <w:tcBorders>
              <w:top w:val="single" w:sz="4" w:space="0" w:color="000000"/>
            </w:tcBorders>
          </w:tcPr>
          <w:p w:rsidR="00BC1924" w:rsidRPr="007717F6" w:rsidRDefault="0001214F" w:rsidP="00E16BA4">
            <w:pPr>
              <w:rPr>
                <w:lang w:val="sr-Latn-ME"/>
              </w:rPr>
            </w:pPr>
            <w:r w:rsidRPr="007717F6">
              <w:rPr>
                <w:lang w:val="sr-Latn-ME"/>
              </w:rPr>
              <w:t>Privremeno prekinuti liječenje lenalidomidom</w:t>
            </w:r>
          </w:p>
        </w:tc>
      </w:tr>
      <w:tr w:rsidR="00BC1924" w:rsidRPr="007717F6" w:rsidTr="002538A4">
        <w:trPr>
          <w:trHeight w:val="513"/>
        </w:trPr>
        <w:tc>
          <w:tcPr>
            <w:tcW w:w="2280" w:type="pct"/>
            <w:tcBorders>
              <w:bottom w:val="single" w:sz="4" w:space="0" w:color="000000"/>
            </w:tcBorders>
          </w:tcPr>
          <w:p w:rsidR="00BC1924" w:rsidRPr="007717F6" w:rsidRDefault="0001214F" w:rsidP="00E16BA4">
            <w:pPr>
              <w:rPr>
                <w:lang w:val="sr-Latn-ME"/>
              </w:rPr>
            </w:pPr>
            <w:r w:rsidRPr="007717F6">
              <w:rPr>
                <w:lang w:val="sr-Latn-ME"/>
              </w:rPr>
              <w:t>Povrat na ≥30 x 10</w:t>
            </w:r>
            <w:r w:rsidRPr="007717F6">
              <w:rPr>
                <w:vertAlign w:val="superscript"/>
                <w:lang w:val="sr-Latn-ME"/>
              </w:rPr>
              <w:t>9</w:t>
            </w:r>
            <w:r w:rsidR="00D507C1" w:rsidRPr="007717F6">
              <w:rPr>
                <w:lang w:val="sr-Latn-ME"/>
              </w:rPr>
              <w:t>/l</w:t>
            </w:r>
          </w:p>
        </w:tc>
        <w:tc>
          <w:tcPr>
            <w:tcW w:w="2720" w:type="pct"/>
            <w:tcBorders>
              <w:bottom w:val="single" w:sz="4" w:space="0" w:color="000000"/>
            </w:tcBorders>
          </w:tcPr>
          <w:p w:rsidR="00BC1924" w:rsidRPr="007717F6" w:rsidRDefault="0001214F" w:rsidP="00E16BA4">
            <w:pPr>
              <w:rPr>
                <w:lang w:val="sr-Latn-ME"/>
              </w:rPr>
            </w:pPr>
            <w:r w:rsidRPr="007717F6">
              <w:rPr>
                <w:lang w:val="sr-Latn-ME"/>
              </w:rPr>
              <w:t>Nastaviti s lenalidomidom pri sljedeć</w:t>
            </w:r>
            <w:r w:rsidR="00CE2B8A" w:rsidRPr="007717F6">
              <w:rPr>
                <w:lang w:val="sr-Latn-ME"/>
              </w:rPr>
              <w:t>em</w:t>
            </w:r>
            <w:r w:rsidRPr="007717F6">
              <w:rPr>
                <w:lang w:val="sr-Latn-ME"/>
              </w:rPr>
              <w:t xml:space="preserve"> niž</w:t>
            </w:r>
            <w:r w:rsidR="00CE2B8A" w:rsidRPr="007717F6">
              <w:rPr>
                <w:lang w:val="sr-Latn-ME"/>
              </w:rPr>
              <w:t>em</w:t>
            </w:r>
          </w:p>
          <w:p w:rsidR="00BC1924" w:rsidRPr="007717F6" w:rsidRDefault="00CE2B8A" w:rsidP="00E16BA4">
            <w:pPr>
              <w:rPr>
                <w:lang w:val="sr-Latn-ME"/>
              </w:rPr>
            </w:pPr>
            <w:r w:rsidRPr="007717F6">
              <w:rPr>
                <w:lang w:val="sr-Latn-ME"/>
              </w:rPr>
              <w:t>nivou</w:t>
            </w:r>
            <w:r w:rsidR="0001214F" w:rsidRPr="007717F6">
              <w:rPr>
                <w:lang w:val="sr-Latn-ME"/>
              </w:rPr>
              <w:t xml:space="preserve"> doze jednom dnevno</w:t>
            </w:r>
          </w:p>
        </w:tc>
      </w:tr>
    </w:tbl>
    <w:p w:rsidR="00E24103" w:rsidRPr="007717F6" w:rsidRDefault="00E24103" w:rsidP="00E16BA4">
      <w:pPr>
        <w:rPr>
          <w:lang w:val="sr-Latn-ME"/>
        </w:rPr>
      </w:pPr>
    </w:p>
    <w:p w:rsidR="00BC1924" w:rsidRPr="007717F6" w:rsidRDefault="0001214F" w:rsidP="00E16BA4">
      <w:pPr>
        <w:rPr>
          <w:i/>
          <w:lang w:val="sr-Latn-ME"/>
        </w:rPr>
      </w:pPr>
      <w:r w:rsidRPr="007717F6">
        <w:rPr>
          <w:i/>
          <w:lang w:val="sr-Latn-ME"/>
        </w:rPr>
        <w:t>Apsolutni broj neutrofila (ABN) - neutropenija</w:t>
      </w:r>
    </w:p>
    <w:tbl>
      <w:tblPr>
        <w:tblW w:w="5000" w:type="pct"/>
        <w:tblCellMar>
          <w:left w:w="0" w:type="dxa"/>
          <w:right w:w="0" w:type="dxa"/>
        </w:tblCellMar>
        <w:tblLook w:val="01E0" w:firstRow="1" w:lastRow="1" w:firstColumn="1" w:lastColumn="1" w:noHBand="0" w:noVBand="0"/>
      </w:tblPr>
      <w:tblGrid>
        <w:gridCol w:w="4259"/>
        <w:gridCol w:w="4829"/>
      </w:tblGrid>
      <w:tr w:rsidR="00BC1924" w:rsidRPr="007717F6" w:rsidTr="002538A4">
        <w:trPr>
          <w:trHeight w:val="245"/>
        </w:trPr>
        <w:tc>
          <w:tcPr>
            <w:tcW w:w="2343" w:type="pct"/>
            <w:tcBorders>
              <w:top w:val="single" w:sz="4" w:space="0" w:color="000000"/>
              <w:bottom w:val="single" w:sz="4" w:space="0" w:color="000000"/>
            </w:tcBorders>
          </w:tcPr>
          <w:p w:rsidR="00BC1924" w:rsidRPr="007717F6" w:rsidRDefault="0001214F" w:rsidP="00E16BA4">
            <w:pPr>
              <w:rPr>
                <w:lang w:val="sr-Latn-ME"/>
              </w:rPr>
            </w:pPr>
            <w:r w:rsidRPr="007717F6">
              <w:rPr>
                <w:lang w:val="sr-Latn-ME"/>
              </w:rPr>
              <w:t>Kada ABN</w:t>
            </w:r>
          </w:p>
        </w:tc>
        <w:tc>
          <w:tcPr>
            <w:tcW w:w="2657" w:type="pct"/>
            <w:tcBorders>
              <w:top w:val="single" w:sz="4" w:space="0" w:color="000000"/>
              <w:bottom w:val="single" w:sz="4" w:space="0" w:color="000000"/>
            </w:tcBorders>
          </w:tcPr>
          <w:p w:rsidR="00BC1924" w:rsidRPr="007717F6" w:rsidRDefault="0001214F" w:rsidP="00E16BA4">
            <w:pPr>
              <w:rPr>
                <w:lang w:val="sr-Latn-ME"/>
              </w:rPr>
            </w:pPr>
            <w:r w:rsidRPr="007717F6">
              <w:rPr>
                <w:lang w:val="sr-Latn-ME"/>
              </w:rPr>
              <w:t>Preporučeni t</w:t>
            </w:r>
            <w:r w:rsidR="00CE2B8A" w:rsidRPr="007717F6">
              <w:rPr>
                <w:lang w:val="sr-Latn-ME"/>
              </w:rPr>
              <w:t>o</w:t>
            </w:r>
            <w:r w:rsidRPr="007717F6">
              <w:rPr>
                <w:lang w:val="sr-Latn-ME"/>
              </w:rPr>
              <w:t>k liječenja</w:t>
            </w:r>
            <w:r w:rsidRPr="007717F6">
              <w:rPr>
                <w:vertAlign w:val="superscript"/>
                <w:lang w:val="sr-Latn-ME"/>
              </w:rPr>
              <w:t>a</w:t>
            </w:r>
          </w:p>
        </w:tc>
      </w:tr>
      <w:tr w:rsidR="00BC1924" w:rsidRPr="007717F6" w:rsidTr="002538A4">
        <w:trPr>
          <w:trHeight w:val="252"/>
        </w:trPr>
        <w:tc>
          <w:tcPr>
            <w:tcW w:w="2343" w:type="pct"/>
            <w:tcBorders>
              <w:top w:val="single" w:sz="4" w:space="0" w:color="000000"/>
            </w:tcBorders>
          </w:tcPr>
          <w:p w:rsidR="00BC1924" w:rsidRPr="007717F6" w:rsidRDefault="0001214F" w:rsidP="00E16BA4">
            <w:pPr>
              <w:rPr>
                <w:lang w:val="sr-Latn-ME"/>
              </w:rPr>
            </w:pPr>
            <w:r w:rsidRPr="007717F6">
              <w:rPr>
                <w:lang w:val="sr-Latn-ME"/>
              </w:rPr>
              <w:t>Padne na &lt; 0,5 x 10</w:t>
            </w:r>
            <w:r w:rsidRPr="007717F6">
              <w:rPr>
                <w:vertAlign w:val="superscript"/>
                <w:lang w:val="sr-Latn-ME"/>
              </w:rPr>
              <w:t>9</w:t>
            </w:r>
            <w:r w:rsidR="00D507C1" w:rsidRPr="007717F6">
              <w:rPr>
                <w:lang w:val="sr-Latn-ME"/>
              </w:rPr>
              <w:t>/l</w:t>
            </w:r>
          </w:p>
        </w:tc>
        <w:tc>
          <w:tcPr>
            <w:tcW w:w="2657" w:type="pct"/>
            <w:tcBorders>
              <w:top w:val="single" w:sz="4" w:space="0" w:color="000000"/>
            </w:tcBorders>
          </w:tcPr>
          <w:p w:rsidR="00BC1924" w:rsidRPr="007717F6" w:rsidRDefault="0001214F" w:rsidP="00E16BA4">
            <w:pPr>
              <w:rPr>
                <w:lang w:val="sr-Latn-ME"/>
              </w:rPr>
            </w:pPr>
            <w:r w:rsidRPr="007717F6">
              <w:rPr>
                <w:lang w:val="sr-Latn-ME"/>
              </w:rPr>
              <w:t>Privremeno prekinuti liječenje lenalidomidom</w:t>
            </w:r>
          </w:p>
        </w:tc>
      </w:tr>
      <w:tr w:rsidR="00BC1924" w:rsidRPr="007717F6" w:rsidTr="002538A4">
        <w:trPr>
          <w:trHeight w:val="506"/>
        </w:trPr>
        <w:tc>
          <w:tcPr>
            <w:tcW w:w="2343" w:type="pct"/>
            <w:tcBorders>
              <w:bottom w:val="single" w:sz="4" w:space="0" w:color="000000"/>
            </w:tcBorders>
          </w:tcPr>
          <w:p w:rsidR="00BC1924" w:rsidRPr="007717F6" w:rsidRDefault="0001214F" w:rsidP="00E16BA4">
            <w:pPr>
              <w:rPr>
                <w:lang w:val="sr-Latn-ME"/>
              </w:rPr>
            </w:pPr>
            <w:r w:rsidRPr="007717F6">
              <w:rPr>
                <w:lang w:val="sr-Latn-ME"/>
              </w:rPr>
              <w:t>Vrati se na ≥ 0,5 x 10</w:t>
            </w:r>
            <w:r w:rsidRPr="007717F6">
              <w:rPr>
                <w:vertAlign w:val="superscript"/>
                <w:lang w:val="sr-Latn-ME"/>
              </w:rPr>
              <w:t>9</w:t>
            </w:r>
            <w:r w:rsidR="00D507C1" w:rsidRPr="007717F6">
              <w:rPr>
                <w:lang w:val="sr-Latn-ME"/>
              </w:rPr>
              <w:t>/l</w:t>
            </w:r>
          </w:p>
        </w:tc>
        <w:tc>
          <w:tcPr>
            <w:tcW w:w="2657" w:type="pct"/>
            <w:tcBorders>
              <w:bottom w:val="single" w:sz="4" w:space="0" w:color="000000"/>
            </w:tcBorders>
          </w:tcPr>
          <w:p w:rsidR="00BC1924" w:rsidRPr="007717F6" w:rsidRDefault="0001214F" w:rsidP="00E16BA4">
            <w:pPr>
              <w:rPr>
                <w:lang w:val="sr-Latn-ME"/>
              </w:rPr>
            </w:pPr>
            <w:r w:rsidRPr="007717F6">
              <w:rPr>
                <w:lang w:val="sr-Latn-ME"/>
              </w:rPr>
              <w:t xml:space="preserve">Liječenje lenalidomidom nastaviti pri 1. </w:t>
            </w:r>
            <w:r w:rsidR="00CE2B8A" w:rsidRPr="007717F6">
              <w:rPr>
                <w:lang w:val="sr-Latn-ME"/>
              </w:rPr>
              <w:t>nivou</w:t>
            </w:r>
            <w:r w:rsidRPr="007717F6">
              <w:rPr>
                <w:lang w:val="sr-Latn-ME"/>
              </w:rPr>
              <w:t xml:space="preserve"> doze jednom dnevno</w:t>
            </w:r>
          </w:p>
        </w:tc>
      </w:tr>
      <w:tr w:rsidR="00BC1924" w:rsidRPr="007717F6" w:rsidTr="002538A4">
        <w:trPr>
          <w:trHeight w:val="252"/>
        </w:trPr>
        <w:tc>
          <w:tcPr>
            <w:tcW w:w="2343" w:type="pct"/>
            <w:tcBorders>
              <w:top w:val="single" w:sz="4" w:space="0" w:color="000000"/>
            </w:tcBorders>
          </w:tcPr>
          <w:p w:rsidR="00BC1924" w:rsidRPr="007717F6" w:rsidRDefault="0001214F" w:rsidP="00E16BA4">
            <w:pPr>
              <w:rPr>
                <w:lang w:val="sr-Latn-ME"/>
              </w:rPr>
            </w:pPr>
            <w:r w:rsidRPr="007717F6">
              <w:rPr>
                <w:lang w:val="sr-Latn-ME"/>
              </w:rPr>
              <w:t>Za svaki sljedeći pad ispod &lt; 0,5 x 10</w:t>
            </w:r>
            <w:r w:rsidRPr="007717F6">
              <w:rPr>
                <w:vertAlign w:val="superscript"/>
                <w:lang w:val="sr-Latn-ME"/>
              </w:rPr>
              <w:t>9</w:t>
            </w:r>
            <w:r w:rsidRPr="007717F6">
              <w:rPr>
                <w:lang w:val="sr-Latn-ME"/>
              </w:rPr>
              <w:t>/</w:t>
            </w:r>
            <w:r w:rsidR="00D507C1" w:rsidRPr="007717F6">
              <w:rPr>
                <w:lang w:val="sr-Latn-ME"/>
              </w:rPr>
              <w:t>l</w:t>
            </w:r>
          </w:p>
        </w:tc>
        <w:tc>
          <w:tcPr>
            <w:tcW w:w="2657" w:type="pct"/>
            <w:tcBorders>
              <w:top w:val="single" w:sz="4" w:space="0" w:color="000000"/>
            </w:tcBorders>
          </w:tcPr>
          <w:p w:rsidR="00BC1924" w:rsidRPr="007717F6" w:rsidRDefault="0001214F" w:rsidP="00E16BA4">
            <w:pPr>
              <w:rPr>
                <w:lang w:val="sr-Latn-ME"/>
              </w:rPr>
            </w:pPr>
            <w:r w:rsidRPr="007717F6">
              <w:rPr>
                <w:lang w:val="sr-Latn-ME"/>
              </w:rPr>
              <w:t>Privremeno prekinuti liječenje lenalidomidom</w:t>
            </w:r>
          </w:p>
        </w:tc>
      </w:tr>
      <w:tr w:rsidR="00BC1924" w:rsidRPr="007717F6" w:rsidTr="002538A4">
        <w:trPr>
          <w:trHeight w:val="513"/>
        </w:trPr>
        <w:tc>
          <w:tcPr>
            <w:tcW w:w="2343" w:type="pct"/>
            <w:tcBorders>
              <w:bottom w:val="single" w:sz="4" w:space="0" w:color="000000"/>
            </w:tcBorders>
          </w:tcPr>
          <w:p w:rsidR="00BC1924" w:rsidRPr="007717F6" w:rsidRDefault="0001214F" w:rsidP="00E16BA4">
            <w:pPr>
              <w:rPr>
                <w:lang w:val="sr-Latn-ME"/>
              </w:rPr>
            </w:pPr>
            <w:r w:rsidRPr="007717F6">
              <w:rPr>
                <w:lang w:val="sr-Latn-ME"/>
              </w:rPr>
              <w:t>Povrat na ≥ 0,5 x 10</w:t>
            </w:r>
            <w:r w:rsidRPr="007717F6">
              <w:rPr>
                <w:vertAlign w:val="superscript"/>
                <w:lang w:val="sr-Latn-ME"/>
              </w:rPr>
              <w:t>9</w:t>
            </w:r>
            <w:r w:rsidR="00D507C1" w:rsidRPr="007717F6">
              <w:rPr>
                <w:lang w:val="sr-Latn-ME"/>
              </w:rPr>
              <w:t>/l</w:t>
            </w:r>
          </w:p>
        </w:tc>
        <w:tc>
          <w:tcPr>
            <w:tcW w:w="2657" w:type="pct"/>
            <w:tcBorders>
              <w:bottom w:val="single" w:sz="4" w:space="0" w:color="000000"/>
            </w:tcBorders>
          </w:tcPr>
          <w:p w:rsidR="00BC1924" w:rsidRPr="007717F6" w:rsidRDefault="0001214F" w:rsidP="00E16BA4">
            <w:pPr>
              <w:rPr>
                <w:lang w:val="sr-Latn-ME"/>
              </w:rPr>
            </w:pPr>
            <w:r w:rsidRPr="007717F6">
              <w:rPr>
                <w:lang w:val="sr-Latn-ME"/>
              </w:rPr>
              <w:t>Nastaviti s lenalidomidom pri sljedeć</w:t>
            </w:r>
            <w:r w:rsidR="00CE2B8A" w:rsidRPr="007717F6">
              <w:rPr>
                <w:lang w:val="sr-Latn-ME"/>
              </w:rPr>
              <w:t xml:space="preserve">em </w:t>
            </w:r>
            <w:r w:rsidRPr="007717F6">
              <w:rPr>
                <w:lang w:val="sr-Latn-ME"/>
              </w:rPr>
              <w:t>niž</w:t>
            </w:r>
            <w:r w:rsidR="00CE2B8A" w:rsidRPr="007717F6">
              <w:rPr>
                <w:lang w:val="sr-Latn-ME"/>
              </w:rPr>
              <w:t>em</w:t>
            </w:r>
          </w:p>
          <w:p w:rsidR="00BC1924" w:rsidRPr="007717F6" w:rsidRDefault="00CE2B8A" w:rsidP="00E16BA4">
            <w:pPr>
              <w:rPr>
                <w:lang w:val="sr-Latn-ME"/>
              </w:rPr>
            </w:pPr>
            <w:r w:rsidRPr="007717F6">
              <w:rPr>
                <w:lang w:val="sr-Latn-ME"/>
              </w:rPr>
              <w:t>nivou</w:t>
            </w:r>
            <w:r w:rsidR="0001214F" w:rsidRPr="007717F6">
              <w:rPr>
                <w:lang w:val="sr-Latn-ME"/>
              </w:rPr>
              <w:t xml:space="preserve"> doze jednom dnevno</w:t>
            </w:r>
          </w:p>
        </w:tc>
      </w:tr>
    </w:tbl>
    <w:p w:rsidR="00BC1924" w:rsidRPr="004F2525" w:rsidRDefault="0001214F" w:rsidP="007D4E41">
      <w:pPr>
        <w:jc w:val="both"/>
        <w:rPr>
          <w:sz w:val="20"/>
          <w:lang w:val="sr-Latn-ME"/>
        </w:rPr>
      </w:pPr>
      <w:r w:rsidRPr="004F2525">
        <w:rPr>
          <w:position w:val="6"/>
          <w:sz w:val="20"/>
          <w:lang w:val="sr-Latn-ME"/>
        </w:rPr>
        <w:t xml:space="preserve">a </w:t>
      </w:r>
      <w:r w:rsidRPr="004F2525">
        <w:rPr>
          <w:sz w:val="20"/>
          <w:lang w:val="sr-Latn-ME"/>
        </w:rPr>
        <w:t>Ako je neutropenija jedina toksičnost kod bilo koje</w:t>
      </w:r>
      <w:r w:rsidR="00CE2B8A" w:rsidRPr="004F2525">
        <w:rPr>
          <w:sz w:val="20"/>
          <w:lang w:val="sr-Latn-ME"/>
        </w:rPr>
        <w:t xml:space="preserve">g nivoa </w:t>
      </w:r>
      <w:r w:rsidRPr="004F2525">
        <w:rPr>
          <w:sz w:val="20"/>
          <w:lang w:val="sr-Latn-ME"/>
        </w:rPr>
        <w:t>doza, prema lj</w:t>
      </w:r>
      <w:r w:rsidR="00CE2B8A" w:rsidRPr="004F2525">
        <w:rPr>
          <w:sz w:val="20"/>
          <w:lang w:val="sr-Latn-ME"/>
        </w:rPr>
        <w:t>ekarskoj</w:t>
      </w:r>
      <w:r w:rsidRPr="004F2525">
        <w:rPr>
          <w:sz w:val="20"/>
          <w:lang w:val="sr-Latn-ME"/>
        </w:rPr>
        <w:t xml:space="preserve"> odluci može se dodati </w:t>
      </w:r>
      <w:r w:rsidR="00CE2B8A" w:rsidRPr="004F2525">
        <w:rPr>
          <w:sz w:val="20"/>
          <w:lang w:val="sr-Latn-ME"/>
        </w:rPr>
        <w:t>faktor</w:t>
      </w:r>
      <w:r w:rsidRPr="004F2525">
        <w:rPr>
          <w:sz w:val="20"/>
          <w:lang w:val="sr-Latn-ME"/>
        </w:rPr>
        <w:t xml:space="preserve"> stimulacije rasta</w:t>
      </w:r>
      <w:r w:rsidR="003E42B4" w:rsidRPr="004F2525">
        <w:rPr>
          <w:sz w:val="20"/>
          <w:lang w:val="sr-Latn-ME"/>
        </w:rPr>
        <w:t xml:space="preserve"> </w:t>
      </w:r>
      <w:r w:rsidRPr="004F2525">
        <w:rPr>
          <w:sz w:val="20"/>
          <w:lang w:val="sr-Latn-ME"/>
        </w:rPr>
        <w:t xml:space="preserve">kolonije granulocita (G-CSF) i održavati </w:t>
      </w:r>
      <w:r w:rsidR="00CE2B8A" w:rsidRPr="004F2525">
        <w:rPr>
          <w:sz w:val="20"/>
          <w:lang w:val="sr-Latn-ME"/>
        </w:rPr>
        <w:t>nivo</w:t>
      </w:r>
      <w:r w:rsidRPr="004F2525">
        <w:rPr>
          <w:sz w:val="20"/>
          <w:lang w:val="sr-Latn-ME"/>
        </w:rPr>
        <w:t xml:space="preserve"> doze lenalidomida.</w:t>
      </w:r>
    </w:p>
    <w:p w:rsidR="00BC1924" w:rsidRPr="004F2525" w:rsidRDefault="00BC1924" w:rsidP="007D4E41">
      <w:pPr>
        <w:jc w:val="both"/>
        <w:rPr>
          <w:lang w:val="sr-Latn-ME"/>
        </w:rPr>
      </w:pPr>
    </w:p>
    <w:p w:rsidR="00BC1924" w:rsidRPr="007717F6" w:rsidRDefault="0001214F" w:rsidP="007D4E41">
      <w:pPr>
        <w:jc w:val="both"/>
        <w:rPr>
          <w:i/>
          <w:u w:val="single"/>
          <w:lang w:val="sr-Latn-ME"/>
        </w:rPr>
      </w:pPr>
      <w:r w:rsidRPr="007717F6">
        <w:rPr>
          <w:i/>
          <w:u w:val="single"/>
          <w:lang w:val="sr-Latn-ME"/>
        </w:rPr>
        <w:t xml:space="preserve">Primjena lenalidomida u kombinaciji s deksametazonom do napredovanja bolesti </w:t>
      </w:r>
      <w:r w:rsidR="00CE2B8A" w:rsidRPr="007717F6">
        <w:rPr>
          <w:i/>
          <w:u w:val="single"/>
          <w:lang w:val="sr-Latn-ME"/>
        </w:rPr>
        <w:t>kod</w:t>
      </w:r>
      <w:r w:rsidRPr="007717F6">
        <w:rPr>
          <w:i/>
          <w:u w:val="single"/>
          <w:lang w:val="sr-Latn-ME"/>
        </w:rPr>
        <w:t xml:space="preserve"> </w:t>
      </w:r>
      <w:r w:rsidR="008B111A" w:rsidRPr="007717F6">
        <w:rPr>
          <w:i/>
          <w:u w:val="single"/>
          <w:lang w:val="sr-Latn-ME"/>
        </w:rPr>
        <w:t>pacijen</w:t>
      </w:r>
      <w:r w:rsidR="00CE2B8A" w:rsidRPr="007717F6">
        <w:rPr>
          <w:i/>
          <w:u w:val="single"/>
          <w:lang w:val="sr-Latn-ME"/>
        </w:rPr>
        <w:t>a</w:t>
      </w:r>
      <w:r w:rsidR="008B111A" w:rsidRPr="007717F6">
        <w:rPr>
          <w:i/>
          <w:u w:val="single"/>
          <w:lang w:val="sr-Latn-ME"/>
        </w:rPr>
        <w:t>t</w:t>
      </w:r>
      <w:r w:rsidRPr="007717F6">
        <w:rPr>
          <w:i/>
          <w:u w:val="single"/>
          <w:lang w:val="sr-Latn-ME"/>
        </w:rPr>
        <w:t>a koji ni</w:t>
      </w:r>
      <w:r w:rsidR="003E42B4">
        <w:rPr>
          <w:i/>
          <w:u w:val="single"/>
          <w:lang w:val="sr-Latn-ME"/>
        </w:rPr>
        <w:t>je</w:t>
      </w:r>
      <w:r w:rsidRPr="007717F6">
        <w:rPr>
          <w:i/>
          <w:u w:val="single"/>
          <w:lang w:val="sr-Latn-ME"/>
        </w:rPr>
        <w:t>su</w:t>
      </w:r>
      <w:r w:rsidRPr="007717F6">
        <w:rPr>
          <w:i/>
          <w:lang w:val="sr-Latn-ME"/>
        </w:rPr>
        <w:t xml:space="preserve"> </w:t>
      </w:r>
      <w:r w:rsidRPr="007717F6">
        <w:rPr>
          <w:i/>
          <w:u w:val="single"/>
          <w:lang w:val="sr-Latn-ME"/>
        </w:rPr>
        <w:t>prikladni za transplantaciju</w:t>
      </w:r>
    </w:p>
    <w:p w:rsidR="00EE2722" w:rsidRPr="007717F6" w:rsidRDefault="00EE2722" w:rsidP="007D4E41">
      <w:pPr>
        <w:jc w:val="both"/>
        <w:rPr>
          <w:i/>
          <w:lang w:val="sr-Latn-ME"/>
        </w:rPr>
      </w:pPr>
    </w:p>
    <w:p w:rsidR="00BC1924" w:rsidRPr="007717F6" w:rsidRDefault="0001214F" w:rsidP="007D4E41">
      <w:pPr>
        <w:jc w:val="both"/>
        <w:rPr>
          <w:lang w:val="sr-Latn-ME"/>
        </w:rPr>
      </w:pPr>
      <w:r w:rsidRPr="007717F6">
        <w:rPr>
          <w:lang w:val="sr-Latn-ME"/>
        </w:rPr>
        <w:t>Liječenje lenalidomidom ne smije se započeti ako je ABN &lt; 1,0 x 10</w:t>
      </w:r>
      <w:r w:rsidRPr="007717F6">
        <w:rPr>
          <w:vertAlign w:val="superscript"/>
          <w:lang w:val="sr-Latn-ME"/>
        </w:rPr>
        <w:t>9</w:t>
      </w:r>
      <w:r w:rsidR="00D507C1" w:rsidRPr="007717F6">
        <w:rPr>
          <w:lang w:val="sr-Latn-ME"/>
        </w:rPr>
        <w:t>/l</w:t>
      </w:r>
      <w:r w:rsidRPr="007717F6">
        <w:rPr>
          <w:lang w:val="sr-Latn-ME"/>
        </w:rPr>
        <w:t xml:space="preserve"> i/ili broj trombocita</w:t>
      </w:r>
    </w:p>
    <w:p w:rsidR="00BC1924" w:rsidRPr="007717F6" w:rsidRDefault="0001214F" w:rsidP="007D4E41">
      <w:pPr>
        <w:jc w:val="both"/>
        <w:rPr>
          <w:lang w:val="sr-Latn-ME"/>
        </w:rPr>
      </w:pPr>
      <w:r w:rsidRPr="007717F6">
        <w:rPr>
          <w:lang w:val="sr-Latn-ME"/>
        </w:rPr>
        <w:t>&lt; 50 x 10</w:t>
      </w:r>
      <w:r w:rsidRPr="007717F6">
        <w:rPr>
          <w:vertAlign w:val="superscript"/>
          <w:lang w:val="sr-Latn-ME"/>
        </w:rPr>
        <w:t>9</w:t>
      </w:r>
      <w:r w:rsidR="00D507C1" w:rsidRPr="007717F6">
        <w:rPr>
          <w:lang w:val="sr-Latn-ME"/>
        </w:rPr>
        <w:t>/l</w:t>
      </w:r>
      <w:r w:rsidRPr="007717F6">
        <w:rPr>
          <w:lang w:val="sr-Latn-ME"/>
        </w:rPr>
        <w:t>.</w:t>
      </w:r>
    </w:p>
    <w:p w:rsidR="00BC1924" w:rsidRPr="007717F6" w:rsidRDefault="00BC1924" w:rsidP="007D4E41">
      <w:pPr>
        <w:jc w:val="both"/>
        <w:rPr>
          <w:lang w:val="sr-Latn-ME"/>
        </w:rPr>
      </w:pPr>
    </w:p>
    <w:p w:rsidR="00BC1924" w:rsidRPr="007717F6" w:rsidRDefault="0001214F" w:rsidP="007D4E41">
      <w:pPr>
        <w:jc w:val="both"/>
        <w:rPr>
          <w:i/>
          <w:lang w:val="sr-Latn-ME"/>
        </w:rPr>
      </w:pPr>
      <w:r w:rsidRPr="007717F6">
        <w:rPr>
          <w:i/>
          <w:lang w:val="sr-Latn-ME"/>
        </w:rPr>
        <w:t>Preporučena doza</w:t>
      </w:r>
    </w:p>
    <w:p w:rsidR="00BC1924" w:rsidRPr="007717F6" w:rsidRDefault="0001214F" w:rsidP="007D4E41">
      <w:pPr>
        <w:jc w:val="both"/>
        <w:rPr>
          <w:lang w:val="sr-Latn-ME"/>
        </w:rPr>
      </w:pPr>
      <w:r w:rsidRPr="007717F6">
        <w:rPr>
          <w:lang w:val="sr-Latn-ME"/>
        </w:rPr>
        <w:t>Preporučena početna doza lenalidomida iznosi 25 mg peroralno jednom dnevno od 1. do 21. dana u ponavljajućim 28-dnevnim ciklusima.</w:t>
      </w:r>
    </w:p>
    <w:p w:rsidR="00BC1924" w:rsidRPr="007717F6" w:rsidRDefault="0001214F" w:rsidP="007D4E41">
      <w:pPr>
        <w:jc w:val="both"/>
        <w:rPr>
          <w:lang w:val="sr-Latn-ME"/>
        </w:rPr>
      </w:pPr>
      <w:r w:rsidRPr="007717F6">
        <w:rPr>
          <w:lang w:val="sr-Latn-ME"/>
        </w:rPr>
        <w:t xml:space="preserve">Preporučena doza deksametazona je 40 mg peroralno jednom dnevno 1, 8, 15. i 22. dana u ponavljajućim 28-dnevnim ciklusima. </w:t>
      </w:r>
      <w:r w:rsidR="008B111A" w:rsidRPr="007717F6">
        <w:rPr>
          <w:lang w:val="sr-Latn-ME"/>
        </w:rPr>
        <w:t>Pacijenti</w:t>
      </w:r>
      <w:r w:rsidRPr="007717F6">
        <w:rPr>
          <w:lang w:val="sr-Latn-ME"/>
        </w:rPr>
        <w:t xml:space="preserve"> mogu</w:t>
      </w:r>
      <w:r w:rsidR="00C43A8B" w:rsidRPr="007717F6">
        <w:rPr>
          <w:lang w:val="sr-Latn-ME"/>
        </w:rPr>
        <w:t xml:space="preserve"> da nastave</w:t>
      </w:r>
      <w:r w:rsidRPr="007717F6">
        <w:rPr>
          <w:lang w:val="sr-Latn-ME"/>
        </w:rPr>
        <w:t xml:space="preserve"> terapiju lenalidomidom i deksametazonom do napredovanja bolesti ili nepodnošenja liječenja.</w:t>
      </w:r>
    </w:p>
    <w:p w:rsidR="00EE2722" w:rsidRPr="007717F6" w:rsidRDefault="00EE2722" w:rsidP="007D4E41">
      <w:pPr>
        <w:jc w:val="both"/>
        <w:rPr>
          <w:lang w:val="sr-Latn-ME"/>
        </w:rPr>
      </w:pPr>
    </w:p>
    <w:p w:rsidR="00BC1924" w:rsidRPr="007717F6" w:rsidRDefault="0001214F" w:rsidP="007D4E41">
      <w:pPr>
        <w:jc w:val="both"/>
        <w:rPr>
          <w:i/>
          <w:lang w:val="sr-Latn-ME"/>
        </w:rPr>
      </w:pPr>
      <w:r w:rsidRPr="007717F6">
        <w:rPr>
          <w:i/>
          <w:lang w:val="sr-Latn-ME"/>
        </w:rPr>
        <w:t>Koraci u smanjivanju doze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98"/>
        <w:gridCol w:w="2967"/>
        <w:gridCol w:w="2713"/>
      </w:tblGrid>
      <w:tr w:rsidR="00BC1924" w:rsidRPr="007717F6" w:rsidTr="002538A4">
        <w:trPr>
          <w:trHeight w:val="252"/>
        </w:trPr>
        <w:tc>
          <w:tcPr>
            <w:tcW w:w="1872" w:type="pct"/>
          </w:tcPr>
          <w:p w:rsidR="00BC1924" w:rsidRPr="004F2525" w:rsidRDefault="00BC1924" w:rsidP="004F2525">
            <w:pPr>
              <w:jc w:val="center"/>
              <w:rPr>
                <w:lang w:val="sr-Latn-ME"/>
              </w:rPr>
            </w:pPr>
          </w:p>
        </w:tc>
        <w:tc>
          <w:tcPr>
            <w:tcW w:w="1634" w:type="pct"/>
          </w:tcPr>
          <w:p w:rsidR="00BC1924" w:rsidRPr="007717F6" w:rsidRDefault="0001214F" w:rsidP="004F2525">
            <w:pPr>
              <w:jc w:val="center"/>
              <w:rPr>
                <w:lang w:val="sr-Latn-ME"/>
              </w:rPr>
            </w:pPr>
            <w:r w:rsidRPr="007717F6">
              <w:rPr>
                <w:lang w:val="sr-Latn-ME"/>
              </w:rPr>
              <w:t>Lenalidomid</w:t>
            </w:r>
            <w:r w:rsidRPr="007717F6">
              <w:rPr>
                <w:vertAlign w:val="superscript"/>
                <w:lang w:val="sr-Latn-ME"/>
              </w:rPr>
              <w:t>a</w:t>
            </w:r>
          </w:p>
        </w:tc>
        <w:tc>
          <w:tcPr>
            <w:tcW w:w="1494" w:type="pct"/>
          </w:tcPr>
          <w:p w:rsidR="00BC1924" w:rsidRPr="007717F6" w:rsidRDefault="0001214F" w:rsidP="004F2525">
            <w:pPr>
              <w:jc w:val="center"/>
              <w:rPr>
                <w:lang w:val="sr-Latn-ME"/>
              </w:rPr>
            </w:pPr>
            <w:r w:rsidRPr="007717F6">
              <w:rPr>
                <w:lang w:val="sr-Latn-ME"/>
              </w:rPr>
              <w:t>Deksametazon</w:t>
            </w:r>
            <w:r w:rsidRPr="007717F6">
              <w:rPr>
                <w:vertAlign w:val="superscript"/>
                <w:lang w:val="sr-Latn-ME"/>
              </w:rPr>
              <w:t>a</w:t>
            </w:r>
          </w:p>
        </w:tc>
      </w:tr>
      <w:tr w:rsidR="00BC1924" w:rsidRPr="007717F6" w:rsidTr="002538A4">
        <w:trPr>
          <w:trHeight w:val="252"/>
        </w:trPr>
        <w:tc>
          <w:tcPr>
            <w:tcW w:w="1872" w:type="pct"/>
          </w:tcPr>
          <w:p w:rsidR="00BC1924" w:rsidRPr="007717F6" w:rsidRDefault="0001214F" w:rsidP="004F2525">
            <w:pPr>
              <w:rPr>
                <w:lang w:val="sr-Latn-ME"/>
              </w:rPr>
            </w:pPr>
            <w:r w:rsidRPr="007717F6">
              <w:rPr>
                <w:lang w:val="sr-Latn-ME"/>
              </w:rPr>
              <w:t>Početna doza</w:t>
            </w:r>
          </w:p>
        </w:tc>
        <w:tc>
          <w:tcPr>
            <w:tcW w:w="1634" w:type="pct"/>
          </w:tcPr>
          <w:p w:rsidR="00BC1924" w:rsidRPr="007717F6" w:rsidRDefault="0001214F" w:rsidP="004F2525">
            <w:pPr>
              <w:jc w:val="center"/>
              <w:rPr>
                <w:lang w:val="sr-Latn-ME"/>
              </w:rPr>
            </w:pPr>
            <w:r w:rsidRPr="007717F6">
              <w:rPr>
                <w:lang w:val="sr-Latn-ME"/>
              </w:rPr>
              <w:t>25 mg</w:t>
            </w:r>
          </w:p>
        </w:tc>
        <w:tc>
          <w:tcPr>
            <w:tcW w:w="1494" w:type="pct"/>
          </w:tcPr>
          <w:p w:rsidR="00BC1924" w:rsidRPr="007717F6" w:rsidRDefault="0001214F" w:rsidP="004F2525">
            <w:pPr>
              <w:jc w:val="center"/>
              <w:rPr>
                <w:lang w:val="sr-Latn-ME"/>
              </w:rPr>
            </w:pPr>
            <w:r w:rsidRPr="007717F6">
              <w:rPr>
                <w:lang w:val="sr-Latn-ME"/>
              </w:rPr>
              <w:t>40 mg</w:t>
            </w:r>
          </w:p>
        </w:tc>
      </w:tr>
      <w:tr w:rsidR="00BC1924" w:rsidRPr="007717F6" w:rsidTr="002538A4">
        <w:trPr>
          <w:trHeight w:val="252"/>
        </w:trPr>
        <w:tc>
          <w:tcPr>
            <w:tcW w:w="1872" w:type="pct"/>
          </w:tcPr>
          <w:p w:rsidR="00BC1924" w:rsidRPr="007717F6" w:rsidRDefault="0001214F" w:rsidP="004F2525">
            <w:pPr>
              <w:rPr>
                <w:lang w:val="sr-Latn-ME"/>
              </w:rPr>
            </w:pPr>
            <w:r w:rsidRPr="007717F6">
              <w:rPr>
                <w:lang w:val="sr-Latn-ME"/>
              </w:rPr>
              <w:t xml:space="preserve">1. </w:t>
            </w:r>
            <w:r w:rsidR="00CE2B8A" w:rsidRPr="007717F6">
              <w:rPr>
                <w:lang w:val="sr-Latn-ME"/>
              </w:rPr>
              <w:t>nivo</w:t>
            </w:r>
            <w:r w:rsidRPr="007717F6">
              <w:rPr>
                <w:lang w:val="sr-Latn-ME"/>
              </w:rPr>
              <w:t xml:space="preserve"> doze</w:t>
            </w:r>
          </w:p>
        </w:tc>
        <w:tc>
          <w:tcPr>
            <w:tcW w:w="1634" w:type="pct"/>
          </w:tcPr>
          <w:p w:rsidR="00BC1924" w:rsidRPr="007717F6" w:rsidRDefault="0001214F" w:rsidP="004F2525">
            <w:pPr>
              <w:jc w:val="center"/>
              <w:rPr>
                <w:lang w:val="sr-Latn-ME"/>
              </w:rPr>
            </w:pPr>
            <w:r w:rsidRPr="007717F6">
              <w:rPr>
                <w:lang w:val="sr-Latn-ME"/>
              </w:rPr>
              <w:t>20 mg</w:t>
            </w:r>
          </w:p>
        </w:tc>
        <w:tc>
          <w:tcPr>
            <w:tcW w:w="1494" w:type="pct"/>
          </w:tcPr>
          <w:p w:rsidR="00BC1924" w:rsidRPr="007717F6" w:rsidRDefault="0001214F" w:rsidP="004F2525">
            <w:pPr>
              <w:jc w:val="center"/>
              <w:rPr>
                <w:lang w:val="sr-Latn-ME"/>
              </w:rPr>
            </w:pPr>
            <w:r w:rsidRPr="007717F6">
              <w:rPr>
                <w:lang w:val="sr-Latn-ME"/>
              </w:rPr>
              <w:t>20 mg</w:t>
            </w:r>
          </w:p>
        </w:tc>
      </w:tr>
      <w:tr w:rsidR="00BC1924" w:rsidRPr="007717F6" w:rsidTr="002538A4">
        <w:trPr>
          <w:trHeight w:val="252"/>
        </w:trPr>
        <w:tc>
          <w:tcPr>
            <w:tcW w:w="1872" w:type="pct"/>
          </w:tcPr>
          <w:p w:rsidR="00BC1924" w:rsidRPr="007717F6" w:rsidRDefault="0001214F" w:rsidP="004F2525">
            <w:pPr>
              <w:rPr>
                <w:lang w:val="sr-Latn-ME"/>
              </w:rPr>
            </w:pPr>
            <w:r w:rsidRPr="007717F6">
              <w:rPr>
                <w:lang w:val="sr-Latn-ME"/>
              </w:rPr>
              <w:t xml:space="preserve">2. </w:t>
            </w:r>
            <w:r w:rsidR="00CE2B8A" w:rsidRPr="007717F6">
              <w:rPr>
                <w:lang w:val="sr-Latn-ME"/>
              </w:rPr>
              <w:t>nivo</w:t>
            </w:r>
            <w:r w:rsidRPr="007717F6">
              <w:rPr>
                <w:lang w:val="sr-Latn-ME"/>
              </w:rPr>
              <w:t xml:space="preserve"> doze</w:t>
            </w:r>
          </w:p>
        </w:tc>
        <w:tc>
          <w:tcPr>
            <w:tcW w:w="1634" w:type="pct"/>
          </w:tcPr>
          <w:p w:rsidR="00BC1924" w:rsidRPr="007717F6" w:rsidRDefault="0001214F" w:rsidP="004F2525">
            <w:pPr>
              <w:jc w:val="center"/>
              <w:rPr>
                <w:lang w:val="sr-Latn-ME"/>
              </w:rPr>
            </w:pPr>
            <w:r w:rsidRPr="007717F6">
              <w:rPr>
                <w:lang w:val="sr-Latn-ME"/>
              </w:rPr>
              <w:t>15 mg</w:t>
            </w:r>
          </w:p>
        </w:tc>
        <w:tc>
          <w:tcPr>
            <w:tcW w:w="1494" w:type="pct"/>
          </w:tcPr>
          <w:p w:rsidR="00BC1924" w:rsidRPr="007717F6" w:rsidRDefault="0001214F" w:rsidP="004F2525">
            <w:pPr>
              <w:jc w:val="center"/>
              <w:rPr>
                <w:lang w:val="sr-Latn-ME"/>
              </w:rPr>
            </w:pPr>
            <w:r w:rsidRPr="007717F6">
              <w:rPr>
                <w:lang w:val="sr-Latn-ME"/>
              </w:rPr>
              <w:t>12 mg</w:t>
            </w:r>
          </w:p>
        </w:tc>
      </w:tr>
      <w:tr w:rsidR="00BC1924" w:rsidRPr="007717F6" w:rsidTr="002538A4">
        <w:trPr>
          <w:trHeight w:val="252"/>
        </w:trPr>
        <w:tc>
          <w:tcPr>
            <w:tcW w:w="1872" w:type="pct"/>
          </w:tcPr>
          <w:p w:rsidR="00BC1924" w:rsidRPr="007717F6" w:rsidRDefault="0001214F" w:rsidP="004F2525">
            <w:pPr>
              <w:rPr>
                <w:lang w:val="sr-Latn-ME"/>
              </w:rPr>
            </w:pPr>
            <w:r w:rsidRPr="007717F6">
              <w:rPr>
                <w:lang w:val="sr-Latn-ME"/>
              </w:rPr>
              <w:t xml:space="preserve">3. </w:t>
            </w:r>
            <w:r w:rsidR="00CE2B8A" w:rsidRPr="007717F6">
              <w:rPr>
                <w:lang w:val="sr-Latn-ME"/>
              </w:rPr>
              <w:t>nivo</w:t>
            </w:r>
            <w:r w:rsidRPr="007717F6">
              <w:rPr>
                <w:lang w:val="sr-Latn-ME"/>
              </w:rPr>
              <w:t xml:space="preserve"> doze</w:t>
            </w:r>
          </w:p>
        </w:tc>
        <w:tc>
          <w:tcPr>
            <w:tcW w:w="1634" w:type="pct"/>
          </w:tcPr>
          <w:p w:rsidR="00BC1924" w:rsidRPr="007717F6" w:rsidRDefault="0001214F" w:rsidP="004F2525">
            <w:pPr>
              <w:jc w:val="center"/>
              <w:rPr>
                <w:lang w:val="sr-Latn-ME"/>
              </w:rPr>
            </w:pPr>
            <w:r w:rsidRPr="007717F6">
              <w:rPr>
                <w:lang w:val="sr-Latn-ME"/>
              </w:rPr>
              <w:t>10 mg</w:t>
            </w:r>
          </w:p>
        </w:tc>
        <w:tc>
          <w:tcPr>
            <w:tcW w:w="1494" w:type="pct"/>
          </w:tcPr>
          <w:p w:rsidR="00BC1924" w:rsidRPr="007717F6" w:rsidRDefault="0001214F" w:rsidP="004F2525">
            <w:pPr>
              <w:jc w:val="center"/>
              <w:rPr>
                <w:lang w:val="sr-Latn-ME"/>
              </w:rPr>
            </w:pPr>
            <w:r w:rsidRPr="007717F6">
              <w:rPr>
                <w:lang w:val="sr-Latn-ME"/>
              </w:rPr>
              <w:t>8 mg</w:t>
            </w:r>
          </w:p>
        </w:tc>
      </w:tr>
      <w:tr w:rsidR="00BC1924" w:rsidRPr="007717F6" w:rsidTr="002538A4">
        <w:trPr>
          <w:trHeight w:val="252"/>
        </w:trPr>
        <w:tc>
          <w:tcPr>
            <w:tcW w:w="1872" w:type="pct"/>
          </w:tcPr>
          <w:p w:rsidR="00BC1924" w:rsidRPr="007717F6" w:rsidRDefault="0001214F" w:rsidP="004F2525">
            <w:pPr>
              <w:rPr>
                <w:lang w:val="sr-Latn-ME"/>
              </w:rPr>
            </w:pPr>
            <w:r w:rsidRPr="007717F6">
              <w:rPr>
                <w:lang w:val="sr-Latn-ME"/>
              </w:rPr>
              <w:t xml:space="preserve">4. </w:t>
            </w:r>
            <w:r w:rsidR="00CE2B8A" w:rsidRPr="007717F6">
              <w:rPr>
                <w:lang w:val="sr-Latn-ME"/>
              </w:rPr>
              <w:t>nivo</w:t>
            </w:r>
            <w:r w:rsidRPr="007717F6">
              <w:rPr>
                <w:lang w:val="sr-Latn-ME"/>
              </w:rPr>
              <w:t xml:space="preserve"> doze</w:t>
            </w:r>
          </w:p>
        </w:tc>
        <w:tc>
          <w:tcPr>
            <w:tcW w:w="1634" w:type="pct"/>
          </w:tcPr>
          <w:p w:rsidR="00BC1924" w:rsidRPr="007717F6" w:rsidRDefault="0001214F" w:rsidP="004F2525">
            <w:pPr>
              <w:jc w:val="center"/>
              <w:rPr>
                <w:lang w:val="sr-Latn-ME"/>
              </w:rPr>
            </w:pPr>
            <w:r w:rsidRPr="007717F6">
              <w:rPr>
                <w:lang w:val="sr-Latn-ME"/>
              </w:rPr>
              <w:t>5 mg</w:t>
            </w:r>
          </w:p>
        </w:tc>
        <w:tc>
          <w:tcPr>
            <w:tcW w:w="1494" w:type="pct"/>
          </w:tcPr>
          <w:p w:rsidR="00BC1924" w:rsidRPr="007717F6" w:rsidRDefault="0001214F" w:rsidP="004F2525">
            <w:pPr>
              <w:jc w:val="center"/>
              <w:rPr>
                <w:lang w:val="sr-Latn-ME"/>
              </w:rPr>
            </w:pPr>
            <w:r w:rsidRPr="007717F6">
              <w:rPr>
                <w:lang w:val="sr-Latn-ME"/>
              </w:rPr>
              <w:t>4 mg</w:t>
            </w:r>
          </w:p>
        </w:tc>
      </w:tr>
      <w:tr w:rsidR="00BC1924" w:rsidRPr="007717F6" w:rsidTr="002538A4">
        <w:trPr>
          <w:trHeight w:val="254"/>
        </w:trPr>
        <w:tc>
          <w:tcPr>
            <w:tcW w:w="1872" w:type="pct"/>
          </w:tcPr>
          <w:p w:rsidR="00BC1924" w:rsidRPr="007717F6" w:rsidRDefault="0001214F" w:rsidP="004F2525">
            <w:pPr>
              <w:rPr>
                <w:lang w:val="sr-Latn-ME"/>
              </w:rPr>
            </w:pPr>
            <w:r w:rsidRPr="007717F6">
              <w:rPr>
                <w:lang w:val="sr-Latn-ME"/>
              </w:rPr>
              <w:t xml:space="preserve">5. </w:t>
            </w:r>
            <w:r w:rsidR="00CE2B8A" w:rsidRPr="007717F6">
              <w:rPr>
                <w:lang w:val="sr-Latn-ME"/>
              </w:rPr>
              <w:t>nivo</w:t>
            </w:r>
            <w:r w:rsidRPr="007717F6">
              <w:rPr>
                <w:lang w:val="sr-Latn-ME"/>
              </w:rPr>
              <w:t xml:space="preserve"> doze</w:t>
            </w:r>
          </w:p>
        </w:tc>
        <w:tc>
          <w:tcPr>
            <w:tcW w:w="1634" w:type="pct"/>
          </w:tcPr>
          <w:p w:rsidR="00BC1924" w:rsidRPr="007717F6" w:rsidRDefault="0001214F" w:rsidP="004F2525">
            <w:pPr>
              <w:jc w:val="center"/>
              <w:rPr>
                <w:lang w:val="sr-Latn-ME"/>
              </w:rPr>
            </w:pPr>
            <w:r w:rsidRPr="007717F6">
              <w:rPr>
                <w:lang w:val="sr-Latn-ME"/>
              </w:rPr>
              <w:t>2,5 mg</w:t>
            </w:r>
          </w:p>
        </w:tc>
        <w:tc>
          <w:tcPr>
            <w:tcW w:w="1494" w:type="pct"/>
          </w:tcPr>
          <w:p w:rsidR="00BC1924" w:rsidRPr="007717F6" w:rsidRDefault="0001214F" w:rsidP="004F2525">
            <w:pPr>
              <w:jc w:val="center"/>
              <w:rPr>
                <w:lang w:val="sr-Latn-ME"/>
              </w:rPr>
            </w:pPr>
            <w:r w:rsidRPr="007717F6">
              <w:rPr>
                <w:lang w:val="sr-Latn-ME"/>
              </w:rPr>
              <w:t>Nije primjenjivo</w:t>
            </w:r>
          </w:p>
        </w:tc>
      </w:tr>
    </w:tbl>
    <w:p w:rsidR="00BC1924" w:rsidRPr="004F2525" w:rsidRDefault="0001214F" w:rsidP="007D4E41">
      <w:pPr>
        <w:jc w:val="both"/>
        <w:rPr>
          <w:lang w:val="sr-Latn-ME"/>
        </w:rPr>
      </w:pPr>
      <w:r w:rsidRPr="004F2525">
        <w:rPr>
          <w:position w:val="6"/>
          <w:sz w:val="20"/>
          <w:lang w:val="sr-Latn-ME"/>
        </w:rPr>
        <w:t xml:space="preserve">a </w:t>
      </w:r>
      <w:r w:rsidRPr="004F2525">
        <w:rPr>
          <w:sz w:val="20"/>
          <w:lang w:val="sr-Latn-ME"/>
        </w:rPr>
        <w:t>Smanjivanje doze za oba lijeka može s</w:t>
      </w:r>
      <w:r w:rsidR="00D94E0D" w:rsidRPr="004F2525">
        <w:rPr>
          <w:sz w:val="20"/>
          <w:lang w:val="sr-Latn-ME"/>
        </w:rPr>
        <w:t>e vrš</w:t>
      </w:r>
      <w:r w:rsidRPr="004F2525">
        <w:rPr>
          <w:sz w:val="20"/>
          <w:lang w:val="sr-Latn-ME"/>
        </w:rPr>
        <w:t>iti ne</w:t>
      </w:r>
      <w:r w:rsidR="00D94E0D" w:rsidRPr="004F2525">
        <w:rPr>
          <w:sz w:val="20"/>
          <w:lang w:val="sr-Latn-ME"/>
        </w:rPr>
        <w:t>za</w:t>
      </w:r>
      <w:r w:rsidRPr="004F2525">
        <w:rPr>
          <w:sz w:val="20"/>
          <w:lang w:val="sr-Latn-ME"/>
        </w:rPr>
        <w:t>visno.</w:t>
      </w:r>
    </w:p>
    <w:p w:rsidR="00C26413" w:rsidRPr="007717F6" w:rsidRDefault="00C26413" w:rsidP="007D4E41">
      <w:pPr>
        <w:jc w:val="both"/>
        <w:rPr>
          <w:lang w:val="sr-Latn-ME"/>
        </w:rPr>
      </w:pPr>
    </w:p>
    <w:p w:rsidR="00BC1924" w:rsidRPr="007717F6" w:rsidRDefault="0001214F" w:rsidP="007D4E41">
      <w:pPr>
        <w:jc w:val="both"/>
        <w:rPr>
          <w:i/>
          <w:lang w:val="sr-Latn-ME"/>
        </w:rPr>
      </w:pPr>
      <w:r w:rsidRPr="007717F6">
        <w:rPr>
          <w:i/>
          <w:lang w:val="sr-Latn-ME"/>
        </w:rPr>
        <w:t>Trombocitopenija</w:t>
      </w:r>
    </w:p>
    <w:tbl>
      <w:tblPr>
        <w:tblW w:w="5000" w:type="pct"/>
        <w:tblCellMar>
          <w:left w:w="0" w:type="dxa"/>
          <w:right w:w="0" w:type="dxa"/>
        </w:tblCellMar>
        <w:tblLook w:val="01E0" w:firstRow="1" w:lastRow="1" w:firstColumn="1" w:lastColumn="1" w:noHBand="0" w:noVBand="0"/>
      </w:tblPr>
      <w:tblGrid>
        <w:gridCol w:w="3532"/>
        <w:gridCol w:w="5556"/>
      </w:tblGrid>
      <w:tr w:rsidR="00BC1924" w:rsidRPr="007717F6" w:rsidTr="002538A4">
        <w:trPr>
          <w:trHeight w:val="245"/>
        </w:trPr>
        <w:tc>
          <w:tcPr>
            <w:tcW w:w="1943" w:type="pct"/>
            <w:tcBorders>
              <w:top w:val="single" w:sz="4" w:space="0" w:color="000000"/>
              <w:bottom w:val="single" w:sz="4" w:space="0" w:color="000000"/>
            </w:tcBorders>
          </w:tcPr>
          <w:p w:rsidR="00BC1924" w:rsidRPr="007717F6" w:rsidRDefault="0001214F" w:rsidP="00E16BA4">
            <w:pPr>
              <w:rPr>
                <w:lang w:val="sr-Latn-ME"/>
              </w:rPr>
            </w:pPr>
            <w:r w:rsidRPr="007717F6">
              <w:rPr>
                <w:lang w:val="sr-Latn-ME"/>
              </w:rPr>
              <w:t>Kada broj trombocita</w:t>
            </w:r>
          </w:p>
        </w:tc>
        <w:tc>
          <w:tcPr>
            <w:tcW w:w="3057" w:type="pct"/>
            <w:tcBorders>
              <w:top w:val="single" w:sz="4" w:space="0" w:color="000000"/>
              <w:bottom w:val="single" w:sz="4" w:space="0" w:color="000000"/>
            </w:tcBorders>
          </w:tcPr>
          <w:p w:rsidR="00BC1924" w:rsidRPr="007717F6" w:rsidRDefault="0001214F" w:rsidP="00E16BA4">
            <w:pPr>
              <w:rPr>
                <w:lang w:val="sr-Latn-ME"/>
              </w:rPr>
            </w:pPr>
            <w:r w:rsidRPr="007717F6">
              <w:rPr>
                <w:lang w:val="sr-Latn-ME"/>
              </w:rPr>
              <w:t xml:space="preserve">Preporučeni </w:t>
            </w:r>
            <w:r w:rsidR="00CE2B8A" w:rsidRPr="007717F6">
              <w:rPr>
                <w:lang w:val="sr-Latn-ME"/>
              </w:rPr>
              <w:t>tok</w:t>
            </w:r>
            <w:r w:rsidRPr="007717F6">
              <w:rPr>
                <w:lang w:val="sr-Latn-ME"/>
              </w:rPr>
              <w:t xml:space="preserve"> liječenja</w:t>
            </w:r>
          </w:p>
        </w:tc>
      </w:tr>
      <w:tr w:rsidR="00BC1924" w:rsidRPr="007717F6" w:rsidTr="002538A4">
        <w:trPr>
          <w:trHeight w:val="506"/>
        </w:trPr>
        <w:tc>
          <w:tcPr>
            <w:tcW w:w="1943" w:type="pct"/>
            <w:tcBorders>
              <w:top w:val="single" w:sz="4" w:space="0" w:color="000000"/>
            </w:tcBorders>
          </w:tcPr>
          <w:p w:rsidR="00BC1924" w:rsidRPr="007717F6" w:rsidRDefault="0001214F" w:rsidP="00E16BA4">
            <w:pPr>
              <w:rPr>
                <w:lang w:val="sr-Latn-ME"/>
              </w:rPr>
            </w:pPr>
            <w:r w:rsidRPr="007717F6">
              <w:rPr>
                <w:lang w:val="sr-Latn-ME"/>
              </w:rPr>
              <w:t>Padne na &lt; 25 x 10</w:t>
            </w:r>
            <w:r w:rsidRPr="007717F6">
              <w:rPr>
                <w:vertAlign w:val="superscript"/>
                <w:lang w:val="sr-Latn-ME"/>
              </w:rPr>
              <w:t>9</w:t>
            </w:r>
            <w:r w:rsidR="00D507C1" w:rsidRPr="007717F6">
              <w:rPr>
                <w:lang w:val="sr-Latn-ME"/>
              </w:rPr>
              <w:t>/l</w:t>
            </w:r>
          </w:p>
        </w:tc>
        <w:tc>
          <w:tcPr>
            <w:tcW w:w="3057" w:type="pct"/>
            <w:tcBorders>
              <w:top w:val="single" w:sz="4" w:space="0" w:color="000000"/>
            </w:tcBorders>
          </w:tcPr>
          <w:p w:rsidR="00BC1924" w:rsidRPr="007717F6" w:rsidRDefault="0001214F" w:rsidP="00E16BA4">
            <w:pPr>
              <w:rPr>
                <w:lang w:val="sr-Latn-ME"/>
              </w:rPr>
            </w:pPr>
            <w:r w:rsidRPr="007717F6">
              <w:rPr>
                <w:lang w:val="sr-Latn-ME"/>
              </w:rPr>
              <w:t>Privremeno prekinuti liječenje lenalidomidom</w:t>
            </w:r>
          </w:p>
          <w:p w:rsidR="00BC1924" w:rsidRPr="007717F6" w:rsidRDefault="0001214F" w:rsidP="00E16BA4">
            <w:pPr>
              <w:rPr>
                <w:lang w:val="sr-Latn-ME"/>
              </w:rPr>
            </w:pPr>
            <w:r w:rsidRPr="007717F6">
              <w:rPr>
                <w:lang w:val="sr-Latn-ME"/>
              </w:rPr>
              <w:t>do kraja ciklusaª</w:t>
            </w:r>
          </w:p>
        </w:tc>
      </w:tr>
      <w:tr w:rsidR="00BC1924" w:rsidRPr="007717F6" w:rsidTr="002538A4">
        <w:trPr>
          <w:trHeight w:val="513"/>
        </w:trPr>
        <w:tc>
          <w:tcPr>
            <w:tcW w:w="1943" w:type="pct"/>
            <w:tcBorders>
              <w:bottom w:val="single" w:sz="4" w:space="0" w:color="000000"/>
            </w:tcBorders>
          </w:tcPr>
          <w:p w:rsidR="00BC1924" w:rsidRPr="007717F6" w:rsidRDefault="0001214F" w:rsidP="00E16BA4">
            <w:pPr>
              <w:rPr>
                <w:lang w:val="sr-Latn-ME"/>
              </w:rPr>
            </w:pPr>
            <w:r w:rsidRPr="007717F6">
              <w:rPr>
                <w:lang w:val="sr-Latn-ME"/>
              </w:rPr>
              <w:t>Vrati se na ≥ 50 x 10</w:t>
            </w:r>
            <w:r w:rsidRPr="007717F6">
              <w:rPr>
                <w:vertAlign w:val="superscript"/>
                <w:lang w:val="sr-Latn-ME"/>
              </w:rPr>
              <w:t>9</w:t>
            </w:r>
            <w:r w:rsidRPr="007717F6">
              <w:rPr>
                <w:lang w:val="sr-Latn-ME"/>
              </w:rPr>
              <w:t>/</w:t>
            </w:r>
            <w:r w:rsidR="00D507C1" w:rsidRPr="007717F6">
              <w:rPr>
                <w:lang w:val="sr-Latn-ME"/>
              </w:rPr>
              <w:t>l</w:t>
            </w:r>
          </w:p>
        </w:tc>
        <w:tc>
          <w:tcPr>
            <w:tcW w:w="3057" w:type="pct"/>
            <w:tcBorders>
              <w:bottom w:val="single" w:sz="4" w:space="0" w:color="000000"/>
            </w:tcBorders>
          </w:tcPr>
          <w:p w:rsidR="00BC1924" w:rsidRPr="007717F6" w:rsidRDefault="0001214F" w:rsidP="00E16BA4">
            <w:pPr>
              <w:rPr>
                <w:lang w:val="sr-Latn-ME"/>
              </w:rPr>
            </w:pPr>
            <w:r w:rsidRPr="007717F6">
              <w:rPr>
                <w:lang w:val="sr-Latn-ME"/>
              </w:rPr>
              <w:t>U sljedećem ciklusu liječenje nastaviti pri sljedeć</w:t>
            </w:r>
            <w:r w:rsidR="00CE2B8A" w:rsidRPr="007717F6">
              <w:rPr>
                <w:lang w:val="sr-Latn-ME"/>
              </w:rPr>
              <w:t>em</w:t>
            </w:r>
            <w:r w:rsidRPr="007717F6">
              <w:rPr>
                <w:lang w:val="sr-Latn-ME"/>
              </w:rPr>
              <w:t xml:space="preserve"> niž</w:t>
            </w:r>
            <w:r w:rsidR="00CE2B8A" w:rsidRPr="007717F6">
              <w:rPr>
                <w:lang w:val="sr-Latn-ME"/>
              </w:rPr>
              <w:t>em</w:t>
            </w:r>
            <w:r w:rsidRPr="007717F6">
              <w:rPr>
                <w:lang w:val="sr-Latn-ME"/>
              </w:rPr>
              <w:t xml:space="preserve"> </w:t>
            </w:r>
            <w:r w:rsidR="00CE2B8A" w:rsidRPr="007717F6">
              <w:rPr>
                <w:lang w:val="sr-Latn-ME"/>
              </w:rPr>
              <w:t>nivou</w:t>
            </w:r>
            <w:r w:rsidRPr="007717F6">
              <w:rPr>
                <w:lang w:val="sr-Latn-ME"/>
              </w:rPr>
              <w:t xml:space="preserve"> doze</w:t>
            </w:r>
          </w:p>
        </w:tc>
      </w:tr>
    </w:tbl>
    <w:p w:rsidR="00BC1924" w:rsidRPr="004F2525" w:rsidRDefault="0001214F" w:rsidP="007D4E41">
      <w:pPr>
        <w:jc w:val="both"/>
        <w:rPr>
          <w:sz w:val="20"/>
          <w:szCs w:val="20"/>
          <w:lang w:val="sr-Latn-ME"/>
        </w:rPr>
      </w:pPr>
      <w:r w:rsidRPr="004F2525">
        <w:rPr>
          <w:sz w:val="20"/>
          <w:szCs w:val="20"/>
          <w:lang w:val="sr-Latn-ME"/>
        </w:rPr>
        <w:t xml:space="preserve">ª Ako se toksičnosti koje ograničavaju dozu (engl. </w:t>
      </w:r>
      <w:r w:rsidRPr="004F2525">
        <w:rPr>
          <w:i/>
          <w:sz w:val="20"/>
          <w:szCs w:val="20"/>
          <w:lang w:val="sr-Latn-ME"/>
        </w:rPr>
        <w:t>Dose Limiting Toxicity</w:t>
      </w:r>
      <w:r w:rsidRPr="004F2525">
        <w:rPr>
          <w:sz w:val="20"/>
          <w:szCs w:val="20"/>
          <w:lang w:val="sr-Latn-ME"/>
        </w:rPr>
        <w:t>, DLT) pojave nakon 15. dana ciklusa, dozu lenalidomida treba privremeno prekinuti barem do kraja tog 28-dnevnog ciklusa.</w:t>
      </w:r>
    </w:p>
    <w:p w:rsidR="00BC1924" w:rsidRPr="007717F6" w:rsidRDefault="00BC1924" w:rsidP="007D4E41">
      <w:pPr>
        <w:jc w:val="both"/>
        <w:rPr>
          <w:lang w:val="sr-Latn-ME"/>
        </w:rPr>
      </w:pPr>
    </w:p>
    <w:p w:rsidR="00CD2361" w:rsidRDefault="00CD2361" w:rsidP="007D4E41">
      <w:pPr>
        <w:jc w:val="both"/>
        <w:rPr>
          <w:i/>
          <w:lang w:val="sr-Latn-ME"/>
        </w:rPr>
      </w:pPr>
    </w:p>
    <w:p w:rsidR="00BC1924" w:rsidRPr="007717F6" w:rsidRDefault="0001214F" w:rsidP="007D4E41">
      <w:pPr>
        <w:jc w:val="both"/>
        <w:rPr>
          <w:i/>
          <w:lang w:val="sr-Latn-ME"/>
        </w:rPr>
      </w:pPr>
      <w:r w:rsidRPr="007717F6">
        <w:rPr>
          <w:i/>
          <w:lang w:val="sr-Latn-ME"/>
        </w:rPr>
        <w:lastRenderedPageBreak/>
        <w:t>Apsolutni broj neutrofila (ABN) - neutropenija</w:t>
      </w:r>
    </w:p>
    <w:tbl>
      <w:tblPr>
        <w:tblW w:w="5000" w:type="pct"/>
        <w:tblCellMar>
          <w:left w:w="0" w:type="dxa"/>
          <w:right w:w="0" w:type="dxa"/>
        </w:tblCellMar>
        <w:tblLook w:val="01E0" w:firstRow="1" w:lastRow="1" w:firstColumn="1" w:lastColumn="1" w:noHBand="0" w:noVBand="0"/>
      </w:tblPr>
      <w:tblGrid>
        <w:gridCol w:w="4537"/>
        <w:gridCol w:w="4551"/>
      </w:tblGrid>
      <w:tr w:rsidR="00BC1924" w:rsidRPr="007717F6" w:rsidTr="002538A4">
        <w:trPr>
          <w:trHeight w:val="246"/>
        </w:trPr>
        <w:tc>
          <w:tcPr>
            <w:tcW w:w="2496" w:type="pct"/>
            <w:tcBorders>
              <w:top w:val="single" w:sz="4" w:space="0" w:color="000000"/>
              <w:bottom w:val="single" w:sz="4" w:space="0" w:color="000000"/>
            </w:tcBorders>
          </w:tcPr>
          <w:p w:rsidR="00BC1924" w:rsidRPr="007717F6" w:rsidRDefault="0001214F" w:rsidP="00E16BA4">
            <w:pPr>
              <w:rPr>
                <w:lang w:val="sr-Latn-ME"/>
              </w:rPr>
            </w:pPr>
            <w:r w:rsidRPr="007717F6">
              <w:rPr>
                <w:lang w:val="sr-Latn-ME"/>
              </w:rPr>
              <w:t>Kada ABN</w:t>
            </w:r>
          </w:p>
        </w:tc>
        <w:tc>
          <w:tcPr>
            <w:tcW w:w="2504" w:type="pct"/>
            <w:tcBorders>
              <w:top w:val="single" w:sz="4" w:space="0" w:color="000000"/>
              <w:bottom w:val="single" w:sz="4" w:space="0" w:color="000000"/>
            </w:tcBorders>
          </w:tcPr>
          <w:p w:rsidR="00BC1924" w:rsidRPr="007717F6" w:rsidRDefault="0001214F" w:rsidP="00E16BA4">
            <w:pPr>
              <w:rPr>
                <w:lang w:val="sr-Latn-ME"/>
              </w:rPr>
            </w:pPr>
            <w:r w:rsidRPr="007717F6">
              <w:rPr>
                <w:lang w:val="sr-Latn-ME"/>
              </w:rPr>
              <w:t xml:space="preserve">Preporučeni </w:t>
            </w:r>
            <w:r w:rsidR="00CE2B8A" w:rsidRPr="007717F6">
              <w:rPr>
                <w:lang w:val="sr-Latn-ME"/>
              </w:rPr>
              <w:t>tok</w:t>
            </w:r>
            <w:r w:rsidRPr="007717F6">
              <w:rPr>
                <w:lang w:val="sr-Latn-ME"/>
              </w:rPr>
              <w:t xml:space="preserve"> liječenja </w:t>
            </w:r>
            <w:r w:rsidRPr="007717F6">
              <w:rPr>
                <w:vertAlign w:val="superscript"/>
                <w:lang w:val="sr-Latn-ME"/>
              </w:rPr>
              <w:t>a</w:t>
            </w:r>
          </w:p>
        </w:tc>
      </w:tr>
      <w:tr w:rsidR="00BC1924" w:rsidRPr="007717F6" w:rsidTr="002538A4">
        <w:trPr>
          <w:trHeight w:val="252"/>
        </w:trPr>
        <w:tc>
          <w:tcPr>
            <w:tcW w:w="2496" w:type="pct"/>
            <w:tcBorders>
              <w:top w:val="single" w:sz="4" w:space="0" w:color="000000"/>
            </w:tcBorders>
          </w:tcPr>
          <w:p w:rsidR="00BC1924" w:rsidRPr="007717F6" w:rsidRDefault="0001214F" w:rsidP="00E16BA4">
            <w:pPr>
              <w:rPr>
                <w:lang w:val="sr-Latn-ME"/>
              </w:rPr>
            </w:pPr>
            <w:r w:rsidRPr="007717F6">
              <w:rPr>
                <w:lang w:val="sr-Latn-ME"/>
              </w:rPr>
              <w:t>Prvi put padne na &lt; 0,5 x 10</w:t>
            </w:r>
            <w:r w:rsidRPr="007717F6">
              <w:rPr>
                <w:vertAlign w:val="superscript"/>
                <w:lang w:val="sr-Latn-ME"/>
              </w:rPr>
              <w:t>9</w:t>
            </w:r>
            <w:r w:rsidR="00D507C1" w:rsidRPr="007717F6">
              <w:rPr>
                <w:lang w:val="sr-Latn-ME"/>
              </w:rPr>
              <w:t>/l</w:t>
            </w:r>
          </w:p>
        </w:tc>
        <w:tc>
          <w:tcPr>
            <w:tcW w:w="2504" w:type="pct"/>
            <w:tcBorders>
              <w:top w:val="single" w:sz="4" w:space="0" w:color="000000"/>
            </w:tcBorders>
          </w:tcPr>
          <w:p w:rsidR="00BC1924" w:rsidRPr="007717F6" w:rsidRDefault="0001214F" w:rsidP="00E16BA4">
            <w:pPr>
              <w:rPr>
                <w:lang w:val="sr-Latn-ME"/>
              </w:rPr>
            </w:pPr>
            <w:r w:rsidRPr="007717F6">
              <w:rPr>
                <w:lang w:val="sr-Latn-ME"/>
              </w:rPr>
              <w:t>Privremeno prekinuti liječenje lenalidomidom</w:t>
            </w:r>
          </w:p>
        </w:tc>
      </w:tr>
      <w:tr w:rsidR="00BC1924" w:rsidRPr="007717F6" w:rsidTr="002538A4">
        <w:trPr>
          <w:trHeight w:val="505"/>
        </w:trPr>
        <w:tc>
          <w:tcPr>
            <w:tcW w:w="2496" w:type="pct"/>
            <w:tcBorders>
              <w:bottom w:val="single" w:sz="4" w:space="0" w:color="000000"/>
            </w:tcBorders>
          </w:tcPr>
          <w:p w:rsidR="00BC1924" w:rsidRPr="007717F6" w:rsidRDefault="0001214F" w:rsidP="00E16BA4">
            <w:pPr>
              <w:rPr>
                <w:lang w:val="sr-Latn-ME"/>
              </w:rPr>
            </w:pPr>
            <w:r w:rsidRPr="007717F6">
              <w:rPr>
                <w:lang w:val="sr-Latn-ME"/>
              </w:rPr>
              <w:t>Vrati se na ≥ 1 x 10</w:t>
            </w:r>
            <w:r w:rsidRPr="007717F6">
              <w:rPr>
                <w:vertAlign w:val="superscript"/>
                <w:lang w:val="sr-Latn-ME"/>
              </w:rPr>
              <w:t>9</w:t>
            </w:r>
            <w:r w:rsidR="00D507C1" w:rsidRPr="007717F6">
              <w:rPr>
                <w:lang w:val="sr-Latn-ME"/>
              </w:rPr>
              <w:t>/l</w:t>
            </w:r>
            <w:r w:rsidRPr="007717F6">
              <w:rPr>
                <w:lang w:val="sr-Latn-ME"/>
              </w:rPr>
              <w:t>, a neutropenija je jedina</w:t>
            </w:r>
          </w:p>
          <w:p w:rsidR="00BC1924" w:rsidRPr="007717F6" w:rsidRDefault="0001214F" w:rsidP="00E16BA4">
            <w:pPr>
              <w:rPr>
                <w:lang w:val="sr-Latn-ME"/>
              </w:rPr>
            </w:pPr>
            <w:r w:rsidRPr="007717F6">
              <w:rPr>
                <w:lang w:val="sr-Latn-ME"/>
              </w:rPr>
              <w:t>primijećena toksičnost</w:t>
            </w:r>
          </w:p>
        </w:tc>
        <w:tc>
          <w:tcPr>
            <w:tcW w:w="2504" w:type="pct"/>
            <w:tcBorders>
              <w:bottom w:val="single" w:sz="4" w:space="0" w:color="000000"/>
            </w:tcBorders>
          </w:tcPr>
          <w:p w:rsidR="00BC1924" w:rsidRPr="007717F6" w:rsidRDefault="0001214F" w:rsidP="00E16BA4">
            <w:pPr>
              <w:rPr>
                <w:lang w:val="sr-Latn-ME"/>
              </w:rPr>
            </w:pPr>
            <w:r w:rsidRPr="007717F6">
              <w:rPr>
                <w:lang w:val="sr-Latn-ME"/>
              </w:rPr>
              <w:t>Nastaviti s lenalidomidom pri početnoj dozi</w:t>
            </w:r>
          </w:p>
          <w:p w:rsidR="00BC1924" w:rsidRPr="007717F6" w:rsidRDefault="0001214F" w:rsidP="00E16BA4">
            <w:pPr>
              <w:rPr>
                <w:lang w:val="sr-Latn-ME"/>
              </w:rPr>
            </w:pPr>
            <w:r w:rsidRPr="007717F6">
              <w:rPr>
                <w:lang w:val="sr-Latn-ME"/>
              </w:rPr>
              <w:t>jednom dnevno</w:t>
            </w:r>
          </w:p>
        </w:tc>
      </w:tr>
      <w:tr w:rsidR="003C7572" w:rsidRPr="007717F6" w:rsidTr="002538A4">
        <w:trPr>
          <w:trHeight w:val="265"/>
        </w:trPr>
        <w:tc>
          <w:tcPr>
            <w:tcW w:w="2496" w:type="pct"/>
            <w:tcBorders>
              <w:top w:val="single" w:sz="4" w:space="0" w:color="000000"/>
              <w:bottom w:val="single" w:sz="4" w:space="0" w:color="000000"/>
            </w:tcBorders>
          </w:tcPr>
          <w:p w:rsidR="003C7572" w:rsidRPr="007717F6" w:rsidRDefault="003C7572" w:rsidP="003C7572">
            <w:pPr>
              <w:rPr>
                <w:lang w:val="sr-Latn-ME"/>
              </w:rPr>
            </w:pPr>
            <w:r w:rsidRPr="007717F6">
              <w:rPr>
                <w:lang w:val="sr-Latn-ME"/>
              </w:rPr>
              <w:t>Kada ABN</w:t>
            </w:r>
          </w:p>
        </w:tc>
        <w:tc>
          <w:tcPr>
            <w:tcW w:w="2504" w:type="pct"/>
            <w:tcBorders>
              <w:top w:val="single" w:sz="4" w:space="0" w:color="000000"/>
              <w:bottom w:val="single" w:sz="4" w:space="0" w:color="000000"/>
            </w:tcBorders>
          </w:tcPr>
          <w:p w:rsidR="003C7572" w:rsidRPr="007717F6" w:rsidRDefault="003C7572" w:rsidP="003C7572">
            <w:pPr>
              <w:rPr>
                <w:lang w:val="sr-Latn-ME"/>
              </w:rPr>
            </w:pPr>
            <w:r w:rsidRPr="007717F6">
              <w:rPr>
                <w:lang w:val="sr-Latn-ME"/>
              </w:rPr>
              <w:t xml:space="preserve">Preporučeni tok liječenja </w:t>
            </w:r>
            <w:r w:rsidRPr="007717F6">
              <w:rPr>
                <w:vertAlign w:val="superscript"/>
                <w:lang w:val="sr-Latn-ME"/>
              </w:rPr>
              <w:t>a</w:t>
            </w:r>
          </w:p>
        </w:tc>
      </w:tr>
      <w:tr w:rsidR="003C7572" w:rsidRPr="007717F6" w:rsidTr="002538A4">
        <w:trPr>
          <w:trHeight w:val="759"/>
        </w:trPr>
        <w:tc>
          <w:tcPr>
            <w:tcW w:w="2496" w:type="pct"/>
            <w:tcBorders>
              <w:top w:val="single" w:sz="4" w:space="0" w:color="000000"/>
              <w:bottom w:val="single" w:sz="4" w:space="0" w:color="000000"/>
            </w:tcBorders>
          </w:tcPr>
          <w:p w:rsidR="003C7572" w:rsidRPr="007717F6" w:rsidRDefault="003C7572" w:rsidP="003C7572">
            <w:pPr>
              <w:rPr>
                <w:lang w:val="sr-Latn-ME"/>
              </w:rPr>
            </w:pPr>
            <w:r w:rsidRPr="007717F6">
              <w:rPr>
                <w:lang w:val="sr-Latn-ME"/>
              </w:rPr>
              <w:t>Vrati se na ≥ 0,5 x 10</w:t>
            </w:r>
            <w:r w:rsidRPr="007717F6">
              <w:rPr>
                <w:vertAlign w:val="superscript"/>
                <w:lang w:val="sr-Latn-ME"/>
              </w:rPr>
              <w:t>9</w:t>
            </w:r>
            <w:r w:rsidRPr="007717F6">
              <w:rPr>
                <w:lang w:val="sr-Latn-ME"/>
              </w:rPr>
              <w:t>/l uz prisutne druge hematološke toksičnosti zavisne od doze, osim neutropenije</w:t>
            </w:r>
          </w:p>
        </w:tc>
        <w:tc>
          <w:tcPr>
            <w:tcW w:w="2504" w:type="pct"/>
            <w:tcBorders>
              <w:top w:val="single" w:sz="4" w:space="0" w:color="000000"/>
              <w:bottom w:val="single" w:sz="4" w:space="0" w:color="000000"/>
            </w:tcBorders>
          </w:tcPr>
          <w:p w:rsidR="003C7572" w:rsidRPr="007717F6" w:rsidRDefault="003C7572" w:rsidP="003C7572">
            <w:pPr>
              <w:rPr>
                <w:lang w:val="sr-Latn-ME"/>
              </w:rPr>
            </w:pPr>
            <w:r w:rsidRPr="007717F6">
              <w:rPr>
                <w:lang w:val="sr-Latn-ME"/>
              </w:rPr>
              <w:t>Nastaviti s lenalidomidom pri 1. nivou doze jednom dnevno</w:t>
            </w:r>
          </w:p>
        </w:tc>
      </w:tr>
      <w:tr w:rsidR="003C7572" w:rsidRPr="007717F6" w:rsidTr="002538A4">
        <w:trPr>
          <w:trHeight w:val="249"/>
        </w:trPr>
        <w:tc>
          <w:tcPr>
            <w:tcW w:w="2496" w:type="pct"/>
            <w:tcBorders>
              <w:top w:val="single" w:sz="4" w:space="0" w:color="000000"/>
            </w:tcBorders>
          </w:tcPr>
          <w:p w:rsidR="003C7572" w:rsidRPr="007717F6" w:rsidRDefault="003C7572" w:rsidP="003C7572">
            <w:pPr>
              <w:rPr>
                <w:lang w:val="sr-Latn-ME"/>
              </w:rPr>
            </w:pPr>
            <w:r w:rsidRPr="007717F6">
              <w:rPr>
                <w:lang w:val="sr-Latn-ME"/>
              </w:rPr>
              <w:t>Svaki sljedeći put padne ispod 0,5 x 10</w:t>
            </w:r>
            <w:r w:rsidRPr="007717F6">
              <w:rPr>
                <w:vertAlign w:val="superscript"/>
                <w:lang w:val="sr-Latn-ME"/>
              </w:rPr>
              <w:t>9</w:t>
            </w:r>
            <w:r w:rsidRPr="007717F6">
              <w:rPr>
                <w:lang w:val="sr-Latn-ME"/>
              </w:rPr>
              <w:t>/l</w:t>
            </w:r>
          </w:p>
        </w:tc>
        <w:tc>
          <w:tcPr>
            <w:tcW w:w="2504" w:type="pct"/>
            <w:tcBorders>
              <w:top w:val="single" w:sz="4" w:space="0" w:color="000000"/>
            </w:tcBorders>
          </w:tcPr>
          <w:p w:rsidR="003C7572" w:rsidRPr="007717F6" w:rsidRDefault="003C7572" w:rsidP="003C7572">
            <w:pPr>
              <w:rPr>
                <w:lang w:val="sr-Latn-ME"/>
              </w:rPr>
            </w:pPr>
            <w:r w:rsidRPr="007717F6">
              <w:rPr>
                <w:lang w:val="sr-Latn-ME"/>
              </w:rPr>
              <w:t>Privremeno prekinuti liječenje lenalidomidom</w:t>
            </w:r>
          </w:p>
        </w:tc>
      </w:tr>
      <w:tr w:rsidR="003C7572" w:rsidRPr="007717F6" w:rsidTr="002538A4">
        <w:trPr>
          <w:trHeight w:val="513"/>
        </w:trPr>
        <w:tc>
          <w:tcPr>
            <w:tcW w:w="2496" w:type="pct"/>
            <w:tcBorders>
              <w:bottom w:val="single" w:sz="4" w:space="0" w:color="000000"/>
            </w:tcBorders>
          </w:tcPr>
          <w:p w:rsidR="003C7572" w:rsidRPr="007717F6" w:rsidRDefault="003C7572" w:rsidP="003C7572">
            <w:pPr>
              <w:rPr>
                <w:lang w:val="sr-Latn-ME"/>
              </w:rPr>
            </w:pPr>
            <w:r w:rsidRPr="007717F6">
              <w:rPr>
                <w:lang w:val="sr-Latn-ME"/>
              </w:rPr>
              <w:t>Vrati se na ≥ 0,5 x 10</w:t>
            </w:r>
            <w:r w:rsidRPr="007717F6">
              <w:rPr>
                <w:vertAlign w:val="superscript"/>
                <w:lang w:val="sr-Latn-ME"/>
              </w:rPr>
              <w:t>9</w:t>
            </w:r>
            <w:r w:rsidRPr="007717F6">
              <w:rPr>
                <w:lang w:val="sr-Latn-ME"/>
              </w:rPr>
              <w:t>/l</w:t>
            </w:r>
          </w:p>
        </w:tc>
        <w:tc>
          <w:tcPr>
            <w:tcW w:w="2504" w:type="pct"/>
            <w:tcBorders>
              <w:bottom w:val="single" w:sz="4" w:space="0" w:color="000000"/>
            </w:tcBorders>
          </w:tcPr>
          <w:p w:rsidR="003C7572" w:rsidRPr="007717F6" w:rsidRDefault="003C7572" w:rsidP="003C7572">
            <w:pPr>
              <w:rPr>
                <w:lang w:val="sr-Latn-ME"/>
              </w:rPr>
            </w:pPr>
            <w:r w:rsidRPr="007717F6">
              <w:rPr>
                <w:lang w:val="sr-Latn-ME"/>
              </w:rPr>
              <w:t>Nastaviti s lenalidomidom pri sljedećem nižem</w:t>
            </w:r>
          </w:p>
          <w:p w:rsidR="003C7572" w:rsidRPr="007717F6" w:rsidRDefault="003C7572" w:rsidP="003C7572">
            <w:pPr>
              <w:rPr>
                <w:lang w:val="sr-Latn-ME"/>
              </w:rPr>
            </w:pPr>
            <w:r w:rsidRPr="007717F6">
              <w:rPr>
                <w:lang w:val="sr-Latn-ME"/>
              </w:rPr>
              <w:t>nivou doze jednom dnevno</w:t>
            </w:r>
          </w:p>
        </w:tc>
      </w:tr>
    </w:tbl>
    <w:p w:rsidR="00EE2722" w:rsidRPr="004F2525" w:rsidRDefault="0001214F" w:rsidP="007D4E41">
      <w:pPr>
        <w:jc w:val="both"/>
        <w:rPr>
          <w:sz w:val="20"/>
          <w:lang w:val="sr-Latn-ME"/>
        </w:rPr>
      </w:pPr>
      <w:r w:rsidRPr="004F2525">
        <w:rPr>
          <w:position w:val="6"/>
          <w:sz w:val="20"/>
          <w:lang w:val="sr-Latn-ME"/>
        </w:rPr>
        <w:t xml:space="preserve">a </w:t>
      </w:r>
      <w:r w:rsidRPr="004F2525">
        <w:rPr>
          <w:sz w:val="20"/>
          <w:lang w:val="sr-Latn-ME"/>
        </w:rPr>
        <w:t>Ako je neutropenija jedina toksičnost kod bilo koje</w:t>
      </w:r>
      <w:r w:rsidR="00CE2B8A" w:rsidRPr="004F2525">
        <w:rPr>
          <w:sz w:val="20"/>
          <w:lang w:val="sr-Latn-ME"/>
        </w:rPr>
        <w:t>g nivoa</w:t>
      </w:r>
      <w:r w:rsidRPr="004F2525">
        <w:rPr>
          <w:sz w:val="20"/>
          <w:lang w:val="sr-Latn-ME"/>
        </w:rPr>
        <w:t xml:space="preserve"> doza, prema l</w:t>
      </w:r>
      <w:r w:rsidR="00CE2B8A" w:rsidRPr="004F2525">
        <w:rPr>
          <w:sz w:val="20"/>
          <w:lang w:val="sr-Latn-ME"/>
        </w:rPr>
        <w:t>jekarsko</w:t>
      </w:r>
      <w:r w:rsidRPr="004F2525">
        <w:rPr>
          <w:sz w:val="20"/>
          <w:lang w:val="sr-Latn-ME"/>
        </w:rPr>
        <w:t xml:space="preserve">j odluci dodati </w:t>
      </w:r>
      <w:r w:rsidR="00CE2B8A" w:rsidRPr="004F2525">
        <w:rPr>
          <w:sz w:val="20"/>
          <w:lang w:val="sr-Latn-ME"/>
        </w:rPr>
        <w:t>faktor</w:t>
      </w:r>
      <w:r w:rsidRPr="004F2525">
        <w:rPr>
          <w:sz w:val="20"/>
          <w:lang w:val="sr-Latn-ME"/>
        </w:rPr>
        <w:t xml:space="preserve"> stimulacije rasta kolonije</w:t>
      </w:r>
      <w:r w:rsidR="007354AF" w:rsidRPr="004F2525">
        <w:rPr>
          <w:sz w:val="20"/>
          <w:lang w:val="sr-Latn-ME"/>
        </w:rPr>
        <w:t xml:space="preserve"> </w:t>
      </w:r>
      <w:r w:rsidRPr="004F2525">
        <w:rPr>
          <w:sz w:val="20"/>
          <w:lang w:val="sr-Latn-ME"/>
        </w:rPr>
        <w:t xml:space="preserve">granulocita (G-CSF) i održavati </w:t>
      </w:r>
      <w:r w:rsidR="00CE2B8A" w:rsidRPr="004F2525">
        <w:rPr>
          <w:sz w:val="20"/>
          <w:lang w:val="sr-Latn-ME"/>
        </w:rPr>
        <w:t>nivo</w:t>
      </w:r>
      <w:r w:rsidRPr="004F2525">
        <w:rPr>
          <w:sz w:val="20"/>
          <w:lang w:val="sr-Latn-ME"/>
        </w:rPr>
        <w:t xml:space="preserve"> doze lenalidomida.</w:t>
      </w:r>
    </w:p>
    <w:p w:rsidR="00EE2722" w:rsidRPr="007717F6" w:rsidRDefault="00EE2722" w:rsidP="007D4E41">
      <w:pPr>
        <w:jc w:val="both"/>
        <w:rPr>
          <w:lang w:val="sr-Latn-ME"/>
        </w:rPr>
      </w:pPr>
    </w:p>
    <w:p w:rsidR="00EE2722" w:rsidRPr="007717F6" w:rsidRDefault="0001214F" w:rsidP="007D4E41">
      <w:pPr>
        <w:jc w:val="both"/>
        <w:rPr>
          <w:lang w:val="sr-Latn-ME"/>
        </w:rPr>
      </w:pPr>
      <w:r w:rsidRPr="007717F6">
        <w:rPr>
          <w:lang w:val="sr-Latn-ME"/>
        </w:rPr>
        <w:t>U slučaju hematološke toksičnosti, doza lenalidomida može se pono</w:t>
      </w:r>
      <w:r w:rsidR="00C43A8B" w:rsidRPr="007717F6">
        <w:rPr>
          <w:lang w:val="sr-Latn-ME"/>
        </w:rPr>
        <w:t>v</w:t>
      </w:r>
      <w:r w:rsidRPr="007717F6">
        <w:rPr>
          <w:lang w:val="sr-Latn-ME"/>
        </w:rPr>
        <w:t>o uvesti pri sljede</w:t>
      </w:r>
      <w:r w:rsidR="00CE2B8A" w:rsidRPr="007717F6">
        <w:rPr>
          <w:lang w:val="sr-Latn-ME"/>
        </w:rPr>
        <w:t>ćem</w:t>
      </w:r>
      <w:r w:rsidRPr="007717F6">
        <w:rPr>
          <w:lang w:val="sr-Latn-ME"/>
        </w:rPr>
        <w:t xml:space="preserve"> viš</w:t>
      </w:r>
      <w:r w:rsidR="00CE2B8A" w:rsidRPr="007717F6">
        <w:rPr>
          <w:lang w:val="sr-Latn-ME"/>
        </w:rPr>
        <w:t>em</w:t>
      </w:r>
      <w:r w:rsidRPr="007717F6">
        <w:rPr>
          <w:lang w:val="sr-Latn-ME"/>
        </w:rPr>
        <w:t xml:space="preserve"> </w:t>
      </w:r>
      <w:r w:rsidR="00CE2B8A" w:rsidRPr="007717F6">
        <w:rPr>
          <w:lang w:val="sr-Latn-ME"/>
        </w:rPr>
        <w:t>nivou</w:t>
      </w:r>
      <w:r w:rsidRPr="007717F6">
        <w:rPr>
          <w:lang w:val="sr-Latn-ME"/>
        </w:rPr>
        <w:t xml:space="preserve"> doze (sve do početne doze) kada se poboljša funkcija koštane srži (bez hematološke toksičnosti u najmanje 2 uzastopna ciklusa: ABN ≥ 1,5 x 10</w:t>
      </w:r>
      <w:r w:rsidRPr="007717F6">
        <w:rPr>
          <w:vertAlign w:val="superscript"/>
          <w:lang w:val="sr-Latn-ME"/>
        </w:rPr>
        <w:t>9</w:t>
      </w:r>
      <w:r w:rsidRPr="007717F6">
        <w:rPr>
          <w:lang w:val="sr-Latn-ME"/>
        </w:rPr>
        <w:t>/</w:t>
      </w:r>
      <w:r w:rsidR="007354AF">
        <w:rPr>
          <w:lang w:val="sr-Latn-ME"/>
        </w:rPr>
        <w:t>l</w:t>
      </w:r>
      <w:r w:rsidRPr="007717F6">
        <w:rPr>
          <w:lang w:val="sr-Latn-ME"/>
        </w:rPr>
        <w:t xml:space="preserve"> uz broj trombocita ≥ 100 x 10</w:t>
      </w:r>
      <w:r w:rsidRPr="007717F6">
        <w:rPr>
          <w:vertAlign w:val="superscript"/>
          <w:lang w:val="sr-Latn-ME"/>
        </w:rPr>
        <w:t>9</w:t>
      </w:r>
      <w:r w:rsidRPr="007717F6">
        <w:rPr>
          <w:lang w:val="sr-Latn-ME"/>
        </w:rPr>
        <w:t>/</w:t>
      </w:r>
      <w:r w:rsidR="007354AF">
        <w:rPr>
          <w:lang w:val="sr-Latn-ME"/>
        </w:rPr>
        <w:t>l</w:t>
      </w:r>
      <w:r w:rsidRPr="007717F6">
        <w:rPr>
          <w:lang w:val="sr-Latn-ME"/>
        </w:rPr>
        <w:t xml:space="preserve"> na početku novog ciklusa).</w:t>
      </w:r>
    </w:p>
    <w:p w:rsidR="00BC1924" w:rsidRPr="004F2525" w:rsidRDefault="00BC1924" w:rsidP="007D4E41">
      <w:pPr>
        <w:jc w:val="both"/>
        <w:rPr>
          <w:lang w:val="sr-Latn-ME"/>
        </w:rPr>
      </w:pPr>
    </w:p>
    <w:p w:rsidR="00BC1924" w:rsidRPr="004F2525" w:rsidRDefault="0001214F" w:rsidP="007D4E41">
      <w:pPr>
        <w:jc w:val="both"/>
        <w:rPr>
          <w:u w:val="single"/>
          <w:lang w:val="sr-Latn-ME"/>
        </w:rPr>
      </w:pPr>
      <w:r w:rsidRPr="007354AF">
        <w:rPr>
          <w:u w:val="single"/>
          <w:lang w:val="sr-Latn-ME"/>
        </w:rPr>
        <w:t xml:space="preserve">Lenalidomid u kombinaciji s bortezomibom i deksametazonom nakon čega slijedi lenalidomid u kombinaciji s deksametazonom do napredovanja bolesti </w:t>
      </w:r>
      <w:r w:rsidR="00CE2B8A" w:rsidRPr="007354AF">
        <w:rPr>
          <w:u w:val="single"/>
          <w:lang w:val="sr-Latn-ME"/>
        </w:rPr>
        <w:t>kod</w:t>
      </w:r>
      <w:r w:rsidRPr="007354AF">
        <w:rPr>
          <w:u w:val="single"/>
          <w:lang w:val="sr-Latn-ME"/>
        </w:rPr>
        <w:t xml:space="preserve"> </w:t>
      </w:r>
      <w:r w:rsidR="008B111A" w:rsidRPr="007354AF">
        <w:rPr>
          <w:u w:val="single"/>
          <w:lang w:val="sr-Latn-ME"/>
        </w:rPr>
        <w:t>pacijen</w:t>
      </w:r>
      <w:r w:rsidR="00CE2B8A" w:rsidRPr="007354AF">
        <w:rPr>
          <w:u w:val="single"/>
          <w:lang w:val="sr-Latn-ME"/>
        </w:rPr>
        <w:t>a</w:t>
      </w:r>
      <w:r w:rsidR="008B111A" w:rsidRPr="007354AF">
        <w:rPr>
          <w:u w:val="single"/>
          <w:lang w:val="sr-Latn-ME"/>
        </w:rPr>
        <w:t>t</w:t>
      </w:r>
      <w:r w:rsidRPr="007354AF">
        <w:rPr>
          <w:u w:val="single"/>
          <w:lang w:val="sr-Latn-ME"/>
        </w:rPr>
        <w:t>a koji ni</w:t>
      </w:r>
      <w:r w:rsidR="007354AF" w:rsidRPr="007354AF">
        <w:rPr>
          <w:u w:val="single"/>
          <w:lang w:val="sr-Latn-ME"/>
        </w:rPr>
        <w:t>je</w:t>
      </w:r>
      <w:r w:rsidRPr="007354AF">
        <w:rPr>
          <w:u w:val="single"/>
          <w:lang w:val="sr-Latn-ME"/>
        </w:rPr>
        <w:t>su prikladni za</w:t>
      </w:r>
      <w:r w:rsidRPr="004F2525">
        <w:rPr>
          <w:u w:val="single"/>
          <w:lang w:val="sr-Latn-ME"/>
        </w:rPr>
        <w:t xml:space="preserve"> </w:t>
      </w:r>
      <w:r w:rsidRPr="007354AF">
        <w:rPr>
          <w:u w:val="single"/>
          <w:lang w:val="sr-Latn-ME"/>
        </w:rPr>
        <w:t>transplantaciju</w:t>
      </w:r>
    </w:p>
    <w:p w:rsidR="001336C3" w:rsidRPr="007717F6" w:rsidRDefault="001336C3" w:rsidP="007D4E41">
      <w:pPr>
        <w:jc w:val="both"/>
        <w:rPr>
          <w:i/>
          <w:lang w:val="sr-Latn-ME"/>
        </w:rPr>
      </w:pPr>
    </w:p>
    <w:p w:rsidR="00BC1924" w:rsidRPr="007717F6" w:rsidRDefault="0001214F" w:rsidP="007D4E41">
      <w:pPr>
        <w:jc w:val="both"/>
        <w:rPr>
          <w:i/>
          <w:lang w:val="sr-Latn-ME"/>
        </w:rPr>
      </w:pPr>
      <w:r w:rsidRPr="007717F6">
        <w:rPr>
          <w:i/>
          <w:lang w:val="sr-Latn-ME"/>
        </w:rPr>
        <w:t>Početno liječenje: lenalidomid u kombinaciji s bortezomibom i deksametazonom</w:t>
      </w:r>
    </w:p>
    <w:p w:rsidR="00BC1924" w:rsidRPr="007717F6" w:rsidRDefault="0001214F" w:rsidP="007D4E41">
      <w:pPr>
        <w:jc w:val="both"/>
        <w:rPr>
          <w:lang w:val="sr-Latn-ME"/>
        </w:rPr>
      </w:pPr>
      <w:r w:rsidRPr="007717F6">
        <w:rPr>
          <w:lang w:val="sr-Latn-ME"/>
        </w:rPr>
        <w:t>Liječenje lenalidomidom u kombinaciji s bortezomibom i deksametazonom ne smije se započeti ako je</w:t>
      </w:r>
    </w:p>
    <w:p w:rsidR="00BC1924" w:rsidRPr="007717F6" w:rsidRDefault="0001214F" w:rsidP="007D4E41">
      <w:pPr>
        <w:jc w:val="both"/>
        <w:rPr>
          <w:lang w:val="sr-Latn-ME"/>
        </w:rPr>
      </w:pPr>
      <w:r w:rsidRPr="007717F6">
        <w:rPr>
          <w:lang w:val="sr-Latn-ME"/>
        </w:rPr>
        <w:t>ABN &lt; 1,0 x 10</w:t>
      </w:r>
      <w:r w:rsidRPr="007717F6">
        <w:rPr>
          <w:vertAlign w:val="superscript"/>
          <w:lang w:val="sr-Latn-ME"/>
        </w:rPr>
        <w:t>9</w:t>
      </w:r>
      <w:r w:rsidR="00A54C8C" w:rsidRPr="007717F6">
        <w:rPr>
          <w:lang w:val="sr-Latn-ME"/>
        </w:rPr>
        <w:t>/l</w:t>
      </w:r>
      <w:r w:rsidRPr="007717F6">
        <w:rPr>
          <w:lang w:val="sr-Latn-ME"/>
        </w:rPr>
        <w:t xml:space="preserve"> i/ili broj trombocita &lt; 50 x 10</w:t>
      </w:r>
      <w:r w:rsidRPr="007717F6">
        <w:rPr>
          <w:vertAlign w:val="superscript"/>
          <w:lang w:val="sr-Latn-ME"/>
        </w:rPr>
        <w:t>9</w:t>
      </w:r>
      <w:r w:rsidR="00A54C8C" w:rsidRPr="007717F6">
        <w:rPr>
          <w:lang w:val="sr-Latn-ME"/>
        </w:rPr>
        <w:t>/l</w:t>
      </w:r>
      <w:r w:rsidRPr="007717F6">
        <w:rPr>
          <w:lang w:val="sr-Latn-ME"/>
        </w:rPr>
        <w:t>.</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lang w:val="sr-Latn-ME"/>
        </w:rPr>
        <w:t>Preporučena početna doza lenalidomida iznosi 25 mg peroralno jednom dnevno od 1. do 14. dana svakog 21-dnevnog ciklusa u kombinaciji s bortezomibom i deksametazonom. Bortezomib se primjenjuje supkutanom injekcijom (1,3 mg/m</w:t>
      </w:r>
      <w:r w:rsidRPr="007717F6">
        <w:rPr>
          <w:vertAlign w:val="superscript"/>
          <w:lang w:val="sr-Latn-ME"/>
        </w:rPr>
        <w:t>2</w:t>
      </w:r>
      <w:r w:rsidRPr="007717F6">
        <w:rPr>
          <w:lang w:val="sr-Latn-ME"/>
        </w:rPr>
        <w:t xml:space="preserve"> tjelesne površine) dva</w:t>
      </w:r>
      <w:r w:rsidR="00CE2B8A" w:rsidRPr="007717F6">
        <w:rPr>
          <w:lang w:val="sr-Latn-ME"/>
        </w:rPr>
        <w:t xml:space="preserve"> p</w:t>
      </w:r>
      <w:r w:rsidR="00032FAE" w:rsidRPr="007717F6">
        <w:rPr>
          <w:lang w:val="sr-Latn-ME"/>
        </w:rPr>
        <w:t>u</w:t>
      </w:r>
      <w:r w:rsidR="00CE2B8A" w:rsidRPr="007717F6">
        <w:rPr>
          <w:lang w:val="sr-Latn-ME"/>
        </w:rPr>
        <w:t>ta ned</w:t>
      </w:r>
      <w:r w:rsidR="00C43A8B" w:rsidRPr="007717F6">
        <w:rPr>
          <w:lang w:val="sr-Latn-ME"/>
        </w:rPr>
        <w:t>j</w:t>
      </w:r>
      <w:r w:rsidR="00CE2B8A" w:rsidRPr="007717F6">
        <w:rPr>
          <w:lang w:val="sr-Latn-ME"/>
        </w:rPr>
        <w:t>eljno</w:t>
      </w:r>
      <w:r w:rsidRPr="007717F6">
        <w:rPr>
          <w:lang w:val="sr-Latn-ME"/>
        </w:rPr>
        <w:t xml:space="preserve"> 1</w:t>
      </w:r>
      <w:r w:rsidR="007354AF">
        <w:rPr>
          <w:lang w:val="sr-Latn-ME"/>
        </w:rPr>
        <w:t>,</w:t>
      </w:r>
      <w:r w:rsidRPr="007717F6">
        <w:rPr>
          <w:lang w:val="sr-Latn-ME"/>
        </w:rPr>
        <w:t xml:space="preserve"> 4, 8. i 11. dana svakog 21-dnevnog ciklusa. Za dodatne informacije o dozi, rasporedu primjene i prilago</w:t>
      </w:r>
      <w:r w:rsidR="00CE2B8A" w:rsidRPr="007717F6">
        <w:rPr>
          <w:lang w:val="sr-Latn-ME"/>
        </w:rPr>
        <w:t>đ</w:t>
      </w:r>
      <w:r w:rsidR="00C43A8B" w:rsidRPr="007717F6">
        <w:rPr>
          <w:lang w:val="sr-Latn-ME"/>
        </w:rPr>
        <w:t>avanju</w:t>
      </w:r>
      <w:r w:rsidR="00CE2B8A" w:rsidRPr="007717F6">
        <w:rPr>
          <w:lang w:val="sr-Latn-ME"/>
        </w:rPr>
        <w:t xml:space="preserve"> </w:t>
      </w:r>
      <w:r w:rsidRPr="007717F6">
        <w:rPr>
          <w:lang w:val="sr-Latn-ME"/>
        </w:rPr>
        <w:t>doze ljekova koji se kombin</w:t>
      </w:r>
      <w:r w:rsidR="00CE2B8A" w:rsidRPr="007717F6">
        <w:rPr>
          <w:lang w:val="sr-Latn-ME"/>
        </w:rPr>
        <w:t>u</w:t>
      </w:r>
      <w:r w:rsidRPr="007717F6">
        <w:rPr>
          <w:lang w:val="sr-Latn-ME"/>
        </w:rPr>
        <w:t xml:space="preserve">ju s lenalidomidom, vidjeti dio 5.1 i odgovarajući sažetak </w:t>
      </w:r>
      <w:r w:rsidR="00CE2B8A" w:rsidRPr="007717F6">
        <w:rPr>
          <w:lang w:val="sr-Latn-ME"/>
        </w:rPr>
        <w:t>karakteristik</w:t>
      </w:r>
      <w:r w:rsidRPr="007717F6">
        <w:rPr>
          <w:lang w:val="sr-Latn-ME"/>
        </w:rPr>
        <w:t>a lijeka.</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Preporučuje se do osam 21-dnevnih ciklusa liječenja (24 </w:t>
      </w:r>
      <w:r w:rsidR="00032FAE" w:rsidRPr="007717F6">
        <w:rPr>
          <w:lang w:val="sr-Latn-ME"/>
        </w:rPr>
        <w:t>ned</w:t>
      </w:r>
      <w:r w:rsidR="006B7709" w:rsidRPr="007717F6">
        <w:rPr>
          <w:lang w:val="sr-Latn-ME"/>
        </w:rPr>
        <w:t>j</w:t>
      </w:r>
      <w:r w:rsidR="00032FAE" w:rsidRPr="007717F6">
        <w:rPr>
          <w:lang w:val="sr-Latn-ME"/>
        </w:rPr>
        <w:t>elje</w:t>
      </w:r>
      <w:r w:rsidRPr="007717F6">
        <w:rPr>
          <w:lang w:val="sr-Latn-ME"/>
        </w:rPr>
        <w:t xml:space="preserve"> početnog liječenja).</w:t>
      </w:r>
    </w:p>
    <w:p w:rsidR="00BC1924" w:rsidRPr="007717F6" w:rsidRDefault="00BC1924" w:rsidP="007D4E41">
      <w:pPr>
        <w:jc w:val="both"/>
        <w:rPr>
          <w:lang w:val="sr-Latn-ME"/>
        </w:rPr>
      </w:pPr>
    </w:p>
    <w:p w:rsidR="001336C3" w:rsidRPr="007717F6" w:rsidRDefault="0001214F" w:rsidP="007D4E41">
      <w:pPr>
        <w:jc w:val="both"/>
        <w:rPr>
          <w:i/>
          <w:lang w:val="sr-Latn-ME"/>
        </w:rPr>
      </w:pPr>
      <w:r w:rsidRPr="007717F6">
        <w:rPr>
          <w:i/>
          <w:lang w:val="sr-Latn-ME"/>
        </w:rPr>
        <w:t xml:space="preserve">Nastavak liječenja: lenalidomid u kombinaciji s deksametazonom do napredovanja bolesti </w:t>
      </w:r>
    </w:p>
    <w:p w:rsidR="00BC1924" w:rsidRPr="007717F6" w:rsidRDefault="0001214F" w:rsidP="007D4E41">
      <w:pPr>
        <w:jc w:val="both"/>
        <w:rPr>
          <w:lang w:val="sr-Latn-ME"/>
        </w:rPr>
      </w:pPr>
      <w:r w:rsidRPr="007717F6">
        <w:rPr>
          <w:lang w:val="sr-Latn-ME"/>
        </w:rPr>
        <w:t>Nastavite s primjenom lenalidomida u dozi od 25 mg peroralno jednom dnevno od 1. do 21. dana svakog 28-dnevnog ciklusa u kombinaciji s deksametazonom. Liječenje treba</w:t>
      </w:r>
      <w:r w:rsidR="008D4A4D" w:rsidRPr="007717F6">
        <w:rPr>
          <w:lang w:val="sr-Latn-ME"/>
        </w:rPr>
        <w:t xml:space="preserve"> da se nastavi </w:t>
      </w:r>
      <w:r w:rsidRPr="007717F6">
        <w:rPr>
          <w:lang w:val="sr-Latn-ME"/>
        </w:rPr>
        <w:t>do napredovanja bolesti ili do pojave neprihvatljive toksičnosti.</w:t>
      </w:r>
    </w:p>
    <w:p w:rsidR="00C26413" w:rsidRPr="007717F6" w:rsidRDefault="00C26413" w:rsidP="007D4E41">
      <w:pPr>
        <w:jc w:val="both"/>
        <w:rPr>
          <w:lang w:val="sr-Latn-ME"/>
        </w:rPr>
      </w:pPr>
    </w:p>
    <w:p w:rsidR="00BC1924" w:rsidRPr="007717F6" w:rsidRDefault="001336C3" w:rsidP="007D4E41">
      <w:pPr>
        <w:jc w:val="both"/>
        <w:rPr>
          <w:i/>
          <w:lang w:val="sr-Latn-ME"/>
        </w:rPr>
      </w:pPr>
      <w:r w:rsidRPr="007717F6">
        <w:rPr>
          <w:i/>
          <w:lang w:val="sr-Latn-ME"/>
        </w:rPr>
        <w:t xml:space="preserve"> </w:t>
      </w:r>
      <w:r w:rsidR="0001214F" w:rsidRPr="007717F6">
        <w:rPr>
          <w:i/>
          <w:lang w:val="sr-Latn-ME"/>
        </w:rPr>
        <w:t>Koraci u smanjivanju</w:t>
      </w:r>
      <w:r w:rsidR="0001214F" w:rsidRPr="007717F6">
        <w:rPr>
          <w:i/>
          <w:spacing w:val="-2"/>
          <w:lang w:val="sr-Latn-ME"/>
        </w:rPr>
        <w:t xml:space="preserve"> </w:t>
      </w:r>
      <w:r w:rsidR="0001214F" w:rsidRPr="007717F6">
        <w:rPr>
          <w:i/>
          <w:lang w:val="sr-Latn-ME"/>
        </w:rPr>
        <w:t>doze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848"/>
        <w:gridCol w:w="4230"/>
      </w:tblGrid>
      <w:tr w:rsidR="00BC1924" w:rsidRPr="007717F6" w:rsidTr="002538A4">
        <w:trPr>
          <w:trHeight w:val="252"/>
        </w:trPr>
        <w:tc>
          <w:tcPr>
            <w:tcW w:w="2670" w:type="pct"/>
          </w:tcPr>
          <w:p w:rsidR="00BC1924" w:rsidRPr="004F2525" w:rsidRDefault="00BC1924" w:rsidP="007D4E41">
            <w:pPr>
              <w:jc w:val="both"/>
              <w:rPr>
                <w:lang w:val="sr-Latn-ME"/>
              </w:rPr>
            </w:pPr>
          </w:p>
        </w:tc>
        <w:tc>
          <w:tcPr>
            <w:tcW w:w="2330" w:type="pct"/>
          </w:tcPr>
          <w:p w:rsidR="00BC1924" w:rsidRPr="007717F6" w:rsidRDefault="0001214F" w:rsidP="007D4E41">
            <w:pPr>
              <w:jc w:val="both"/>
              <w:rPr>
                <w:lang w:val="sr-Latn-ME"/>
              </w:rPr>
            </w:pPr>
            <w:r w:rsidRPr="007717F6">
              <w:rPr>
                <w:lang w:val="sr-Latn-ME"/>
              </w:rPr>
              <w:t>Lenalidomid</w:t>
            </w:r>
            <w:r w:rsidRPr="007717F6">
              <w:rPr>
                <w:vertAlign w:val="superscript"/>
                <w:lang w:val="sr-Latn-ME"/>
              </w:rPr>
              <w:t>a</w:t>
            </w:r>
          </w:p>
        </w:tc>
      </w:tr>
      <w:tr w:rsidR="00BC1924" w:rsidRPr="007717F6" w:rsidTr="002538A4">
        <w:trPr>
          <w:trHeight w:val="254"/>
        </w:trPr>
        <w:tc>
          <w:tcPr>
            <w:tcW w:w="2670" w:type="pct"/>
          </w:tcPr>
          <w:p w:rsidR="00BC1924" w:rsidRPr="007717F6" w:rsidRDefault="0001214F" w:rsidP="007D4E41">
            <w:pPr>
              <w:jc w:val="both"/>
              <w:rPr>
                <w:lang w:val="sr-Latn-ME"/>
              </w:rPr>
            </w:pPr>
            <w:r w:rsidRPr="007717F6">
              <w:rPr>
                <w:lang w:val="sr-Latn-ME"/>
              </w:rPr>
              <w:t>Početna doza</w:t>
            </w:r>
          </w:p>
        </w:tc>
        <w:tc>
          <w:tcPr>
            <w:tcW w:w="2330" w:type="pct"/>
          </w:tcPr>
          <w:p w:rsidR="00BC1924" w:rsidRPr="007717F6" w:rsidRDefault="0001214F" w:rsidP="007D4E41">
            <w:pPr>
              <w:jc w:val="both"/>
              <w:rPr>
                <w:lang w:val="sr-Latn-ME"/>
              </w:rPr>
            </w:pPr>
            <w:r w:rsidRPr="007717F6">
              <w:rPr>
                <w:lang w:val="sr-Latn-ME"/>
              </w:rPr>
              <w:t>25 mg</w:t>
            </w:r>
          </w:p>
        </w:tc>
      </w:tr>
      <w:tr w:rsidR="00BC1924" w:rsidRPr="007717F6" w:rsidTr="002538A4">
        <w:trPr>
          <w:trHeight w:val="252"/>
        </w:trPr>
        <w:tc>
          <w:tcPr>
            <w:tcW w:w="2670" w:type="pct"/>
          </w:tcPr>
          <w:p w:rsidR="00BC1924" w:rsidRPr="007717F6" w:rsidRDefault="00CE2B8A" w:rsidP="007D4E41">
            <w:pPr>
              <w:jc w:val="both"/>
              <w:rPr>
                <w:lang w:val="sr-Latn-ME"/>
              </w:rPr>
            </w:pPr>
            <w:r w:rsidRPr="007717F6">
              <w:rPr>
                <w:lang w:val="sr-Latn-ME"/>
              </w:rPr>
              <w:t>Nivo</w:t>
            </w:r>
            <w:r w:rsidR="0001214F" w:rsidRPr="007717F6">
              <w:rPr>
                <w:lang w:val="sr-Latn-ME"/>
              </w:rPr>
              <w:t xml:space="preserve"> doze -1</w:t>
            </w:r>
          </w:p>
        </w:tc>
        <w:tc>
          <w:tcPr>
            <w:tcW w:w="2330" w:type="pct"/>
          </w:tcPr>
          <w:p w:rsidR="00BC1924" w:rsidRPr="007717F6" w:rsidRDefault="0001214F" w:rsidP="007D4E41">
            <w:pPr>
              <w:jc w:val="both"/>
              <w:rPr>
                <w:lang w:val="sr-Latn-ME"/>
              </w:rPr>
            </w:pPr>
            <w:r w:rsidRPr="007717F6">
              <w:rPr>
                <w:lang w:val="sr-Latn-ME"/>
              </w:rPr>
              <w:t>20 mg</w:t>
            </w:r>
          </w:p>
        </w:tc>
      </w:tr>
      <w:tr w:rsidR="00BC1924" w:rsidRPr="007717F6" w:rsidTr="002538A4">
        <w:trPr>
          <w:trHeight w:val="252"/>
        </w:trPr>
        <w:tc>
          <w:tcPr>
            <w:tcW w:w="2670" w:type="pct"/>
          </w:tcPr>
          <w:p w:rsidR="00BC1924" w:rsidRPr="007717F6" w:rsidRDefault="00CE2B8A" w:rsidP="007D4E41">
            <w:pPr>
              <w:jc w:val="both"/>
              <w:rPr>
                <w:lang w:val="sr-Latn-ME"/>
              </w:rPr>
            </w:pPr>
            <w:r w:rsidRPr="007717F6">
              <w:rPr>
                <w:lang w:val="sr-Latn-ME"/>
              </w:rPr>
              <w:t>Nivo</w:t>
            </w:r>
            <w:r w:rsidR="0001214F" w:rsidRPr="007717F6">
              <w:rPr>
                <w:lang w:val="sr-Latn-ME"/>
              </w:rPr>
              <w:t xml:space="preserve"> doze -2</w:t>
            </w:r>
          </w:p>
        </w:tc>
        <w:tc>
          <w:tcPr>
            <w:tcW w:w="2330" w:type="pct"/>
          </w:tcPr>
          <w:p w:rsidR="00BC1924" w:rsidRPr="007717F6" w:rsidRDefault="0001214F" w:rsidP="007D4E41">
            <w:pPr>
              <w:jc w:val="both"/>
              <w:rPr>
                <w:lang w:val="sr-Latn-ME"/>
              </w:rPr>
            </w:pPr>
            <w:r w:rsidRPr="007717F6">
              <w:rPr>
                <w:lang w:val="sr-Latn-ME"/>
              </w:rPr>
              <w:t>15 mg</w:t>
            </w:r>
          </w:p>
        </w:tc>
      </w:tr>
      <w:tr w:rsidR="00BC1924" w:rsidRPr="007717F6" w:rsidTr="002538A4">
        <w:trPr>
          <w:trHeight w:val="252"/>
        </w:trPr>
        <w:tc>
          <w:tcPr>
            <w:tcW w:w="2670" w:type="pct"/>
          </w:tcPr>
          <w:p w:rsidR="00BC1924" w:rsidRPr="007717F6" w:rsidRDefault="00CE2B8A" w:rsidP="007D4E41">
            <w:pPr>
              <w:jc w:val="both"/>
              <w:rPr>
                <w:lang w:val="sr-Latn-ME"/>
              </w:rPr>
            </w:pPr>
            <w:r w:rsidRPr="007717F6">
              <w:rPr>
                <w:lang w:val="sr-Latn-ME"/>
              </w:rPr>
              <w:t>Nivo</w:t>
            </w:r>
            <w:r w:rsidR="0001214F" w:rsidRPr="007717F6">
              <w:rPr>
                <w:lang w:val="sr-Latn-ME"/>
              </w:rPr>
              <w:t xml:space="preserve"> doze -3</w:t>
            </w:r>
          </w:p>
        </w:tc>
        <w:tc>
          <w:tcPr>
            <w:tcW w:w="2330" w:type="pct"/>
          </w:tcPr>
          <w:p w:rsidR="00BC1924" w:rsidRPr="007717F6" w:rsidRDefault="0001214F" w:rsidP="007D4E41">
            <w:pPr>
              <w:jc w:val="both"/>
              <w:rPr>
                <w:lang w:val="sr-Latn-ME"/>
              </w:rPr>
            </w:pPr>
            <w:r w:rsidRPr="007717F6">
              <w:rPr>
                <w:lang w:val="sr-Latn-ME"/>
              </w:rPr>
              <w:t>10 mg</w:t>
            </w:r>
          </w:p>
        </w:tc>
      </w:tr>
      <w:tr w:rsidR="00BC1924" w:rsidRPr="007717F6" w:rsidTr="002538A4">
        <w:trPr>
          <w:trHeight w:val="252"/>
        </w:trPr>
        <w:tc>
          <w:tcPr>
            <w:tcW w:w="2670" w:type="pct"/>
          </w:tcPr>
          <w:p w:rsidR="00BC1924" w:rsidRPr="007717F6" w:rsidRDefault="00CE2B8A" w:rsidP="007D4E41">
            <w:pPr>
              <w:jc w:val="both"/>
              <w:rPr>
                <w:lang w:val="sr-Latn-ME"/>
              </w:rPr>
            </w:pPr>
            <w:r w:rsidRPr="007717F6">
              <w:rPr>
                <w:lang w:val="sr-Latn-ME"/>
              </w:rPr>
              <w:t>Nivo</w:t>
            </w:r>
            <w:r w:rsidR="0001214F" w:rsidRPr="007717F6">
              <w:rPr>
                <w:lang w:val="sr-Latn-ME"/>
              </w:rPr>
              <w:t xml:space="preserve"> doze -4</w:t>
            </w:r>
          </w:p>
        </w:tc>
        <w:tc>
          <w:tcPr>
            <w:tcW w:w="2330" w:type="pct"/>
          </w:tcPr>
          <w:p w:rsidR="00BC1924" w:rsidRPr="007717F6" w:rsidRDefault="0001214F" w:rsidP="007D4E41">
            <w:pPr>
              <w:jc w:val="both"/>
              <w:rPr>
                <w:lang w:val="sr-Latn-ME"/>
              </w:rPr>
            </w:pPr>
            <w:r w:rsidRPr="007717F6">
              <w:rPr>
                <w:lang w:val="sr-Latn-ME"/>
              </w:rPr>
              <w:t>5 mg</w:t>
            </w:r>
          </w:p>
        </w:tc>
      </w:tr>
      <w:tr w:rsidR="00BC1924" w:rsidRPr="007717F6" w:rsidTr="002538A4">
        <w:trPr>
          <w:trHeight w:val="253"/>
        </w:trPr>
        <w:tc>
          <w:tcPr>
            <w:tcW w:w="2670" w:type="pct"/>
          </w:tcPr>
          <w:p w:rsidR="00BC1924" w:rsidRPr="007717F6" w:rsidRDefault="00CE2B8A" w:rsidP="007D4E41">
            <w:pPr>
              <w:jc w:val="both"/>
              <w:rPr>
                <w:lang w:val="sr-Latn-ME"/>
              </w:rPr>
            </w:pPr>
            <w:r w:rsidRPr="007717F6">
              <w:rPr>
                <w:lang w:val="sr-Latn-ME"/>
              </w:rPr>
              <w:t>Nivo</w:t>
            </w:r>
            <w:r w:rsidR="0001214F" w:rsidRPr="007717F6">
              <w:rPr>
                <w:lang w:val="sr-Latn-ME"/>
              </w:rPr>
              <w:t xml:space="preserve"> doze -5</w:t>
            </w:r>
          </w:p>
        </w:tc>
        <w:tc>
          <w:tcPr>
            <w:tcW w:w="2330" w:type="pct"/>
          </w:tcPr>
          <w:p w:rsidR="00BC1924" w:rsidRPr="007717F6" w:rsidRDefault="0001214F" w:rsidP="007D4E41">
            <w:pPr>
              <w:jc w:val="both"/>
              <w:rPr>
                <w:lang w:val="sr-Latn-ME"/>
              </w:rPr>
            </w:pPr>
            <w:r w:rsidRPr="007717F6">
              <w:rPr>
                <w:lang w:val="sr-Latn-ME"/>
              </w:rPr>
              <w:t>2,5 mg</w:t>
            </w:r>
          </w:p>
        </w:tc>
      </w:tr>
    </w:tbl>
    <w:p w:rsidR="00BC1924" w:rsidRPr="004F2525" w:rsidRDefault="00E16BA4" w:rsidP="007D4E41">
      <w:pPr>
        <w:jc w:val="both"/>
        <w:rPr>
          <w:sz w:val="20"/>
          <w:lang w:val="sr-Latn-ME"/>
        </w:rPr>
      </w:pPr>
      <w:r w:rsidRPr="004F2525">
        <w:rPr>
          <w:sz w:val="20"/>
          <w:lang w:val="sr-Latn-ME"/>
        </w:rPr>
        <w:t xml:space="preserve"> </w:t>
      </w:r>
      <w:r w:rsidR="0001214F" w:rsidRPr="004F2525">
        <w:rPr>
          <w:sz w:val="20"/>
          <w:lang w:val="sr-Latn-ME"/>
        </w:rPr>
        <w:t xml:space="preserve">ª Smanjivanje doze može se </w:t>
      </w:r>
      <w:r w:rsidR="00D94E0D" w:rsidRPr="004F2525">
        <w:rPr>
          <w:sz w:val="20"/>
          <w:lang w:val="sr-Latn-ME"/>
        </w:rPr>
        <w:t>vrš</w:t>
      </w:r>
      <w:r w:rsidR="0001214F" w:rsidRPr="004F2525">
        <w:rPr>
          <w:sz w:val="20"/>
          <w:lang w:val="sr-Latn-ME"/>
        </w:rPr>
        <w:t xml:space="preserve">iti za svaki lijek </w:t>
      </w:r>
      <w:r w:rsidR="00CE2B8A" w:rsidRPr="004F2525">
        <w:rPr>
          <w:sz w:val="20"/>
          <w:lang w:val="sr-Latn-ME"/>
        </w:rPr>
        <w:t>po</w:t>
      </w:r>
      <w:r w:rsidR="0001214F" w:rsidRPr="004F2525">
        <w:rPr>
          <w:sz w:val="20"/>
          <w:lang w:val="sr-Latn-ME"/>
        </w:rPr>
        <w:t>sebno.</w:t>
      </w:r>
    </w:p>
    <w:p w:rsidR="00126868" w:rsidRPr="007717F6" w:rsidRDefault="00126868" w:rsidP="007D4E41">
      <w:pPr>
        <w:jc w:val="both"/>
        <w:rPr>
          <w:lang w:val="sr-Latn-ME"/>
        </w:rPr>
      </w:pPr>
    </w:p>
    <w:p w:rsidR="00BC1924" w:rsidRPr="007717F6" w:rsidRDefault="0001214F" w:rsidP="007D4E41">
      <w:pPr>
        <w:jc w:val="both"/>
        <w:rPr>
          <w:i/>
          <w:lang w:val="sr-Latn-ME"/>
        </w:rPr>
      </w:pPr>
      <w:r w:rsidRPr="007717F6">
        <w:rPr>
          <w:i/>
          <w:lang w:val="sr-Latn-ME"/>
        </w:rPr>
        <w:t>Trombocitopenija</w:t>
      </w:r>
    </w:p>
    <w:tbl>
      <w:tblPr>
        <w:tblW w:w="5000" w:type="pct"/>
        <w:tblCellMar>
          <w:left w:w="0" w:type="dxa"/>
          <w:right w:w="0" w:type="dxa"/>
        </w:tblCellMar>
        <w:tblLook w:val="01E0" w:firstRow="1" w:lastRow="1" w:firstColumn="1" w:lastColumn="1" w:noHBand="0" w:noVBand="0"/>
      </w:tblPr>
      <w:tblGrid>
        <w:gridCol w:w="4146"/>
        <w:gridCol w:w="4942"/>
      </w:tblGrid>
      <w:tr w:rsidR="00BC1924" w:rsidRPr="007717F6" w:rsidTr="002538A4">
        <w:trPr>
          <w:trHeight w:val="245"/>
        </w:trPr>
        <w:tc>
          <w:tcPr>
            <w:tcW w:w="2281" w:type="pct"/>
            <w:tcBorders>
              <w:top w:val="single" w:sz="4" w:space="0" w:color="000000"/>
              <w:bottom w:val="single" w:sz="4" w:space="0" w:color="000000"/>
            </w:tcBorders>
          </w:tcPr>
          <w:p w:rsidR="00BC1924" w:rsidRPr="007717F6" w:rsidRDefault="0001214F" w:rsidP="00E16BA4">
            <w:pPr>
              <w:rPr>
                <w:lang w:val="sr-Latn-ME"/>
              </w:rPr>
            </w:pPr>
            <w:r w:rsidRPr="007717F6">
              <w:rPr>
                <w:lang w:val="sr-Latn-ME"/>
              </w:rPr>
              <w:t>Kada broj trombocita</w:t>
            </w:r>
          </w:p>
        </w:tc>
        <w:tc>
          <w:tcPr>
            <w:tcW w:w="2719" w:type="pct"/>
            <w:tcBorders>
              <w:top w:val="single" w:sz="4" w:space="0" w:color="000000"/>
              <w:bottom w:val="single" w:sz="4" w:space="0" w:color="000000"/>
            </w:tcBorders>
          </w:tcPr>
          <w:p w:rsidR="00BC1924" w:rsidRPr="007717F6" w:rsidRDefault="0001214F" w:rsidP="00E16BA4">
            <w:pPr>
              <w:rPr>
                <w:lang w:val="sr-Latn-ME"/>
              </w:rPr>
            </w:pPr>
            <w:r w:rsidRPr="007717F6">
              <w:rPr>
                <w:lang w:val="sr-Latn-ME"/>
              </w:rPr>
              <w:t xml:space="preserve">Preporučeni </w:t>
            </w:r>
            <w:r w:rsidR="00CE2B8A" w:rsidRPr="007717F6">
              <w:rPr>
                <w:lang w:val="sr-Latn-ME"/>
              </w:rPr>
              <w:t>tok</w:t>
            </w:r>
            <w:r w:rsidRPr="007717F6">
              <w:rPr>
                <w:lang w:val="sr-Latn-ME"/>
              </w:rPr>
              <w:t xml:space="preserve"> liječenja</w:t>
            </w:r>
          </w:p>
        </w:tc>
      </w:tr>
      <w:tr w:rsidR="00BC1924" w:rsidRPr="007717F6" w:rsidTr="002538A4">
        <w:trPr>
          <w:trHeight w:val="252"/>
        </w:trPr>
        <w:tc>
          <w:tcPr>
            <w:tcW w:w="2281" w:type="pct"/>
            <w:tcBorders>
              <w:top w:val="single" w:sz="4" w:space="0" w:color="000000"/>
            </w:tcBorders>
          </w:tcPr>
          <w:p w:rsidR="00BC1924" w:rsidRPr="007717F6" w:rsidRDefault="0001214F" w:rsidP="00E16BA4">
            <w:pPr>
              <w:rPr>
                <w:lang w:val="sr-Latn-ME"/>
              </w:rPr>
            </w:pPr>
            <w:r w:rsidRPr="007717F6">
              <w:rPr>
                <w:lang w:val="sr-Latn-ME"/>
              </w:rPr>
              <w:t>padne na &lt; 30 x 10</w:t>
            </w:r>
            <w:r w:rsidRPr="007717F6">
              <w:rPr>
                <w:vertAlign w:val="superscript"/>
                <w:lang w:val="sr-Latn-ME"/>
              </w:rPr>
              <w:t>9</w:t>
            </w:r>
            <w:r w:rsidR="00A54C8C" w:rsidRPr="007717F6">
              <w:rPr>
                <w:lang w:val="sr-Latn-ME"/>
              </w:rPr>
              <w:t>/l</w:t>
            </w:r>
          </w:p>
        </w:tc>
        <w:tc>
          <w:tcPr>
            <w:tcW w:w="2719" w:type="pct"/>
            <w:tcBorders>
              <w:top w:val="single" w:sz="4" w:space="0" w:color="000000"/>
            </w:tcBorders>
          </w:tcPr>
          <w:p w:rsidR="00BC1924" w:rsidRPr="007717F6" w:rsidRDefault="0001214F" w:rsidP="00E16BA4">
            <w:pPr>
              <w:rPr>
                <w:lang w:val="sr-Latn-ME"/>
              </w:rPr>
            </w:pPr>
            <w:r w:rsidRPr="007717F6">
              <w:rPr>
                <w:lang w:val="sr-Latn-ME"/>
              </w:rPr>
              <w:t>privremeno prekinuti liječenje lenalidomidom</w:t>
            </w:r>
          </w:p>
        </w:tc>
      </w:tr>
      <w:tr w:rsidR="00BC1924" w:rsidRPr="007717F6" w:rsidTr="002538A4">
        <w:trPr>
          <w:trHeight w:val="506"/>
        </w:trPr>
        <w:tc>
          <w:tcPr>
            <w:tcW w:w="2281" w:type="pct"/>
            <w:tcBorders>
              <w:bottom w:val="single" w:sz="4" w:space="0" w:color="000000"/>
            </w:tcBorders>
          </w:tcPr>
          <w:p w:rsidR="00BC1924" w:rsidRPr="007717F6" w:rsidRDefault="0001214F" w:rsidP="00E16BA4">
            <w:pPr>
              <w:rPr>
                <w:lang w:val="sr-Latn-ME"/>
              </w:rPr>
            </w:pPr>
            <w:r w:rsidRPr="007717F6">
              <w:rPr>
                <w:lang w:val="sr-Latn-ME"/>
              </w:rPr>
              <w:t>vrati se na ≥ 50 x 10</w:t>
            </w:r>
            <w:r w:rsidRPr="007717F6">
              <w:rPr>
                <w:vertAlign w:val="superscript"/>
                <w:lang w:val="sr-Latn-ME"/>
              </w:rPr>
              <w:t>9</w:t>
            </w:r>
            <w:r w:rsidRPr="007717F6">
              <w:rPr>
                <w:lang w:val="sr-Latn-ME"/>
              </w:rPr>
              <w:t>/</w:t>
            </w:r>
            <w:r w:rsidR="00A54C8C" w:rsidRPr="007717F6">
              <w:rPr>
                <w:lang w:val="sr-Latn-ME"/>
              </w:rPr>
              <w:t>l</w:t>
            </w:r>
          </w:p>
        </w:tc>
        <w:tc>
          <w:tcPr>
            <w:tcW w:w="2719" w:type="pct"/>
            <w:tcBorders>
              <w:bottom w:val="single" w:sz="4" w:space="0" w:color="000000"/>
            </w:tcBorders>
          </w:tcPr>
          <w:p w:rsidR="00BC1924" w:rsidRPr="007717F6" w:rsidRDefault="0001214F" w:rsidP="00E16BA4">
            <w:pPr>
              <w:rPr>
                <w:lang w:val="sr-Latn-ME"/>
              </w:rPr>
            </w:pPr>
            <w:r w:rsidRPr="007717F6">
              <w:rPr>
                <w:lang w:val="sr-Latn-ME"/>
              </w:rPr>
              <w:t xml:space="preserve">liječenje lenalidomidom nastaviti pri </w:t>
            </w:r>
            <w:r w:rsidR="00CE2B8A" w:rsidRPr="007717F6">
              <w:rPr>
                <w:lang w:val="sr-Latn-ME"/>
              </w:rPr>
              <w:t>nivou</w:t>
            </w:r>
          </w:p>
          <w:p w:rsidR="00BC1924" w:rsidRPr="007717F6" w:rsidRDefault="0001214F" w:rsidP="00E16BA4">
            <w:pPr>
              <w:rPr>
                <w:lang w:val="sr-Latn-ME"/>
              </w:rPr>
            </w:pPr>
            <w:r w:rsidRPr="007717F6">
              <w:rPr>
                <w:lang w:val="sr-Latn-ME"/>
              </w:rPr>
              <w:t>doze -1 jednom dnevno</w:t>
            </w:r>
          </w:p>
        </w:tc>
      </w:tr>
      <w:tr w:rsidR="00BC1924" w:rsidRPr="007717F6" w:rsidTr="002538A4">
        <w:trPr>
          <w:trHeight w:val="252"/>
        </w:trPr>
        <w:tc>
          <w:tcPr>
            <w:tcW w:w="2281" w:type="pct"/>
            <w:tcBorders>
              <w:top w:val="single" w:sz="4" w:space="0" w:color="000000"/>
            </w:tcBorders>
          </w:tcPr>
          <w:p w:rsidR="00BC1924" w:rsidRPr="007717F6" w:rsidRDefault="0001214F" w:rsidP="00E16BA4">
            <w:pPr>
              <w:rPr>
                <w:lang w:val="sr-Latn-ME"/>
              </w:rPr>
            </w:pPr>
            <w:r w:rsidRPr="007717F6">
              <w:rPr>
                <w:lang w:val="sr-Latn-ME"/>
              </w:rPr>
              <w:lastRenderedPageBreak/>
              <w:t>Za svaki sljedeći pad ispod 30 x 10</w:t>
            </w:r>
            <w:r w:rsidRPr="007717F6">
              <w:rPr>
                <w:vertAlign w:val="superscript"/>
                <w:lang w:val="sr-Latn-ME"/>
              </w:rPr>
              <w:t>9</w:t>
            </w:r>
            <w:r w:rsidR="00A54C8C" w:rsidRPr="007717F6">
              <w:rPr>
                <w:lang w:val="sr-Latn-ME"/>
              </w:rPr>
              <w:t>/l</w:t>
            </w:r>
          </w:p>
        </w:tc>
        <w:tc>
          <w:tcPr>
            <w:tcW w:w="2719" w:type="pct"/>
            <w:tcBorders>
              <w:top w:val="single" w:sz="4" w:space="0" w:color="000000"/>
            </w:tcBorders>
          </w:tcPr>
          <w:p w:rsidR="00BC1924" w:rsidRPr="007717F6" w:rsidRDefault="0001214F" w:rsidP="00E16BA4">
            <w:pPr>
              <w:rPr>
                <w:lang w:val="sr-Latn-ME"/>
              </w:rPr>
            </w:pPr>
            <w:r w:rsidRPr="007717F6">
              <w:rPr>
                <w:lang w:val="sr-Latn-ME"/>
              </w:rPr>
              <w:t>privremeno prekinuti liječenje lenalidomidom</w:t>
            </w:r>
          </w:p>
        </w:tc>
      </w:tr>
      <w:tr w:rsidR="00BC1924" w:rsidRPr="007717F6" w:rsidTr="002538A4">
        <w:trPr>
          <w:trHeight w:val="513"/>
        </w:trPr>
        <w:tc>
          <w:tcPr>
            <w:tcW w:w="2281" w:type="pct"/>
            <w:tcBorders>
              <w:bottom w:val="single" w:sz="4" w:space="0" w:color="000000"/>
            </w:tcBorders>
          </w:tcPr>
          <w:p w:rsidR="00BC1924" w:rsidRPr="007717F6" w:rsidRDefault="0001214F" w:rsidP="00E16BA4">
            <w:pPr>
              <w:rPr>
                <w:lang w:val="sr-Latn-ME"/>
              </w:rPr>
            </w:pPr>
            <w:r w:rsidRPr="007717F6">
              <w:rPr>
                <w:lang w:val="sr-Latn-ME"/>
              </w:rPr>
              <w:t>povrat</w:t>
            </w:r>
            <w:r w:rsidR="007354AF">
              <w:rPr>
                <w:lang w:val="sr-Latn-ME"/>
              </w:rPr>
              <w:t>ak</w:t>
            </w:r>
            <w:r w:rsidRPr="007717F6">
              <w:rPr>
                <w:lang w:val="sr-Latn-ME"/>
              </w:rPr>
              <w:t xml:space="preserve"> na ≥ 50 x 10</w:t>
            </w:r>
            <w:r w:rsidRPr="007717F6">
              <w:rPr>
                <w:vertAlign w:val="superscript"/>
                <w:lang w:val="sr-Latn-ME"/>
              </w:rPr>
              <w:t>9</w:t>
            </w:r>
            <w:r w:rsidR="00A54C8C" w:rsidRPr="007717F6">
              <w:rPr>
                <w:lang w:val="sr-Latn-ME"/>
              </w:rPr>
              <w:t>/l</w:t>
            </w:r>
          </w:p>
        </w:tc>
        <w:tc>
          <w:tcPr>
            <w:tcW w:w="2719" w:type="pct"/>
            <w:tcBorders>
              <w:bottom w:val="single" w:sz="4" w:space="0" w:color="000000"/>
            </w:tcBorders>
          </w:tcPr>
          <w:p w:rsidR="00BC1924" w:rsidRPr="007717F6" w:rsidRDefault="0001214F" w:rsidP="00E16BA4">
            <w:pPr>
              <w:rPr>
                <w:lang w:val="sr-Latn-ME"/>
              </w:rPr>
            </w:pPr>
            <w:r w:rsidRPr="007717F6">
              <w:rPr>
                <w:lang w:val="sr-Latn-ME"/>
              </w:rPr>
              <w:t>nastaviti s lenalidomidom pri sljedeć</w:t>
            </w:r>
            <w:r w:rsidR="00CE2B8A" w:rsidRPr="007717F6">
              <w:rPr>
                <w:lang w:val="sr-Latn-ME"/>
              </w:rPr>
              <w:t>em</w:t>
            </w:r>
            <w:r w:rsidRPr="007717F6">
              <w:rPr>
                <w:lang w:val="sr-Latn-ME"/>
              </w:rPr>
              <w:t xml:space="preserve"> niž</w:t>
            </w:r>
            <w:r w:rsidR="00CE2B8A" w:rsidRPr="007717F6">
              <w:rPr>
                <w:lang w:val="sr-Latn-ME"/>
              </w:rPr>
              <w:t>em</w:t>
            </w:r>
          </w:p>
          <w:p w:rsidR="00BC1924" w:rsidRPr="007717F6" w:rsidRDefault="00CE2B8A" w:rsidP="00E16BA4">
            <w:pPr>
              <w:rPr>
                <w:lang w:val="sr-Latn-ME"/>
              </w:rPr>
            </w:pPr>
            <w:r w:rsidRPr="007717F6">
              <w:rPr>
                <w:lang w:val="sr-Latn-ME"/>
              </w:rPr>
              <w:t>nivou</w:t>
            </w:r>
            <w:r w:rsidR="0001214F" w:rsidRPr="007717F6">
              <w:rPr>
                <w:lang w:val="sr-Latn-ME"/>
              </w:rPr>
              <w:t xml:space="preserve"> doze jednom dnevno</w:t>
            </w:r>
          </w:p>
        </w:tc>
      </w:tr>
    </w:tbl>
    <w:p w:rsidR="003C7572" w:rsidRPr="004F2525" w:rsidRDefault="003C7572" w:rsidP="007D4E41">
      <w:pPr>
        <w:jc w:val="both"/>
        <w:rPr>
          <w:i/>
          <w:lang w:val="sr-Latn-ME"/>
        </w:rPr>
      </w:pPr>
    </w:p>
    <w:p w:rsidR="00BC1924" w:rsidRPr="007717F6" w:rsidRDefault="0001214F" w:rsidP="007D4E41">
      <w:pPr>
        <w:jc w:val="both"/>
        <w:rPr>
          <w:i/>
          <w:lang w:val="sr-Latn-ME"/>
        </w:rPr>
      </w:pPr>
      <w:r w:rsidRPr="007717F6">
        <w:rPr>
          <w:i/>
          <w:lang w:val="sr-Latn-ME"/>
        </w:rPr>
        <w:t>Apsolutni broj neutrofila (ABN) -</w:t>
      </w:r>
      <w:r w:rsidRPr="007717F6">
        <w:rPr>
          <w:i/>
          <w:spacing w:val="-2"/>
          <w:lang w:val="sr-Latn-ME"/>
        </w:rPr>
        <w:t xml:space="preserve"> </w:t>
      </w:r>
      <w:r w:rsidRPr="007717F6">
        <w:rPr>
          <w:i/>
          <w:lang w:val="sr-Latn-ME"/>
        </w:rPr>
        <w:t>neutropenija</w:t>
      </w:r>
    </w:p>
    <w:tbl>
      <w:tblPr>
        <w:tblW w:w="5000" w:type="pct"/>
        <w:tblCellMar>
          <w:left w:w="0" w:type="dxa"/>
          <w:right w:w="0" w:type="dxa"/>
        </w:tblCellMar>
        <w:tblLook w:val="01E0" w:firstRow="1" w:lastRow="1" w:firstColumn="1" w:lastColumn="1" w:noHBand="0" w:noVBand="0"/>
      </w:tblPr>
      <w:tblGrid>
        <w:gridCol w:w="4258"/>
        <w:gridCol w:w="258"/>
        <w:gridCol w:w="4488"/>
        <w:gridCol w:w="84"/>
      </w:tblGrid>
      <w:tr w:rsidR="00BC1924" w:rsidRPr="007717F6" w:rsidTr="002538A4">
        <w:trPr>
          <w:trHeight w:val="245"/>
        </w:trPr>
        <w:tc>
          <w:tcPr>
            <w:tcW w:w="2485" w:type="pct"/>
            <w:gridSpan w:val="2"/>
            <w:tcBorders>
              <w:top w:val="single" w:sz="4" w:space="0" w:color="000000"/>
              <w:bottom w:val="single" w:sz="4" w:space="0" w:color="000000"/>
            </w:tcBorders>
          </w:tcPr>
          <w:p w:rsidR="00BC1924" w:rsidRPr="007717F6" w:rsidRDefault="0001214F" w:rsidP="00E16BA4">
            <w:pPr>
              <w:rPr>
                <w:lang w:val="sr-Latn-ME"/>
              </w:rPr>
            </w:pPr>
            <w:r w:rsidRPr="007717F6">
              <w:rPr>
                <w:lang w:val="sr-Latn-ME"/>
              </w:rPr>
              <w:t>Kada ABN</w:t>
            </w:r>
          </w:p>
        </w:tc>
        <w:tc>
          <w:tcPr>
            <w:tcW w:w="2515" w:type="pct"/>
            <w:gridSpan w:val="2"/>
            <w:tcBorders>
              <w:top w:val="single" w:sz="4" w:space="0" w:color="000000"/>
              <w:bottom w:val="single" w:sz="4" w:space="0" w:color="000000"/>
            </w:tcBorders>
          </w:tcPr>
          <w:p w:rsidR="00BC1924" w:rsidRPr="007717F6" w:rsidRDefault="0001214F" w:rsidP="00E16BA4">
            <w:pPr>
              <w:rPr>
                <w:lang w:val="sr-Latn-ME"/>
              </w:rPr>
            </w:pPr>
            <w:r w:rsidRPr="007717F6">
              <w:rPr>
                <w:lang w:val="sr-Latn-ME"/>
              </w:rPr>
              <w:t xml:space="preserve">Preporučeni </w:t>
            </w:r>
            <w:r w:rsidR="00CE2B8A" w:rsidRPr="007717F6">
              <w:rPr>
                <w:lang w:val="sr-Latn-ME"/>
              </w:rPr>
              <w:t>tok</w:t>
            </w:r>
            <w:r w:rsidRPr="007717F6">
              <w:rPr>
                <w:lang w:val="sr-Latn-ME"/>
              </w:rPr>
              <w:t xml:space="preserve"> liječenja </w:t>
            </w:r>
            <w:r w:rsidRPr="007717F6">
              <w:rPr>
                <w:vertAlign w:val="superscript"/>
                <w:lang w:val="sr-Latn-ME"/>
              </w:rPr>
              <w:t>a</w:t>
            </w:r>
          </w:p>
        </w:tc>
      </w:tr>
      <w:tr w:rsidR="00BC1924" w:rsidRPr="007717F6" w:rsidTr="002538A4">
        <w:trPr>
          <w:trHeight w:val="252"/>
        </w:trPr>
        <w:tc>
          <w:tcPr>
            <w:tcW w:w="2485" w:type="pct"/>
            <w:gridSpan w:val="2"/>
            <w:tcBorders>
              <w:top w:val="single" w:sz="4" w:space="0" w:color="000000"/>
            </w:tcBorders>
          </w:tcPr>
          <w:p w:rsidR="00BC1924" w:rsidRPr="007717F6" w:rsidRDefault="0001214F" w:rsidP="00E16BA4">
            <w:pPr>
              <w:rPr>
                <w:lang w:val="sr-Latn-ME"/>
              </w:rPr>
            </w:pPr>
            <w:r w:rsidRPr="007717F6">
              <w:rPr>
                <w:lang w:val="sr-Latn-ME"/>
              </w:rPr>
              <w:t>prvi put padne na &lt; 0,5 x 10</w:t>
            </w:r>
            <w:r w:rsidRPr="007717F6">
              <w:rPr>
                <w:vertAlign w:val="superscript"/>
                <w:lang w:val="sr-Latn-ME"/>
              </w:rPr>
              <w:t>9</w:t>
            </w:r>
            <w:r w:rsidR="00A54C8C" w:rsidRPr="007717F6">
              <w:rPr>
                <w:lang w:val="sr-Latn-ME"/>
              </w:rPr>
              <w:t>/l</w:t>
            </w:r>
          </w:p>
        </w:tc>
        <w:tc>
          <w:tcPr>
            <w:tcW w:w="2515" w:type="pct"/>
            <w:gridSpan w:val="2"/>
            <w:tcBorders>
              <w:top w:val="single" w:sz="4" w:space="0" w:color="000000"/>
            </w:tcBorders>
          </w:tcPr>
          <w:p w:rsidR="00BC1924" w:rsidRPr="007717F6" w:rsidRDefault="0001214F" w:rsidP="00E16BA4">
            <w:pPr>
              <w:rPr>
                <w:lang w:val="sr-Latn-ME"/>
              </w:rPr>
            </w:pPr>
            <w:r w:rsidRPr="007717F6">
              <w:rPr>
                <w:lang w:val="sr-Latn-ME"/>
              </w:rPr>
              <w:t>privremeno prekinuti liječenje lenalidomidom</w:t>
            </w:r>
          </w:p>
        </w:tc>
      </w:tr>
      <w:tr w:rsidR="00BC1924" w:rsidRPr="007717F6" w:rsidTr="002538A4">
        <w:trPr>
          <w:trHeight w:val="506"/>
        </w:trPr>
        <w:tc>
          <w:tcPr>
            <w:tcW w:w="2485" w:type="pct"/>
            <w:gridSpan w:val="2"/>
            <w:tcBorders>
              <w:bottom w:val="single" w:sz="4" w:space="0" w:color="000000"/>
            </w:tcBorders>
          </w:tcPr>
          <w:p w:rsidR="00BC1924" w:rsidRPr="007717F6" w:rsidRDefault="0001214F" w:rsidP="00E16BA4">
            <w:pPr>
              <w:rPr>
                <w:lang w:val="sr-Latn-ME"/>
              </w:rPr>
            </w:pPr>
            <w:r w:rsidRPr="007717F6">
              <w:rPr>
                <w:lang w:val="sr-Latn-ME"/>
              </w:rPr>
              <w:t>vrati se na ≥ 1 x 10</w:t>
            </w:r>
            <w:r w:rsidRPr="007717F6">
              <w:rPr>
                <w:vertAlign w:val="superscript"/>
                <w:lang w:val="sr-Latn-ME"/>
              </w:rPr>
              <w:t>9</w:t>
            </w:r>
            <w:r w:rsidR="00A54C8C" w:rsidRPr="007717F6">
              <w:rPr>
                <w:lang w:val="sr-Latn-ME"/>
              </w:rPr>
              <w:t>/l</w:t>
            </w:r>
            <w:r w:rsidRPr="007717F6">
              <w:rPr>
                <w:lang w:val="sr-Latn-ME"/>
              </w:rPr>
              <w:t>, a neutropenija je jedina</w:t>
            </w:r>
          </w:p>
          <w:p w:rsidR="00BC1924" w:rsidRPr="007717F6" w:rsidRDefault="0001214F" w:rsidP="00E16BA4">
            <w:pPr>
              <w:rPr>
                <w:lang w:val="sr-Latn-ME"/>
              </w:rPr>
            </w:pPr>
            <w:r w:rsidRPr="007717F6">
              <w:rPr>
                <w:lang w:val="sr-Latn-ME"/>
              </w:rPr>
              <w:t>primijećena toksičnost</w:t>
            </w:r>
          </w:p>
        </w:tc>
        <w:tc>
          <w:tcPr>
            <w:tcW w:w="2515" w:type="pct"/>
            <w:gridSpan w:val="2"/>
            <w:tcBorders>
              <w:bottom w:val="single" w:sz="4" w:space="0" w:color="000000"/>
            </w:tcBorders>
          </w:tcPr>
          <w:p w:rsidR="00BC1924" w:rsidRPr="007717F6" w:rsidRDefault="0001214F" w:rsidP="00E16BA4">
            <w:pPr>
              <w:rPr>
                <w:lang w:val="sr-Latn-ME"/>
              </w:rPr>
            </w:pPr>
            <w:r w:rsidRPr="007717F6">
              <w:rPr>
                <w:lang w:val="sr-Latn-ME"/>
              </w:rPr>
              <w:t>liječenje lenalidomidom nastaviti pri početnoj</w:t>
            </w:r>
          </w:p>
          <w:p w:rsidR="00BC1924" w:rsidRPr="007717F6" w:rsidRDefault="0001214F" w:rsidP="00E16BA4">
            <w:pPr>
              <w:rPr>
                <w:lang w:val="sr-Latn-ME"/>
              </w:rPr>
            </w:pPr>
            <w:r w:rsidRPr="007717F6">
              <w:rPr>
                <w:lang w:val="sr-Latn-ME"/>
              </w:rPr>
              <w:t>dozi jednom dnevno</w:t>
            </w:r>
          </w:p>
        </w:tc>
      </w:tr>
      <w:tr w:rsidR="00BC1924" w:rsidRPr="007717F6" w:rsidTr="002538A4">
        <w:trPr>
          <w:trHeight w:val="766"/>
        </w:trPr>
        <w:tc>
          <w:tcPr>
            <w:tcW w:w="2485" w:type="pct"/>
            <w:gridSpan w:val="2"/>
            <w:tcBorders>
              <w:top w:val="single" w:sz="4" w:space="0" w:color="000000"/>
              <w:bottom w:val="single" w:sz="4" w:space="0" w:color="000000"/>
            </w:tcBorders>
          </w:tcPr>
          <w:p w:rsidR="00BC1924" w:rsidRPr="007717F6" w:rsidRDefault="0001214F" w:rsidP="00E16BA4">
            <w:pPr>
              <w:rPr>
                <w:lang w:val="sr-Latn-ME"/>
              </w:rPr>
            </w:pPr>
            <w:r w:rsidRPr="007717F6">
              <w:rPr>
                <w:lang w:val="sr-Latn-ME"/>
              </w:rPr>
              <w:t>vrati se na ≥ 0,5 x 10</w:t>
            </w:r>
            <w:r w:rsidRPr="007717F6">
              <w:rPr>
                <w:vertAlign w:val="superscript"/>
                <w:lang w:val="sr-Latn-ME"/>
              </w:rPr>
              <w:t>9</w:t>
            </w:r>
            <w:r w:rsidR="00A54C8C" w:rsidRPr="007717F6">
              <w:rPr>
                <w:lang w:val="sr-Latn-ME"/>
              </w:rPr>
              <w:t>/l</w:t>
            </w:r>
            <w:r w:rsidRPr="007717F6">
              <w:rPr>
                <w:lang w:val="sr-Latn-ME"/>
              </w:rPr>
              <w:t xml:space="preserve"> uz prisutne druge hematološke toksičnosti </w:t>
            </w:r>
            <w:r w:rsidR="00CE2B8A" w:rsidRPr="007717F6">
              <w:rPr>
                <w:lang w:val="sr-Latn-ME"/>
              </w:rPr>
              <w:t>za</w:t>
            </w:r>
            <w:r w:rsidRPr="007717F6">
              <w:rPr>
                <w:lang w:val="sr-Latn-ME"/>
              </w:rPr>
              <w:t>visne o</w:t>
            </w:r>
            <w:r w:rsidR="00CE2B8A" w:rsidRPr="007717F6">
              <w:rPr>
                <w:lang w:val="sr-Latn-ME"/>
              </w:rPr>
              <w:t>d</w:t>
            </w:r>
            <w:r w:rsidRPr="007717F6">
              <w:rPr>
                <w:lang w:val="sr-Latn-ME"/>
              </w:rPr>
              <w:t xml:space="preserve"> doz</w:t>
            </w:r>
            <w:r w:rsidR="00CE2B8A" w:rsidRPr="007717F6">
              <w:rPr>
                <w:lang w:val="sr-Latn-ME"/>
              </w:rPr>
              <w:t>e</w:t>
            </w:r>
            <w:r w:rsidRPr="007717F6">
              <w:rPr>
                <w:lang w:val="sr-Latn-ME"/>
              </w:rPr>
              <w:t>, osim neutropenije</w:t>
            </w:r>
          </w:p>
        </w:tc>
        <w:tc>
          <w:tcPr>
            <w:tcW w:w="2515" w:type="pct"/>
            <w:gridSpan w:val="2"/>
            <w:tcBorders>
              <w:top w:val="single" w:sz="4" w:space="0" w:color="000000"/>
              <w:bottom w:val="single" w:sz="4" w:space="0" w:color="000000"/>
            </w:tcBorders>
          </w:tcPr>
          <w:p w:rsidR="00BC1924" w:rsidRPr="007717F6" w:rsidRDefault="0001214F" w:rsidP="00E16BA4">
            <w:pPr>
              <w:rPr>
                <w:lang w:val="sr-Latn-ME"/>
              </w:rPr>
            </w:pPr>
            <w:r w:rsidRPr="007717F6">
              <w:rPr>
                <w:lang w:val="sr-Latn-ME"/>
              </w:rPr>
              <w:t xml:space="preserve">liječenje lenalidomidom nastaviti pri </w:t>
            </w:r>
            <w:r w:rsidR="00CE2B8A" w:rsidRPr="007717F6">
              <w:rPr>
                <w:lang w:val="sr-Latn-ME"/>
              </w:rPr>
              <w:t>nivou</w:t>
            </w:r>
            <w:r w:rsidRPr="007717F6">
              <w:rPr>
                <w:lang w:val="sr-Latn-ME"/>
              </w:rPr>
              <w:t xml:space="preserve"> doze -1 jednom dnevno</w:t>
            </w:r>
          </w:p>
        </w:tc>
      </w:tr>
      <w:tr w:rsidR="00EE2722" w:rsidRPr="007717F6" w:rsidTr="002538A4">
        <w:trPr>
          <w:trHeight w:val="252"/>
        </w:trPr>
        <w:tc>
          <w:tcPr>
            <w:tcW w:w="2343" w:type="pct"/>
            <w:tcBorders>
              <w:top w:val="single" w:sz="4" w:space="0" w:color="000000"/>
            </w:tcBorders>
          </w:tcPr>
          <w:p w:rsidR="00EE2722" w:rsidRPr="007717F6" w:rsidRDefault="00EE2722" w:rsidP="00E16BA4">
            <w:pPr>
              <w:rPr>
                <w:lang w:val="sr-Latn-ME"/>
              </w:rPr>
            </w:pPr>
            <w:r w:rsidRPr="007717F6">
              <w:rPr>
                <w:lang w:val="sr-Latn-ME"/>
              </w:rPr>
              <w:t>Za svaki sljedeći pad ispod &lt; 0,5 x 10</w:t>
            </w:r>
            <w:r w:rsidRPr="007717F6">
              <w:rPr>
                <w:vertAlign w:val="superscript"/>
                <w:lang w:val="sr-Latn-ME"/>
              </w:rPr>
              <w:t>9</w:t>
            </w:r>
            <w:r w:rsidRPr="007717F6">
              <w:rPr>
                <w:lang w:val="sr-Latn-ME"/>
              </w:rPr>
              <w:t>/l</w:t>
            </w:r>
          </w:p>
        </w:tc>
        <w:tc>
          <w:tcPr>
            <w:tcW w:w="2657" w:type="pct"/>
            <w:gridSpan w:val="3"/>
            <w:tcBorders>
              <w:top w:val="single" w:sz="4" w:space="0" w:color="000000"/>
            </w:tcBorders>
          </w:tcPr>
          <w:p w:rsidR="00EE2722" w:rsidRPr="007717F6" w:rsidRDefault="00EE2722" w:rsidP="004F2525">
            <w:pPr>
              <w:ind w:left="244"/>
              <w:rPr>
                <w:lang w:val="sr-Latn-ME"/>
              </w:rPr>
            </w:pPr>
            <w:r w:rsidRPr="007717F6">
              <w:rPr>
                <w:lang w:val="sr-Latn-ME"/>
              </w:rPr>
              <w:t>privremeno prekinuti liječenje lenalidomidom</w:t>
            </w:r>
          </w:p>
        </w:tc>
      </w:tr>
      <w:tr w:rsidR="00EE2722" w:rsidRPr="007717F6" w:rsidTr="002538A4">
        <w:trPr>
          <w:trHeight w:val="513"/>
        </w:trPr>
        <w:tc>
          <w:tcPr>
            <w:tcW w:w="2343" w:type="pct"/>
          </w:tcPr>
          <w:p w:rsidR="00EE2722" w:rsidRPr="007717F6" w:rsidRDefault="00EE2722" w:rsidP="00E16BA4">
            <w:pPr>
              <w:rPr>
                <w:lang w:val="sr-Latn-ME"/>
              </w:rPr>
            </w:pPr>
            <w:r w:rsidRPr="007717F6">
              <w:rPr>
                <w:lang w:val="sr-Latn-ME"/>
              </w:rPr>
              <w:t>vrati se na ≥ 0,5 x 10</w:t>
            </w:r>
            <w:r w:rsidRPr="007717F6">
              <w:rPr>
                <w:vertAlign w:val="superscript"/>
                <w:lang w:val="sr-Latn-ME"/>
              </w:rPr>
              <w:t>9</w:t>
            </w:r>
            <w:r w:rsidRPr="007717F6">
              <w:rPr>
                <w:lang w:val="sr-Latn-ME"/>
              </w:rPr>
              <w:t>/l</w:t>
            </w:r>
          </w:p>
        </w:tc>
        <w:tc>
          <w:tcPr>
            <w:tcW w:w="2657" w:type="pct"/>
            <w:gridSpan w:val="3"/>
          </w:tcPr>
          <w:p w:rsidR="00EE2722" w:rsidRPr="007717F6" w:rsidRDefault="00EE2722" w:rsidP="004F2525">
            <w:pPr>
              <w:ind w:left="244"/>
              <w:rPr>
                <w:lang w:val="sr-Latn-ME"/>
              </w:rPr>
            </w:pPr>
            <w:r w:rsidRPr="007717F6">
              <w:rPr>
                <w:lang w:val="sr-Latn-ME"/>
              </w:rPr>
              <w:t>nastaviti s lenalidomidom pri sljedećem nižem</w:t>
            </w:r>
          </w:p>
          <w:p w:rsidR="00EE2722" w:rsidRPr="007717F6" w:rsidRDefault="00EE2722" w:rsidP="004F2525">
            <w:pPr>
              <w:ind w:left="244"/>
              <w:rPr>
                <w:lang w:val="sr-Latn-ME"/>
              </w:rPr>
            </w:pPr>
            <w:r w:rsidRPr="007717F6">
              <w:rPr>
                <w:lang w:val="sr-Latn-ME"/>
              </w:rPr>
              <w:t>nivou doze jednom dnevno</w:t>
            </w:r>
          </w:p>
        </w:tc>
      </w:tr>
      <w:tr w:rsidR="00126868" w:rsidRPr="007717F6" w:rsidTr="002538A4">
        <w:trPr>
          <w:trHeight w:val="513"/>
        </w:trPr>
        <w:tc>
          <w:tcPr>
            <w:tcW w:w="4954" w:type="pct"/>
            <w:gridSpan w:val="3"/>
            <w:tcBorders>
              <w:top w:val="single" w:sz="4" w:space="0" w:color="auto"/>
            </w:tcBorders>
          </w:tcPr>
          <w:p w:rsidR="00126868" w:rsidRPr="004F2525" w:rsidRDefault="00126868" w:rsidP="007D4E41">
            <w:pPr>
              <w:jc w:val="both"/>
              <w:rPr>
                <w:sz w:val="20"/>
                <w:lang w:val="sr-Latn-ME"/>
              </w:rPr>
            </w:pPr>
            <w:r w:rsidRPr="004F2525">
              <w:rPr>
                <w:sz w:val="20"/>
                <w:vertAlign w:val="superscript"/>
                <w:lang w:val="sr-Latn-ME"/>
              </w:rPr>
              <w:t>a</w:t>
            </w:r>
            <w:r w:rsidRPr="004F2525">
              <w:rPr>
                <w:sz w:val="20"/>
                <w:lang w:val="sr-Latn-ME"/>
              </w:rPr>
              <w:t xml:space="preserve"> Ako je neutropenija jedina toksičnost kod bilo kojeg nivoa doza, prema ljekarskoj odluci dodati faktor stimulacije rasta kolonije granulocita (G-CSF) i održavati nivo doze lenalidomida.</w:t>
            </w:r>
          </w:p>
          <w:p w:rsidR="00126868" w:rsidRPr="007717F6" w:rsidRDefault="00126868" w:rsidP="007D4E41">
            <w:pPr>
              <w:jc w:val="both"/>
              <w:rPr>
                <w:lang w:val="sr-Latn-ME"/>
              </w:rPr>
            </w:pPr>
          </w:p>
        </w:tc>
        <w:tc>
          <w:tcPr>
            <w:tcW w:w="46" w:type="pct"/>
            <w:tcBorders>
              <w:left w:val="nil"/>
              <w:bottom w:val="single" w:sz="4" w:space="0" w:color="000000"/>
            </w:tcBorders>
          </w:tcPr>
          <w:p w:rsidR="00126868" w:rsidRPr="007717F6" w:rsidRDefault="00126868" w:rsidP="007D4E41">
            <w:pPr>
              <w:jc w:val="both"/>
              <w:rPr>
                <w:lang w:val="sr-Latn-ME"/>
              </w:rPr>
            </w:pPr>
          </w:p>
        </w:tc>
      </w:tr>
    </w:tbl>
    <w:p w:rsidR="00833BEC" w:rsidRPr="007717F6" w:rsidRDefault="0001214F" w:rsidP="007D4E41">
      <w:pPr>
        <w:jc w:val="both"/>
        <w:rPr>
          <w:i/>
          <w:u w:val="single"/>
          <w:lang w:val="sr-Latn-ME"/>
        </w:rPr>
      </w:pPr>
      <w:r w:rsidRPr="007717F6">
        <w:rPr>
          <w:i/>
          <w:u w:val="single"/>
          <w:lang w:val="sr-Latn-ME"/>
        </w:rPr>
        <w:t xml:space="preserve">Lenalidomid u kombinaciji s melfalanom i prednizonom </w:t>
      </w:r>
      <w:r w:rsidR="00E655E4">
        <w:rPr>
          <w:i/>
          <w:u w:val="single"/>
          <w:lang w:val="sr-Latn-ME"/>
        </w:rPr>
        <w:t>nakon</w:t>
      </w:r>
      <w:r w:rsidRPr="007717F6">
        <w:rPr>
          <w:i/>
          <w:u w:val="single"/>
          <w:lang w:val="sr-Latn-ME"/>
        </w:rPr>
        <w:t xml:space="preserve"> čega slijedi održavanje lenalidomidom </w:t>
      </w:r>
      <w:r w:rsidR="004A2946" w:rsidRPr="007717F6">
        <w:rPr>
          <w:i/>
          <w:u w:val="single"/>
          <w:lang w:val="sr-Latn-ME"/>
        </w:rPr>
        <w:t>kod</w:t>
      </w:r>
      <w:r w:rsidRPr="007717F6">
        <w:rPr>
          <w:i/>
          <w:lang w:val="sr-Latn-ME"/>
        </w:rPr>
        <w:t xml:space="preserve"> </w:t>
      </w:r>
      <w:r w:rsidR="008B111A" w:rsidRPr="007717F6">
        <w:rPr>
          <w:i/>
          <w:u w:val="single"/>
          <w:lang w:val="sr-Latn-ME"/>
        </w:rPr>
        <w:t>pacijen</w:t>
      </w:r>
      <w:r w:rsidR="004A2946" w:rsidRPr="007717F6">
        <w:rPr>
          <w:i/>
          <w:u w:val="single"/>
          <w:lang w:val="sr-Latn-ME"/>
        </w:rPr>
        <w:t>a</w:t>
      </w:r>
      <w:r w:rsidR="008B111A" w:rsidRPr="007717F6">
        <w:rPr>
          <w:i/>
          <w:u w:val="single"/>
          <w:lang w:val="sr-Latn-ME"/>
        </w:rPr>
        <w:t>t</w:t>
      </w:r>
      <w:r w:rsidRPr="007717F6">
        <w:rPr>
          <w:i/>
          <w:u w:val="single"/>
          <w:lang w:val="sr-Latn-ME"/>
        </w:rPr>
        <w:t>a koji ni</w:t>
      </w:r>
      <w:r w:rsidR="007354AF">
        <w:rPr>
          <w:i/>
          <w:u w:val="single"/>
          <w:lang w:val="sr-Latn-ME"/>
        </w:rPr>
        <w:t>je</w:t>
      </w:r>
      <w:r w:rsidRPr="007717F6">
        <w:rPr>
          <w:i/>
          <w:u w:val="single"/>
          <w:lang w:val="sr-Latn-ME"/>
        </w:rPr>
        <w:t>su prikladni za transplantaciju</w:t>
      </w:r>
    </w:p>
    <w:p w:rsidR="001336C3" w:rsidRPr="007717F6" w:rsidRDefault="001336C3" w:rsidP="007D4E41">
      <w:pPr>
        <w:jc w:val="both"/>
        <w:rPr>
          <w:lang w:val="sr-Latn-ME"/>
        </w:rPr>
      </w:pPr>
    </w:p>
    <w:p w:rsidR="00BC1924" w:rsidRPr="007717F6" w:rsidRDefault="0001214F" w:rsidP="007D4E41">
      <w:pPr>
        <w:jc w:val="both"/>
        <w:rPr>
          <w:lang w:val="sr-Latn-ME"/>
        </w:rPr>
      </w:pPr>
      <w:r w:rsidRPr="007717F6">
        <w:rPr>
          <w:lang w:val="sr-Latn-ME"/>
        </w:rPr>
        <w:t xml:space="preserve">Liječenje lenalidomidom </w:t>
      </w:r>
      <w:r w:rsidR="00833BEC" w:rsidRPr="007717F6">
        <w:rPr>
          <w:lang w:val="sr-Latn-ME"/>
        </w:rPr>
        <w:t xml:space="preserve">se </w:t>
      </w:r>
      <w:r w:rsidRPr="007717F6">
        <w:rPr>
          <w:lang w:val="sr-Latn-ME"/>
        </w:rPr>
        <w:t>ne smij</w:t>
      </w:r>
      <w:r w:rsidR="00833BEC" w:rsidRPr="007717F6">
        <w:rPr>
          <w:lang w:val="sr-Latn-ME"/>
        </w:rPr>
        <w:t xml:space="preserve">e </w:t>
      </w:r>
      <w:r w:rsidRPr="007717F6">
        <w:rPr>
          <w:lang w:val="sr-Latn-ME"/>
        </w:rPr>
        <w:t>započeti ako je ABN &lt; 1,5 x 10</w:t>
      </w:r>
      <w:r w:rsidRPr="007717F6">
        <w:rPr>
          <w:vertAlign w:val="superscript"/>
          <w:lang w:val="sr-Latn-ME"/>
        </w:rPr>
        <w:t>9</w:t>
      </w:r>
      <w:r w:rsidRPr="007717F6">
        <w:rPr>
          <w:lang w:val="sr-Latn-ME"/>
        </w:rPr>
        <w:t>/</w:t>
      </w:r>
      <w:r w:rsidR="00E655E4">
        <w:rPr>
          <w:lang w:val="sr-Latn-ME"/>
        </w:rPr>
        <w:t>l</w:t>
      </w:r>
      <w:r w:rsidRPr="007717F6">
        <w:rPr>
          <w:lang w:val="sr-Latn-ME"/>
        </w:rPr>
        <w:t xml:space="preserve"> i/ili broj trombocita</w:t>
      </w:r>
      <w:r w:rsidR="003C7572" w:rsidRPr="007717F6">
        <w:rPr>
          <w:lang w:val="sr-Latn-ME"/>
        </w:rPr>
        <w:t xml:space="preserve"> </w:t>
      </w:r>
      <w:r w:rsidRPr="007717F6">
        <w:rPr>
          <w:lang w:val="sr-Latn-ME"/>
        </w:rPr>
        <w:t>&lt; 75 x 10</w:t>
      </w:r>
      <w:r w:rsidRPr="007717F6">
        <w:rPr>
          <w:vertAlign w:val="superscript"/>
          <w:lang w:val="sr-Latn-ME"/>
        </w:rPr>
        <w:t>9</w:t>
      </w:r>
      <w:r w:rsidRPr="007717F6">
        <w:rPr>
          <w:lang w:val="sr-Latn-ME"/>
        </w:rPr>
        <w:t>/</w:t>
      </w:r>
      <w:r w:rsidR="00E655E4">
        <w:rPr>
          <w:lang w:val="sr-Latn-ME"/>
        </w:rPr>
        <w:t>l</w:t>
      </w:r>
      <w:r w:rsidRPr="007717F6">
        <w:rPr>
          <w:lang w:val="sr-Latn-ME"/>
        </w:rPr>
        <w:t>.</w:t>
      </w:r>
    </w:p>
    <w:p w:rsidR="001336C3" w:rsidRPr="007717F6" w:rsidRDefault="001336C3" w:rsidP="007D4E41">
      <w:pPr>
        <w:jc w:val="both"/>
        <w:rPr>
          <w:i/>
          <w:lang w:val="sr-Latn-ME"/>
        </w:rPr>
      </w:pPr>
    </w:p>
    <w:p w:rsidR="00BC1924" w:rsidRPr="007717F6" w:rsidRDefault="0001214F" w:rsidP="007D4E41">
      <w:pPr>
        <w:jc w:val="both"/>
        <w:rPr>
          <w:i/>
          <w:lang w:val="sr-Latn-ME"/>
        </w:rPr>
      </w:pPr>
      <w:r w:rsidRPr="007717F6">
        <w:rPr>
          <w:i/>
          <w:lang w:val="sr-Latn-ME"/>
        </w:rPr>
        <w:t>Preporučena doza</w:t>
      </w:r>
    </w:p>
    <w:p w:rsidR="00BC1924" w:rsidRPr="007717F6" w:rsidRDefault="0001214F" w:rsidP="007D4E41">
      <w:pPr>
        <w:jc w:val="both"/>
        <w:rPr>
          <w:lang w:val="sr-Latn-ME"/>
        </w:rPr>
      </w:pPr>
      <w:r w:rsidRPr="007717F6">
        <w:rPr>
          <w:lang w:val="sr-Latn-ME"/>
        </w:rPr>
        <w:t xml:space="preserve">Preporučena početna doza je lenalidomid 10 mg jednom dnevno peroralno, od 1. do 21. dana u ponavljajućim 28-dnevnim ciklusima do 9 ciklusa, melfalan 0,18 mg/kg peroralno od 1. do 4. dana u ponavljajućim 28-dnevnim ciklusima, prednizon 2 mg/kg peroralno, od 1. do 4. dana u ponavljajućim 28-dnevnim ciklusima. </w:t>
      </w:r>
      <w:r w:rsidR="008B111A" w:rsidRPr="007717F6">
        <w:rPr>
          <w:lang w:val="sr-Latn-ME"/>
        </w:rPr>
        <w:t>Pacijenti</w:t>
      </w:r>
      <w:r w:rsidRPr="007717F6">
        <w:rPr>
          <w:lang w:val="sr-Latn-ME"/>
        </w:rPr>
        <w:t xml:space="preserve"> koji završe 9 ciklusa ili koji ne mogu završiti kombin</w:t>
      </w:r>
      <w:r w:rsidR="004A2946" w:rsidRPr="007717F6">
        <w:rPr>
          <w:lang w:val="sr-Latn-ME"/>
        </w:rPr>
        <w:t>ov</w:t>
      </w:r>
      <w:r w:rsidRPr="007717F6">
        <w:rPr>
          <w:lang w:val="sr-Latn-ME"/>
        </w:rPr>
        <w:t xml:space="preserve">anu terapiju zbog nepodnošenja, liječe se monoterapijom lenalidomidom </w:t>
      </w:r>
      <w:r w:rsidR="00E655E4">
        <w:rPr>
          <w:lang w:val="sr-Latn-ME"/>
        </w:rPr>
        <w:t>na sljedeći način</w:t>
      </w:r>
      <w:r w:rsidRPr="007717F6">
        <w:rPr>
          <w:lang w:val="sr-Latn-ME"/>
        </w:rPr>
        <w:t>: 10 mg peroralno jednom dnevno, od 1. do 21. dana u ponavljajućim 28-dnevnim ciklusima do napredovanja bolesti.</w:t>
      </w:r>
    </w:p>
    <w:p w:rsidR="00BC1924" w:rsidRPr="007717F6" w:rsidRDefault="00BC1924" w:rsidP="007D4E41">
      <w:pPr>
        <w:jc w:val="both"/>
        <w:rPr>
          <w:lang w:val="sr-Latn-ME"/>
        </w:rPr>
      </w:pPr>
    </w:p>
    <w:p w:rsidR="00BC1924" w:rsidRPr="007717F6" w:rsidRDefault="0001214F" w:rsidP="007D4E41">
      <w:pPr>
        <w:jc w:val="both"/>
        <w:rPr>
          <w:i/>
          <w:lang w:val="sr-Latn-ME"/>
        </w:rPr>
      </w:pPr>
      <w:r w:rsidRPr="007717F6">
        <w:rPr>
          <w:i/>
          <w:lang w:val="sr-Latn-ME"/>
        </w:rPr>
        <w:t>Koraci u smanjivanju</w:t>
      </w:r>
      <w:r w:rsidRPr="007717F6">
        <w:rPr>
          <w:i/>
          <w:spacing w:val="-13"/>
          <w:lang w:val="sr-Latn-ME"/>
        </w:rPr>
        <w:t xml:space="preserve"> </w:t>
      </w:r>
      <w:r w:rsidRPr="007717F6">
        <w:rPr>
          <w:i/>
          <w:lang w:val="sr-Latn-ME"/>
        </w:rPr>
        <w:t>doze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33"/>
        <w:gridCol w:w="2651"/>
        <w:gridCol w:w="2097"/>
        <w:gridCol w:w="2097"/>
      </w:tblGrid>
      <w:tr w:rsidR="00BC1924" w:rsidRPr="007717F6" w:rsidTr="002538A4">
        <w:trPr>
          <w:trHeight w:val="252"/>
        </w:trPr>
        <w:tc>
          <w:tcPr>
            <w:tcW w:w="1230" w:type="pct"/>
          </w:tcPr>
          <w:p w:rsidR="00BC1924" w:rsidRPr="004F2525" w:rsidRDefault="00BC1924" w:rsidP="007D4E41">
            <w:pPr>
              <w:jc w:val="both"/>
              <w:rPr>
                <w:lang w:val="sr-Latn-ME"/>
              </w:rPr>
            </w:pPr>
          </w:p>
        </w:tc>
        <w:tc>
          <w:tcPr>
            <w:tcW w:w="1460" w:type="pct"/>
          </w:tcPr>
          <w:p w:rsidR="00BC1924" w:rsidRPr="007717F6" w:rsidRDefault="0001214F" w:rsidP="007D4E41">
            <w:pPr>
              <w:jc w:val="both"/>
              <w:rPr>
                <w:lang w:val="sr-Latn-ME"/>
              </w:rPr>
            </w:pPr>
            <w:r w:rsidRPr="007717F6">
              <w:rPr>
                <w:lang w:val="sr-Latn-ME"/>
              </w:rPr>
              <w:t>Lenalidomid</w:t>
            </w:r>
          </w:p>
        </w:tc>
        <w:tc>
          <w:tcPr>
            <w:tcW w:w="1155" w:type="pct"/>
          </w:tcPr>
          <w:p w:rsidR="00BC1924" w:rsidRPr="007717F6" w:rsidRDefault="0001214F" w:rsidP="007D4E41">
            <w:pPr>
              <w:jc w:val="both"/>
              <w:rPr>
                <w:lang w:val="sr-Latn-ME"/>
              </w:rPr>
            </w:pPr>
            <w:r w:rsidRPr="007717F6">
              <w:rPr>
                <w:lang w:val="sr-Latn-ME"/>
              </w:rPr>
              <w:t>Melfalan</w:t>
            </w:r>
          </w:p>
        </w:tc>
        <w:tc>
          <w:tcPr>
            <w:tcW w:w="1155" w:type="pct"/>
          </w:tcPr>
          <w:p w:rsidR="00BC1924" w:rsidRPr="007717F6" w:rsidRDefault="0001214F" w:rsidP="007D4E41">
            <w:pPr>
              <w:jc w:val="both"/>
              <w:rPr>
                <w:lang w:val="sr-Latn-ME"/>
              </w:rPr>
            </w:pPr>
            <w:r w:rsidRPr="007717F6">
              <w:rPr>
                <w:lang w:val="sr-Latn-ME"/>
              </w:rPr>
              <w:t>Prednizon</w:t>
            </w:r>
          </w:p>
        </w:tc>
      </w:tr>
      <w:tr w:rsidR="00BC1924" w:rsidRPr="007717F6" w:rsidTr="002538A4">
        <w:trPr>
          <w:trHeight w:val="253"/>
        </w:trPr>
        <w:tc>
          <w:tcPr>
            <w:tcW w:w="1230" w:type="pct"/>
          </w:tcPr>
          <w:p w:rsidR="00BC1924" w:rsidRPr="007717F6" w:rsidRDefault="0001214F" w:rsidP="007D4E41">
            <w:pPr>
              <w:jc w:val="both"/>
              <w:rPr>
                <w:lang w:val="sr-Latn-ME"/>
              </w:rPr>
            </w:pPr>
            <w:r w:rsidRPr="007717F6">
              <w:rPr>
                <w:lang w:val="sr-Latn-ME"/>
              </w:rPr>
              <w:t>Početna doza</w:t>
            </w:r>
          </w:p>
        </w:tc>
        <w:tc>
          <w:tcPr>
            <w:tcW w:w="1460" w:type="pct"/>
          </w:tcPr>
          <w:p w:rsidR="00BC1924" w:rsidRPr="007717F6" w:rsidRDefault="0001214F" w:rsidP="007D4E41">
            <w:pPr>
              <w:jc w:val="both"/>
              <w:rPr>
                <w:lang w:val="sr-Latn-ME"/>
              </w:rPr>
            </w:pPr>
            <w:r w:rsidRPr="007717F6">
              <w:rPr>
                <w:lang w:val="sr-Latn-ME"/>
              </w:rPr>
              <w:t>10 mgª</w:t>
            </w:r>
          </w:p>
        </w:tc>
        <w:tc>
          <w:tcPr>
            <w:tcW w:w="1155" w:type="pct"/>
          </w:tcPr>
          <w:p w:rsidR="00BC1924" w:rsidRPr="007717F6" w:rsidRDefault="0001214F" w:rsidP="007D4E41">
            <w:pPr>
              <w:jc w:val="both"/>
              <w:rPr>
                <w:lang w:val="sr-Latn-ME"/>
              </w:rPr>
            </w:pPr>
            <w:r w:rsidRPr="007717F6">
              <w:rPr>
                <w:lang w:val="sr-Latn-ME"/>
              </w:rPr>
              <w:t>0,18 mg/kg</w:t>
            </w:r>
          </w:p>
        </w:tc>
        <w:tc>
          <w:tcPr>
            <w:tcW w:w="1155" w:type="pct"/>
          </w:tcPr>
          <w:p w:rsidR="00BC1924" w:rsidRPr="007717F6" w:rsidRDefault="0001214F" w:rsidP="007D4E41">
            <w:pPr>
              <w:jc w:val="both"/>
              <w:rPr>
                <w:lang w:val="sr-Latn-ME"/>
              </w:rPr>
            </w:pPr>
            <w:r w:rsidRPr="007717F6">
              <w:rPr>
                <w:lang w:val="sr-Latn-ME"/>
              </w:rPr>
              <w:t>2 mg/kg</w:t>
            </w:r>
          </w:p>
        </w:tc>
      </w:tr>
      <w:tr w:rsidR="00BC1924" w:rsidRPr="007717F6" w:rsidTr="002538A4">
        <w:trPr>
          <w:trHeight w:val="252"/>
        </w:trPr>
        <w:tc>
          <w:tcPr>
            <w:tcW w:w="1230" w:type="pct"/>
          </w:tcPr>
          <w:p w:rsidR="00BC1924" w:rsidRPr="007717F6" w:rsidRDefault="0001214F" w:rsidP="007D4E41">
            <w:pPr>
              <w:jc w:val="both"/>
              <w:rPr>
                <w:lang w:val="sr-Latn-ME"/>
              </w:rPr>
            </w:pPr>
            <w:r w:rsidRPr="007717F6">
              <w:rPr>
                <w:lang w:val="sr-Latn-ME"/>
              </w:rPr>
              <w:t xml:space="preserve">1. </w:t>
            </w:r>
            <w:r w:rsidR="00CE2B8A" w:rsidRPr="007717F6">
              <w:rPr>
                <w:lang w:val="sr-Latn-ME"/>
              </w:rPr>
              <w:t>nivo</w:t>
            </w:r>
            <w:r w:rsidRPr="007717F6">
              <w:rPr>
                <w:lang w:val="sr-Latn-ME"/>
              </w:rPr>
              <w:t xml:space="preserve"> doze</w:t>
            </w:r>
          </w:p>
        </w:tc>
        <w:tc>
          <w:tcPr>
            <w:tcW w:w="1460" w:type="pct"/>
          </w:tcPr>
          <w:p w:rsidR="00BC1924" w:rsidRPr="007717F6" w:rsidRDefault="0001214F" w:rsidP="007D4E41">
            <w:pPr>
              <w:jc w:val="both"/>
              <w:rPr>
                <w:lang w:val="sr-Latn-ME"/>
              </w:rPr>
            </w:pPr>
            <w:r w:rsidRPr="007717F6">
              <w:rPr>
                <w:lang w:val="sr-Latn-ME"/>
              </w:rPr>
              <w:t>7,5 mg</w:t>
            </w:r>
          </w:p>
        </w:tc>
        <w:tc>
          <w:tcPr>
            <w:tcW w:w="1155" w:type="pct"/>
          </w:tcPr>
          <w:p w:rsidR="00BC1924" w:rsidRPr="007717F6" w:rsidRDefault="0001214F" w:rsidP="007D4E41">
            <w:pPr>
              <w:jc w:val="both"/>
              <w:rPr>
                <w:lang w:val="sr-Latn-ME"/>
              </w:rPr>
            </w:pPr>
            <w:r w:rsidRPr="007717F6">
              <w:rPr>
                <w:lang w:val="sr-Latn-ME"/>
              </w:rPr>
              <w:t>0,14 mg/kg</w:t>
            </w:r>
          </w:p>
        </w:tc>
        <w:tc>
          <w:tcPr>
            <w:tcW w:w="1155" w:type="pct"/>
          </w:tcPr>
          <w:p w:rsidR="00BC1924" w:rsidRPr="007717F6" w:rsidRDefault="0001214F" w:rsidP="007D4E41">
            <w:pPr>
              <w:jc w:val="both"/>
              <w:rPr>
                <w:lang w:val="sr-Latn-ME"/>
              </w:rPr>
            </w:pPr>
            <w:r w:rsidRPr="007717F6">
              <w:rPr>
                <w:lang w:val="sr-Latn-ME"/>
              </w:rPr>
              <w:t>1 mg/kg</w:t>
            </w:r>
          </w:p>
        </w:tc>
      </w:tr>
      <w:tr w:rsidR="00BC1924" w:rsidRPr="007717F6" w:rsidTr="002538A4">
        <w:trPr>
          <w:trHeight w:val="252"/>
        </w:trPr>
        <w:tc>
          <w:tcPr>
            <w:tcW w:w="1230" w:type="pct"/>
          </w:tcPr>
          <w:p w:rsidR="00BC1924" w:rsidRPr="007717F6" w:rsidRDefault="0001214F" w:rsidP="007D4E41">
            <w:pPr>
              <w:jc w:val="both"/>
              <w:rPr>
                <w:lang w:val="sr-Latn-ME"/>
              </w:rPr>
            </w:pPr>
            <w:r w:rsidRPr="007717F6">
              <w:rPr>
                <w:lang w:val="sr-Latn-ME"/>
              </w:rPr>
              <w:t xml:space="preserve">2. </w:t>
            </w:r>
            <w:r w:rsidR="00CE2B8A" w:rsidRPr="007717F6">
              <w:rPr>
                <w:lang w:val="sr-Latn-ME"/>
              </w:rPr>
              <w:t>nivo</w:t>
            </w:r>
            <w:r w:rsidRPr="007717F6">
              <w:rPr>
                <w:lang w:val="sr-Latn-ME"/>
              </w:rPr>
              <w:t xml:space="preserve"> doze</w:t>
            </w:r>
          </w:p>
        </w:tc>
        <w:tc>
          <w:tcPr>
            <w:tcW w:w="1460" w:type="pct"/>
          </w:tcPr>
          <w:p w:rsidR="00BC1924" w:rsidRPr="007717F6" w:rsidRDefault="0001214F" w:rsidP="007D4E41">
            <w:pPr>
              <w:jc w:val="both"/>
              <w:rPr>
                <w:lang w:val="sr-Latn-ME"/>
              </w:rPr>
            </w:pPr>
            <w:r w:rsidRPr="007717F6">
              <w:rPr>
                <w:lang w:val="sr-Latn-ME"/>
              </w:rPr>
              <w:t>5 mg</w:t>
            </w:r>
          </w:p>
        </w:tc>
        <w:tc>
          <w:tcPr>
            <w:tcW w:w="1155" w:type="pct"/>
          </w:tcPr>
          <w:p w:rsidR="00BC1924" w:rsidRPr="007717F6" w:rsidRDefault="0001214F" w:rsidP="007D4E41">
            <w:pPr>
              <w:jc w:val="both"/>
              <w:rPr>
                <w:lang w:val="sr-Latn-ME"/>
              </w:rPr>
            </w:pPr>
            <w:r w:rsidRPr="007717F6">
              <w:rPr>
                <w:lang w:val="sr-Latn-ME"/>
              </w:rPr>
              <w:t>0,10 mg/kg</w:t>
            </w:r>
          </w:p>
        </w:tc>
        <w:tc>
          <w:tcPr>
            <w:tcW w:w="1155" w:type="pct"/>
          </w:tcPr>
          <w:p w:rsidR="00BC1924" w:rsidRPr="007717F6" w:rsidRDefault="0001214F" w:rsidP="007D4E41">
            <w:pPr>
              <w:jc w:val="both"/>
              <w:rPr>
                <w:lang w:val="sr-Latn-ME"/>
              </w:rPr>
            </w:pPr>
            <w:r w:rsidRPr="007717F6">
              <w:rPr>
                <w:lang w:val="sr-Latn-ME"/>
              </w:rPr>
              <w:t>0,5 mg/kg</w:t>
            </w:r>
          </w:p>
        </w:tc>
      </w:tr>
      <w:tr w:rsidR="00BC1924" w:rsidRPr="007717F6" w:rsidTr="002538A4">
        <w:trPr>
          <w:trHeight w:val="252"/>
        </w:trPr>
        <w:tc>
          <w:tcPr>
            <w:tcW w:w="1230" w:type="pct"/>
          </w:tcPr>
          <w:p w:rsidR="00BC1924" w:rsidRPr="007717F6" w:rsidRDefault="0001214F" w:rsidP="007D4E41">
            <w:pPr>
              <w:jc w:val="both"/>
              <w:rPr>
                <w:lang w:val="sr-Latn-ME"/>
              </w:rPr>
            </w:pPr>
            <w:r w:rsidRPr="007717F6">
              <w:rPr>
                <w:lang w:val="sr-Latn-ME"/>
              </w:rPr>
              <w:t xml:space="preserve">3. </w:t>
            </w:r>
            <w:r w:rsidR="00CE2B8A" w:rsidRPr="007717F6">
              <w:rPr>
                <w:lang w:val="sr-Latn-ME"/>
              </w:rPr>
              <w:t>nivo</w:t>
            </w:r>
            <w:r w:rsidRPr="007717F6">
              <w:rPr>
                <w:lang w:val="sr-Latn-ME"/>
              </w:rPr>
              <w:t xml:space="preserve"> doze</w:t>
            </w:r>
          </w:p>
        </w:tc>
        <w:tc>
          <w:tcPr>
            <w:tcW w:w="1460" w:type="pct"/>
          </w:tcPr>
          <w:p w:rsidR="00BC1924" w:rsidRPr="007717F6" w:rsidRDefault="0001214F" w:rsidP="007D4E41">
            <w:pPr>
              <w:jc w:val="both"/>
              <w:rPr>
                <w:lang w:val="sr-Latn-ME"/>
              </w:rPr>
            </w:pPr>
            <w:r w:rsidRPr="007717F6">
              <w:rPr>
                <w:lang w:val="sr-Latn-ME"/>
              </w:rPr>
              <w:t>2,5 mg</w:t>
            </w:r>
          </w:p>
        </w:tc>
        <w:tc>
          <w:tcPr>
            <w:tcW w:w="1155" w:type="pct"/>
          </w:tcPr>
          <w:p w:rsidR="00BC1924" w:rsidRPr="007717F6" w:rsidRDefault="0001214F" w:rsidP="007D4E41">
            <w:pPr>
              <w:jc w:val="both"/>
              <w:rPr>
                <w:lang w:val="sr-Latn-ME"/>
              </w:rPr>
            </w:pPr>
            <w:r w:rsidRPr="007717F6">
              <w:rPr>
                <w:lang w:val="sr-Latn-ME"/>
              </w:rPr>
              <w:t>Nije primjenjivo</w:t>
            </w:r>
          </w:p>
        </w:tc>
        <w:tc>
          <w:tcPr>
            <w:tcW w:w="1155" w:type="pct"/>
          </w:tcPr>
          <w:p w:rsidR="00BC1924" w:rsidRPr="007717F6" w:rsidRDefault="0001214F" w:rsidP="007D4E41">
            <w:pPr>
              <w:jc w:val="both"/>
              <w:rPr>
                <w:lang w:val="sr-Latn-ME"/>
              </w:rPr>
            </w:pPr>
            <w:r w:rsidRPr="007717F6">
              <w:rPr>
                <w:lang w:val="sr-Latn-ME"/>
              </w:rPr>
              <w:t>0,25 mg/kg</w:t>
            </w:r>
          </w:p>
        </w:tc>
      </w:tr>
    </w:tbl>
    <w:p w:rsidR="00BC1924" w:rsidRPr="004F2525" w:rsidRDefault="0001214F" w:rsidP="007D4E41">
      <w:pPr>
        <w:jc w:val="both"/>
        <w:rPr>
          <w:sz w:val="20"/>
          <w:lang w:val="sr-Latn-ME"/>
        </w:rPr>
      </w:pPr>
      <w:r w:rsidRPr="004F2525">
        <w:rPr>
          <w:sz w:val="20"/>
          <w:lang w:val="sr-Latn-ME"/>
        </w:rPr>
        <w:t>ª Ako je neutropenija jedina toksičnost kod bilo koje</w:t>
      </w:r>
      <w:r w:rsidR="004A2946" w:rsidRPr="004F2525">
        <w:rPr>
          <w:sz w:val="20"/>
          <w:lang w:val="sr-Latn-ME"/>
        </w:rPr>
        <w:t>g nivoa</w:t>
      </w:r>
      <w:r w:rsidRPr="004F2525">
        <w:rPr>
          <w:sz w:val="20"/>
          <w:lang w:val="sr-Latn-ME"/>
        </w:rPr>
        <w:t xml:space="preserve"> doza, dodajte </w:t>
      </w:r>
      <w:r w:rsidR="004A2946" w:rsidRPr="004F2525">
        <w:rPr>
          <w:sz w:val="20"/>
          <w:lang w:val="sr-Latn-ME"/>
        </w:rPr>
        <w:t>faktor</w:t>
      </w:r>
      <w:r w:rsidRPr="004F2525">
        <w:rPr>
          <w:sz w:val="20"/>
          <w:lang w:val="sr-Latn-ME"/>
        </w:rPr>
        <w:t xml:space="preserve"> stimulacije rasta kolonije granulocita (G-CSF) i održavajte </w:t>
      </w:r>
      <w:r w:rsidR="004A2946" w:rsidRPr="004F2525">
        <w:rPr>
          <w:sz w:val="20"/>
          <w:lang w:val="sr-Latn-ME"/>
        </w:rPr>
        <w:t>nivo</w:t>
      </w:r>
      <w:r w:rsidRPr="004F2525">
        <w:rPr>
          <w:sz w:val="20"/>
          <w:lang w:val="sr-Latn-ME"/>
        </w:rPr>
        <w:t xml:space="preserve"> doze</w:t>
      </w:r>
      <w:r w:rsidRPr="004F2525">
        <w:rPr>
          <w:spacing w:val="-3"/>
          <w:sz w:val="20"/>
          <w:lang w:val="sr-Latn-ME"/>
        </w:rPr>
        <w:t xml:space="preserve"> </w:t>
      </w:r>
      <w:r w:rsidRPr="004F2525">
        <w:rPr>
          <w:sz w:val="20"/>
          <w:lang w:val="sr-Latn-ME"/>
        </w:rPr>
        <w:t>lenalidomida.</w:t>
      </w:r>
    </w:p>
    <w:p w:rsidR="00BC1924" w:rsidRPr="007717F6" w:rsidRDefault="00BC1924" w:rsidP="007D4E41">
      <w:pPr>
        <w:jc w:val="both"/>
        <w:rPr>
          <w:lang w:val="sr-Latn-ME"/>
        </w:rPr>
      </w:pPr>
    </w:p>
    <w:p w:rsidR="00BC1924" w:rsidRPr="007717F6" w:rsidRDefault="0001214F" w:rsidP="007D4E41">
      <w:pPr>
        <w:jc w:val="both"/>
        <w:rPr>
          <w:i/>
          <w:lang w:val="sr-Latn-ME"/>
        </w:rPr>
      </w:pPr>
      <w:r w:rsidRPr="007717F6">
        <w:rPr>
          <w:i/>
          <w:lang w:val="sr-Latn-ME"/>
        </w:rPr>
        <w:t>Trombocitopenija</w:t>
      </w:r>
    </w:p>
    <w:tbl>
      <w:tblPr>
        <w:tblW w:w="5000" w:type="pct"/>
        <w:tblCellMar>
          <w:left w:w="0" w:type="dxa"/>
          <w:right w:w="0" w:type="dxa"/>
        </w:tblCellMar>
        <w:tblLook w:val="01E0" w:firstRow="1" w:lastRow="1" w:firstColumn="1" w:lastColumn="1" w:noHBand="0" w:noVBand="0"/>
      </w:tblPr>
      <w:tblGrid>
        <w:gridCol w:w="4290"/>
        <w:gridCol w:w="4798"/>
      </w:tblGrid>
      <w:tr w:rsidR="00BC1924" w:rsidRPr="007717F6" w:rsidTr="002538A4">
        <w:trPr>
          <w:trHeight w:val="245"/>
        </w:trPr>
        <w:tc>
          <w:tcPr>
            <w:tcW w:w="2360" w:type="pct"/>
            <w:tcBorders>
              <w:top w:val="single" w:sz="4" w:space="0" w:color="000000"/>
              <w:bottom w:val="single" w:sz="4" w:space="0" w:color="000000"/>
            </w:tcBorders>
          </w:tcPr>
          <w:p w:rsidR="00BC1924" w:rsidRPr="007717F6" w:rsidRDefault="0001214F" w:rsidP="00E16BA4">
            <w:pPr>
              <w:rPr>
                <w:lang w:val="sr-Latn-ME"/>
              </w:rPr>
            </w:pPr>
            <w:r w:rsidRPr="007717F6">
              <w:rPr>
                <w:lang w:val="sr-Latn-ME"/>
              </w:rPr>
              <w:t>Kada broj trombocita</w:t>
            </w:r>
          </w:p>
        </w:tc>
        <w:tc>
          <w:tcPr>
            <w:tcW w:w="2640" w:type="pct"/>
            <w:tcBorders>
              <w:top w:val="single" w:sz="4" w:space="0" w:color="000000"/>
              <w:bottom w:val="single" w:sz="4" w:space="0" w:color="000000"/>
            </w:tcBorders>
          </w:tcPr>
          <w:p w:rsidR="00BC1924" w:rsidRPr="007717F6" w:rsidRDefault="0001214F" w:rsidP="00E16BA4">
            <w:pPr>
              <w:rPr>
                <w:lang w:val="sr-Latn-ME"/>
              </w:rPr>
            </w:pPr>
            <w:r w:rsidRPr="007717F6">
              <w:rPr>
                <w:lang w:val="sr-Latn-ME"/>
              </w:rPr>
              <w:t xml:space="preserve">Preporučeni </w:t>
            </w:r>
            <w:r w:rsidR="00CE2B8A" w:rsidRPr="007717F6">
              <w:rPr>
                <w:lang w:val="sr-Latn-ME"/>
              </w:rPr>
              <w:t>tok</w:t>
            </w:r>
            <w:r w:rsidRPr="007717F6">
              <w:rPr>
                <w:lang w:val="sr-Latn-ME"/>
              </w:rPr>
              <w:t xml:space="preserve"> liječenja</w:t>
            </w:r>
          </w:p>
        </w:tc>
      </w:tr>
      <w:tr w:rsidR="00BC1924" w:rsidRPr="007717F6" w:rsidTr="002538A4">
        <w:trPr>
          <w:trHeight w:val="252"/>
        </w:trPr>
        <w:tc>
          <w:tcPr>
            <w:tcW w:w="2360" w:type="pct"/>
            <w:tcBorders>
              <w:top w:val="single" w:sz="4" w:space="0" w:color="000000"/>
            </w:tcBorders>
          </w:tcPr>
          <w:p w:rsidR="00BC1924" w:rsidRPr="007717F6" w:rsidRDefault="0001214F" w:rsidP="00E16BA4">
            <w:pPr>
              <w:rPr>
                <w:lang w:val="sr-Latn-ME"/>
              </w:rPr>
            </w:pPr>
            <w:r w:rsidRPr="007717F6">
              <w:rPr>
                <w:lang w:val="sr-Latn-ME"/>
              </w:rPr>
              <w:t>Prvi put padne na &lt; 25 x 10</w:t>
            </w:r>
            <w:r w:rsidRPr="007717F6">
              <w:rPr>
                <w:vertAlign w:val="superscript"/>
                <w:lang w:val="sr-Latn-ME"/>
              </w:rPr>
              <w:t>9</w:t>
            </w:r>
            <w:r w:rsidR="00BB0E55" w:rsidRPr="007717F6">
              <w:rPr>
                <w:lang w:val="sr-Latn-ME"/>
              </w:rPr>
              <w:t>/l</w:t>
            </w:r>
          </w:p>
        </w:tc>
        <w:tc>
          <w:tcPr>
            <w:tcW w:w="2640" w:type="pct"/>
            <w:tcBorders>
              <w:top w:val="single" w:sz="4" w:space="0" w:color="000000"/>
            </w:tcBorders>
          </w:tcPr>
          <w:p w:rsidR="00BC1924" w:rsidRPr="007717F6" w:rsidRDefault="0001214F" w:rsidP="00E16BA4">
            <w:pPr>
              <w:rPr>
                <w:lang w:val="sr-Latn-ME"/>
              </w:rPr>
            </w:pPr>
            <w:r w:rsidRPr="007717F6">
              <w:rPr>
                <w:lang w:val="sr-Latn-ME"/>
              </w:rPr>
              <w:t>Privremeno prekinuti liječenje lenalidomidom</w:t>
            </w:r>
          </w:p>
        </w:tc>
      </w:tr>
      <w:tr w:rsidR="00BC1924" w:rsidRPr="007717F6" w:rsidTr="002538A4">
        <w:trPr>
          <w:trHeight w:val="506"/>
        </w:trPr>
        <w:tc>
          <w:tcPr>
            <w:tcW w:w="2360" w:type="pct"/>
            <w:tcBorders>
              <w:bottom w:val="single" w:sz="4" w:space="0" w:color="000000"/>
            </w:tcBorders>
          </w:tcPr>
          <w:p w:rsidR="00BC1924" w:rsidRPr="007717F6" w:rsidRDefault="0001214F" w:rsidP="00E16BA4">
            <w:pPr>
              <w:rPr>
                <w:lang w:val="sr-Latn-ME"/>
              </w:rPr>
            </w:pPr>
            <w:r w:rsidRPr="007717F6">
              <w:rPr>
                <w:lang w:val="sr-Latn-ME"/>
              </w:rPr>
              <w:t>Vrati se na ≥ 25 x 10</w:t>
            </w:r>
            <w:r w:rsidRPr="007717F6">
              <w:rPr>
                <w:vertAlign w:val="superscript"/>
                <w:lang w:val="sr-Latn-ME"/>
              </w:rPr>
              <w:t>9</w:t>
            </w:r>
            <w:r w:rsidR="00BB0E55" w:rsidRPr="007717F6">
              <w:rPr>
                <w:lang w:val="sr-Latn-ME"/>
              </w:rPr>
              <w:t>/l</w:t>
            </w:r>
          </w:p>
        </w:tc>
        <w:tc>
          <w:tcPr>
            <w:tcW w:w="2640" w:type="pct"/>
            <w:tcBorders>
              <w:bottom w:val="single" w:sz="4" w:space="0" w:color="000000"/>
            </w:tcBorders>
          </w:tcPr>
          <w:p w:rsidR="00BC1924" w:rsidRPr="007717F6" w:rsidRDefault="0001214F" w:rsidP="00E16BA4">
            <w:pPr>
              <w:rPr>
                <w:lang w:val="sr-Latn-ME"/>
              </w:rPr>
            </w:pPr>
            <w:r w:rsidRPr="007717F6">
              <w:rPr>
                <w:lang w:val="sr-Latn-ME"/>
              </w:rPr>
              <w:t xml:space="preserve">Nastaviti s lenalidomidom i melfalanom pri 1. </w:t>
            </w:r>
            <w:r w:rsidR="00CE2B8A" w:rsidRPr="007717F6">
              <w:rPr>
                <w:lang w:val="sr-Latn-ME"/>
              </w:rPr>
              <w:t>nivou</w:t>
            </w:r>
            <w:r w:rsidRPr="007717F6">
              <w:rPr>
                <w:lang w:val="sr-Latn-ME"/>
              </w:rPr>
              <w:t xml:space="preserve"> doze</w:t>
            </w:r>
          </w:p>
        </w:tc>
      </w:tr>
      <w:tr w:rsidR="00BC1924" w:rsidRPr="007717F6" w:rsidTr="002538A4">
        <w:trPr>
          <w:trHeight w:val="252"/>
        </w:trPr>
        <w:tc>
          <w:tcPr>
            <w:tcW w:w="2360" w:type="pct"/>
            <w:tcBorders>
              <w:top w:val="single" w:sz="4" w:space="0" w:color="000000"/>
            </w:tcBorders>
          </w:tcPr>
          <w:p w:rsidR="00BC1924" w:rsidRPr="007717F6" w:rsidRDefault="0001214F" w:rsidP="00E16BA4">
            <w:pPr>
              <w:rPr>
                <w:lang w:val="sr-Latn-ME"/>
              </w:rPr>
            </w:pPr>
            <w:r w:rsidRPr="007717F6">
              <w:rPr>
                <w:lang w:val="sr-Latn-ME"/>
              </w:rPr>
              <w:t>Svaki sljedeći put padne ispod 30 x 10</w:t>
            </w:r>
            <w:r w:rsidRPr="007717F6">
              <w:rPr>
                <w:vertAlign w:val="superscript"/>
                <w:lang w:val="sr-Latn-ME"/>
              </w:rPr>
              <w:t>9</w:t>
            </w:r>
            <w:r w:rsidR="00BB0E55" w:rsidRPr="007717F6">
              <w:rPr>
                <w:lang w:val="sr-Latn-ME"/>
              </w:rPr>
              <w:t>/l</w:t>
            </w:r>
          </w:p>
        </w:tc>
        <w:tc>
          <w:tcPr>
            <w:tcW w:w="2640" w:type="pct"/>
            <w:tcBorders>
              <w:top w:val="single" w:sz="4" w:space="0" w:color="000000"/>
            </w:tcBorders>
          </w:tcPr>
          <w:p w:rsidR="00BC1924" w:rsidRPr="007717F6" w:rsidRDefault="0001214F" w:rsidP="00E16BA4">
            <w:pPr>
              <w:rPr>
                <w:lang w:val="sr-Latn-ME"/>
              </w:rPr>
            </w:pPr>
            <w:r w:rsidRPr="007717F6">
              <w:rPr>
                <w:lang w:val="sr-Latn-ME"/>
              </w:rPr>
              <w:t>Privremeno prekinuti liječenje lenalidomidom</w:t>
            </w:r>
          </w:p>
        </w:tc>
      </w:tr>
      <w:tr w:rsidR="00BC1924" w:rsidRPr="007717F6" w:rsidTr="002538A4">
        <w:trPr>
          <w:trHeight w:val="513"/>
        </w:trPr>
        <w:tc>
          <w:tcPr>
            <w:tcW w:w="2360" w:type="pct"/>
            <w:tcBorders>
              <w:bottom w:val="single" w:sz="4" w:space="0" w:color="000000"/>
            </w:tcBorders>
          </w:tcPr>
          <w:p w:rsidR="00BC1924" w:rsidRPr="007717F6" w:rsidRDefault="0001214F" w:rsidP="00E16BA4">
            <w:pPr>
              <w:rPr>
                <w:lang w:val="sr-Latn-ME"/>
              </w:rPr>
            </w:pPr>
            <w:r w:rsidRPr="007717F6">
              <w:rPr>
                <w:lang w:val="sr-Latn-ME"/>
              </w:rPr>
              <w:t>Vrati se na ≥ 30 x 10</w:t>
            </w:r>
            <w:r w:rsidRPr="007717F6">
              <w:rPr>
                <w:vertAlign w:val="superscript"/>
                <w:lang w:val="sr-Latn-ME"/>
              </w:rPr>
              <w:t>9</w:t>
            </w:r>
            <w:r w:rsidR="00BB0E55" w:rsidRPr="007717F6">
              <w:rPr>
                <w:lang w:val="sr-Latn-ME"/>
              </w:rPr>
              <w:t>/l</w:t>
            </w:r>
          </w:p>
        </w:tc>
        <w:tc>
          <w:tcPr>
            <w:tcW w:w="2640" w:type="pct"/>
            <w:tcBorders>
              <w:bottom w:val="single" w:sz="4" w:space="0" w:color="000000"/>
            </w:tcBorders>
          </w:tcPr>
          <w:p w:rsidR="00BC1924" w:rsidRPr="007717F6" w:rsidRDefault="0001214F" w:rsidP="00E16BA4">
            <w:pPr>
              <w:rPr>
                <w:lang w:val="sr-Latn-ME"/>
              </w:rPr>
            </w:pPr>
            <w:r w:rsidRPr="007717F6">
              <w:rPr>
                <w:lang w:val="sr-Latn-ME"/>
              </w:rPr>
              <w:t>Nastaviti s lenalidomidom pri sljedeć</w:t>
            </w:r>
            <w:r w:rsidR="004A2946" w:rsidRPr="007717F6">
              <w:rPr>
                <w:lang w:val="sr-Latn-ME"/>
              </w:rPr>
              <w:t>em</w:t>
            </w:r>
            <w:r w:rsidRPr="007717F6">
              <w:rPr>
                <w:lang w:val="sr-Latn-ME"/>
              </w:rPr>
              <w:t xml:space="preserve"> niž</w:t>
            </w:r>
            <w:r w:rsidR="004A2946" w:rsidRPr="007717F6">
              <w:rPr>
                <w:lang w:val="sr-Latn-ME"/>
              </w:rPr>
              <w:t>em</w:t>
            </w:r>
          </w:p>
          <w:p w:rsidR="00BC1924" w:rsidRPr="007717F6" w:rsidRDefault="00CE2B8A" w:rsidP="00E16BA4">
            <w:pPr>
              <w:rPr>
                <w:lang w:val="sr-Latn-ME"/>
              </w:rPr>
            </w:pPr>
            <w:r w:rsidRPr="007717F6">
              <w:rPr>
                <w:lang w:val="sr-Latn-ME"/>
              </w:rPr>
              <w:t>nivou</w:t>
            </w:r>
            <w:r w:rsidR="0001214F" w:rsidRPr="007717F6">
              <w:rPr>
                <w:lang w:val="sr-Latn-ME"/>
              </w:rPr>
              <w:t xml:space="preserve"> doze (2. ili 3. </w:t>
            </w:r>
            <w:r w:rsidRPr="007717F6">
              <w:rPr>
                <w:lang w:val="sr-Latn-ME"/>
              </w:rPr>
              <w:t>nivo</w:t>
            </w:r>
            <w:r w:rsidR="0001214F" w:rsidRPr="007717F6">
              <w:rPr>
                <w:lang w:val="sr-Latn-ME"/>
              </w:rPr>
              <w:t xml:space="preserve"> doze) jednom dnevno</w:t>
            </w:r>
          </w:p>
        </w:tc>
      </w:tr>
    </w:tbl>
    <w:p w:rsidR="00BC1924" w:rsidRPr="004F2525" w:rsidRDefault="00BC1924" w:rsidP="007D4E41">
      <w:pPr>
        <w:jc w:val="both"/>
        <w:rPr>
          <w:i/>
          <w:lang w:val="sr-Latn-ME"/>
        </w:rPr>
      </w:pPr>
    </w:p>
    <w:p w:rsidR="00BC1924" w:rsidRPr="007717F6" w:rsidRDefault="0001214F" w:rsidP="007D4E41">
      <w:pPr>
        <w:jc w:val="both"/>
        <w:rPr>
          <w:i/>
          <w:lang w:val="sr-Latn-ME"/>
        </w:rPr>
      </w:pPr>
      <w:r w:rsidRPr="007717F6">
        <w:rPr>
          <w:i/>
          <w:lang w:val="sr-Latn-ME"/>
        </w:rPr>
        <w:t>Apsolutni broj neutrofila (ABN) - neutropenija</w:t>
      </w:r>
    </w:p>
    <w:tbl>
      <w:tblPr>
        <w:tblW w:w="5000" w:type="pct"/>
        <w:tblCellMar>
          <w:left w:w="0" w:type="dxa"/>
          <w:right w:w="0" w:type="dxa"/>
        </w:tblCellMar>
        <w:tblLook w:val="01E0" w:firstRow="1" w:lastRow="1" w:firstColumn="1" w:lastColumn="1" w:noHBand="0" w:noVBand="0"/>
      </w:tblPr>
      <w:tblGrid>
        <w:gridCol w:w="4620"/>
        <w:gridCol w:w="4468"/>
      </w:tblGrid>
      <w:tr w:rsidR="00BC1924" w:rsidRPr="007717F6" w:rsidTr="002538A4">
        <w:trPr>
          <w:trHeight w:val="246"/>
        </w:trPr>
        <w:tc>
          <w:tcPr>
            <w:tcW w:w="2542" w:type="pct"/>
            <w:tcBorders>
              <w:top w:val="single" w:sz="4" w:space="0" w:color="000000"/>
              <w:bottom w:val="single" w:sz="4" w:space="0" w:color="000000"/>
            </w:tcBorders>
          </w:tcPr>
          <w:p w:rsidR="00BC1924" w:rsidRPr="007717F6" w:rsidRDefault="0001214F" w:rsidP="00E16BA4">
            <w:pPr>
              <w:rPr>
                <w:lang w:val="sr-Latn-ME"/>
              </w:rPr>
            </w:pPr>
            <w:r w:rsidRPr="007717F6">
              <w:rPr>
                <w:lang w:val="sr-Latn-ME"/>
              </w:rPr>
              <w:t>Kada ABN</w:t>
            </w:r>
          </w:p>
        </w:tc>
        <w:tc>
          <w:tcPr>
            <w:tcW w:w="2458" w:type="pct"/>
            <w:tcBorders>
              <w:top w:val="single" w:sz="4" w:space="0" w:color="000000"/>
              <w:bottom w:val="single" w:sz="4" w:space="0" w:color="000000"/>
            </w:tcBorders>
          </w:tcPr>
          <w:p w:rsidR="00BC1924" w:rsidRPr="007717F6" w:rsidRDefault="0001214F" w:rsidP="00E16BA4">
            <w:pPr>
              <w:rPr>
                <w:lang w:val="sr-Latn-ME"/>
              </w:rPr>
            </w:pPr>
            <w:r w:rsidRPr="007717F6">
              <w:rPr>
                <w:lang w:val="sr-Latn-ME"/>
              </w:rPr>
              <w:t xml:space="preserve">Preporučeni </w:t>
            </w:r>
            <w:r w:rsidR="00CE2B8A" w:rsidRPr="007717F6">
              <w:rPr>
                <w:lang w:val="sr-Latn-ME"/>
              </w:rPr>
              <w:t>tok</w:t>
            </w:r>
            <w:r w:rsidRPr="007717F6">
              <w:rPr>
                <w:lang w:val="sr-Latn-ME"/>
              </w:rPr>
              <w:t xml:space="preserve"> liječenja </w:t>
            </w:r>
            <w:r w:rsidRPr="007717F6">
              <w:rPr>
                <w:vertAlign w:val="superscript"/>
                <w:lang w:val="sr-Latn-ME"/>
              </w:rPr>
              <w:t>a</w:t>
            </w:r>
          </w:p>
        </w:tc>
      </w:tr>
      <w:tr w:rsidR="00BC1924" w:rsidRPr="007717F6" w:rsidTr="002538A4">
        <w:trPr>
          <w:trHeight w:val="252"/>
        </w:trPr>
        <w:tc>
          <w:tcPr>
            <w:tcW w:w="2542" w:type="pct"/>
            <w:tcBorders>
              <w:top w:val="single" w:sz="4" w:space="0" w:color="000000"/>
            </w:tcBorders>
          </w:tcPr>
          <w:p w:rsidR="00BC1924" w:rsidRPr="007717F6" w:rsidRDefault="0001214F" w:rsidP="00E16BA4">
            <w:pPr>
              <w:rPr>
                <w:lang w:val="sr-Latn-ME"/>
              </w:rPr>
            </w:pPr>
            <w:r w:rsidRPr="007717F6">
              <w:rPr>
                <w:lang w:val="sr-Latn-ME"/>
              </w:rPr>
              <w:t>Prvi put padne na &lt; 0,5 x 10</w:t>
            </w:r>
            <w:r w:rsidRPr="007717F6">
              <w:rPr>
                <w:vertAlign w:val="superscript"/>
                <w:lang w:val="sr-Latn-ME"/>
              </w:rPr>
              <w:t>9</w:t>
            </w:r>
            <w:r w:rsidR="00BB0E55" w:rsidRPr="007717F6">
              <w:rPr>
                <w:lang w:val="sr-Latn-ME"/>
              </w:rPr>
              <w:t>/l</w:t>
            </w:r>
            <w:r w:rsidRPr="007717F6">
              <w:rPr>
                <w:lang w:val="sr-Latn-ME"/>
              </w:rPr>
              <w:t>ª</w:t>
            </w:r>
          </w:p>
        </w:tc>
        <w:tc>
          <w:tcPr>
            <w:tcW w:w="2458" w:type="pct"/>
            <w:tcBorders>
              <w:top w:val="single" w:sz="4" w:space="0" w:color="000000"/>
            </w:tcBorders>
          </w:tcPr>
          <w:p w:rsidR="00BC1924" w:rsidRPr="007717F6" w:rsidRDefault="0001214F" w:rsidP="00E16BA4">
            <w:pPr>
              <w:rPr>
                <w:lang w:val="sr-Latn-ME"/>
              </w:rPr>
            </w:pPr>
            <w:r w:rsidRPr="007717F6">
              <w:rPr>
                <w:lang w:val="sr-Latn-ME"/>
              </w:rPr>
              <w:t>Privremeno prekinuti liječenje lenalidomidom</w:t>
            </w:r>
          </w:p>
        </w:tc>
      </w:tr>
      <w:tr w:rsidR="00BC1924" w:rsidRPr="007717F6" w:rsidTr="002538A4">
        <w:trPr>
          <w:trHeight w:val="506"/>
        </w:trPr>
        <w:tc>
          <w:tcPr>
            <w:tcW w:w="2542" w:type="pct"/>
            <w:tcBorders>
              <w:bottom w:val="single" w:sz="4" w:space="0" w:color="000000"/>
            </w:tcBorders>
          </w:tcPr>
          <w:p w:rsidR="00BC1924" w:rsidRPr="007717F6" w:rsidRDefault="0001214F" w:rsidP="00E16BA4">
            <w:pPr>
              <w:rPr>
                <w:lang w:val="sr-Latn-ME"/>
              </w:rPr>
            </w:pPr>
            <w:r w:rsidRPr="007717F6">
              <w:rPr>
                <w:lang w:val="sr-Latn-ME"/>
              </w:rPr>
              <w:t>Vrati se na ≥ 0,5 x 10</w:t>
            </w:r>
            <w:r w:rsidRPr="007717F6">
              <w:rPr>
                <w:vertAlign w:val="superscript"/>
                <w:lang w:val="sr-Latn-ME"/>
              </w:rPr>
              <w:t>9</w:t>
            </w:r>
            <w:r w:rsidR="00BB0E55" w:rsidRPr="007717F6">
              <w:rPr>
                <w:lang w:val="sr-Latn-ME"/>
              </w:rPr>
              <w:t>/l</w:t>
            </w:r>
            <w:r w:rsidRPr="007717F6">
              <w:rPr>
                <w:lang w:val="sr-Latn-ME"/>
              </w:rPr>
              <w:t>, a neutropenija je jedina</w:t>
            </w:r>
          </w:p>
          <w:p w:rsidR="00BC1924" w:rsidRPr="007717F6" w:rsidRDefault="0001214F" w:rsidP="00E16BA4">
            <w:pPr>
              <w:rPr>
                <w:lang w:val="sr-Latn-ME"/>
              </w:rPr>
            </w:pPr>
            <w:r w:rsidRPr="007717F6">
              <w:rPr>
                <w:lang w:val="sr-Latn-ME"/>
              </w:rPr>
              <w:t>primijećena toksičnost</w:t>
            </w:r>
          </w:p>
        </w:tc>
        <w:tc>
          <w:tcPr>
            <w:tcW w:w="2458" w:type="pct"/>
            <w:tcBorders>
              <w:bottom w:val="single" w:sz="4" w:space="0" w:color="000000"/>
            </w:tcBorders>
          </w:tcPr>
          <w:p w:rsidR="00BC1924" w:rsidRPr="007717F6" w:rsidRDefault="0001214F" w:rsidP="00E16BA4">
            <w:pPr>
              <w:rPr>
                <w:lang w:val="sr-Latn-ME"/>
              </w:rPr>
            </w:pPr>
            <w:r w:rsidRPr="007717F6">
              <w:rPr>
                <w:lang w:val="sr-Latn-ME"/>
              </w:rPr>
              <w:t>Nastaviti s lenalidomidom pri početnoj dozi</w:t>
            </w:r>
          </w:p>
          <w:p w:rsidR="00BC1924" w:rsidRPr="007717F6" w:rsidRDefault="0001214F" w:rsidP="00E16BA4">
            <w:pPr>
              <w:rPr>
                <w:lang w:val="sr-Latn-ME"/>
              </w:rPr>
            </w:pPr>
            <w:r w:rsidRPr="007717F6">
              <w:rPr>
                <w:lang w:val="sr-Latn-ME"/>
              </w:rPr>
              <w:t>jednom dnevno</w:t>
            </w:r>
          </w:p>
        </w:tc>
      </w:tr>
      <w:tr w:rsidR="00BC1924" w:rsidRPr="007717F6" w:rsidTr="002538A4">
        <w:trPr>
          <w:trHeight w:val="758"/>
        </w:trPr>
        <w:tc>
          <w:tcPr>
            <w:tcW w:w="2542" w:type="pct"/>
            <w:tcBorders>
              <w:top w:val="single" w:sz="4" w:space="0" w:color="000000"/>
              <w:bottom w:val="single" w:sz="4" w:space="0" w:color="000000"/>
            </w:tcBorders>
          </w:tcPr>
          <w:p w:rsidR="00BC1924" w:rsidRPr="007717F6" w:rsidRDefault="0001214F" w:rsidP="00E16BA4">
            <w:pPr>
              <w:rPr>
                <w:lang w:val="sr-Latn-ME"/>
              </w:rPr>
            </w:pPr>
            <w:r w:rsidRPr="007717F6">
              <w:rPr>
                <w:lang w:val="sr-Latn-ME"/>
              </w:rPr>
              <w:lastRenderedPageBreak/>
              <w:t>Vrati se na ≥ 0,5 x 10</w:t>
            </w:r>
            <w:r w:rsidRPr="007717F6">
              <w:rPr>
                <w:vertAlign w:val="superscript"/>
                <w:lang w:val="sr-Latn-ME"/>
              </w:rPr>
              <w:t>9</w:t>
            </w:r>
            <w:r w:rsidR="00BB0E55" w:rsidRPr="007717F6">
              <w:rPr>
                <w:lang w:val="sr-Latn-ME"/>
              </w:rPr>
              <w:t>/l</w:t>
            </w:r>
            <w:r w:rsidRPr="007717F6">
              <w:rPr>
                <w:lang w:val="sr-Latn-ME"/>
              </w:rPr>
              <w:t xml:space="preserve"> uz prisutne druge</w:t>
            </w:r>
          </w:p>
          <w:p w:rsidR="00BC1924" w:rsidRPr="007717F6" w:rsidRDefault="0001214F" w:rsidP="00E16BA4">
            <w:pPr>
              <w:rPr>
                <w:lang w:val="sr-Latn-ME"/>
              </w:rPr>
            </w:pPr>
            <w:r w:rsidRPr="007717F6">
              <w:rPr>
                <w:lang w:val="sr-Latn-ME"/>
              </w:rPr>
              <w:t xml:space="preserve">hematološke toksičnosti </w:t>
            </w:r>
            <w:r w:rsidR="00663809" w:rsidRPr="007717F6">
              <w:rPr>
                <w:lang w:val="sr-Latn-ME"/>
              </w:rPr>
              <w:t>za</w:t>
            </w:r>
            <w:r w:rsidRPr="007717F6">
              <w:rPr>
                <w:lang w:val="sr-Latn-ME"/>
              </w:rPr>
              <w:t>visne o</w:t>
            </w:r>
            <w:r w:rsidR="00663809" w:rsidRPr="007717F6">
              <w:rPr>
                <w:lang w:val="sr-Latn-ME"/>
              </w:rPr>
              <w:t>d</w:t>
            </w:r>
            <w:r w:rsidRPr="007717F6">
              <w:rPr>
                <w:lang w:val="sr-Latn-ME"/>
              </w:rPr>
              <w:t xml:space="preserve"> doz</w:t>
            </w:r>
            <w:r w:rsidR="00663809" w:rsidRPr="007717F6">
              <w:rPr>
                <w:lang w:val="sr-Latn-ME"/>
              </w:rPr>
              <w:t>e</w:t>
            </w:r>
            <w:r w:rsidRPr="007717F6">
              <w:rPr>
                <w:lang w:val="sr-Latn-ME"/>
              </w:rPr>
              <w:t>,</w:t>
            </w:r>
          </w:p>
          <w:p w:rsidR="00BC1924" w:rsidRPr="007717F6" w:rsidRDefault="0001214F" w:rsidP="00E16BA4">
            <w:pPr>
              <w:rPr>
                <w:lang w:val="sr-Latn-ME"/>
              </w:rPr>
            </w:pPr>
            <w:r w:rsidRPr="007717F6">
              <w:rPr>
                <w:lang w:val="sr-Latn-ME"/>
              </w:rPr>
              <w:t>osim neutropenije</w:t>
            </w:r>
          </w:p>
        </w:tc>
        <w:tc>
          <w:tcPr>
            <w:tcW w:w="2458" w:type="pct"/>
            <w:tcBorders>
              <w:top w:val="single" w:sz="4" w:space="0" w:color="000000"/>
              <w:bottom w:val="single" w:sz="4" w:space="0" w:color="000000"/>
            </w:tcBorders>
          </w:tcPr>
          <w:p w:rsidR="00BC1924" w:rsidRPr="007717F6" w:rsidRDefault="0001214F" w:rsidP="00E16BA4">
            <w:pPr>
              <w:rPr>
                <w:lang w:val="sr-Latn-ME"/>
              </w:rPr>
            </w:pPr>
            <w:r w:rsidRPr="007717F6">
              <w:rPr>
                <w:lang w:val="sr-Latn-ME"/>
              </w:rPr>
              <w:t xml:space="preserve">Nastaviti s lenalidomidom pri 1. </w:t>
            </w:r>
            <w:r w:rsidR="00CE2B8A" w:rsidRPr="007717F6">
              <w:rPr>
                <w:lang w:val="sr-Latn-ME"/>
              </w:rPr>
              <w:t>nivou</w:t>
            </w:r>
            <w:r w:rsidRPr="007717F6">
              <w:rPr>
                <w:lang w:val="sr-Latn-ME"/>
              </w:rPr>
              <w:t xml:space="preserve"> doze jednom dnevno</w:t>
            </w:r>
          </w:p>
        </w:tc>
      </w:tr>
      <w:tr w:rsidR="00BC1924" w:rsidRPr="007717F6" w:rsidTr="002538A4">
        <w:trPr>
          <w:trHeight w:val="252"/>
        </w:trPr>
        <w:tc>
          <w:tcPr>
            <w:tcW w:w="2542" w:type="pct"/>
            <w:tcBorders>
              <w:top w:val="single" w:sz="4" w:space="0" w:color="000000"/>
            </w:tcBorders>
          </w:tcPr>
          <w:p w:rsidR="00BC1924" w:rsidRPr="007717F6" w:rsidRDefault="0001214F" w:rsidP="00E16BA4">
            <w:pPr>
              <w:rPr>
                <w:lang w:val="sr-Latn-ME"/>
              </w:rPr>
            </w:pPr>
            <w:r w:rsidRPr="007717F6">
              <w:rPr>
                <w:lang w:val="sr-Latn-ME"/>
              </w:rPr>
              <w:t>Svaki sljedeći put padne ispod 0,5 x 10</w:t>
            </w:r>
            <w:r w:rsidRPr="007717F6">
              <w:rPr>
                <w:vertAlign w:val="superscript"/>
                <w:lang w:val="sr-Latn-ME"/>
              </w:rPr>
              <w:t>9</w:t>
            </w:r>
            <w:r w:rsidR="00BB0E55" w:rsidRPr="007717F6">
              <w:rPr>
                <w:lang w:val="sr-Latn-ME"/>
              </w:rPr>
              <w:t>/l</w:t>
            </w:r>
          </w:p>
        </w:tc>
        <w:tc>
          <w:tcPr>
            <w:tcW w:w="2458" w:type="pct"/>
            <w:tcBorders>
              <w:top w:val="single" w:sz="4" w:space="0" w:color="000000"/>
            </w:tcBorders>
          </w:tcPr>
          <w:p w:rsidR="00BC1924" w:rsidRPr="007717F6" w:rsidRDefault="0001214F" w:rsidP="00E16BA4">
            <w:pPr>
              <w:rPr>
                <w:lang w:val="sr-Latn-ME"/>
              </w:rPr>
            </w:pPr>
            <w:r w:rsidRPr="007717F6">
              <w:rPr>
                <w:lang w:val="sr-Latn-ME"/>
              </w:rPr>
              <w:t>Privremeno prekinuti liječenje lenalidomidom</w:t>
            </w:r>
          </w:p>
        </w:tc>
      </w:tr>
      <w:tr w:rsidR="00BC1924" w:rsidRPr="007717F6" w:rsidTr="002538A4">
        <w:trPr>
          <w:trHeight w:val="513"/>
        </w:trPr>
        <w:tc>
          <w:tcPr>
            <w:tcW w:w="2542" w:type="pct"/>
            <w:tcBorders>
              <w:bottom w:val="single" w:sz="4" w:space="0" w:color="000000"/>
            </w:tcBorders>
          </w:tcPr>
          <w:p w:rsidR="00BC1924" w:rsidRPr="007717F6" w:rsidRDefault="0001214F" w:rsidP="00E16BA4">
            <w:pPr>
              <w:rPr>
                <w:lang w:val="sr-Latn-ME"/>
              </w:rPr>
            </w:pPr>
            <w:r w:rsidRPr="007717F6">
              <w:rPr>
                <w:lang w:val="sr-Latn-ME"/>
              </w:rPr>
              <w:t>Vrati se na ≥ 0,5 x 10</w:t>
            </w:r>
            <w:r w:rsidRPr="007717F6">
              <w:rPr>
                <w:vertAlign w:val="superscript"/>
                <w:lang w:val="sr-Latn-ME"/>
              </w:rPr>
              <w:t>9</w:t>
            </w:r>
            <w:r w:rsidRPr="007717F6">
              <w:rPr>
                <w:lang w:val="sr-Latn-ME"/>
              </w:rPr>
              <w:t>/</w:t>
            </w:r>
            <w:r w:rsidR="00BB0E55" w:rsidRPr="007717F6">
              <w:rPr>
                <w:lang w:val="sr-Latn-ME"/>
              </w:rPr>
              <w:t>l</w:t>
            </w:r>
          </w:p>
        </w:tc>
        <w:tc>
          <w:tcPr>
            <w:tcW w:w="2458" w:type="pct"/>
            <w:tcBorders>
              <w:bottom w:val="single" w:sz="4" w:space="0" w:color="000000"/>
            </w:tcBorders>
          </w:tcPr>
          <w:p w:rsidR="00BC1924" w:rsidRPr="007717F6" w:rsidRDefault="0001214F" w:rsidP="00E16BA4">
            <w:pPr>
              <w:rPr>
                <w:lang w:val="sr-Latn-ME"/>
              </w:rPr>
            </w:pPr>
            <w:r w:rsidRPr="007717F6">
              <w:rPr>
                <w:lang w:val="sr-Latn-ME"/>
              </w:rPr>
              <w:t>Nastaviti s lenalidomidom pri sljedeć</w:t>
            </w:r>
            <w:r w:rsidR="004A2946" w:rsidRPr="007717F6">
              <w:rPr>
                <w:lang w:val="sr-Latn-ME"/>
              </w:rPr>
              <w:t>em</w:t>
            </w:r>
            <w:r w:rsidRPr="007717F6">
              <w:rPr>
                <w:lang w:val="sr-Latn-ME"/>
              </w:rPr>
              <w:t xml:space="preserve"> niž</w:t>
            </w:r>
            <w:r w:rsidR="004A2946" w:rsidRPr="007717F6">
              <w:rPr>
                <w:lang w:val="sr-Latn-ME"/>
              </w:rPr>
              <w:t>em</w:t>
            </w:r>
          </w:p>
          <w:p w:rsidR="00BC1924" w:rsidRPr="007717F6" w:rsidRDefault="00CE2B8A" w:rsidP="00E16BA4">
            <w:pPr>
              <w:rPr>
                <w:lang w:val="sr-Latn-ME"/>
              </w:rPr>
            </w:pPr>
            <w:r w:rsidRPr="007717F6">
              <w:rPr>
                <w:lang w:val="sr-Latn-ME"/>
              </w:rPr>
              <w:t>nivou</w:t>
            </w:r>
            <w:r w:rsidR="0001214F" w:rsidRPr="007717F6">
              <w:rPr>
                <w:lang w:val="sr-Latn-ME"/>
              </w:rPr>
              <w:t xml:space="preserve"> doze jednom dnevno</w:t>
            </w:r>
          </w:p>
        </w:tc>
      </w:tr>
    </w:tbl>
    <w:p w:rsidR="00BC1924" w:rsidRPr="004F2525" w:rsidRDefault="0001214F" w:rsidP="007D4E41">
      <w:pPr>
        <w:jc w:val="both"/>
        <w:rPr>
          <w:sz w:val="20"/>
          <w:lang w:val="sr-Latn-ME"/>
        </w:rPr>
      </w:pPr>
      <w:r w:rsidRPr="004F2525">
        <w:rPr>
          <w:position w:val="6"/>
          <w:sz w:val="20"/>
          <w:lang w:val="sr-Latn-ME"/>
        </w:rPr>
        <w:t xml:space="preserve">a </w:t>
      </w:r>
      <w:r w:rsidRPr="004F2525">
        <w:rPr>
          <w:sz w:val="20"/>
          <w:lang w:val="sr-Latn-ME"/>
        </w:rPr>
        <w:t>Ako je neutropenija jedina toksičnost kod bilo koje</w:t>
      </w:r>
      <w:r w:rsidR="004A2946" w:rsidRPr="004F2525">
        <w:rPr>
          <w:sz w:val="20"/>
          <w:lang w:val="sr-Latn-ME"/>
        </w:rPr>
        <w:t>g nivoa</w:t>
      </w:r>
      <w:r w:rsidRPr="004F2525">
        <w:rPr>
          <w:sz w:val="20"/>
          <w:lang w:val="sr-Latn-ME"/>
        </w:rPr>
        <w:t xml:space="preserve"> doza, prema l</w:t>
      </w:r>
      <w:r w:rsidR="004A2946" w:rsidRPr="004F2525">
        <w:rPr>
          <w:sz w:val="20"/>
          <w:lang w:val="sr-Latn-ME"/>
        </w:rPr>
        <w:t>jekarsk</w:t>
      </w:r>
      <w:r w:rsidRPr="004F2525">
        <w:rPr>
          <w:sz w:val="20"/>
          <w:lang w:val="sr-Latn-ME"/>
        </w:rPr>
        <w:t xml:space="preserve">oj odluci dodati </w:t>
      </w:r>
      <w:r w:rsidR="004A2946" w:rsidRPr="004F2525">
        <w:rPr>
          <w:sz w:val="20"/>
          <w:lang w:val="sr-Latn-ME"/>
        </w:rPr>
        <w:t>faktor</w:t>
      </w:r>
      <w:r w:rsidRPr="004F2525">
        <w:rPr>
          <w:sz w:val="20"/>
          <w:lang w:val="sr-Latn-ME"/>
        </w:rPr>
        <w:t xml:space="preserve"> stimulacije rasta kolonije</w:t>
      </w:r>
      <w:r w:rsidR="00E655E4" w:rsidRPr="004F2525">
        <w:rPr>
          <w:sz w:val="20"/>
          <w:lang w:val="sr-Latn-ME"/>
        </w:rPr>
        <w:t xml:space="preserve"> </w:t>
      </w:r>
      <w:r w:rsidRPr="004F2525">
        <w:rPr>
          <w:sz w:val="20"/>
          <w:lang w:val="sr-Latn-ME"/>
        </w:rPr>
        <w:t xml:space="preserve">granulocita (G-CSF) i održavati </w:t>
      </w:r>
      <w:r w:rsidR="004A2946" w:rsidRPr="004F2525">
        <w:rPr>
          <w:sz w:val="20"/>
          <w:lang w:val="sr-Latn-ME"/>
        </w:rPr>
        <w:t>nivo</w:t>
      </w:r>
      <w:r w:rsidRPr="004F2525">
        <w:rPr>
          <w:sz w:val="20"/>
          <w:lang w:val="sr-Latn-ME"/>
        </w:rPr>
        <w:t xml:space="preserve"> doze lenalidomida.</w:t>
      </w:r>
    </w:p>
    <w:p w:rsidR="00833BEC" w:rsidRPr="007717F6" w:rsidRDefault="00833BEC" w:rsidP="007D4E41">
      <w:pPr>
        <w:jc w:val="both"/>
        <w:rPr>
          <w:lang w:val="sr-Latn-ME"/>
        </w:rPr>
      </w:pPr>
    </w:p>
    <w:p w:rsidR="00BC1924" w:rsidRPr="007717F6" w:rsidRDefault="0001214F" w:rsidP="007D4E41">
      <w:pPr>
        <w:jc w:val="both"/>
        <w:rPr>
          <w:i/>
          <w:u w:val="single"/>
          <w:lang w:val="sr-Latn-ME"/>
        </w:rPr>
      </w:pPr>
      <w:r w:rsidRPr="007717F6">
        <w:rPr>
          <w:i/>
          <w:u w:val="single"/>
          <w:lang w:val="sr-Latn-ME"/>
        </w:rPr>
        <w:t>Multipli mijelom uz najmanje jednu prethodnu terapiju</w:t>
      </w:r>
    </w:p>
    <w:p w:rsidR="00833BEC" w:rsidRPr="007717F6" w:rsidRDefault="00833BEC" w:rsidP="007D4E41">
      <w:pPr>
        <w:jc w:val="both"/>
        <w:rPr>
          <w:i/>
          <w:lang w:val="sr-Latn-ME"/>
        </w:rPr>
      </w:pPr>
    </w:p>
    <w:p w:rsidR="00E81A3C" w:rsidRPr="007717F6" w:rsidRDefault="0001214F" w:rsidP="007D4E41">
      <w:pPr>
        <w:jc w:val="both"/>
        <w:rPr>
          <w:i/>
          <w:lang w:val="sr-Latn-ME"/>
        </w:rPr>
      </w:pPr>
      <w:r w:rsidRPr="007717F6">
        <w:rPr>
          <w:lang w:val="sr-Latn-ME"/>
        </w:rPr>
        <w:t>Liječenje lenalidomidom ne smije se započeti ako je ABN &lt; 1,0 x 10</w:t>
      </w:r>
      <w:r w:rsidRPr="007717F6">
        <w:rPr>
          <w:vertAlign w:val="superscript"/>
          <w:lang w:val="sr-Latn-ME"/>
        </w:rPr>
        <w:t>9</w:t>
      </w:r>
      <w:r w:rsidR="00BB0E55" w:rsidRPr="007717F6">
        <w:rPr>
          <w:lang w:val="sr-Latn-ME"/>
        </w:rPr>
        <w:t>/l</w:t>
      </w:r>
      <w:r w:rsidRPr="007717F6">
        <w:rPr>
          <w:lang w:val="sr-Latn-ME"/>
        </w:rPr>
        <w:t>, i/ili broj trombocita</w:t>
      </w:r>
      <w:r w:rsidR="00E655E4">
        <w:rPr>
          <w:lang w:val="sr-Latn-ME"/>
        </w:rPr>
        <w:t xml:space="preserve"> </w:t>
      </w:r>
      <w:r w:rsidRPr="007717F6">
        <w:rPr>
          <w:lang w:val="sr-Latn-ME"/>
        </w:rPr>
        <w:t>&lt; 75 x 10</w:t>
      </w:r>
      <w:r w:rsidRPr="007717F6">
        <w:rPr>
          <w:vertAlign w:val="superscript"/>
          <w:lang w:val="sr-Latn-ME"/>
        </w:rPr>
        <w:t>9</w:t>
      </w:r>
      <w:r w:rsidRPr="007717F6">
        <w:rPr>
          <w:lang w:val="sr-Latn-ME"/>
        </w:rPr>
        <w:t>/</w:t>
      </w:r>
      <w:r w:rsidR="00BB0E55" w:rsidRPr="007717F6">
        <w:rPr>
          <w:lang w:val="sr-Latn-ME"/>
        </w:rPr>
        <w:t>l</w:t>
      </w:r>
      <w:r w:rsidRPr="007717F6">
        <w:rPr>
          <w:lang w:val="sr-Latn-ME"/>
        </w:rPr>
        <w:t xml:space="preserve"> ili je, </w:t>
      </w:r>
      <w:r w:rsidR="004A2946" w:rsidRPr="007717F6">
        <w:rPr>
          <w:lang w:val="sr-Latn-ME"/>
        </w:rPr>
        <w:t>za</w:t>
      </w:r>
      <w:r w:rsidRPr="007717F6">
        <w:rPr>
          <w:lang w:val="sr-Latn-ME"/>
        </w:rPr>
        <w:t>visno o</w:t>
      </w:r>
      <w:r w:rsidR="004A2946" w:rsidRPr="007717F6">
        <w:rPr>
          <w:lang w:val="sr-Latn-ME"/>
        </w:rPr>
        <w:t>d</w:t>
      </w:r>
      <w:r w:rsidRPr="007717F6">
        <w:rPr>
          <w:lang w:val="sr-Latn-ME"/>
        </w:rPr>
        <w:t xml:space="preserve"> infiltracij</w:t>
      </w:r>
      <w:r w:rsidR="004A2946" w:rsidRPr="007717F6">
        <w:rPr>
          <w:lang w:val="sr-Latn-ME"/>
        </w:rPr>
        <w:t>e</w:t>
      </w:r>
      <w:r w:rsidRPr="007717F6">
        <w:rPr>
          <w:lang w:val="sr-Latn-ME"/>
        </w:rPr>
        <w:t xml:space="preserve"> koštane srži plazma </w:t>
      </w:r>
      <w:r w:rsidR="008B111A" w:rsidRPr="007717F6">
        <w:rPr>
          <w:lang w:val="sr-Latn-ME"/>
        </w:rPr>
        <w:t>ćelija</w:t>
      </w:r>
      <w:r w:rsidRPr="007717F6">
        <w:rPr>
          <w:lang w:val="sr-Latn-ME"/>
        </w:rPr>
        <w:t>ma, broj trombocita &lt; 30 x 10</w:t>
      </w:r>
      <w:r w:rsidRPr="007717F6">
        <w:rPr>
          <w:vertAlign w:val="superscript"/>
          <w:lang w:val="sr-Latn-ME"/>
        </w:rPr>
        <w:t>9</w:t>
      </w:r>
      <w:r w:rsidRPr="007717F6">
        <w:rPr>
          <w:lang w:val="sr-Latn-ME"/>
        </w:rPr>
        <w:t>/L.</w:t>
      </w:r>
    </w:p>
    <w:p w:rsidR="00E81A3C" w:rsidRPr="007717F6" w:rsidRDefault="00E81A3C" w:rsidP="007D4E41">
      <w:pPr>
        <w:jc w:val="both"/>
        <w:rPr>
          <w:i/>
          <w:lang w:val="sr-Latn-ME"/>
        </w:rPr>
      </w:pPr>
    </w:p>
    <w:p w:rsidR="00BF37DD" w:rsidRPr="007717F6" w:rsidRDefault="0001214F" w:rsidP="007D4E41">
      <w:pPr>
        <w:jc w:val="both"/>
        <w:rPr>
          <w:lang w:val="sr-Latn-ME"/>
        </w:rPr>
      </w:pPr>
      <w:r w:rsidRPr="007717F6">
        <w:rPr>
          <w:i/>
          <w:lang w:val="sr-Latn-ME"/>
        </w:rPr>
        <w:t>Preporučena doz</w:t>
      </w:r>
      <w:r w:rsidR="00833BEC" w:rsidRPr="007717F6">
        <w:rPr>
          <w:lang w:val="sr-Latn-ME"/>
        </w:rPr>
        <w:t>a</w:t>
      </w:r>
      <w:r w:rsidR="00BF37DD" w:rsidRPr="007717F6">
        <w:rPr>
          <w:lang w:val="sr-Latn-ME"/>
        </w:rPr>
        <w:t xml:space="preserve">   </w:t>
      </w:r>
    </w:p>
    <w:p w:rsidR="00BC1924" w:rsidRPr="007717F6" w:rsidRDefault="0001214F" w:rsidP="007D4E41">
      <w:pPr>
        <w:jc w:val="both"/>
        <w:rPr>
          <w:lang w:val="sr-Latn-ME"/>
        </w:rPr>
      </w:pPr>
      <w:r w:rsidRPr="007717F6">
        <w:rPr>
          <w:lang w:val="sr-Latn-ME"/>
        </w:rPr>
        <w:t xml:space="preserve">Preporučena početna doza lenalidomida iznosi 25 mg peroralno jednom dnevno od 1. do 21. dana u ponavljajućim 28-dnevnim ciklusima. Preporučena doza deksametazona je 40 mg peroralno jednom dnevno od 1. do 4, od 9. do 12. i od 17. do 20. dana svakog 28-dnevnog ciklusa </w:t>
      </w:r>
      <w:r w:rsidR="00CE2B8A" w:rsidRPr="007717F6">
        <w:rPr>
          <w:lang w:val="sr-Latn-ME"/>
        </w:rPr>
        <w:t>tok</w:t>
      </w:r>
      <w:r w:rsidRPr="007717F6">
        <w:rPr>
          <w:lang w:val="sr-Latn-ME"/>
        </w:rPr>
        <w:t>om prva 4 ciklusa terapije i potom 40 mg jednom dnevno od 1. do 4. dana svakih 28 dana.</w:t>
      </w:r>
    </w:p>
    <w:p w:rsidR="00BC1924" w:rsidRPr="007717F6" w:rsidRDefault="0001214F" w:rsidP="007D4E41">
      <w:pPr>
        <w:jc w:val="both"/>
        <w:rPr>
          <w:lang w:val="sr-Latn-ME"/>
        </w:rPr>
      </w:pPr>
      <w:r w:rsidRPr="007717F6">
        <w:rPr>
          <w:lang w:val="sr-Latn-ME"/>
        </w:rPr>
        <w:t>L</w:t>
      </w:r>
      <w:r w:rsidR="004A2946" w:rsidRPr="007717F6">
        <w:rPr>
          <w:lang w:val="sr-Latn-ME"/>
        </w:rPr>
        <w:t>jekari</w:t>
      </w:r>
      <w:r w:rsidRPr="007717F6">
        <w:rPr>
          <w:lang w:val="sr-Latn-ME"/>
        </w:rPr>
        <w:t xml:space="preserve"> koji propisuju lijek treba</w:t>
      </w:r>
      <w:r w:rsidR="00833BEC" w:rsidRPr="007717F6">
        <w:rPr>
          <w:lang w:val="sr-Latn-ME"/>
        </w:rPr>
        <w:t xml:space="preserve"> pažljivo da procijene</w:t>
      </w:r>
      <w:r w:rsidRPr="007717F6">
        <w:rPr>
          <w:lang w:val="sr-Latn-ME"/>
        </w:rPr>
        <w:t xml:space="preserve"> koju dozu deksametazona primijeniti,</w:t>
      </w:r>
      <w:r w:rsidR="00E655E4">
        <w:rPr>
          <w:lang w:val="sr-Latn-ME"/>
        </w:rPr>
        <w:t xml:space="preserve"> </w:t>
      </w:r>
      <w:r w:rsidRPr="007717F6">
        <w:rPr>
          <w:lang w:val="sr-Latn-ME"/>
        </w:rPr>
        <w:t xml:space="preserve">uzimajući u obzir </w:t>
      </w:r>
      <w:r w:rsidR="008B111A" w:rsidRPr="007717F6">
        <w:rPr>
          <w:lang w:val="sr-Latn-ME"/>
        </w:rPr>
        <w:t>pacijent</w:t>
      </w:r>
      <w:r w:rsidRPr="007717F6">
        <w:rPr>
          <w:lang w:val="sr-Latn-ME"/>
        </w:rPr>
        <w:t xml:space="preserve">ovo zdravstveno stanje i </w:t>
      </w:r>
      <w:r w:rsidR="00D87404" w:rsidRPr="007717F6">
        <w:rPr>
          <w:lang w:val="sr-Latn-ME"/>
        </w:rPr>
        <w:t>stadijum</w:t>
      </w:r>
      <w:r w:rsidRPr="007717F6">
        <w:rPr>
          <w:lang w:val="sr-Latn-ME"/>
        </w:rPr>
        <w:t xml:space="preserve"> bolesti.</w:t>
      </w:r>
    </w:p>
    <w:p w:rsidR="00BC1924" w:rsidRPr="007717F6" w:rsidRDefault="00BC1924" w:rsidP="007D4E41">
      <w:pPr>
        <w:jc w:val="both"/>
        <w:rPr>
          <w:lang w:val="sr-Latn-ME"/>
        </w:rPr>
      </w:pPr>
    </w:p>
    <w:p w:rsidR="00BC1924" w:rsidRPr="007717F6" w:rsidRDefault="0001214F" w:rsidP="007D4E41">
      <w:pPr>
        <w:jc w:val="both"/>
        <w:rPr>
          <w:i/>
          <w:lang w:val="sr-Latn-ME"/>
        </w:rPr>
      </w:pPr>
      <w:r w:rsidRPr="007717F6">
        <w:rPr>
          <w:i/>
          <w:lang w:val="sr-Latn-ME"/>
        </w:rPr>
        <w:t>Koraci u smanjivanju doze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928"/>
        <w:gridCol w:w="3150"/>
      </w:tblGrid>
      <w:tr w:rsidR="00BC1924" w:rsidRPr="007717F6" w:rsidTr="002538A4">
        <w:trPr>
          <w:trHeight w:val="252"/>
        </w:trPr>
        <w:tc>
          <w:tcPr>
            <w:tcW w:w="3265" w:type="pct"/>
          </w:tcPr>
          <w:p w:rsidR="00BC1924" w:rsidRPr="007717F6" w:rsidRDefault="0001214F" w:rsidP="007D4E41">
            <w:pPr>
              <w:jc w:val="both"/>
              <w:rPr>
                <w:lang w:val="sr-Latn-ME"/>
              </w:rPr>
            </w:pPr>
            <w:r w:rsidRPr="007717F6">
              <w:rPr>
                <w:lang w:val="sr-Latn-ME"/>
              </w:rPr>
              <w:t>Početna doza</w:t>
            </w:r>
          </w:p>
        </w:tc>
        <w:tc>
          <w:tcPr>
            <w:tcW w:w="1735" w:type="pct"/>
          </w:tcPr>
          <w:p w:rsidR="00BC1924" w:rsidRPr="007717F6" w:rsidRDefault="0001214F" w:rsidP="007D4E41">
            <w:pPr>
              <w:jc w:val="both"/>
              <w:rPr>
                <w:lang w:val="sr-Latn-ME"/>
              </w:rPr>
            </w:pPr>
            <w:r w:rsidRPr="007717F6">
              <w:rPr>
                <w:lang w:val="sr-Latn-ME"/>
              </w:rPr>
              <w:t>25 mg</w:t>
            </w:r>
          </w:p>
        </w:tc>
      </w:tr>
      <w:tr w:rsidR="00BC1924" w:rsidRPr="007717F6" w:rsidTr="002538A4">
        <w:trPr>
          <w:trHeight w:val="252"/>
        </w:trPr>
        <w:tc>
          <w:tcPr>
            <w:tcW w:w="3265" w:type="pct"/>
          </w:tcPr>
          <w:p w:rsidR="00BC1924" w:rsidRPr="007717F6" w:rsidRDefault="0001214F" w:rsidP="007D4E41">
            <w:pPr>
              <w:jc w:val="both"/>
              <w:rPr>
                <w:lang w:val="sr-Latn-ME"/>
              </w:rPr>
            </w:pPr>
            <w:r w:rsidRPr="007717F6">
              <w:rPr>
                <w:lang w:val="sr-Latn-ME"/>
              </w:rPr>
              <w:t xml:space="preserve">1. </w:t>
            </w:r>
            <w:r w:rsidR="00CE2B8A" w:rsidRPr="007717F6">
              <w:rPr>
                <w:lang w:val="sr-Latn-ME"/>
              </w:rPr>
              <w:t>nivo</w:t>
            </w:r>
            <w:r w:rsidRPr="007717F6">
              <w:rPr>
                <w:lang w:val="sr-Latn-ME"/>
              </w:rPr>
              <w:t xml:space="preserve"> doze</w:t>
            </w:r>
          </w:p>
        </w:tc>
        <w:tc>
          <w:tcPr>
            <w:tcW w:w="1735" w:type="pct"/>
          </w:tcPr>
          <w:p w:rsidR="00BC1924" w:rsidRPr="007717F6" w:rsidRDefault="0001214F" w:rsidP="007D4E41">
            <w:pPr>
              <w:jc w:val="both"/>
              <w:rPr>
                <w:lang w:val="sr-Latn-ME"/>
              </w:rPr>
            </w:pPr>
            <w:r w:rsidRPr="007717F6">
              <w:rPr>
                <w:lang w:val="sr-Latn-ME"/>
              </w:rPr>
              <w:t>15 mg</w:t>
            </w:r>
          </w:p>
        </w:tc>
      </w:tr>
      <w:tr w:rsidR="00BC1924" w:rsidRPr="007717F6" w:rsidTr="002538A4">
        <w:trPr>
          <w:trHeight w:val="252"/>
        </w:trPr>
        <w:tc>
          <w:tcPr>
            <w:tcW w:w="3265" w:type="pct"/>
          </w:tcPr>
          <w:p w:rsidR="00BC1924" w:rsidRPr="007717F6" w:rsidRDefault="0001214F" w:rsidP="007D4E41">
            <w:pPr>
              <w:jc w:val="both"/>
              <w:rPr>
                <w:lang w:val="sr-Latn-ME"/>
              </w:rPr>
            </w:pPr>
            <w:r w:rsidRPr="007717F6">
              <w:rPr>
                <w:lang w:val="sr-Latn-ME"/>
              </w:rPr>
              <w:t xml:space="preserve">2. </w:t>
            </w:r>
            <w:r w:rsidR="00CE2B8A" w:rsidRPr="007717F6">
              <w:rPr>
                <w:lang w:val="sr-Latn-ME"/>
              </w:rPr>
              <w:t>nivo</w:t>
            </w:r>
            <w:r w:rsidRPr="007717F6">
              <w:rPr>
                <w:lang w:val="sr-Latn-ME"/>
              </w:rPr>
              <w:t xml:space="preserve"> doze</w:t>
            </w:r>
          </w:p>
        </w:tc>
        <w:tc>
          <w:tcPr>
            <w:tcW w:w="1735" w:type="pct"/>
          </w:tcPr>
          <w:p w:rsidR="00BC1924" w:rsidRPr="007717F6" w:rsidRDefault="0001214F" w:rsidP="007D4E41">
            <w:pPr>
              <w:jc w:val="both"/>
              <w:rPr>
                <w:lang w:val="sr-Latn-ME"/>
              </w:rPr>
            </w:pPr>
            <w:r w:rsidRPr="007717F6">
              <w:rPr>
                <w:lang w:val="sr-Latn-ME"/>
              </w:rPr>
              <w:t>10 mg</w:t>
            </w:r>
          </w:p>
        </w:tc>
      </w:tr>
      <w:tr w:rsidR="00BC1924" w:rsidRPr="007717F6" w:rsidTr="002538A4">
        <w:trPr>
          <w:trHeight w:val="252"/>
        </w:trPr>
        <w:tc>
          <w:tcPr>
            <w:tcW w:w="3265" w:type="pct"/>
          </w:tcPr>
          <w:p w:rsidR="00BC1924" w:rsidRPr="007717F6" w:rsidRDefault="0001214F" w:rsidP="007D4E41">
            <w:pPr>
              <w:jc w:val="both"/>
              <w:rPr>
                <w:lang w:val="sr-Latn-ME"/>
              </w:rPr>
            </w:pPr>
            <w:r w:rsidRPr="007717F6">
              <w:rPr>
                <w:lang w:val="sr-Latn-ME"/>
              </w:rPr>
              <w:t xml:space="preserve">3. </w:t>
            </w:r>
            <w:r w:rsidR="00CE2B8A" w:rsidRPr="007717F6">
              <w:rPr>
                <w:lang w:val="sr-Latn-ME"/>
              </w:rPr>
              <w:t>nivo</w:t>
            </w:r>
            <w:r w:rsidRPr="007717F6">
              <w:rPr>
                <w:lang w:val="sr-Latn-ME"/>
              </w:rPr>
              <w:t xml:space="preserve"> doze</w:t>
            </w:r>
          </w:p>
        </w:tc>
        <w:tc>
          <w:tcPr>
            <w:tcW w:w="1735" w:type="pct"/>
          </w:tcPr>
          <w:p w:rsidR="00BC1924" w:rsidRPr="007717F6" w:rsidRDefault="0001214F" w:rsidP="007D4E41">
            <w:pPr>
              <w:jc w:val="both"/>
              <w:rPr>
                <w:lang w:val="sr-Latn-ME"/>
              </w:rPr>
            </w:pPr>
            <w:r w:rsidRPr="007717F6">
              <w:rPr>
                <w:lang w:val="sr-Latn-ME"/>
              </w:rPr>
              <w:t>5 mg</w:t>
            </w:r>
          </w:p>
        </w:tc>
      </w:tr>
    </w:tbl>
    <w:p w:rsidR="00BC1924" w:rsidRPr="004F2525" w:rsidRDefault="00BC1924" w:rsidP="007D4E41">
      <w:pPr>
        <w:jc w:val="both"/>
        <w:rPr>
          <w:i/>
          <w:lang w:val="sr-Latn-ME"/>
        </w:rPr>
      </w:pPr>
    </w:p>
    <w:p w:rsidR="00BC1924" w:rsidRPr="007717F6" w:rsidRDefault="0001214F" w:rsidP="007D4E41">
      <w:pPr>
        <w:jc w:val="both"/>
        <w:rPr>
          <w:i/>
          <w:lang w:val="sr-Latn-ME"/>
        </w:rPr>
      </w:pPr>
      <w:r w:rsidRPr="007717F6">
        <w:rPr>
          <w:i/>
          <w:lang w:val="sr-Latn-ME"/>
        </w:rPr>
        <w:t>Trombocitopenija</w:t>
      </w:r>
    </w:p>
    <w:tbl>
      <w:tblPr>
        <w:tblW w:w="5000" w:type="pct"/>
        <w:tblCellMar>
          <w:left w:w="0" w:type="dxa"/>
          <w:right w:w="0" w:type="dxa"/>
        </w:tblCellMar>
        <w:tblLook w:val="01E0" w:firstRow="1" w:lastRow="1" w:firstColumn="1" w:lastColumn="1" w:noHBand="0" w:noVBand="0"/>
      </w:tblPr>
      <w:tblGrid>
        <w:gridCol w:w="3953"/>
        <w:gridCol w:w="5135"/>
      </w:tblGrid>
      <w:tr w:rsidR="00BC1924" w:rsidRPr="007717F6" w:rsidTr="002538A4">
        <w:trPr>
          <w:trHeight w:val="246"/>
        </w:trPr>
        <w:tc>
          <w:tcPr>
            <w:tcW w:w="2175" w:type="pct"/>
            <w:tcBorders>
              <w:top w:val="single" w:sz="4" w:space="0" w:color="000000"/>
              <w:bottom w:val="single" w:sz="4" w:space="0" w:color="000000"/>
            </w:tcBorders>
          </w:tcPr>
          <w:p w:rsidR="00BC1924" w:rsidRPr="007717F6" w:rsidRDefault="0001214F" w:rsidP="00E16BA4">
            <w:pPr>
              <w:rPr>
                <w:lang w:val="sr-Latn-ME"/>
              </w:rPr>
            </w:pPr>
            <w:r w:rsidRPr="007717F6">
              <w:rPr>
                <w:lang w:val="sr-Latn-ME"/>
              </w:rPr>
              <w:t>Kada broj trombocita</w:t>
            </w:r>
          </w:p>
        </w:tc>
        <w:tc>
          <w:tcPr>
            <w:tcW w:w="2825" w:type="pct"/>
            <w:tcBorders>
              <w:top w:val="single" w:sz="4" w:space="0" w:color="000000"/>
              <w:bottom w:val="single" w:sz="4" w:space="0" w:color="000000"/>
            </w:tcBorders>
          </w:tcPr>
          <w:p w:rsidR="00BC1924" w:rsidRPr="007717F6" w:rsidRDefault="0001214F" w:rsidP="00E16BA4">
            <w:pPr>
              <w:rPr>
                <w:lang w:val="sr-Latn-ME"/>
              </w:rPr>
            </w:pPr>
            <w:r w:rsidRPr="007717F6">
              <w:rPr>
                <w:lang w:val="sr-Latn-ME"/>
              </w:rPr>
              <w:t xml:space="preserve">Preporučeni </w:t>
            </w:r>
            <w:r w:rsidR="00CE2B8A" w:rsidRPr="007717F6">
              <w:rPr>
                <w:lang w:val="sr-Latn-ME"/>
              </w:rPr>
              <w:t>tok</w:t>
            </w:r>
            <w:r w:rsidRPr="007717F6">
              <w:rPr>
                <w:lang w:val="sr-Latn-ME"/>
              </w:rPr>
              <w:t xml:space="preserve"> liječenja</w:t>
            </w:r>
          </w:p>
        </w:tc>
      </w:tr>
      <w:tr w:rsidR="00BC1924" w:rsidRPr="007717F6" w:rsidTr="002538A4">
        <w:trPr>
          <w:trHeight w:val="252"/>
        </w:trPr>
        <w:tc>
          <w:tcPr>
            <w:tcW w:w="2175" w:type="pct"/>
            <w:tcBorders>
              <w:top w:val="single" w:sz="4" w:space="0" w:color="000000"/>
            </w:tcBorders>
          </w:tcPr>
          <w:p w:rsidR="00BC1924" w:rsidRPr="007717F6" w:rsidRDefault="0001214F" w:rsidP="00E16BA4">
            <w:pPr>
              <w:rPr>
                <w:lang w:val="sr-Latn-ME"/>
              </w:rPr>
            </w:pPr>
            <w:r w:rsidRPr="007717F6">
              <w:rPr>
                <w:lang w:val="sr-Latn-ME"/>
              </w:rPr>
              <w:t>Prvi put padne na &lt; 30 x 10</w:t>
            </w:r>
            <w:r w:rsidRPr="007717F6">
              <w:rPr>
                <w:vertAlign w:val="superscript"/>
                <w:lang w:val="sr-Latn-ME"/>
              </w:rPr>
              <w:t>9</w:t>
            </w:r>
            <w:r w:rsidR="00BB0E55" w:rsidRPr="007717F6">
              <w:rPr>
                <w:lang w:val="sr-Latn-ME"/>
              </w:rPr>
              <w:t>/l</w:t>
            </w:r>
          </w:p>
        </w:tc>
        <w:tc>
          <w:tcPr>
            <w:tcW w:w="2825" w:type="pct"/>
            <w:tcBorders>
              <w:top w:val="single" w:sz="4" w:space="0" w:color="000000"/>
            </w:tcBorders>
          </w:tcPr>
          <w:p w:rsidR="00BC1924" w:rsidRPr="007717F6" w:rsidRDefault="0001214F" w:rsidP="00E16BA4">
            <w:pPr>
              <w:rPr>
                <w:lang w:val="sr-Latn-ME"/>
              </w:rPr>
            </w:pPr>
            <w:r w:rsidRPr="007717F6">
              <w:rPr>
                <w:lang w:val="sr-Latn-ME"/>
              </w:rPr>
              <w:t>Privremeno prekinuti liječenje lenalidomidom</w:t>
            </w:r>
          </w:p>
        </w:tc>
      </w:tr>
      <w:tr w:rsidR="00BC1924" w:rsidRPr="007717F6" w:rsidTr="002538A4">
        <w:trPr>
          <w:trHeight w:val="253"/>
        </w:trPr>
        <w:tc>
          <w:tcPr>
            <w:tcW w:w="2175" w:type="pct"/>
            <w:tcBorders>
              <w:bottom w:val="single" w:sz="4" w:space="0" w:color="000000"/>
            </w:tcBorders>
          </w:tcPr>
          <w:p w:rsidR="00BC1924" w:rsidRPr="007717F6" w:rsidRDefault="0001214F" w:rsidP="00E16BA4">
            <w:pPr>
              <w:rPr>
                <w:lang w:val="sr-Latn-ME"/>
              </w:rPr>
            </w:pPr>
            <w:r w:rsidRPr="007717F6">
              <w:rPr>
                <w:lang w:val="sr-Latn-ME"/>
              </w:rPr>
              <w:t>Vrati se na ≥ 30 x 10</w:t>
            </w:r>
            <w:r w:rsidRPr="007717F6">
              <w:rPr>
                <w:vertAlign w:val="superscript"/>
                <w:lang w:val="sr-Latn-ME"/>
              </w:rPr>
              <w:t>9</w:t>
            </w:r>
            <w:r w:rsidR="00BB0E55" w:rsidRPr="007717F6">
              <w:rPr>
                <w:lang w:val="sr-Latn-ME"/>
              </w:rPr>
              <w:t>/l</w:t>
            </w:r>
          </w:p>
        </w:tc>
        <w:tc>
          <w:tcPr>
            <w:tcW w:w="2825" w:type="pct"/>
            <w:tcBorders>
              <w:bottom w:val="single" w:sz="4" w:space="0" w:color="000000"/>
            </w:tcBorders>
          </w:tcPr>
          <w:p w:rsidR="00BC1924" w:rsidRPr="007717F6" w:rsidRDefault="0001214F" w:rsidP="00E16BA4">
            <w:pPr>
              <w:rPr>
                <w:lang w:val="sr-Latn-ME"/>
              </w:rPr>
            </w:pPr>
            <w:r w:rsidRPr="007717F6">
              <w:rPr>
                <w:lang w:val="sr-Latn-ME"/>
              </w:rPr>
              <w:t>Nastaviti s</w:t>
            </w:r>
            <w:r w:rsidR="00E655E4">
              <w:rPr>
                <w:lang w:val="sr-Latn-ME"/>
              </w:rPr>
              <w:t>a</w:t>
            </w:r>
            <w:r w:rsidRPr="007717F6">
              <w:rPr>
                <w:lang w:val="sr-Latn-ME"/>
              </w:rPr>
              <w:t xml:space="preserve"> lenalidomidom pri 1. </w:t>
            </w:r>
            <w:r w:rsidR="00CE2B8A" w:rsidRPr="007717F6">
              <w:rPr>
                <w:lang w:val="sr-Latn-ME"/>
              </w:rPr>
              <w:t>nivou</w:t>
            </w:r>
            <w:r w:rsidRPr="007717F6">
              <w:rPr>
                <w:lang w:val="sr-Latn-ME"/>
              </w:rPr>
              <w:t xml:space="preserve"> doze</w:t>
            </w:r>
          </w:p>
        </w:tc>
      </w:tr>
      <w:tr w:rsidR="00BC1924" w:rsidRPr="007717F6" w:rsidTr="002538A4">
        <w:trPr>
          <w:trHeight w:val="252"/>
        </w:trPr>
        <w:tc>
          <w:tcPr>
            <w:tcW w:w="2175" w:type="pct"/>
            <w:tcBorders>
              <w:top w:val="single" w:sz="4" w:space="0" w:color="000000"/>
            </w:tcBorders>
          </w:tcPr>
          <w:p w:rsidR="00BC1924" w:rsidRPr="007717F6" w:rsidRDefault="0001214F" w:rsidP="00E16BA4">
            <w:pPr>
              <w:rPr>
                <w:lang w:val="sr-Latn-ME"/>
              </w:rPr>
            </w:pPr>
            <w:r w:rsidRPr="007717F6">
              <w:rPr>
                <w:lang w:val="sr-Latn-ME"/>
              </w:rPr>
              <w:t>Svaki sljedeći put padne ispod 30 x 10</w:t>
            </w:r>
            <w:r w:rsidRPr="007717F6">
              <w:rPr>
                <w:vertAlign w:val="superscript"/>
                <w:lang w:val="sr-Latn-ME"/>
              </w:rPr>
              <w:t>9</w:t>
            </w:r>
            <w:r w:rsidR="00BB0E55" w:rsidRPr="007717F6">
              <w:rPr>
                <w:lang w:val="sr-Latn-ME"/>
              </w:rPr>
              <w:t>/l</w:t>
            </w:r>
          </w:p>
        </w:tc>
        <w:tc>
          <w:tcPr>
            <w:tcW w:w="2825" w:type="pct"/>
            <w:tcBorders>
              <w:top w:val="single" w:sz="4" w:space="0" w:color="000000"/>
            </w:tcBorders>
          </w:tcPr>
          <w:p w:rsidR="00BC1924" w:rsidRPr="007717F6" w:rsidRDefault="0001214F" w:rsidP="00E16BA4">
            <w:pPr>
              <w:rPr>
                <w:lang w:val="sr-Latn-ME"/>
              </w:rPr>
            </w:pPr>
            <w:r w:rsidRPr="007717F6">
              <w:rPr>
                <w:lang w:val="sr-Latn-ME"/>
              </w:rPr>
              <w:t>Privremeno prekinuti liječenje lenalidomidom</w:t>
            </w:r>
          </w:p>
        </w:tc>
      </w:tr>
      <w:tr w:rsidR="00BC1924" w:rsidRPr="007717F6" w:rsidTr="002538A4">
        <w:trPr>
          <w:trHeight w:val="766"/>
        </w:trPr>
        <w:tc>
          <w:tcPr>
            <w:tcW w:w="2175" w:type="pct"/>
            <w:tcBorders>
              <w:bottom w:val="single" w:sz="4" w:space="0" w:color="000000"/>
            </w:tcBorders>
          </w:tcPr>
          <w:p w:rsidR="00BC1924" w:rsidRPr="007717F6" w:rsidRDefault="0001214F" w:rsidP="00E16BA4">
            <w:pPr>
              <w:rPr>
                <w:lang w:val="sr-Latn-ME"/>
              </w:rPr>
            </w:pPr>
            <w:r w:rsidRPr="007717F6">
              <w:rPr>
                <w:lang w:val="sr-Latn-ME"/>
              </w:rPr>
              <w:t>Vrati se na ≥ 30 x 10</w:t>
            </w:r>
            <w:r w:rsidRPr="007717F6">
              <w:rPr>
                <w:vertAlign w:val="superscript"/>
                <w:lang w:val="sr-Latn-ME"/>
              </w:rPr>
              <w:t>9</w:t>
            </w:r>
            <w:r w:rsidR="00BB0E55" w:rsidRPr="007717F6">
              <w:rPr>
                <w:lang w:val="sr-Latn-ME"/>
              </w:rPr>
              <w:t>/l</w:t>
            </w:r>
          </w:p>
        </w:tc>
        <w:tc>
          <w:tcPr>
            <w:tcW w:w="2825" w:type="pct"/>
            <w:tcBorders>
              <w:bottom w:val="single" w:sz="4" w:space="0" w:color="000000"/>
            </w:tcBorders>
          </w:tcPr>
          <w:p w:rsidR="00BC1924" w:rsidRPr="007717F6" w:rsidRDefault="0001214F" w:rsidP="00E16BA4">
            <w:pPr>
              <w:rPr>
                <w:lang w:val="sr-Latn-ME"/>
              </w:rPr>
            </w:pPr>
            <w:r w:rsidRPr="007717F6">
              <w:rPr>
                <w:lang w:val="sr-Latn-ME"/>
              </w:rPr>
              <w:t>Nastaviti s</w:t>
            </w:r>
            <w:r w:rsidR="00E655E4">
              <w:rPr>
                <w:lang w:val="sr-Latn-ME"/>
              </w:rPr>
              <w:t>a</w:t>
            </w:r>
            <w:r w:rsidRPr="007717F6">
              <w:rPr>
                <w:lang w:val="sr-Latn-ME"/>
              </w:rPr>
              <w:t xml:space="preserve"> lenalidomidom pri sljedeć</w:t>
            </w:r>
            <w:r w:rsidR="004A2946" w:rsidRPr="007717F6">
              <w:rPr>
                <w:lang w:val="sr-Latn-ME"/>
              </w:rPr>
              <w:t>em</w:t>
            </w:r>
            <w:r w:rsidRPr="007717F6">
              <w:rPr>
                <w:lang w:val="sr-Latn-ME"/>
              </w:rPr>
              <w:t xml:space="preserve"> niž</w:t>
            </w:r>
            <w:r w:rsidR="004A2946" w:rsidRPr="007717F6">
              <w:rPr>
                <w:lang w:val="sr-Latn-ME"/>
              </w:rPr>
              <w:t>em</w:t>
            </w:r>
            <w:r w:rsidRPr="007717F6">
              <w:rPr>
                <w:lang w:val="sr-Latn-ME"/>
              </w:rPr>
              <w:t xml:space="preserve"> </w:t>
            </w:r>
            <w:r w:rsidR="00CE2B8A" w:rsidRPr="007717F6">
              <w:rPr>
                <w:lang w:val="sr-Latn-ME"/>
              </w:rPr>
              <w:t>nivou</w:t>
            </w:r>
          </w:p>
          <w:p w:rsidR="00BC1924" w:rsidRPr="007717F6" w:rsidRDefault="0001214F" w:rsidP="00E16BA4">
            <w:pPr>
              <w:rPr>
                <w:lang w:val="sr-Latn-ME"/>
              </w:rPr>
            </w:pPr>
            <w:r w:rsidRPr="007717F6">
              <w:rPr>
                <w:lang w:val="sr-Latn-ME"/>
              </w:rPr>
              <w:t xml:space="preserve">doze (2. ili 3. </w:t>
            </w:r>
            <w:r w:rsidR="00CE2B8A" w:rsidRPr="007717F6">
              <w:rPr>
                <w:lang w:val="sr-Latn-ME"/>
              </w:rPr>
              <w:t>nivo</w:t>
            </w:r>
            <w:r w:rsidRPr="007717F6">
              <w:rPr>
                <w:lang w:val="sr-Latn-ME"/>
              </w:rPr>
              <w:t xml:space="preserve"> doze) jednom dnevno;</w:t>
            </w:r>
          </w:p>
          <w:p w:rsidR="00BC1924" w:rsidRPr="007717F6" w:rsidRDefault="0001214F" w:rsidP="00E16BA4">
            <w:pPr>
              <w:rPr>
                <w:lang w:val="sr-Latn-ME"/>
              </w:rPr>
            </w:pPr>
            <w:r w:rsidRPr="007717F6">
              <w:rPr>
                <w:lang w:val="sr-Latn-ME"/>
              </w:rPr>
              <w:t>ne primjenjivati doze ispod 5 mg jednom dnevno</w:t>
            </w:r>
          </w:p>
        </w:tc>
      </w:tr>
    </w:tbl>
    <w:p w:rsidR="00BC1924" w:rsidRPr="004F2525" w:rsidRDefault="00BC1924" w:rsidP="007D4E41">
      <w:pPr>
        <w:jc w:val="both"/>
        <w:rPr>
          <w:i/>
          <w:lang w:val="sr-Latn-ME"/>
        </w:rPr>
      </w:pPr>
    </w:p>
    <w:p w:rsidR="00BC1924" w:rsidRPr="007717F6" w:rsidRDefault="0001214F" w:rsidP="007D4E41">
      <w:pPr>
        <w:jc w:val="both"/>
        <w:rPr>
          <w:i/>
          <w:lang w:val="sr-Latn-ME"/>
        </w:rPr>
      </w:pPr>
      <w:r w:rsidRPr="007717F6">
        <w:rPr>
          <w:i/>
          <w:lang w:val="sr-Latn-ME"/>
        </w:rPr>
        <w:t>Apsolutni broj neutrofila (ABN) - neutropenija</w:t>
      </w:r>
    </w:p>
    <w:tbl>
      <w:tblPr>
        <w:tblW w:w="5000" w:type="pct"/>
        <w:tblCellMar>
          <w:left w:w="0" w:type="dxa"/>
          <w:right w:w="0" w:type="dxa"/>
        </w:tblCellMar>
        <w:tblLook w:val="01E0" w:firstRow="1" w:lastRow="1" w:firstColumn="1" w:lastColumn="1" w:noHBand="0" w:noVBand="0"/>
      </w:tblPr>
      <w:tblGrid>
        <w:gridCol w:w="4028"/>
        <w:gridCol w:w="5060"/>
      </w:tblGrid>
      <w:tr w:rsidR="00BC1924" w:rsidRPr="007717F6" w:rsidTr="002538A4">
        <w:trPr>
          <w:trHeight w:val="245"/>
        </w:trPr>
        <w:tc>
          <w:tcPr>
            <w:tcW w:w="2216" w:type="pct"/>
            <w:tcBorders>
              <w:top w:val="single" w:sz="4" w:space="0" w:color="000000"/>
              <w:bottom w:val="single" w:sz="4" w:space="0" w:color="000000"/>
            </w:tcBorders>
          </w:tcPr>
          <w:p w:rsidR="00BC1924" w:rsidRPr="007717F6" w:rsidRDefault="0001214F" w:rsidP="00E16BA4">
            <w:pPr>
              <w:rPr>
                <w:lang w:val="sr-Latn-ME"/>
              </w:rPr>
            </w:pPr>
            <w:r w:rsidRPr="007717F6">
              <w:rPr>
                <w:lang w:val="sr-Latn-ME"/>
              </w:rPr>
              <w:t>Kada broj neutrofila</w:t>
            </w:r>
          </w:p>
        </w:tc>
        <w:tc>
          <w:tcPr>
            <w:tcW w:w="2784" w:type="pct"/>
            <w:tcBorders>
              <w:top w:val="single" w:sz="4" w:space="0" w:color="000000"/>
              <w:bottom w:val="single" w:sz="4" w:space="0" w:color="000000"/>
            </w:tcBorders>
          </w:tcPr>
          <w:p w:rsidR="00BC1924" w:rsidRPr="007717F6" w:rsidRDefault="0001214F" w:rsidP="00E16BA4">
            <w:pPr>
              <w:rPr>
                <w:lang w:val="sr-Latn-ME"/>
              </w:rPr>
            </w:pPr>
            <w:r w:rsidRPr="007717F6">
              <w:rPr>
                <w:lang w:val="sr-Latn-ME"/>
              </w:rPr>
              <w:t xml:space="preserve">Preporučeni </w:t>
            </w:r>
            <w:r w:rsidR="00CE2B8A" w:rsidRPr="007717F6">
              <w:rPr>
                <w:lang w:val="sr-Latn-ME"/>
              </w:rPr>
              <w:t>tok</w:t>
            </w:r>
            <w:r w:rsidRPr="007717F6">
              <w:rPr>
                <w:lang w:val="sr-Latn-ME"/>
              </w:rPr>
              <w:t xml:space="preserve"> liječenja </w:t>
            </w:r>
            <w:r w:rsidRPr="007717F6">
              <w:rPr>
                <w:vertAlign w:val="superscript"/>
                <w:lang w:val="sr-Latn-ME"/>
              </w:rPr>
              <w:t>a</w:t>
            </w:r>
          </w:p>
        </w:tc>
      </w:tr>
      <w:tr w:rsidR="00BC1924" w:rsidRPr="007717F6" w:rsidTr="002538A4">
        <w:trPr>
          <w:trHeight w:val="252"/>
        </w:trPr>
        <w:tc>
          <w:tcPr>
            <w:tcW w:w="2216" w:type="pct"/>
            <w:tcBorders>
              <w:top w:val="single" w:sz="4" w:space="0" w:color="000000"/>
            </w:tcBorders>
          </w:tcPr>
          <w:p w:rsidR="00BC1924" w:rsidRPr="007717F6" w:rsidRDefault="0001214F" w:rsidP="00E16BA4">
            <w:pPr>
              <w:rPr>
                <w:lang w:val="sr-Latn-ME"/>
              </w:rPr>
            </w:pPr>
            <w:r w:rsidRPr="007717F6">
              <w:rPr>
                <w:lang w:val="sr-Latn-ME"/>
              </w:rPr>
              <w:t>Prvi put padne na &lt; 0,5 x 10</w:t>
            </w:r>
            <w:r w:rsidRPr="007717F6">
              <w:rPr>
                <w:vertAlign w:val="superscript"/>
                <w:lang w:val="sr-Latn-ME"/>
              </w:rPr>
              <w:t>9</w:t>
            </w:r>
            <w:r w:rsidRPr="007717F6">
              <w:rPr>
                <w:lang w:val="sr-Latn-ME"/>
              </w:rPr>
              <w:t>/</w:t>
            </w:r>
            <w:r w:rsidR="00E655E4">
              <w:rPr>
                <w:lang w:val="sr-Latn-ME"/>
              </w:rPr>
              <w:t>l</w:t>
            </w:r>
          </w:p>
        </w:tc>
        <w:tc>
          <w:tcPr>
            <w:tcW w:w="2784" w:type="pct"/>
            <w:tcBorders>
              <w:top w:val="single" w:sz="4" w:space="0" w:color="000000"/>
            </w:tcBorders>
          </w:tcPr>
          <w:p w:rsidR="00BC1924" w:rsidRPr="007717F6" w:rsidRDefault="0001214F" w:rsidP="00E16BA4">
            <w:pPr>
              <w:rPr>
                <w:lang w:val="sr-Latn-ME"/>
              </w:rPr>
            </w:pPr>
            <w:r w:rsidRPr="007717F6">
              <w:rPr>
                <w:lang w:val="sr-Latn-ME"/>
              </w:rPr>
              <w:t>Privremeno prekinuti liječenje lenalidomidom</w:t>
            </w:r>
          </w:p>
        </w:tc>
      </w:tr>
      <w:tr w:rsidR="00BC1924" w:rsidRPr="007717F6" w:rsidTr="002538A4">
        <w:trPr>
          <w:trHeight w:val="506"/>
        </w:trPr>
        <w:tc>
          <w:tcPr>
            <w:tcW w:w="2216" w:type="pct"/>
            <w:tcBorders>
              <w:bottom w:val="single" w:sz="4" w:space="0" w:color="000000"/>
            </w:tcBorders>
          </w:tcPr>
          <w:p w:rsidR="00BC1924" w:rsidRPr="007717F6" w:rsidRDefault="0001214F" w:rsidP="00E16BA4">
            <w:pPr>
              <w:rPr>
                <w:lang w:val="sr-Latn-ME"/>
              </w:rPr>
            </w:pPr>
            <w:r w:rsidRPr="007717F6">
              <w:rPr>
                <w:lang w:val="sr-Latn-ME"/>
              </w:rPr>
              <w:t>Vrati se na ≥ 0,5 x 10</w:t>
            </w:r>
            <w:r w:rsidRPr="007717F6">
              <w:rPr>
                <w:vertAlign w:val="superscript"/>
                <w:lang w:val="sr-Latn-ME"/>
              </w:rPr>
              <w:t>9</w:t>
            </w:r>
            <w:r w:rsidRPr="007717F6">
              <w:rPr>
                <w:lang w:val="sr-Latn-ME"/>
              </w:rPr>
              <w:t>/</w:t>
            </w:r>
            <w:r w:rsidR="00E655E4">
              <w:rPr>
                <w:lang w:val="sr-Latn-ME"/>
              </w:rPr>
              <w:t>l</w:t>
            </w:r>
            <w:r w:rsidRPr="007717F6">
              <w:rPr>
                <w:lang w:val="sr-Latn-ME"/>
              </w:rPr>
              <w:t>, a neutropenija je</w:t>
            </w:r>
          </w:p>
          <w:p w:rsidR="00BC1924" w:rsidRPr="007717F6" w:rsidRDefault="0001214F" w:rsidP="00E16BA4">
            <w:pPr>
              <w:rPr>
                <w:lang w:val="sr-Latn-ME"/>
              </w:rPr>
            </w:pPr>
            <w:r w:rsidRPr="007717F6">
              <w:rPr>
                <w:lang w:val="sr-Latn-ME"/>
              </w:rPr>
              <w:t>jedina primijećena toksičnost</w:t>
            </w:r>
          </w:p>
        </w:tc>
        <w:tc>
          <w:tcPr>
            <w:tcW w:w="2784" w:type="pct"/>
            <w:tcBorders>
              <w:bottom w:val="single" w:sz="4" w:space="0" w:color="000000"/>
            </w:tcBorders>
          </w:tcPr>
          <w:p w:rsidR="00BC1924" w:rsidRPr="007717F6" w:rsidRDefault="0001214F" w:rsidP="00E16BA4">
            <w:pPr>
              <w:rPr>
                <w:lang w:val="sr-Latn-ME"/>
              </w:rPr>
            </w:pPr>
            <w:r w:rsidRPr="007717F6">
              <w:rPr>
                <w:lang w:val="sr-Latn-ME"/>
              </w:rPr>
              <w:t>Nastaviti s lenalidomidom pri početnoj dozi jednom</w:t>
            </w:r>
          </w:p>
          <w:p w:rsidR="00BC1924" w:rsidRPr="007717F6" w:rsidRDefault="0001214F" w:rsidP="00E16BA4">
            <w:pPr>
              <w:rPr>
                <w:lang w:val="sr-Latn-ME"/>
              </w:rPr>
            </w:pPr>
            <w:r w:rsidRPr="007717F6">
              <w:rPr>
                <w:lang w:val="sr-Latn-ME"/>
              </w:rPr>
              <w:t>dnevno</w:t>
            </w:r>
          </w:p>
        </w:tc>
      </w:tr>
      <w:tr w:rsidR="00BC1924" w:rsidRPr="007717F6" w:rsidTr="002538A4">
        <w:trPr>
          <w:trHeight w:val="759"/>
        </w:trPr>
        <w:tc>
          <w:tcPr>
            <w:tcW w:w="2216" w:type="pct"/>
            <w:tcBorders>
              <w:top w:val="single" w:sz="4" w:space="0" w:color="000000"/>
              <w:bottom w:val="single" w:sz="4" w:space="0" w:color="000000"/>
            </w:tcBorders>
          </w:tcPr>
          <w:p w:rsidR="00BC1924" w:rsidRPr="007717F6" w:rsidRDefault="0001214F" w:rsidP="00E16BA4">
            <w:pPr>
              <w:rPr>
                <w:lang w:val="sr-Latn-ME"/>
              </w:rPr>
            </w:pPr>
            <w:r w:rsidRPr="007717F6">
              <w:rPr>
                <w:lang w:val="sr-Latn-ME"/>
              </w:rPr>
              <w:t>Vrati se na ≥ 0,5 x 10</w:t>
            </w:r>
            <w:r w:rsidRPr="007717F6">
              <w:rPr>
                <w:vertAlign w:val="superscript"/>
                <w:lang w:val="sr-Latn-ME"/>
              </w:rPr>
              <w:t>9</w:t>
            </w:r>
            <w:r w:rsidRPr="007717F6">
              <w:rPr>
                <w:lang w:val="sr-Latn-ME"/>
              </w:rPr>
              <w:t xml:space="preserve">/L uz prisutne druge hematološke toksičnosti </w:t>
            </w:r>
            <w:r w:rsidR="00244E6D" w:rsidRPr="007717F6">
              <w:rPr>
                <w:lang w:val="sr-Latn-ME"/>
              </w:rPr>
              <w:t>zavisne od doze</w:t>
            </w:r>
            <w:r w:rsidRPr="007717F6">
              <w:rPr>
                <w:lang w:val="sr-Latn-ME"/>
              </w:rPr>
              <w:t>, osim neutropenije</w:t>
            </w:r>
          </w:p>
        </w:tc>
        <w:tc>
          <w:tcPr>
            <w:tcW w:w="2784" w:type="pct"/>
            <w:tcBorders>
              <w:top w:val="single" w:sz="4" w:space="0" w:color="000000"/>
              <w:bottom w:val="single" w:sz="4" w:space="0" w:color="000000"/>
            </w:tcBorders>
          </w:tcPr>
          <w:p w:rsidR="00E16BA4" w:rsidRPr="007717F6" w:rsidRDefault="00E16BA4" w:rsidP="00E16BA4">
            <w:pPr>
              <w:rPr>
                <w:lang w:val="sr-Latn-ME"/>
              </w:rPr>
            </w:pPr>
            <w:r w:rsidRPr="007717F6">
              <w:rPr>
                <w:lang w:val="sr-Latn-ME"/>
              </w:rPr>
              <w:t xml:space="preserve"> </w:t>
            </w:r>
            <w:r w:rsidR="0001214F" w:rsidRPr="007717F6">
              <w:rPr>
                <w:lang w:val="sr-Latn-ME"/>
              </w:rPr>
              <w:t xml:space="preserve">Nastaviti s lenalidomidom pri 1. </w:t>
            </w:r>
            <w:r w:rsidR="00CE2B8A" w:rsidRPr="007717F6">
              <w:rPr>
                <w:lang w:val="sr-Latn-ME"/>
              </w:rPr>
              <w:t>nivou</w:t>
            </w:r>
            <w:r w:rsidR="0001214F" w:rsidRPr="007717F6">
              <w:rPr>
                <w:lang w:val="sr-Latn-ME"/>
              </w:rPr>
              <w:t xml:space="preserve"> doze jednom </w:t>
            </w:r>
            <w:r w:rsidRPr="007717F6">
              <w:rPr>
                <w:lang w:val="sr-Latn-ME"/>
              </w:rPr>
              <w:t xml:space="preserve">  </w:t>
            </w:r>
          </w:p>
          <w:p w:rsidR="00BC1924" w:rsidRPr="007717F6" w:rsidRDefault="00E16BA4" w:rsidP="00E16BA4">
            <w:pPr>
              <w:rPr>
                <w:lang w:val="sr-Latn-ME"/>
              </w:rPr>
            </w:pPr>
            <w:r w:rsidRPr="007717F6">
              <w:rPr>
                <w:lang w:val="sr-Latn-ME"/>
              </w:rPr>
              <w:t xml:space="preserve"> </w:t>
            </w:r>
            <w:r w:rsidR="0001214F" w:rsidRPr="007717F6">
              <w:rPr>
                <w:lang w:val="sr-Latn-ME"/>
              </w:rPr>
              <w:t>dnevno</w:t>
            </w:r>
          </w:p>
        </w:tc>
      </w:tr>
      <w:tr w:rsidR="00BC1924" w:rsidRPr="007717F6" w:rsidTr="002538A4">
        <w:trPr>
          <w:trHeight w:val="248"/>
        </w:trPr>
        <w:tc>
          <w:tcPr>
            <w:tcW w:w="2216" w:type="pct"/>
            <w:tcBorders>
              <w:top w:val="single" w:sz="4" w:space="0" w:color="000000"/>
            </w:tcBorders>
          </w:tcPr>
          <w:p w:rsidR="00BC1924" w:rsidRPr="007717F6" w:rsidRDefault="0001214F" w:rsidP="00E16BA4">
            <w:pPr>
              <w:rPr>
                <w:lang w:val="sr-Latn-ME"/>
              </w:rPr>
            </w:pPr>
            <w:r w:rsidRPr="007717F6">
              <w:rPr>
                <w:lang w:val="sr-Latn-ME"/>
              </w:rPr>
              <w:t>Svaki sljedeći put padne ispod 0,5 x 10</w:t>
            </w:r>
            <w:r w:rsidRPr="007717F6">
              <w:rPr>
                <w:vertAlign w:val="superscript"/>
                <w:lang w:val="sr-Latn-ME"/>
              </w:rPr>
              <w:t>9</w:t>
            </w:r>
            <w:r w:rsidRPr="007717F6">
              <w:rPr>
                <w:lang w:val="sr-Latn-ME"/>
              </w:rPr>
              <w:t>/</w:t>
            </w:r>
            <w:r w:rsidR="00E655E4">
              <w:rPr>
                <w:lang w:val="sr-Latn-ME"/>
              </w:rPr>
              <w:t>l</w:t>
            </w:r>
          </w:p>
        </w:tc>
        <w:tc>
          <w:tcPr>
            <w:tcW w:w="2784" w:type="pct"/>
            <w:tcBorders>
              <w:top w:val="single" w:sz="4" w:space="0" w:color="000000"/>
            </w:tcBorders>
          </w:tcPr>
          <w:p w:rsidR="00BC1924" w:rsidRPr="007717F6" w:rsidRDefault="0001214F" w:rsidP="00E16BA4">
            <w:pPr>
              <w:rPr>
                <w:lang w:val="sr-Latn-ME"/>
              </w:rPr>
            </w:pPr>
            <w:r w:rsidRPr="007717F6">
              <w:rPr>
                <w:lang w:val="sr-Latn-ME"/>
              </w:rPr>
              <w:t>Privremeno prekinuti liječenje lenalidomidom</w:t>
            </w:r>
          </w:p>
        </w:tc>
      </w:tr>
      <w:tr w:rsidR="00BC1924" w:rsidRPr="007717F6" w:rsidTr="002538A4">
        <w:trPr>
          <w:trHeight w:val="765"/>
        </w:trPr>
        <w:tc>
          <w:tcPr>
            <w:tcW w:w="2216" w:type="pct"/>
            <w:tcBorders>
              <w:bottom w:val="single" w:sz="4" w:space="0" w:color="000000"/>
            </w:tcBorders>
          </w:tcPr>
          <w:p w:rsidR="00BC1924" w:rsidRPr="007717F6" w:rsidRDefault="0001214F" w:rsidP="00E16BA4">
            <w:pPr>
              <w:rPr>
                <w:lang w:val="sr-Latn-ME"/>
              </w:rPr>
            </w:pPr>
            <w:r w:rsidRPr="007717F6">
              <w:rPr>
                <w:lang w:val="sr-Latn-ME"/>
              </w:rPr>
              <w:t>Vrati se na ≥ 0,5 x 10</w:t>
            </w:r>
            <w:r w:rsidRPr="007717F6">
              <w:rPr>
                <w:vertAlign w:val="superscript"/>
                <w:lang w:val="sr-Latn-ME"/>
              </w:rPr>
              <w:t>9</w:t>
            </w:r>
            <w:r w:rsidRPr="007717F6">
              <w:rPr>
                <w:lang w:val="sr-Latn-ME"/>
              </w:rPr>
              <w:t>/</w:t>
            </w:r>
            <w:r w:rsidR="00E655E4">
              <w:rPr>
                <w:lang w:val="sr-Latn-ME"/>
              </w:rPr>
              <w:t>l</w:t>
            </w:r>
          </w:p>
        </w:tc>
        <w:tc>
          <w:tcPr>
            <w:tcW w:w="2784" w:type="pct"/>
            <w:tcBorders>
              <w:bottom w:val="single" w:sz="4" w:space="0" w:color="000000"/>
            </w:tcBorders>
          </w:tcPr>
          <w:p w:rsidR="00BC1924" w:rsidRPr="007717F6" w:rsidRDefault="0001214F" w:rsidP="00E16BA4">
            <w:pPr>
              <w:rPr>
                <w:lang w:val="sr-Latn-ME"/>
              </w:rPr>
            </w:pPr>
            <w:r w:rsidRPr="007717F6">
              <w:rPr>
                <w:lang w:val="sr-Latn-ME"/>
              </w:rPr>
              <w:t>Nastaviti s lenalidomidom pri sljedeć</w:t>
            </w:r>
            <w:r w:rsidR="004A2946" w:rsidRPr="007717F6">
              <w:rPr>
                <w:lang w:val="sr-Latn-ME"/>
              </w:rPr>
              <w:t>em</w:t>
            </w:r>
            <w:r w:rsidRPr="007717F6">
              <w:rPr>
                <w:lang w:val="sr-Latn-ME"/>
              </w:rPr>
              <w:t xml:space="preserve"> niž</w:t>
            </w:r>
            <w:r w:rsidR="004A2946" w:rsidRPr="007717F6">
              <w:rPr>
                <w:lang w:val="sr-Latn-ME"/>
              </w:rPr>
              <w:t>em</w:t>
            </w:r>
            <w:r w:rsidRPr="007717F6">
              <w:rPr>
                <w:lang w:val="sr-Latn-ME"/>
              </w:rPr>
              <w:t xml:space="preserve"> </w:t>
            </w:r>
            <w:r w:rsidR="00CE2B8A" w:rsidRPr="007717F6">
              <w:rPr>
                <w:lang w:val="sr-Latn-ME"/>
              </w:rPr>
              <w:t>nivou</w:t>
            </w:r>
          </w:p>
          <w:p w:rsidR="00BC1924" w:rsidRPr="007717F6" w:rsidRDefault="0001214F" w:rsidP="00E16BA4">
            <w:pPr>
              <w:rPr>
                <w:lang w:val="sr-Latn-ME"/>
              </w:rPr>
            </w:pPr>
            <w:r w:rsidRPr="007717F6">
              <w:rPr>
                <w:lang w:val="sr-Latn-ME"/>
              </w:rPr>
              <w:t xml:space="preserve">doze (1, 2. ili 3. </w:t>
            </w:r>
            <w:r w:rsidR="00CE2B8A" w:rsidRPr="007717F6">
              <w:rPr>
                <w:lang w:val="sr-Latn-ME"/>
              </w:rPr>
              <w:t>nivo</w:t>
            </w:r>
            <w:r w:rsidRPr="007717F6">
              <w:rPr>
                <w:lang w:val="sr-Latn-ME"/>
              </w:rPr>
              <w:t xml:space="preserve"> doze) jednom dnevno;</w:t>
            </w:r>
          </w:p>
          <w:p w:rsidR="00BC1924" w:rsidRPr="007717F6" w:rsidRDefault="0001214F" w:rsidP="00E16BA4">
            <w:pPr>
              <w:rPr>
                <w:lang w:val="sr-Latn-ME"/>
              </w:rPr>
            </w:pPr>
            <w:r w:rsidRPr="007717F6">
              <w:rPr>
                <w:lang w:val="sr-Latn-ME"/>
              </w:rPr>
              <w:t>ne primjenjivati doze ispod 5 mg jednom dnevno</w:t>
            </w:r>
          </w:p>
        </w:tc>
      </w:tr>
    </w:tbl>
    <w:p w:rsidR="00BC1924" w:rsidRPr="004F2525" w:rsidRDefault="0001214F" w:rsidP="007D4E41">
      <w:pPr>
        <w:jc w:val="both"/>
        <w:rPr>
          <w:sz w:val="20"/>
          <w:lang w:val="sr-Latn-ME"/>
        </w:rPr>
      </w:pPr>
      <w:r w:rsidRPr="004F2525">
        <w:rPr>
          <w:position w:val="6"/>
          <w:sz w:val="20"/>
          <w:lang w:val="sr-Latn-ME"/>
        </w:rPr>
        <w:t xml:space="preserve">a </w:t>
      </w:r>
      <w:r w:rsidRPr="004F2525">
        <w:rPr>
          <w:sz w:val="20"/>
          <w:lang w:val="sr-Latn-ME"/>
        </w:rPr>
        <w:t>Ako je neutropenija jedina toksičnost kod bilo koje</w:t>
      </w:r>
      <w:r w:rsidR="004A2946" w:rsidRPr="004F2525">
        <w:rPr>
          <w:sz w:val="20"/>
          <w:lang w:val="sr-Latn-ME"/>
        </w:rPr>
        <w:t>g nivoa</w:t>
      </w:r>
      <w:r w:rsidRPr="004F2525">
        <w:rPr>
          <w:sz w:val="20"/>
          <w:lang w:val="sr-Latn-ME"/>
        </w:rPr>
        <w:t xml:space="preserve"> doza, prema l</w:t>
      </w:r>
      <w:r w:rsidR="004A2946" w:rsidRPr="004F2525">
        <w:rPr>
          <w:sz w:val="20"/>
          <w:lang w:val="sr-Latn-ME"/>
        </w:rPr>
        <w:t>jekarsk</w:t>
      </w:r>
      <w:r w:rsidRPr="004F2525">
        <w:rPr>
          <w:sz w:val="20"/>
          <w:lang w:val="sr-Latn-ME"/>
        </w:rPr>
        <w:t xml:space="preserve">oj odluci dodati </w:t>
      </w:r>
      <w:r w:rsidR="004A2946" w:rsidRPr="004F2525">
        <w:rPr>
          <w:sz w:val="20"/>
          <w:lang w:val="sr-Latn-ME"/>
        </w:rPr>
        <w:t>faktor</w:t>
      </w:r>
      <w:r w:rsidRPr="004F2525">
        <w:rPr>
          <w:sz w:val="20"/>
          <w:lang w:val="sr-Latn-ME"/>
        </w:rPr>
        <w:t xml:space="preserve"> stimulacije rasta kolonije</w:t>
      </w:r>
      <w:r w:rsidR="00A45312" w:rsidRPr="004F2525">
        <w:rPr>
          <w:sz w:val="20"/>
          <w:lang w:val="sr-Latn-ME"/>
        </w:rPr>
        <w:t xml:space="preserve"> </w:t>
      </w:r>
      <w:r w:rsidRPr="004F2525">
        <w:rPr>
          <w:sz w:val="20"/>
          <w:lang w:val="sr-Latn-ME"/>
        </w:rPr>
        <w:t xml:space="preserve">granulocita (G-CSF) i održavati </w:t>
      </w:r>
      <w:r w:rsidR="004A2946" w:rsidRPr="004F2525">
        <w:rPr>
          <w:sz w:val="20"/>
          <w:lang w:val="sr-Latn-ME"/>
        </w:rPr>
        <w:t>nivo</w:t>
      </w:r>
      <w:r w:rsidRPr="004F2525">
        <w:rPr>
          <w:sz w:val="20"/>
          <w:lang w:val="sr-Latn-ME"/>
        </w:rPr>
        <w:t xml:space="preserve"> doze lenalidomida.</w:t>
      </w:r>
    </w:p>
    <w:p w:rsidR="00BC1924" w:rsidRPr="007717F6" w:rsidRDefault="00BC1924" w:rsidP="007D4E41">
      <w:pPr>
        <w:jc w:val="both"/>
        <w:rPr>
          <w:lang w:val="sr-Latn-ME"/>
        </w:rPr>
      </w:pPr>
    </w:p>
    <w:p w:rsidR="00BC1924" w:rsidRPr="007717F6" w:rsidRDefault="0001214F" w:rsidP="007D4E41">
      <w:pPr>
        <w:jc w:val="both"/>
        <w:rPr>
          <w:i/>
          <w:lang w:val="sr-Latn-ME"/>
        </w:rPr>
      </w:pPr>
      <w:r w:rsidRPr="007717F6">
        <w:rPr>
          <w:i/>
          <w:u w:val="single"/>
          <w:lang w:val="sr-Latn-ME"/>
        </w:rPr>
        <w:t>Mijelodisplastični sindromi (MDS)</w:t>
      </w:r>
    </w:p>
    <w:p w:rsidR="00BC1924" w:rsidRPr="007717F6" w:rsidRDefault="0001214F" w:rsidP="007D4E41">
      <w:pPr>
        <w:jc w:val="both"/>
        <w:rPr>
          <w:lang w:val="sr-Latn-ME"/>
        </w:rPr>
      </w:pPr>
      <w:r w:rsidRPr="007717F6">
        <w:rPr>
          <w:lang w:val="sr-Latn-ME"/>
        </w:rPr>
        <w:t>Liječenje lenalidomidom ne smije se započeti ako je ABN &lt; 0,5 x 10</w:t>
      </w:r>
      <w:r w:rsidRPr="007717F6">
        <w:rPr>
          <w:vertAlign w:val="superscript"/>
          <w:lang w:val="sr-Latn-ME"/>
        </w:rPr>
        <w:t>9</w:t>
      </w:r>
      <w:r w:rsidRPr="007717F6">
        <w:rPr>
          <w:lang w:val="sr-Latn-ME"/>
        </w:rPr>
        <w:t>/</w:t>
      </w:r>
      <w:r w:rsidR="00E655E4">
        <w:rPr>
          <w:lang w:val="sr-Latn-ME"/>
        </w:rPr>
        <w:t>l</w:t>
      </w:r>
      <w:r w:rsidRPr="007717F6">
        <w:rPr>
          <w:lang w:val="sr-Latn-ME"/>
        </w:rPr>
        <w:t>, i/ili broj trombocita</w:t>
      </w:r>
      <w:r w:rsidR="00A45312">
        <w:rPr>
          <w:lang w:val="sr-Latn-ME"/>
        </w:rPr>
        <w:t xml:space="preserve"> </w:t>
      </w:r>
      <w:r w:rsidRPr="007717F6">
        <w:rPr>
          <w:lang w:val="sr-Latn-ME"/>
        </w:rPr>
        <w:t>&lt; 25 x 10</w:t>
      </w:r>
      <w:r w:rsidRPr="007717F6">
        <w:rPr>
          <w:vertAlign w:val="superscript"/>
          <w:lang w:val="sr-Latn-ME"/>
        </w:rPr>
        <w:t>9</w:t>
      </w:r>
      <w:r w:rsidRPr="007717F6">
        <w:rPr>
          <w:lang w:val="sr-Latn-ME"/>
        </w:rPr>
        <w:t>/</w:t>
      </w:r>
      <w:r w:rsidR="00E655E4">
        <w:rPr>
          <w:lang w:val="sr-Latn-ME"/>
        </w:rPr>
        <w:t>l</w:t>
      </w:r>
      <w:r w:rsidRPr="007717F6">
        <w:rPr>
          <w:lang w:val="sr-Latn-ME"/>
        </w:rPr>
        <w:t>.</w:t>
      </w:r>
    </w:p>
    <w:p w:rsidR="00BC1924" w:rsidRPr="007717F6" w:rsidRDefault="00BC1924" w:rsidP="007D4E41">
      <w:pPr>
        <w:jc w:val="both"/>
        <w:rPr>
          <w:lang w:val="sr-Latn-ME"/>
        </w:rPr>
      </w:pPr>
    </w:p>
    <w:p w:rsidR="00CD2361" w:rsidRDefault="00CD2361" w:rsidP="007D4E41">
      <w:pPr>
        <w:jc w:val="both"/>
        <w:rPr>
          <w:i/>
          <w:lang w:val="sr-Latn-ME"/>
        </w:rPr>
      </w:pPr>
    </w:p>
    <w:p w:rsidR="00BC1924" w:rsidRPr="007717F6" w:rsidRDefault="0001214F" w:rsidP="007D4E41">
      <w:pPr>
        <w:jc w:val="both"/>
        <w:rPr>
          <w:i/>
          <w:lang w:val="sr-Latn-ME"/>
        </w:rPr>
      </w:pPr>
      <w:r w:rsidRPr="007717F6">
        <w:rPr>
          <w:i/>
          <w:lang w:val="sr-Latn-ME"/>
        </w:rPr>
        <w:lastRenderedPageBreak/>
        <w:t>Preporučena doza</w:t>
      </w:r>
    </w:p>
    <w:p w:rsidR="00BC1924" w:rsidRPr="007717F6" w:rsidRDefault="0001214F" w:rsidP="007D4E41">
      <w:pPr>
        <w:jc w:val="both"/>
        <w:rPr>
          <w:lang w:val="sr-Latn-ME"/>
        </w:rPr>
      </w:pPr>
      <w:r w:rsidRPr="007717F6">
        <w:rPr>
          <w:lang w:val="sr-Latn-ME"/>
        </w:rPr>
        <w:t>Preporučena početna doza lenalidomida iznosi 10 mg peroralno jednom dnevno od 1. do 21. dana u</w:t>
      </w:r>
      <w:r w:rsidR="00A45312">
        <w:rPr>
          <w:lang w:val="sr-Latn-ME"/>
        </w:rPr>
        <w:t xml:space="preserve"> </w:t>
      </w:r>
      <w:r w:rsidRPr="007717F6">
        <w:rPr>
          <w:lang w:val="sr-Latn-ME"/>
        </w:rPr>
        <w:t>ponavljajućim 28-dnevnim ciklusima.</w:t>
      </w:r>
    </w:p>
    <w:p w:rsidR="00776BFB" w:rsidRPr="007717F6" w:rsidRDefault="00776BFB" w:rsidP="007D4E41">
      <w:pPr>
        <w:jc w:val="both"/>
        <w:rPr>
          <w:lang w:val="sr-Latn-ME"/>
        </w:rPr>
      </w:pPr>
    </w:p>
    <w:p w:rsidR="00BC1924" w:rsidRPr="007717F6" w:rsidRDefault="0001214F" w:rsidP="007D4E41">
      <w:pPr>
        <w:jc w:val="both"/>
        <w:rPr>
          <w:i/>
          <w:lang w:val="sr-Latn-ME"/>
        </w:rPr>
      </w:pPr>
      <w:r w:rsidRPr="007717F6">
        <w:rPr>
          <w:i/>
          <w:lang w:val="sr-Latn-ME"/>
        </w:rPr>
        <w:t>Koraci u smanjivanju</w:t>
      </w:r>
      <w:r w:rsidRPr="007717F6">
        <w:rPr>
          <w:i/>
          <w:spacing w:val="-2"/>
          <w:lang w:val="sr-Latn-ME"/>
        </w:rPr>
        <w:t xml:space="preserve"> </w:t>
      </w:r>
      <w:r w:rsidRPr="007717F6">
        <w:rPr>
          <w:i/>
          <w:lang w:val="sr-Latn-ME"/>
        </w:rPr>
        <w:t>doze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77"/>
        <w:gridCol w:w="6701"/>
      </w:tblGrid>
      <w:tr w:rsidR="00BC1924" w:rsidRPr="007717F6" w:rsidTr="002538A4">
        <w:trPr>
          <w:trHeight w:val="293"/>
        </w:trPr>
        <w:tc>
          <w:tcPr>
            <w:tcW w:w="1309" w:type="pct"/>
          </w:tcPr>
          <w:p w:rsidR="00BC1924" w:rsidRPr="007717F6" w:rsidRDefault="0001214F" w:rsidP="007D4E41">
            <w:pPr>
              <w:jc w:val="both"/>
              <w:rPr>
                <w:lang w:val="sr-Latn-ME"/>
              </w:rPr>
            </w:pPr>
            <w:r w:rsidRPr="007717F6">
              <w:rPr>
                <w:lang w:val="sr-Latn-ME"/>
              </w:rPr>
              <w:t>Početna doza</w:t>
            </w:r>
          </w:p>
        </w:tc>
        <w:tc>
          <w:tcPr>
            <w:tcW w:w="3691" w:type="pct"/>
          </w:tcPr>
          <w:p w:rsidR="00BC1924" w:rsidRPr="007717F6" w:rsidRDefault="0001214F" w:rsidP="007D4E41">
            <w:pPr>
              <w:jc w:val="both"/>
              <w:rPr>
                <w:lang w:val="sr-Latn-ME"/>
              </w:rPr>
            </w:pPr>
            <w:r w:rsidRPr="007717F6">
              <w:rPr>
                <w:lang w:val="sr-Latn-ME"/>
              </w:rPr>
              <w:t>10 mg jednom dnevno od 1. do 21. dana svakih 28 dana</w:t>
            </w:r>
          </w:p>
        </w:tc>
      </w:tr>
      <w:tr w:rsidR="00BC1924" w:rsidRPr="007717F6" w:rsidTr="002538A4">
        <w:trPr>
          <w:trHeight w:val="292"/>
        </w:trPr>
        <w:tc>
          <w:tcPr>
            <w:tcW w:w="1309" w:type="pct"/>
          </w:tcPr>
          <w:p w:rsidR="00BC1924" w:rsidRPr="007717F6" w:rsidRDefault="00CE2B8A" w:rsidP="007D4E41">
            <w:pPr>
              <w:jc w:val="both"/>
              <w:rPr>
                <w:lang w:val="sr-Latn-ME"/>
              </w:rPr>
            </w:pPr>
            <w:r w:rsidRPr="007717F6">
              <w:rPr>
                <w:lang w:val="sr-Latn-ME"/>
              </w:rPr>
              <w:t>Nivo</w:t>
            </w:r>
            <w:r w:rsidR="0001214F" w:rsidRPr="007717F6">
              <w:rPr>
                <w:lang w:val="sr-Latn-ME"/>
              </w:rPr>
              <w:t xml:space="preserve"> doze -1</w:t>
            </w:r>
          </w:p>
        </w:tc>
        <w:tc>
          <w:tcPr>
            <w:tcW w:w="3691" w:type="pct"/>
          </w:tcPr>
          <w:p w:rsidR="00BC1924" w:rsidRPr="007717F6" w:rsidRDefault="0001214F" w:rsidP="007D4E41">
            <w:pPr>
              <w:jc w:val="both"/>
              <w:rPr>
                <w:lang w:val="sr-Latn-ME"/>
              </w:rPr>
            </w:pPr>
            <w:r w:rsidRPr="007717F6">
              <w:rPr>
                <w:lang w:val="sr-Latn-ME"/>
              </w:rPr>
              <w:t>5,0 mg jednom dnevno od 1. do 28. dana svakih 28 dana</w:t>
            </w:r>
          </w:p>
        </w:tc>
      </w:tr>
      <w:tr w:rsidR="00BC1924" w:rsidRPr="007717F6" w:rsidTr="002538A4">
        <w:trPr>
          <w:trHeight w:val="293"/>
        </w:trPr>
        <w:tc>
          <w:tcPr>
            <w:tcW w:w="1309" w:type="pct"/>
          </w:tcPr>
          <w:p w:rsidR="00BC1924" w:rsidRPr="007717F6" w:rsidRDefault="00CE2B8A" w:rsidP="007D4E41">
            <w:pPr>
              <w:jc w:val="both"/>
              <w:rPr>
                <w:lang w:val="sr-Latn-ME"/>
              </w:rPr>
            </w:pPr>
            <w:r w:rsidRPr="007717F6">
              <w:rPr>
                <w:lang w:val="sr-Latn-ME"/>
              </w:rPr>
              <w:t>Nivo</w:t>
            </w:r>
            <w:r w:rsidR="0001214F" w:rsidRPr="007717F6">
              <w:rPr>
                <w:lang w:val="sr-Latn-ME"/>
              </w:rPr>
              <w:t xml:space="preserve"> doze -2</w:t>
            </w:r>
          </w:p>
        </w:tc>
        <w:tc>
          <w:tcPr>
            <w:tcW w:w="3691" w:type="pct"/>
          </w:tcPr>
          <w:p w:rsidR="00BC1924" w:rsidRPr="007717F6" w:rsidRDefault="0001214F" w:rsidP="007D4E41">
            <w:pPr>
              <w:jc w:val="both"/>
              <w:rPr>
                <w:lang w:val="sr-Latn-ME"/>
              </w:rPr>
            </w:pPr>
            <w:r w:rsidRPr="007717F6">
              <w:rPr>
                <w:lang w:val="sr-Latn-ME"/>
              </w:rPr>
              <w:t>2,5 mg jednom dnevno od 1. do 28. dana svakih 28 dana</w:t>
            </w:r>
          </w:p>
        </w:tc>
      </w:tr>
      <w:tr w:rsidR="00BC1924" w:rsidRPr="007717F6" w:rsidTr="002538A4">
        <w:trPr>
          <w:trHeight w:val="293"/>
        </w:trPr>
        <w:tc>
          <w:tcPr>
            <w:tcW w:w="1309" w:type="pct"/>
          </w:tcPr>
          <w:p w:rsidR="00BC1924" w:rsidRPr="007717F6" w:rsidRDefault="00CE2B8A" w:rsidP="007D4E41">
            <w:pPr>
              <w:jc w:val="both"/>
              <w:rPr>
                <w:lang w:val="sr-Latn-ME"/>
              </w:rPr>
            </w:pPr>
            <w:r w:rsidRPr="007717F6">
              <w:rPr>
                <w:lang w:val="sr-Latn-ME"/>
              </w:rPr>
              <w:t>Nivo</w:t>
            </w:r>
            <w:r w:rsidR="0001214F" w:rsidRPr="007717F6">
              <w:rPr>
                <w:lang w:val="sr-Latn-ME"/>
              </w:rPr>
              <w:t xml:space="preserve"> doze -3</w:t>
            </w:r>
          </w:p>
        </w:tc>
        <w:tc>
          <w:tcPr>
            <w:tcW w:w="3691" w:type="pct"/>
          </w:tcPr>
          <w:p w:rsidR="00BC1924" w:rsidRPr="007717F6" w:rsidRDefault="0001214F" w:rsidP="007D4E41">
            <w:pPr>
              <w:jc w:val="both"/>
              <w:rPr>
                <w:lang w:val="sr-Latn-ME"/>
              </w:rPr>
            </w:pPr>
            <w:r w:rsidRPr="007717F6">
              <w:rPr>
                <w:lang w:val="sr-Latn-ME"/>
              </w:rPr>
              <w:t>2,5 mg svaki drugi dan od 1. do 28. dana svakih 28 dana</w:t>
            </w:r>
          </w:p>
        </w:tc>
      </w:tr>
    </w:tbl>
    <w:p w:rsidR="00BC1924" w:rsidRPr="004F2525" w:rsidRDefault="00BC1924" w:rsidP="007D4E41">
      <w:pPr>
        <w:jc w:val="both"/>
        <w:rPr>
          <w:i/>
          <w:lang w:val="sr-Latn-ME"/>
        </w:rPr>
      </w:pPr>
    </w:p>
    <w:p w:rsidR="00BC1924" w:rsidRPr="007717F6" w:rsidRDefault="0001214F" w:rsidP="007D4E41">
      <w:pPr>
        <w:jc w:val="both"/>
        <w:rPr>
          <w:i/>
          <w:lang w:val="sr-Latn-ME"/>
        </w:rPr>
      </w:pPr>
      <w:r w:rsidRPr="007717F6">
        <w:rPr>
          <w:i/>
          <w:lang w:val="sr-Latn-ME"/>
        </w:rPr>
        <w:t>Trombocitopenija</w:t>
      </w:r>
    </w:p>
    <w:tbl>
      <w:tblPr>
        <w:tblW w:w="5000" w:type="pct"/>
        <w:tblCellMar>
          <w:left w:w="0" w:type="dxa"/>
          <w:right w:w="0" w:type="dxa"/>
        </w:tblCellMar>
        <w:tblLook w:val="01E0" w:firstRow="1" w:lastRow="1" w:firstColumn="1" w:lastColumn="1" w:noHBand="0" w:noVBand="0"/>
      </w:tblPr>
      <w:tblGrid>
        <w:gridCol w:w="4339"/>
        <w:gridCol w:w="4749"/>
      </w:tblGrid>
      <w:tr w:rsidR="00BC1924" w:rsidRPr="007717F6" w:rsidTr="002538A4">
        <w:trPr>
          <w:trHeight w:val="246"/>
        </w:trPr>
        <w:tc>
          <w:tcPr>
            <w:tcW w:w="2387" w:type="pct"/>
            <w:tcBorders>
              <w:top w:val="single" w:sz="4" w:space="0" w:color="000000"/>
              <w:bottom w:val="single" w:sz="4" w:space="0" w:color="000000"/>
            </w:tcBorders>
          </w:tcPr>
          <w:p w:rsidR="00BC1924" w:rsidRPr="007717F6" w:rsidRDefault="0001214F" w:rsidP="00E16BA4">
            <w:pPr>
              <w:rPr>
                <w:lang w:val="sr-Latn-ME"/>
              </w:rPr>
            </w:pPr>
            <w:r w:rsidRPr="007717F6">
              <w:rPr>
                <w:lang w:val="sr-Latn-ME"/>
              </w:rPr>
              <w:t>Kada broj trombocita</w:t>
            </w:r>
          </w:p>
        </w:tc>
        <w:tc>
          <w:tcPr>
            <w:tcW w:w="2613" w:type="pct"/>
            <w:tcBorders>
              <w:top w:val="single" w:sz="4" w:space="0" w:color="000000"/>
              <w:bottom w:val="single" w:sz="4" w:space="0" w:color="000000"/>
            </w:tcBorders>
          </w:tcPr>
          <w:p w:rsidR="00BC1924" w:rsidRPr="007717F6" w:rsidRDefault="0001214F" w:rsidP="00E16BA4">
            <w:pPr>
              <w:rPr>
                <w:lang w:val="sr-Latn-ME"/>
              </w:rPr>
            </w:pPr>
            <w:r w:rsidRPr="007717F6">
              <w:rPr>
                <w:lang w:val="sr-Latn-ME"/>
              </w:rPr>
              <w:t xml:space="preserve">Preporučeni </w:t>
            </w:r>
            <w:r w:rsidR="00CE2B8A" w:rsidRPr="007717F6">
              <w:rPr>
                <w:lang w:val="sr-Latn-ME"/>
              </w:rPr>
              <w:t>tok</w:t>
            </w:r>
            <w:r w:rsidRPr="007717F6">
              <w:rPr>
                <w:lang w:val="sr-Latn-ME"/>
              </w:rPr>
              <w:t xml:space="preserve"> liječenja</w:t>
            </w:r>
          </w:p>
        </w:tc>
      </w:tr>
      <w:tr w:rsidR="00BC1924" w:rsidRPr="007717F6" w:rsidTr="002538A4">
        <w:trPr>
          <w:trHeight w:val="252"/>
        </w:trPr>
        <w:tc>
          <w:tcPr>
            <w:tcW w:w="2387" w:type="pct"/>
            <w:tcBorders>
              <w:top w:val="single" w:sz="4" w:space="0" w:color="000000"/>
            </w:tcBorders>
          </w:tcPr>
          <w:p w:rsidR="00BC1924" w:rsidRPr="007717F6" w:rsidRDefault="0001214F" w:rsidP="004F2525">
            <w:pPr>
              <w:jc w:val="both"/>
              <w:rPr>
                <w:lang w:val="sr-Latn-ME"/>
              </w:rPr>
            </w:pPr>
            <w:r w:rsidRPr="007717F6">
              <w:rPr>
                <w:lang w:val="sr-Latn-ME"/>
              </w:rPr>
              <w:t>padne na &lt; 25 x 10</w:t>
            </w:r>
            <w:r w:rsidRPr="007717F6">
              <w:rPr>
                <w:vertAlign w:val="superscript"/>
                <w:lang w:val="sr-Latn-ME"/>
              </w:rPr>
              <w:t>9</w:t>
            </w:r>
            <w:r w:rsidR="00BB0E55" w:rsidRPr="007717F6">
              <w:rPr>
                <w:lang w:val="sr-Latn-ME"/>
              </w:rPr>
              <w:t>/l</w:t>
            </w:r>
          </w:p>
        </w:tc>
        <w:tc>
          <w:tcPr>
            <w:tcW w:w="2613" w:type="pct"/>
            <w:tcBorders>
              <w:top w:val="single" w:sz="4" w:space="0" w:color="000000"/>
            </w:tcBorders>
          </w:tcPr>
          <w:p w:rsidR="00BC1924" w:rsidRPr="007717F6" w:rsidRDefault="0001214F" w:rsidP="004F2525">
            <w:pPr>
              <w:jc w:val="both"/>
              <w:rPr>
                <w:lang w:val="sr-Latn-ME"/>
              </w:rPr>
            </w:pPr>
            <w:r w:rsidRPr="007717F6">
              <w:rPr>
                <w:lang w:val="sr-Latn-ME"/>
              </w:rPr>
              <w:t>privremeno prekinuti liječenje lenalidomidom</w:t>
            </w:r>
          </w:p>
        </w:tc>
      </w:tr>
      <w:tr w:rsidR="00BC1924" w:rsidRPr="007717F6" w:rsidTr="002538A4">
        <w:trPr>
          <w:trHeight w:val="511"/>
        </w:trPr>
        <w:tc>
          <w:tcPr>
            <w:tcW w:w="2387" w:type="pct"/>
          </w:tcPr>
          <w:p w:rsidR="00E16BA4" w:rsidRPr="007717F6" w:rsidRDefault="0001214F" w:rsidP="004F2525">
            <w:pPr>
              <w:jc w:val="both"/>
              <w:rPr>
                <w:lang w:val="sr-Latn-ME"/>
              </w:rPr>
            </w:pPr>
            <w:r w:rsidRPr="007717F6">
              <w:rPr>
                <w:lang w:val="sr-Latn-ME"/>
              </w:rPr>
              <w:t>vrati se na ≥ 25 x 10</w:t>
            </w:r>
            <w:r w:rsidRPr="007717F6">
              <w:rPr>
                <w:vertAlign w:val="superscript"/>
                <w:lang w:val="sr-Latn-ME"/>
              </w:rPr>
              <w:t>9</w:t>
            </w:r>
            <w:r w:rsidR="00BB0E55" w:rsidRPr="007717F6">
              <w:rPr>
                <w:lang w:val="sr-Latn-ME"/>
              </w:rPr>
              <w:t>/l</w:t>
            </w:r>
            <w:r w:rsidRPr="007717F6">
              <w:rPr>
                <w:lang w:val="sr-Latn-ME"/>
              </w:rPr>
              <w:t xml:space="preserve"> do &lt; 50 x 10</w:t>
            </w:r>
            <w:r w:rsidRPr="007717F6">
              <w:rPr>
                <w:vertAlign w:val="superscript"/>
                <w:lang w:val="sr-Latn-ME"/>
              </w:rPr>
              <w:t>9</w:t>
            </w:r>
            <w:r w:rsidR="00BB0E55" w:rsidRPr="007717F6">
              <w:rPr>
                <w:lang w:val="sr-Latn-ME"/>
              </w:rPr>
              <w:t>/l</w:t>
            </w:r>
            <w:r w:rsidRPr="007717F6">
              <w:rPr>
                <w:lang w:val="sr-Latn-ME"/>
              </w:rPr>
              <w:t xml:space="preserve"> u</w:t>
            </w:r>
          </w:p>
          <w:p w:rsidR="00BC1924" w:rsidRPr="007717F6" w:rsidRDefault="0001214F" w:rsidP="004F2525">
            <w:pPr>
              <w:jc w:val="both"/>
              <w:rPr>
                <w:lang w:val="sr-Latn-ME"/>
              </w:rPr>
            </w:pPr>
            <w:r w:rsidRPr="007717F6">
              <w:rPr>
                <w:lang w:val="sr-Latn-ME"/>
              </w:rPr>
              <w:t xml:space="preserve">najmanje 2 navrata </w:t>
            </w:r>
            <w:r w:rsidR="00CE2B8A" w:rsidRPr="007717F6">
              <w:rPr>
                <w:lang w:val="sr-Latn-ME"/>
              </w:rPr>
              <w:t>tok</w:t>
            </w:r>
            <w:r w:rsidRPr="007717F6">
              <w:rPr>
                <w:lang w:val="sr-Latn-ME"/>
              </w:rPr>
              <w:t>om ≥ 7 dana ili kada</w:t>
            </w:r>
            <w:r w:rsidRPr="007717F6">
              <w:rPr>
                <w:spacing w:val="-22"/>
                <w:lang w:val="sr-Latn-ME"/>
              </w:rPr>
              <w:t xml:space="preserve"> </w:t>
            </w:r>
            <w:r w:rsidRPr="007717F6">
              <w:rPr>
                <w:lang w:val="sr-Latn-ME"/>
              </w:rPr>
              <w:t>se</w:t>
            </w:r>
            <w:r w:rsidRPr="007717F6">
              <w:rPr>
                <w:lang w:val="sr-Latn-ME"/>
              </w:rPr>
              <w:tab/>
            </w:r>
          </w:p>
        </w:tc>
        <w:tc>
          <w:tcPr>
            <w:tcW w:w="2613" w:type="pct"/>
          </w:tcPr>
          <w:p w:rsidR="00BC1924" w:rsidRPr="007717F6" w:rsidRDefault="0001214F" w:rsidP="004F2525">
            <w:pPr>
              <w:jc w:val="both"/>
              <w:rPr>
                <w:lang w:val="sr-Latn-ME"/>
              </w:rPr>
            </w:pPr>
            <w:r w:rsidRPr="007717F6">
              <w:rPr>
                <w:lang w:val="sr-Latn-ME"/>
              </w:rPr>
              <w:t>nastaviti s lenalidomidom pri sljedeć</w:t>
            </w:r>
            <w:r w:rsidR="004A2946" w:rsidRPr="007717F6">
              <w:rPr>
                <w:lang w:val="sr-Latn-ME"/>
              </w:rPr>
              <w:t>em</w:t>
            </w:r>
            <w:r w:rsidRPr="007717F6">
              <w:rPr>
                <w:lang w:val="sr-Latn-ME"/>
              </w:rPr>
              <w:t xml:space="preserve"> niž</w:t>
            </w:r>
            <w:r w:rsidR="004A2946" w:rsidRPr="007717F6">
              <w:rPr>
                <w:lang w:val="sr-Latn-ME"/>
              </w:rPr>
              <w:t>em</w:t>
            </w:r>
            <w:r w:rsidRPr="007717F6">
              <w:rPr>
                <w:lang w:val="sr-Latn-ME"/>
              </w:rPr>
              <w:t xml:space="preserve"> </w:t>
            </w:r>
            <w:r w:rsidR="00CE2B8A" w:rsidRPr="007717F6">
              <w:rPr>
                <w:lang w:val="sr-Latn-ME"/>
              </w:rPr>
              <w:t>nivou</w:t>
            </w:r>
          </w:p>
          <w:p w:rsidR="00BC1924" w:rsidRPr="007717F6" w:rsidRDefault="0001214F" w:rsidP="004F2525">
            <w:pPr>
              <w:jc w:val="both"/>
              <w:rPr>
                <w:lang w:val="sr-Latn-ME"/>
              </w:rPr>
            </w:pPr>
            <w:r w:rsidRPr="007717F6">
              <w:rPr>
                <w:lang w:val="sr-Latn-ME"/>
              </w:rPr>
              <w:t>doze (</w:t>
            </w:r>
            <w:r w:rsidR="00CE2B8A" w:rsidRPr="007717F6">
              <w:rPr>
                <w:lang w:val="sr-Latn-ME"/>
              </w:rPr>
              <w:t>nivo</w:t>
            </w:r>
            <w:r w:rsidRPr="007717F6">
              <w:rPr>
                <w:lang w:val="sr-Latn-ME"/>
              </w:rPr>
              <w:t xml:space="preserve"> doze -1, -2 ili</w:t>
            </w:r>
            <w:r w:rsidRPr="007717F6">
              <w:rPr>
                <w:spacing w:val="-11"/>
                <w:lang w:val="sr-Latn-ME"/>
              </w:rPr>
              <w:t xml:space="preserve"> </w:t>
            </w:r>
            <w:r w:rsidRPr="007717F6">
              <w:rPr>
                <w:lang w:val="sr-Latn-ME"/>
              </w:rPr>
              <w:t>-3)</w:t>
            </w:r>
            <w:r w:rsidRPr="007717F6">
              <w:rPr>
                <w:lang w:val="sr-Latn-ME"/>
              </w:rPr>
              <w:tab/>
            </w:r>
          </w:p>
        </w:tc>
      </w:tr>
    </w:tbl>
    <w:p w:rsidR="00E16BA4" w:rsidRPr="007717F6" w:rsidRDefault="0001214F" w:rsidP="004F2525">
      <w:pPr>
        <w:jc w:val="both"/>
        <w:rPr>
          <w:lang w:val="sr-Latn-ME"/>
        </w:rPr>
      </w:pPr>
      <w:r w:rsidRPr="007717F6">
        <w:rPr>
          <w:lang w:val="sr-Latn-ME"/>
        </w:rPr>
        <w:t>broj trombocita oporavi na ≥ 50 x 10</w:t>
      </w:r>
      <w:r w:rsidRPr="007717F6">
        <w:rPr>
          <w:vertAlign w:val="superscript"/>
          <w:lang w:val="sr-Latn-ME"/>
        </w:rPr>
        <w:t>9</w:t>
      </w:r>
      <w:r w:rsidR="00BB0E55" w:rsidRPr="007717F6">
        <w:rPr>
          <w:lang w:val="sr-Latn-ME"/>
        </w:rPr>
        <w:t>/l</w:t>
      </w:r>
      <w:r w:rsidRPr="007717F6">
        <w:rPr>
          <w:lang w:val="sr-Latn-ME"/>
        </w:rPr>
        <w:t xml:space="preserve"> </w:t>
      </w:r>
    </w:p>
    <w:p w:rsidR="00BC1924" w:rsidRPr="007717F6" w:rsidRDefault="0001214F" w:rsidP="004F2525">
      <w:pPr>
        <w:jc w:val="both"/>
        <w:rPr>
          <w:lang w:val="sr-Latn-ME"/>
        </w:rPr>
      </w:pPr>
      <w:r w:rsidRPr="007717F6">
        <w:rPr>
          <w:lang w:val="sr-Latn-ME"/>
        </w:rPr>
        <w:t>u bilo kojem trenutku</w:t>
      </w:r>
    </w:p>
    <w:p w:rsidR="00BC1924" w:rsidRPr="004F2525" w:rsidRDefault="003651DA" w:rsidP="007D4E41">
      <w:pPr>
        <w:jc w:val="both"/>
        <w:rPr>
          <w:lang w:val="sr-Latn-ME"/>
        </w:rPr>
      </w:pPr>
      <w:r w:rsidRPr="004F2525">
        <w:rPr>
          <w:noProof/>
        </w:rPr>
        <mc:AlternateContent>
          <mc:Choice Requires="wpg">
            <w:drawing>
              <wp:inline distT="0" distB="0" distL="0" distR="0">
                <wp:extent cx="5906135" cy="6350"/>
                <wp:effectExtent l="9525" t="9525" r="8890" b="3175"/>
                <wp:docPr id="10"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6135" cy="6350"/>
                          <a:chOff x="0" y="0"/>
                          <a:chExt cx="9301" cy="10"/>
                        </a:xfrm>
                      </wpg:grpSpPr>
                      <wps:wsp>
                        <wps:cNvPr id="11" name="Line 323"/>
                        <wps:cNvCnPr/>
                        <wps:spPr bwMode="auto">
                          <a:xfrm>
                            <a:off x="0" y="5"/>
                            <a:ext cx="450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22"/>
                        <wps:cNvSpPr>
                          <a:spLocks noChangeArrowheads="1"/>
                        </wps:cNvSpPr>
                        <wps:spPr bwMode="auto">
                          <a:xfrm>
                            <a:off x="4492"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321"/>
                        <wps:cNvCnPr/>
                        <wps:spPr bwMode="auto">
                          <a:xfrm>
                            <a:off x="4502" y="5"/>
                            <a:ext cx="47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87DE6B8" id="Group 320" o:spid="_x0000_s1026" style="width:465.05pt;height:.5pt;mso-position-horizontal-relative:char;mso-position-vertical-relative:line" coordsize="930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">
                <v:line id="Line 323" o:spid="_x0000_s1027" style="position:absolute;visibility:visible;mso-wrap-style:square" from="0,5" to="45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rect id="Rectangle 322" o:spid="_x0000_s1028" style="position:absolute;left:449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v:line id="Line 321" o:spid="_x0000_s1029" style="position:absolute;visibility:visible;mso-wrap-style:square" from="4502,5" to="93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strokeweight=".48pt"/>
                <w10:anchorlock/>
              </v:group>
            </w:pict>
          </mc:Fallback>
        </mc:AlternateContent>
      </w:r>
    </w:p>
    <w:p w:rsidR="00BC1924" w:rsidRPr="004F2525" w:rsidRDefault="00BC1924" w:rsidP="007D4E41">
      <w:pPr>
        <w:jc w:val="both"/>
        <w:rPr>
          <w:lang w:val="sr-Latn-ME"/>
        </w:rPr>
      </w:pPr>
    </w:p>
    <w:p w:rsidR="00BC1924" w:rsidRPr="007717F6" w:rsidRDefault="0001214F" w:rsidP="007D4E41">
      <w:pPr>
        <w:jc w:val="both"/>
        <w:rPr>
          <w:i/>
          <w:lang w:val="sr-Latn-ME"/>
        </w:rPr>
      </w:pPr>
      <w:r w:rsidRPr="007717F6">
        <w:rPr>
          <w:i/>
          <w:lang w:val="sr-Latn-ME"/>
        </w:rPr>
        <w:t>Apsolutni broj neutrofila (ABN) -</w:t>
      </w:r>
      <w:r w:rsidRPr="007717F6">
        <w:rPr>
          <w:i/>
          <w:spacing w:val="-2"/>
          <w:lang w:val="sr-Latn-ME"/>
        </w:rPr>
        <w:t xml:space="preserve"> </w:t>
      </w:r>
      <w:r w:rsidRPr="007717F6">
        <w:rPr>
          <w:i/>
          <w:lang w:val="sr-Latn-ME"/>
        </w:rPr>
        <w:t>neutropenija</w:t>
      </w:r>
    </w:p>
    <w:tbl>
      <w:tblPr>
        <w:tblW w:w="5000" w:type="pct"/>
        <w:tblCellMar>
          <w:left w:w="0" w:type="dxa"/>
          <w:right w:w="0" w:type="dxa"/>
        </w:tblCellMar>
        <w:tblLook w:val="01E0" w:firstRow="1" w:lastRow="1" w:firstColumn="1" w:lastColumn="1" w:noHBand="0" w:noVBand="0"/>
      </w:tblPr>
      <w:tblGrid>
        <w:gridCol w:w="3348"/>
        <w:gridCol w:w="5740"/>
      </w:tblGrid>
      <w:tr w:rsidR="00BC1924" w:rsidRPr="007717F6" w:rsidTr="002538A4">
        <w:trPr>
          <w:trHeight w:val="245"/>
        </w:trPr>
        <w:tc>
          <w:tcPr>
            <w:tcW w:w="1842" w:type="pct"/>
            <w:tcBorders>
              <w:top w:val="single" w:sz="4" w:space="0" w:color="000000"/>
              <w:bottom w:val="single" w:sz="4" w:space="0" w:color="000000"/>
            </w:tcBorders>
          </w:tcPr>
          <w:p w:rsidR="00BC1924" w:rsidRPr="007717F6" w:rsidRDefault="0001214F" w:rsidP="00E16BA4">
            <w:pPr>
              <w:rPr>
                <w:lang w:val="sr-Latn-ME"/>
              </w:rPr>
            </w:pPr>
            <w:r w:rsidRPr="007717F6">
              <w:rPr>
                <w:lang w:val="sr-Latn-ME"/>
              </w:rPr>
              <w:t>Kada ABN</w:t>
            </w:r>
          </w:p>
        </w:tc>
        <w:tc>
          <w:tcPr>
            <w:tcW w:w="3158" w:type="pct"/>
            <w:tcBorders>
              <w:top w:val="single" w:sz="4" w:space="0" w:color="000000"/>
              <w:bottom w:val="single" w:sz="4" w:space="0" w:color="000000"/>
            </w:tcBorders>
          </w:tcPr>
          <w:p w:rsidR="00BC1924" w:rsidRPr="007717F6" w:rsidRDefault="0001214F" w:rsidP="00E16BA4">
            <w:pPr>
              <w:rPr>
                <w:lang w:val="sr-Latn-ME"/>
              </w:rPr>
            </w:pPr>
            <w:r w:rsidRPr="007717F6">
              <w:rPr>
                <w:lang w:val="sr-Latn-ME"/>
              </w:rPr>
              <w:t xml:space="preserve">Preporučeni </w:t>
            </w:r>
            <w:r w:rsidR="00CE2B8A" w:rsidRPr="007717F6">
              <w:rPr>
                <w:lang w:val="sr-Latn-ME"/>
              </w:rPr>
              <w:t>tok</w:t>
            </w:r>
            <w:r w:rsidRPr="007717F6">
              <w:rPr>
                <w:lang w:val="sr-Latn-ME"/>
              </w:rPr>
              <w:t xml:space="preserve"> liječenja</w:t>
            </w:r>
          </w:p>
        </w:tc>
      </w:tr>
      <w:tr w:rsidR="00BC1924" w:rsidRPr="007717F6" w:rsidTr="002538A4">
        <w:trPr>
          <w:trHeight w:val="252"/>
        </w:trPr>
        <w:tc>
          <w:tcPr>
            <w:tcW w:w="1842" w:type="pct"/>
            <w:tcBorders>
              <w:top w:val="single" w:sz="4" w:space="0" w:color="000000"/>
            </w:tcBorders>
          </w:tcPr>
          <w:p w:rsidR="00BC1924" w:rsidRPr="007717F6" w:rsidRDefault="0001214F" w:rsidP="00E16BA4">
            <w:pPr>
              <w:rPr>
                <w:lang w:val="sr-Latn-ME"/>
              </w:rPr>
            </w:pPr>
            <w:r w:rsidRPr="007717F6">
              <w:rPr>
                <w:lang w:val="sr-Latn-ME"/>
              </w:rPr>
              <w:t>padne na &lt; 0,5 x 10</w:t>
            </w:r>
            <w:r w:rsidRPr="007717F6">
              <w:rPr>
                <w:vertAlign w:val="superscript"/>
                <w:lang w:val="sr-Latn-ME"/>
              </w:rPr>
              <w:t>9</w:t>
            </w:r>
            <w:r w:rsidR="00BB0E55" w:rsidRPr="007717F6">
              <w:rPr>
                <w:lang w:val="sr-Latn-ME"/>
              </w:rPr>
              <w:t>/l</w:t>
            </w:r>
          </w:p>
        </w:tc>
        <w:tc>
          <w:tcPr>
            <w:tcW w:w="3158" w:type="pct"/>
            <w:tcBorders>
              <w:top w:val="single" w:sz="4" w:space="0" w:color="000000"/>
            </w:tcBorders>
          </w:tcPr>
          <w:p w:rsidR="00BC1924" w:rsidRPr="007717F6" w:rsidRDefault="0001214F" w:rsidP="00E16BA4">
            <w:pPr>
              <w:rPr>
                <w:lang w:val="sr-Latn-ME"/>
              </w:rPr>
            </w:pPr>
            <w:r w:rsidRPr="007717F6">
              <w:rPr>
                <w:lang w:val="sr-Latn-ME"/>
              </w:rPr>
              <w:t>privremeno prekinuti liječenje lenalidomidom</w:t>
            </w:r>
          </w:p>
        </w:tc>
      </w:tr>
      <w:tr w:rsidR="00BC1924" w:rsidRPr="007717F6" w:rsidTr="002538A4">
        <w:trPr>
          <w:trHeight w:val="513"/>
        </w:trPr>
        <w:tc>
          <w:tcPr>
            <w:tcW w:w="1842" w:type="pct"/>
            <w:tcBorders>
              <w:bottom w:val="single" w:sz="4" w:space="0" w:color="000000"/>
            </w:tcBorders>
          </w:tcPr>
          <w:p w:rsidR="00BC1924" w:rsidRPr="007717F6" w:rsidRDefault="0001214F" w:rsidP="00E16BA4">
            <w:pPr>
              <w:rPr>
                <w:lang w:val="sr-Latn-ME"/>
              </w:rPr>
            </w:pPr>
            <w:r w:rsidRPr="007717F6">
              <w:rPr>
                <w:lang w:val="sr-Latn-ME"/>
              </w:rPr>
              <w:t>vrati se na ≥ 0,5 x 10</w:t>
            </w:r>
            <w:r w:rsidRPr="007717F6">
              <w:rPr>
                <w:vertAlign w:val="superscript"/>
                <w:lang w:val="sr-Latn-ME"/>
              </w:rPr>
              <w:t>9</w:t>
            </w:r>
            <w:r w:rsidR="00BB0E55" w:rsidRPr="007717F6">
              <w:rPr>
                <w:lang w:val="sr-Latn-ME"/>
              </w:rPr>
              <w:t>/l</w:t>
            </w:r>
          </w:p>
        </w:tc>
        <w:tc>
          <w:tcPr>
            <w:tcW w:w="3158" w:type="pct"/>
            <w:tcBorders>
              <w:bottom w:val="single" w:sz="4" w:space="0" w:color="000000"/>
            </w:tcBorders>
          </w:tcPr>
          <w:p w:rsidR="00BC1924" w:rsidRPr="007717F6" w:rsidRDefault="0001214F" w:rsidP="00E16BA4">
            <w:pPr>
              <w:rPr>
                <w:lang w:val="sr-Latn-ME"/>
              </w:rPr>
            </w:pPr>
            <w:r w:rsidRPr="007717F6">
              <w:rPr>
                <w:lang w:val="sr-Latn-ME"/>
              </w:rPr>
              <w:t>nastaviti s lenalidomidom pri sljedeć</w:t>
            </w:r>
            <w:r w:rsidR="004A2946" w:rsidRPr="007717F6">
              <w:rPr>
                <w:lang w:val="sr-Latn-ME"/>
              </w:rPr>
              <w:t>em</w:t>
            </w:r>
            <w:r w:rsidRPr="007717F6">
              <w:rPr>
                <w:lang w:val="sr-Latn-ME"/>
              </w:rPr>
              <w:t xml:space="preserve"> niž</w:t>
            </w:r>
            <w:r w:rsidR="004A2946" w:rsidRPr="007717F6">
              <w:rPr>
                <w:lang w:val="sr-Latn-ME"/>
              </w:rPr>
              <w:t>em</w:t>
            </w:r>
            <w:r w:rsidRPr="007717F6">
              <w:rPr>
                <w:lang w:val="sr-Latn-ME"/>
              </w:rPr>
              <w:t xml:space="preserve"> </w:t>
            </w:r>
            <w:r w:rsidR="00CE2B8A" w:rsidRPr="007717F6">
              <w:rPr>
                <w:lang w:val="sr-Latn-ME"/>
              </w:rPr>
              <w:t>nivou</w:t>
            </w:r>
          </w:p>
          <w:p w:rsidR="00BC1924" w:rsidRPr="007717F6" w:rsidRDefault="0001214F" w:rsidP="00E16BA4">
            <w:pPr>
              <w:rPr>
                <w:lang w:val="sr-Latn-ME"/>
              </w:rPr>
            </w:pPr>
            <w:r w:rsidRPr="007717F6">
              <w:rPr>
                <w:lang w:val="sr-Latn-ME"/>
              </w:rPr>
              <w:t>doze (</w:t>
            </w:r>
            <w:r w:rsidR="00CE2B8A" w:rsidRPr="007717F6">
              <w:rPr>
                <w:lang w:val="sr-Latn-ME"/>
              </w:rPr>
              <w:t>nivo</w:t>
            </w:r>
            <w:r w:rsidRPr="007717F6">
              <w:rPr>
                <w:lang w:val="sr-Latn-ME"/>
              </w:rPr>
              <w:t xml:space="preserve"> doze -1, -2 ili -3)</w:t>
            </w:r>
          </w:p>
        </w:tc>
      </w:tr>
    </w:tbl>
    <w:p w:rsidR="00BC1924" w:rsidRPr="004F2525" w:rsidRDefault="00BC1924" w:rsidP="007D4E41">
      <w:pPr>
        <w:jc w:val="both"/>
        <w:rPr>
          <w:i/>
          <w:lang w:val="sr-Latn-ME"/>
        </w:rPr>
      </w:pPr>
    </w:p>
    <w:p w:rsidR="00BC1924" w:rsidRPr="007717F6" w:rsidRDefault="00A9490C" w:rsidP="007D4E41">
      <w:pPr>
        <w:jc w:val="both"/>
        <w:rPr>
          <w:i/>
          <w:lang w:val="sr-Latn-ME"/>
        </w:rPr>
      </w:pPr>
      <w:r w:rsidRPr="007717F6">
        <w:rPr>
          <w:i/>
          <w:lang w:val="sr-Latn-ME"/>
        </w:rPr>
        <w:t>Obustava</w:t>
      </w:r>
      <w:r w:rsidR="0001214F" w:rsidRPr="007717F6">
        <w:rPr>
          <w:i/>
          <w:lang w:val="sr-Latn-ME"/>
        </w:rPr>
        <w:t xml:space="preserve"> liječenja lenalidomidom</w:t>
      </w:r>
    </w:p>
    <w:p w:rsidR="00BC1924" w:rsidRPr="007717F6" w:rsidRDefault="0001214F" w:rsidP="007D4E41">
      <w:pPr>
        <w:jc w:val="both"/>
        <w:rPr>
          <w:lang w:val="sr-Latn-ME"/>
        </w:rPr>
      </w:pPr>
      <w:r w:rsidRPr="007717F6">
        <w:rPr>
          <w:lang w:val="sr-Latn-ME"/>
        </w:rPr>
        <w:t>Liječenje lenalidomidom treba</w:t>
      </w:r>
      <w:r w:rsidR="00833BEC" w:rsidRPr="007717F6">
        <w:rPr>
          <w:lang w:val="sr-Latn-ME"/>
        </w:rPr>
        <w:t xml:space="preserve"> da se</w:t>
      </w:r>
      <w:r w:rsidR="00A9490C" w:rsidRPr="007717F6">
        <w:rPr>
          <w:lang w:val="sr-Latn-ME"/>
        </w:rPr>
        <w:t xml:space="preserve"> obustavi </w:t>
      </w:r>
      <w:r w:rsidR="004A2946" w:rsidRPr="007717F6">
        <w:rPr>
          <w:lang w:val="sr-Latn-ME"/>
        </w:rPr>
        <w:t>kod</w:t>
      </w:r>
      <w:r w:rsidRPr="007717F6">
        <w:rPr>
          <w:lang w:val="sr-Latn-ME"/>
        </w:rPr>
        <w:t xml:space="preserve"> </w:t>
      </w:r>
      <w:r w:rsidR="008B111A" w:rsidRPr="007717F6">
        <w:rPr>
          <w:lang w:val="sr-Latn-ME"/>
        </w:rPr>
        <w:t>pacijen</w:t>
      </w:r>
      <w:r w:rsidR="004A2946" w:rsidRPr="007717F6">
        <w:rPr>
          <w:lang w:val="sr-Latn-ME"/>
        </w:rPr>
        <w:t>a</w:t>
      </w:r>
      <w:r w:rsidR="008B111A" w:rsidRPr="007717F6">
        <w:rPr>
          <w:lang w:val="sr-Latn-ME"/>
        </w:rPr>
        <w:t>t</w:t>
      </w:r>
      <w:r w:rsidRPr="007717F6">
        <w:rPr>
          <w:lang w:val="sr-Latn-ME"/>
        </w:rPr>
        <w:t xml:space="preserve">a </w:t>
      </w:r>
      <w:r w:rsidR="004A2946" w:rsidRPr="007717F6">
        <w:rPr>
          <w:lang w:val="sr-Latn-ME"/>
        </w:rPr>
        <w:t>kod</w:t>
      </w:r>
      <w:r w:rsidRPr="007717F6">
        <w:rPr>
          <w:lang w:val="sr-Latn-ME"/>
        </w:rPr>
        <w:t xml:space="preserve"> kojih se ne postigne</w:t>
      </w:r>
      <w:r w:rsidR="00E81A3C" w:rsidRPr="007717F6">
        <w:rPr>
          <w:lang w:val="sr-Latn-ME"/>
        </w:rPr>
        <w:t xml:space="preserve"> makar</w:t>
      </w:r>
      <w:r w:rsidRPr="007717F6">
        <w:rPr>
          <w:lang w:val="sr-Latn-ME"/>
        </w:rPr>
        <w:t xml:space="preserve"> m</w:t>
      </w:r>
      <w:r w:rsidR="00E81A3C" w:rsidRPr="007717F6">
        <w:rPr>
          <w:lang w:val="sr-Latn-ME"/>
        </w:rPr>
        <w:t>inimalan</w:t>
      </w:r>
      <w:r w:rsidRPr="007717F6">
        <w:rPr>
          <w:lang w:val="sr-Latn-ME"/>
        </w:rPr>
        <w:t xml:space="preserve"> eritroidni odgovor unutar 4 mjeseca od početka terapije, dokazan kao najmanje 50%-tno smanjenje potrebe za transfuzijom ili porast hemoglobina od 1 g/dl ako </w:t>
      </w:r>
      <w:r w:rsidR="008B111A" w:rsidRPr="007717F6">
        <w:rPr>
          <w:lang w:val="sr-Latn-ME"/>
        </w:rPr>
        <w:t>pacijent</w:t>
      </w:r>
      <w:r w:rsidRPr="007717F6">
        <w:rPr>
          <w:lang w:val="sr-Latn-ME"/>
        </w:rPr>
        <w:t xml:space="preserve"> ne prima transfuziju.</w:t>
      </w:r>
    </w:p>
    <w:p w:rsidR="00BC1924" w:rsidRPr="007717F6" w:rsidRDefault="00BC1924" w:rsidP="007D4E41">
      <w:pPr>
        <w:jc w:val="both"/>
        <w:rPr>
          <w:lang w:val="sr-Latn-ME"/>
        </w:rPr>
      </w:pPr>
    </w:p>
    <w:p w:rsidR="003F117A" w:rsidRDefault="00AF70ED" w:rsidP="007D4E41">
      <w:pPr>
        <w:jc w:val="both"/>
        <w:rPr>
          <w:i/>
          <w:u w:val="single"/>
          <w:lang w:val="sr-Latn-ME"/>
        </w:rPr>
      </w:pPr>
      <w:r>
        <w:rPr>
          <w:i/>
          <w:u w:val="single"/>
          <w:lang w:val="sr-Latn-ME"/>
        </w:rPr>
        <w:t>,,</w:t>
      </w:r>
      <w:r w:rsidR="003F117A" w:rsidRPr="003F117A">
        <w:rPr>
          <w:i/>
          <w:u w:val="single"/>
          <w:lang w:val="sr-Latn-ME"/>
        </w:rPr>
        <w:t>Mantle</w:t>
      </w:r>
      <w:r>
        <w:rPr>
          <w:i/>
          <w:u w:val="single"/>
          <w:lang w:val="sr-Latn-ME"/>
        </w:rPr>
        <w:t>“</w:t>
      </w:r>
      <w:r w:rsidR="003F117A" w:rsidRPr="003F117A">
        <w:rPr>
          <w:i/>
          <w:u w:val="single"/>
          <w:lang w:val="sr-Latn-ME"/>
        </w:rPr>
        <w:t xml:space="preserve"> ćelijski limfom</w:t>
      </w:r>
    </w:p>
    <w:p w:rsidR="00BC1924" w:rsidRPr="007717F6" w:rsidRDefault="0001214F" w:rsidP="007D4E41">
      <w:pPr>
        <w:jc w:val="both"/>
        <w:rPr>
          <w:i/>
          <w:lang w:val="sr-Latn-ME"/>
        </w:rPr>
      </w:pPr>
      <w:r w:rsidRPr="007717F6">
        <w:rPr>
          <w:i/>
          <w:lang w:val="sr-Latn-ME"/>
        </w:rPr>
        <w:t>Preporučena doza</w:t>
      </w:r>
    </w:p>
    <w:p w:rsidR="00BC1924" w:rsidRPr="007717F6" w:rsidRDefault="0001214F" w:rsidP="007D4E41">
      <w:pPr>
        <w:jc w:val="both"/>
        <w:rPr>
          <w:lang w:val="sr-Latn-ME"/>
        </w:rPr>
      </w:pPr>
      <w:r w:rsidRPr="007717F6">
        <w:rPr>
          <w:lang w:val="sr-Latn-ME"/>
        </w:rPr>
        <w:t>Preporučena početna doza lenalidomida iznosi 25 mg peroralno jednom dnevno od 1. do 21. dana u</w:t>
      </w:r>
    </w:p>
    <w:p w:rsidR="00BC1924" w:rsidRPr="007717F6" w:rsidRDefault="0001214F" w:rsidP="007D4E41">
      <w:pPr>
        <w:jc w:val="both"/>
        <w:rPr>
          <w:lang w:val="sr-Latn-ME"/>
        </w:rPr>
      </w:pPr>
      <w:r w:rsidRPr="007717F6">
        <w:rPr>
          <w:lang w:val="sr-Latn-ME"/>
        </w:rPr>
        <w:t>ponavljajućim 28-dnevnim ciklusima.</w:t>
      </w:r>
    </w:p>
    <w:p w:rsidR="00BC1924" w:rsidRPr="007717F6" w:rsidRDefault="00BC1924" w:rsidP="007D4E41">
      <w:pPr>
        <w:jc w:val="both"/>
        <w:rPr>
          <w:lang w:val="sr-Latn-ME"/>
        </w:rPr>
      </w:pPr>
    </w:p>
    <w:p w:rsidR="00BC1924" w:rsidRPr="007717F6" w:rsidRDefault="0001214F" w:rsidP="007D4E41">
      <w:pPr>
        <w:jc w:val="both"/>
        <w:rPr>
          <w:i/>
          <w:lang w:val="sr-Latn-ME"/>
        </w:rPr>
      </w:pPr>
      <w:r w:rsidRPr="007717F6">
        <w:rPr>
          <w:i/>
          <w:lang w:val="sr-Latn-ME"/>
        </w:rPr>
        <w:t>Koraci u smanjivanju</w:t>
      </w:r>
      <w:r w:rsidRPr="007717F6">
        <w:rPr>
          <w:i/>
          <w:spacing w:val="-2"/>
          <w:lang w:val="sr-Latn-ME"/>
        </w:rPr>
        <w:t xml:space="preserve"> </w:t>
      </w:r>
      <w:r w:rsidRPr="007717F6">
        <w:rPr>
          <w:i/>
          <w:lang w:val="sr-Latn-ME"/>
        </w:rPr>
        <w:t>doze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04"/>
        <w:gridCol w:w="6674"/>
      </w:tblGrid>
      <w:tr w:rsidR="00BC1924" w:rsidRPr="007717F6" w:rsidTr="002538A4">
        <w:trPr>
          <w:trHeight w:val="252"/>
        </w:trPr>
        <w:tc>
          <w:tcPr>
            <w:tcW w:w="1324" w:type="pct"/>
          </w:tcPr>
          <w:p w:rsidR="00BC1924" w:rsidRPr="007717F6" w:rsidRDefault="0001214F" w:rsidP="007D4E41">
            <w:pPr>
              <w:jc w:val="both"/>
              <w:rPr>
                <w:lang w:val="sr-Latn-ME"/>
              </w:rPr>
            </w:pPr>
            <w:r w:rsidRPr="007717F6">
              <w:rPr>
                <w:lang w:val="sr-Latn-ME"/>
              </w:rPr>
              <w:t>Početna doza</w:t>
            </w:r>
          </w:p>
        </w:tc>
        <w:tc>
          <w:tcPr>
            <w:tcW w:w="3676" w:type="pct"/>
          </w:tcPr>
          <w:p w:rsidR="00BC1924" w:rsidRPr="007717F6" w:rsidRDefault="0001214F" w:rsidP="007D4E41">
            <w:pPr>
              <w:jc w:val="both"/>
              <w:rPr>
                <w:lang w:val="sr-Latn-ME"/>
              </w:rPr>
            </w:pPr>
            <w:r w:rsidRPr="007717F6">
              <w:rPr>
                <w:lang w:val="sr-Latn-ME"/>
              </w:rPr>
              <w:t>25 mg jednom dnevno od 1. do 21. dana, svakih 28 dana</w:t>
            </w:r>
          </w:p>
        </w:tc>
      </w:tr>
      <w:tr w:rsidR="00BC1924" w:rsidRPr="007717F6" w:rsidTr="002538A4">
        <w:trPr>
          <w:trHeight w:val="252"/>
        </w:trPr>
        <w:tc>
          <w:tcPr>
            <w:tcW w:w="1324" w:type="pct"/>
          </w:tcPr>
          <w:p w:rsidR="00BC1924" w:rsidRPr="007717F6" w:rsidRDefault="00CE2B8A" w:rsidP="007D4E41">
            <w:pPr>
              <w:jc w:val="both"/>
              <w:rPr>
                <w:lang w:val="sr-Latn-ME"/>
              </w:rPr>
            </w:pPr>
            <w:r w:rsidRPr="007717F6">
              <w:rPr>
                <w:lang w:val="sr-Latn-ME"/>
              </w:rPr>
              <w:t>Nivo</w:t>
            </w:r>
            <w:r w:rsidR="0001214F" w:rsidRPr="007717F6">
              <w:rPr>
                <w:lang w:val="sr-Latn-ME"/>
              </w:rPr>
              <w:t xml:space="preserve"> doze -1</w:t>
            </w:r>
          </w:p>
        </w:tc>
        <w:tc>
          <w:tcPr>
            <w:tcW w:w="3676" w:type="pct"/>
          </w:tcPr>
          <w:p w:rsidR="00BC1924" w:rsidRPr="007717F6" w:rsidRDefault="0001214F" w:rsidP="007D4E41">
            <w:pPr>
              <w:jc w:val="both"/>
              <w:rPr>
                <w:lang w:val="sr-Latn-ME"/>
              </w:rPr>
            </w:pPr>
            <w:r w:rsidRPr="007717F6">
              <w:rPr>
                <w:lang w:val="sr-Latn-ME"/>
              </w:rPr>
              <w:t>20 mg jednom dnevno od 1. do 21. dana, svakih 28 dana</w:t>
            </w:r>
          </w:p>
        </w:tc>
      </w:tr>
      <w:tr w:rsidR="00BC1924" w:rsidRPr="007717F6" w:rsidTr="002538A4">
        <w:trPr>
          <w:trHeight w:val="252"/>
        </w:trPr>
        <w:tc>
          <w:tcPr>
            <w:tcW w:w="1324" w:type="pct"/>
          </w:tcPr>
          <w:p w:rsidR="00BC1924" w:rsidRPr="007717F6" w:rsidRDefault="00CE2B8A" w:rsidP="007D4E41">
            <w:pPr>
              <w:jc w:val="both"/>
              <w:rPr>
                <w:lang w:val="sr-Latn-ME"/>
              </w:rPr>
            </w:pPr>
            <w:r w:rsidRPr="007717F6">
              <w:rPr>
                <w:lang w:val="sr-Latn-ME"/>
              </w:rPr>
              <w:t>Nivo</w:t>
            </w:r>
            <w:r w:rsidR="0001214F" w:rsidRPr="007717F6">
              <w:rPr>
                <w:lang w:val="sr-Latn-ME"/>
              </w:rPr>
              <w:t xml:space="preserve"> doze -2</w:t>
            </w:r>
          </w:p>
        </w:tc>
        <w:tc>
          <w:tcPr>
            <w:tcW w:w="3676" w:type="pct"/>
          </w:tcPr>
          <w:p w:rsidR="00BC1924" w:rsidRPr="007717F6" w:rsidRDefault="0001214F" w:rsidP="007D4E41">
            <w:pPr>
              <w:jc w:val="both"/>
              <w:rPr>
                <w:lang w:val="sr-Latn-ME"/>
              </w:rPr>
            </w:pPr>
            <w:r w:rsidRPr="007717F6">
              <w:rPr>
                <w:lang w:val="sr-Latn-ME"/>
              </w:rPr>
              <w:t>15 mg jednom dnevno od 1. do 21. dana, svakih 28 dana</w:t>
            </w:r>
          </w:p>
        </w:tc>
      </w:tr>
      <w:tr w:rsidR="00BC1924" w:rsidRPr="007717F6" w:rsidTr="002538A4">
        <w:trPr>
          <w:trHeight w:val="253"/>
        </w:trPr>
        <w:tc>
          <w:tcPr>
            <w:tcW w:w="1324" w:type="pct"/>
          </w:tcPr>
          <w:p w:rsidR="00BC1924" w:rsidRPr="007717F6" w:rsidRDefault="00CE2B8A" w:rsidP="007D4E41">
            <w:pPr>
              <w:jc w:val="both"/>
              <w:rPr>
                <w:lang w:val="sr-Latn-ME"/>
              </w:rPr>
            </w:pPr>
            <w:r w:rsidRPr="007717F6">
              <w:rPr>
                <w:lang w:val="sr-Latn-ME"/>
              </w:rPr>
              <w:t>Nivo</w:t>
            </w:r>
            <w:r w:rsidR="0001214F" w:rsidRPr="007717F6">
              <w:rPr>
                <w:lang w:val="sr-Latn-ME"/>
              </w:rPr>
              <w:t xml:space="preserve"> doze -3</w:t>
            </w:r>
          </w:p>
        </w:tc>
        <w:tc>
          <w:tcPr>
            <w:tcW w:w="3676" w:type="pct"/>
          </w:tcPr>
          <w:p w:rsidR="00BC1924" w:rsidRPr="007717F6" w:rsidRDefault="0001214F" w:rsidP="007D4E41">
            <w:pPr>
              <w:jc w:val="both"/>
              <w:rPr>
                <w:lang w:val="sr-Latn-ME"/>
              </w:rPr>
            </w:pPr>
            <w:r w:rsidRPr="007717F6">
              <w:rPr>
                <w:lang w:val="sr-Latn-ME"/>
              </w:rPr>
              <w:t>10 mg jednom dnevno od 1. do 21. dana, svakih 28 dana</w:t>
            </w:r>
          </w:p>
        </w:tc>
      </w:tr>
      <w:tr w:rsidR="00BC1924" w:rsidRPr="007717F6" w:rsidTr="002538A4">
        <w:trPr>
          <w:trHeight w:val="252"/>
        </w:trPr>
        <w:tc>
          <w:tcPr>
            <w:tcW w:w="1324" w:type="pct"/>
          </w:tcPr>
          <w:p w:rsidR="00BC1924" w:rsidRPr="007717F6" w:rsidRDefault="00CE2B8A" w:rsidP="007D4E41">
            <w:pPr>
              <w:jc w:val="both"/>
              <w:rPr>
                <w:lang w:val="sr-Latn-ME"/>
              </w:rPr>
            </w:pPr>
            <w:r w:rsidRPr="007717F6">
              <w:rPr>
                <w:lang w:val="sr-Latn-ME"/>
              </w:rPr>
              <w:t>Nivo</w:t>
            </w:r>
            <w:r w:rsidR="0001214F" w:rsidRPr="007717F6">
              <w:rPr>
                <w:lang w:val="sr-Latn-ME"/>
              </w:rPr>
              <w:t xml:space="preserve"> doze -4</w:t>
            </w:r>
          </w:p>
        </w:tc>
        <w:tc>
          <w:tcPr>
            <w:tcW w:w="3676" w:type="pct"/>
          </w:tcPr>
          <w:p w:rsidR="00BC1924" w:rsidRPr="007717F6" w:rsidRDefault="0001214F" w:rsidP="007D4E41">
            <w:pPr>
              <w:jc w:val="both"/>
              <w:rPr>
                <w:lang w:val="sr-Latn-ME"/>
              </w:rPr>
            </w:pPr>
            <w:r w:rsidRPr="007717F6">
              <w:rPr>
                <w:lang w:val="sr-Latn-ME"/>
              </w:rPr>
              <w:t>5 mg jednom dnevno od 1. do 21. dana, svakih 28 dana</w:t>
            </w:r>
          </w:p>
        </w:tc>
      </w:tr>
      <w:tr w:rsidR="00BC1924" w:rsidRPr="007717F6" w:rsidTr="002538A4">
        <w:trPr>
          <w:trHeight w:val="505"/>
        </w:trPr>
        <w:tc>
          <w:tcPr>
            <w:tcW w:w="1324" w:type="pct"/>
          </w:tcPr>
          <w:p w:rsidR="00BC1924" w:rsidRPr="007717F6" w:rsidRDefault="00CE2B8A" w:rsidP="007D4E41">
            <w:pPr>
              <w:jc w:val="both"/>
              <w:rPr>
                <w:lang w:val="sr-Latn-ME"/>
              </w:rPr>
            </w:pPr>
            <w:r w:rsidRPr="007717F6">
              <w:rPr>
                <w:lang w:val="sr-Latn-ME"/>
              </w:rPr>
              <w:t>Nivo</w:t>
            </w:r>
            <w:r w:rsidR="0001214F" w:rsidRPr="007717F6">
              <w:rPr>
                <w:lang w:val="sr-Latn-ME"/>
              </w:rPr>
              <w:t xml:space="preserve"> doze -5</w:t>
            </w:r>
          </w:p>
        </w:tc>
        <w:tc>
          <w:tcPr>
            <w:tcW w:w="3676" w:type="pct"/>
          </w:tcPr>
          <w:p w:rsidR="00BC1924" w:rsidRPr="007717F6" w:rsidRDefault="0001214F" w:rsidP="007D4E41">
            <w:pPr>
              <w:jc w:val="both"/>
              <w:rPr>
                <w:lang w:val="sr-Latn-ME"/>
              </w:rPr>
            </w:pPr>
            <w:r w:rsidRPr="007717F6">
              <w:rPr>
                <w:lang w:val="sr-Latn-ME"/>
              </w:rPr>
              <w:t>2,5 mg jednom dnevno od 1. do 21. dana, svakih 28 dana</w:t>
            </w:r>
            <w:r w:rsidRPr="007717F6">
              <w:rPr>
                <w:vertAlign w:val="superscript"/>
                <w:lang w:val="sr-Latn-ME"/>
              </w:rPr>
              <w:t>1</w:t>
            </w:r>
          </w:p>
          <w:p w:rsidR="00BC1924" w:rsidRPr="007717F6" w:rsidRDefault="0001214F" w:rsidP="007D4E41">
            <w:pPr>
              <w:jc w:val="both"/>
              <w:rPr>
                <w:lang w:val="sr-Latn-ME"/>
              </w:rPr>
            </w:pPr>
            <w:r w:rsidRPr="007717F6">
              <w:rPr>
                <w:lang w:val="sr-Latn-ME"/>
              </w:rPr>
              <w:t>5 mg svaki drugi dan od 1. do 21. dana, svakih 28 dana</w:t>
            </w:r>
          </w:p>
        </w:tc>
      </w:tr>
    </w:tbl>
    <w:p w:rsidR="00BC1924" w:rsidRPr="004F2525" w:rsidRDefault="0001214F" w:rsidP="007D4E41">
      <w:pPr>
        <w:jc w:val="both"/>
        <w:rPr>
          <w:lang w:val="sr-Latn-ME"/>
        </w:rPr>
      </w:pPr>
      <w:r w:rsidRPr="004F2525">
        <w:rPr>
          <w:position w:val="6"/>
          <w:sz w:val="20"/>
          <w:lang w:val="sr-Latn-ME"/>
        </w:rPr>
        <w:t xml:space="preserve">1 </w:t>
      </w:r>
      <w:r w:rsidRPr="004F2525">
        <w:rPr>
          <w:sz w:val="20"/>
          <w:lang w:val="sr-Latn-ME"/>
        </w:rPr>
        <w:t>U zemljama u kojima su dostupne kapsule od 2,5 mg</w:t>
      </w:r>
      <w:r w:rsidRPr="004F2525">
        <w:rPr>
          <w:lang w:val="sr-Latn-ME"/>
        </w:rPr>
        <w:t>.</w:t>
      </w:r>
    </w:p>
    <w:p w:rsidR="00BC1924" w:rsidRPr="007717F6" w:rsidRDefault="00BC1924" w:rsidP="007D4E41">
      <w:pPr>
        <w:jc w:val="both"/>
        <w:rPr>
          <w:lang w:val="sr-Latn-ME"/>
        </w:rPr>
      </w:pPr>
    </w:p>
    <w:p w:rsidR="00BC1924" w:rsidRPr="007717F6" w:rsidRDefault="0001214F" w:rsidP="007D4E41">
      <w:pPr>
        <w:jc w:val="both"/>
        <w:rPr>
          <w:i/>
          <w:lang w:val="sr-Latn-ME"/>
        </w:rPr>
      </w:pPr>
      <w:r w:rsidRPr="007717F6">
        <w:rPr>
          <w:i/>
          <w:lang w:val="sr-Latn-ME"/>
        </w:rPr>
        <w:t>Trombocitopenija</w:t>
      </w:r>
    </w:p>
    <w:tbl>
      <w:tblPr>
        <w:tblW w:w="5000" w:type="pct"/>
        <w:tblCellMar>
          <w:left w:w="0" w:type="dxa"/>
          <w:right w:w="0" w:type="dxa"/>
        </w:tblCellMar>
        <w:tblLook w:val="01E0" w:firstRow="1" w:lastRow="1" w:firstColumn="1" w:lastColumn="1" w:noHBand="0" w:noVBand="0"/>
      </w:tblPr>
      <w:tblGrid>
        <w:gridCol w:w="4271"/>
        <w:gridCol w:w="4817"/>
      </w:tblGrid>
      <w:tr w:rsidR="00BC1924" w:rsidRPr="007717F6" w:rsidTr="002538A4">
        <w:trPr>
          <w:trHeight w:val="246"/>
        </w:trPr>
        <w:tc>
          <w:tcPr>
            <w:tcW w:w="2350" w:type="pct"/>
            <w:tcBorders>
              <w:top w:val="single" w:sz="4" w:space="0" w:color="000000"/>
              <w:bottom w:val="single" w:sz="4" w:space="0" w:color="000000"/>
            </w:tcBorders>
          </w:tcPr>
          <w:p w:rsidR="00BC1924" w:rsidRPr="007717F6" w:rsidRDefault="0001214F" w:rsidP="00E16BA4">
            <w:pPr>
              <w:rPr>
                <w:lang w:val="sr-Latn-ME"/>
              </w:rPr>
            </w:pPr>
            <w:r w:rsidRPr="007717F6">
              <w:rPr>
                <w:lang w:val="sr-Latn-ME"/>
              </w:rPr>
              <w:t>Kada broj trombocita</w:t>
            </w:r>
          </w:p>
        </w:tc>
        <w:tc>
          <w:tcPr>
            <w:tcW w:w="2650" w:type="pct"/>
            <w:tcBorders>
              <w:top w:val="single" w:sz="4" w:space="0" w:color="000000"/>
              <w:bottom w:val="single" w:sz="4" w:space="0" w:color="000000"/>
            </w:tcBorders>
          </w:tcPr>
          <w:p w:rsidR="00BC1924" w:rsidRPr="007717F6" w:rsidRDefault="0001214F" w:rsidP="00E16BA4">
            <w:pPr>
              <w:rPr>
                <w:lang w:val="sr-Latn-ME"/>
              </w:rPr>
            </w:pPr>
            <w:r w:rsidRPr="007717F6">
              <w:rPr>
                <w:lang w:val="sr-Latn-ME"/>
              </w:rPr>
              <w:t xml:space="preserve">Preporučeni </w:t>
            </w:r>
            <w:r w:rsidR="00CE2B8A" w:rsidRPr="007717F6">
              <w:rPr>
                <w:lang w:val="sr-Latn-ME"/>
              </w:rPr>
              <w:t>tok</w:t>
            </w:r>
            <w:r w:rsidRPr="007717F6">
              <w:rPr>
                <w:lang w:val="sr-Latn-ME"/>
              </w:rPr>
              <w:t xml:space="preserve"> liječenja</w:t>
            </w:r>
          </w:p>
        </w:tc>
      </w:tr>
      <w:tr w:rsidR="00BC1924" w:rsidRPr="007717F6" w:rsidTr="002538A4">
        <w:trPr>
          <w:trHeight w:val="758"/>
        </w:trPr>
        <w:tc>
          <w:tcPr>
            <w:tcW w:w="2350" w:type="pct"/>
            <w:tcBorders>
              <w:top w:val="single" w:sz="4" w:space="0" w:color="000000"/>
            </w:tcBorders>
          </w:tcPr>
          <w:p w:rsidR="00BC1924" w:rsidRPr="007717F6" w:rsidRDefault="0001214F" w:rsidP="00E16BA4">
            <w:pPr>
              <w:rPr>
                <w:lang w:val="sr-Latn-ME"/>
              </w:rPr>
            </w:pPr>
            <w:r w:rsidRPr="007717F6">
              <w:rPr>
                <w:lang w:val="sr-Latn-ME"/>
              </w:rPr>
              <w:t>padne na &lt; 50 x 10</w:t>
            </w:r>
            <w:r w:rsidRPr="007717F6">
              <w:rPr>
                <w:vertAlign w:val="superscript"/>
                <w:lang w:val="sr-Latn-ME"/>
              </w:rPr>
              <w:t>9</w:t>
            </w:r>
            <w:r w:rsidR="00BB0E55" w:rsidRPr="007717F6">
              <w:rPr>
                <w:lang w:val="sr-Latn-ME"/>
              </w:rPr>
              <w:t>/l</w:t>
            </w:r>
          </w:p>
        </w:tc>
        <w:tc>
          <w:tcPr>
            <w:tcW w:w="2650" w:type="pct"/>
            <w:tcBorders>
              <w:top w:val="single" w:sz="4" w:space="0" w:color="000000"/>
            </w:tcBorders>
          </w:tcPr>
          <w:p w:rsidR="00BC1924" w:rsidRPr="007717F6" w:rsidRDefault="0001214F" w:rsidP="004F2525">
            <w:pPr>
              <w:jc w:val="both"/>
              <w:rPr>
                <w:lang w:val="sr-Latn-ME"/>
              </w:rPr>
            </w:pPr>
            <w:r w:rsidRPr="007717F6">
              <w:rPr>
                <w:lang w:val="sr-Latn-ME"/>
              </w:rPr>
              <w:t xml:space="preserve">privremeno prekinuti liječenje lenalidomidom i provjeravati kompletnu krvnu sliku </w:t>
            </w:r>
            <w:r w:rsidR="003D32AE" w:rsidRPr="007717F6">
              <w:rPr>
                <w:lang w:val="sr-Latn-ME"/>
              </w:rPr>
              <w:t>makar</w:t>
            </w:r>
            <w:r w:rsidR="004B3FFC">
              <w:rPr>
                <w:lang w:val="sr-Latn-ME"/>
              </w:rPr>
              <w:t xml:space="preserve"> </w:t>
            </w:r>
            <w:r w:rsidRPr="007717F6">
              <w:rPr>
                <w:lang w:val="sr-Latn-ME"/>
              </w:rPr>
              <w:t>svakih 7 dana</w:t>
            </w:r>
          </w:p>
        </w:tc>
      </w:tr>
      <w:tr w:rsidR="00BC1924" w:rsidRPr="007717F6" w:rsidTr="002538A4">
        <w:trPr>
          <w:trHeight w:val="506"/>
        </w:trPr>
        <w:tc>
          <w:tcPr>
            <w:tcW w:w="2350" w:type="pct"/>
            <w:tcBorders>
              <w:bottom w:val="single" w:sz="4" w:space="0" w:color="000000"/>
            </w:tcBorders>
          </w:tcPr>
          <w:p w:rsidR="00BC1924" w:rsidRPr="007717F6" w:rsidRDefault="0001214F" w:rsidP="00E16BA4">
            <w:pPr>
              <w:rPr>
                <w:lang w:val="sr-Latn-ME"/>
              </w:rPr>
            </w:pPr>
            <w:r w:rsidRPr="007717F6">
              <w:rPr>
                <w:lang w:val="sr-Latn-ME"/>
              </w:rPr>
              <w:t>vrati se na ≥ 60 x 10</w:t>
            </w:r>
            <w:r w:rsidRPr="007717F6">
              <w:rPr>
                <w:vertAlign w:val="superscript"/>
                <w:lang w:val="sr-Latn-ME"/>
              </w:rPr>
              <w:t>9</w:t>
            </w:r>
            <w:r w:rsidR="00BB0E55" w:rsidRPr="007717F6">
              <w:rPr>
                <w:lang w:val="sr-Latn-ME"/>
              </w:rPr>
              <w:t>/l</w:t>
            </w:r>
          </w:p>
        </w:tc>
        <w:tc>
          <w:tcPr>
            <w:tcW w:w="2650" w:type="pct"/>
            <w:tcBorders>
              <w:bottom w:val="single" w:sz="4" w:space="0" w:color="000000"/>
            </w:tcBorders>
          </w:tcPr>
          <w:p w:rsidR="00BC1924" w:rsidRPr="007717F6" w:rsidRDefault="0001214F" w:rsidP="004F2525">
            <w:pPr>
              <w:jc w:val="both"/>
              <w:rPr>
                <w:lang w:val="sr-Latn-ME"/>
              </w:rPr>
            </w:pPr>
            <w:r w:rsidRPr="007717F6">
              <w:rPr>
                <w:lang w:val="sr-Latn-ME"/>
              </w:rPr>
              <w:t>nastaviti s lenalidomidom pri sljedeć</w:t>
            </w:r>
            <w:r w:rsidR="004A2946" w:rsidRPr="007717F6">
              <w:rPr>
                <w:lang w:val="sr-Latn-ME"/>
              </w:rPr>
              <w:t>em</w:t>
            </w:r>
            <w:r w:rsidRPr="007717F6">
              <w:rPr>
                <w:lang w:val="sr-Latn-ME"/>
              </w:rPr>
              <w:t xml:space="preserve"> niž</w:t>
            </w:r>
            <w:r w:rsidR="004A2946" w:rsidRPr="007717F6">
              <w:rPr>
                <w:lang w:val="sr-Latn-ME"/>
              </w:rPr>
              <w:t>em</w:t>
            </w:r>
            <w:r w:rsidR="004B3FFC">
              <w:rPr>
                <w:lang w:val="sr-Latn-ME"/>
              </w:rPr>
              <w:t xml:space="preserve"> </w:t>
            </w:r>
            <w:r w:rsidR="00CE2B8A" w:rsidRPr="007717F6">
              <w:rPr>
                <w:lang w:val="sr-Latn-ME"/>
              </w:rPr>
              <w:t>nivou</w:t>
            </w:r>
            <w:r w:rsidRPr="007717F6">
              <w:rPr>
                <w:lang w:val="sr-Latn-ME"/>
              </w:rPr>
              <w:t xml:space="preserve"> doze (</w:t>
            </w:r>
            <w:r w:rsidR="00CE2B8A" w:rsidRPr="007717F6">
              <w:rPr>
                <w:lang w:val="sr-Latn-ME"/>
              </w:rPr>
              <w:t>nivo</w:t>
            </w:r>
            <w:r w:rsidRPr="007717F6">
              <w:rPr>
                <w:lang w:val="sr-Latn-ME"/>
              </w:rPr>
              <w:t xml:space="preserve"> doze -1)</w:t>
            </w:r>
          </w:p>
        </w:tc>
      </w:tr>
      <w:tr w:rsidR="00BC1924" w:rsidRPr="007717F6" w:rsidTr="002538A4">
        <w:trPr>
          <w:trHeight w:val="1525"/>
        </w:trPr>
        <w:tc>
          <w:tcPr>
            <w:tcW w:w="2350" w:type="pct"/>
            <w:tcBorders>
              <w:top w:val="single" w:sz="4" w:space="0" w:color="000000"/>
              <w:bottom w:val="single" w:sz="4" w:space="0" w:color="000000"/>
            </w:tcBorders>
          </w:tcPr>
          <w:p w:rsidR="00BC1924" w:rsidRPr="007717F6" w:rsidRDefault="0001214F" w:rsidP="00E16BA4">
            <w:pPr>
              <w:rPr>
                <w:lang w:val="sr-Latn-ME"/>
              </w:rPr>
            </w:pPr>
            <w:r w:rsidRPr="007717F6">
              <w:rPr>
                <w:lang w:val="sr-Latn-ME"/>
              </w:rPr>
              <w:lastRenderedPageBreak/>
              <w:t>svaki sljedeći put padne ispod 50 x 10</w:t>
            </w:r>
            <w:r w:rsidRPr="007717F6">
              <w:rPr>
                <w:vertAlign w:val="superscript"/>
                <w:lang w:val="sr-Latn-ME"/>
              </w:rPr>
              <w:t>9</w:t>
            </w:r>
            <w:r w:rsidR="00BB0E55" w:rsidRPr="007717F6">
              <w:rPr>
                <w:lang w:val="sr-Latn-ME"/>
              </w:rPr>
              <w:t>/l</w:t>
            </w:r>
          </w:p>
          <w:p w:rsidR="00BC1924" w:rsidRPr="004F2525" w:rsidRDefault="00BC1924" w:rsidP="00E16BA4">
            <w:pPr>
              <w:rPr>
                <w:i/>
                <w:lang w:val="sr-Latn-ME"/>
              </w:rPr>
            </w:pPr>
          </w:p>
          <w:p w:rsidR="00BC1924" w:rsidRPr="004F2525" w:rsidRDefault="00BC1924" w:rsidP="00E16BA4">
            <w:pPr>
              <w:rPr>
                <w:i/>
                <w:lang w:val="sr-Latn-ME"/>
              </w:rPr>
            </w:pPr>
          </w:p>
          <w:p w:rsidR="00BC1924" w:rsidRPr="007717F6" w:rsidRDefault="0001214F" w:rsidP="00E16BA4">
            <w:pPr>
              <w:rPr>
                <w:lang w:val="sr-Latn-ME"/>
              </w:rPr>
            </w:pPr>
            <w:r w:rsidRPr="007717F6">
              <w:rPr>
                <w:lang w:val="sr-Latn-ME"/>
              </w:rPr>
              <w:t>vrati se na ≥ 60 x 10</w:t>
            </w:r>
            <w:r w:rsidRPr="007717F6">
              <w:rPr>
                <w:vertAlign w:val="superscript"/>
                <w:lang w:val="sr-Latn-ME"/>
              </w:rPr>
              <w:t>9</w:t>
            </w:r>
            <w:r w:rsidR="00BB0E55" w:rsidRPr="007717F6">
              <w:rPr>
                <w:lang w:val="sr-Latn-ME"/>
              </w:rPr>
              <w:t>/l</w:t>
            </w:r>
          </w:p>
        </w:tc>
        <w:tc>
          <w:tcPr>
            <w:tcW w:w="2650" w:type="pct"/>
            <w:tcBorders>
              <w:top w:val="single" w:sz="4" w:space="0" w:color="000000"/>
              <w:bottom w:val="single" w:sz="4" w:space="0" w:color="000000"/>
            </w:tcBorders>
          </w:tcPr>
          <w:p w:rsidR="00BC1924" w:rsidRPr="007717F6" w:rsidRDefault="0001214F" w:rsidP="004F2525">
            <w:pPr>
              <w:jc w:val="both"/>
              <w:rPr>
                <w:lang w:val="sr-Latn-ME"/>
              </w:rPr>
            </w:pPr>
            <w:r w:rsidRPr="007717F6">
              <w:rPr>
                <w:lang w:val="sr-Latn-ME"/>
              </w:rPr>
              <w:t>privremeno prekinuti liječenje lenalidomidom i provjeravati kompletnu krvnu sliku</w:t>
            </w:r>
            <w:r w:rsidR="003D32AE" w:rsidRPr="007717F6">
              <w:rPr>
                <w:lang w:val="sr-Latn-ME"/>
              </w:rPr>
              <w:t xml:space="preserve"> makar </w:t>
            </w:r>
            <w:r w:rsidRPr="007717F6">
              <w:rPr>
                <w:lang w:val="sr-Latn-ME"/>
              </w:rPr>
              <w:t>svakih 7 dana</w:t>
            </w:r>
          </w:p>
          <w:p w:rsidR="00BC1924" w:rsidRPr="007717F6" w:rsidRDefault="0001214F" w:rsidP="004F2525">
            <w:pPr>
              <w:jc w:val="both"/>
              <w:rPr>
                <w:lang w:val="sr-Latn-ME"/>
              </w:rPr>
            </w:pPr>
            <w:r w:rsidRPr="007717F6">
              <w:rPr>
                <w:lang w:val="sr-Latn-ME"/>
              </w:rPr>
              <w:t xml:space="preserve">nastaviti s lenalidomidom pri </w:t>
            </w:r>
            <w:r w:rsidR="004A2946" w:rsidRPr="007717F6">
              <w:rPr>
                <w:lang w:val="sr-Latn-ME"/>
              </w:rPr>
              <w:t>sljedećem</w:t>
            </w:r>
            <w:r w:rsidRPr="007717F6">
              <w:rPr>
                <w:lang w:val="sr-Latn-ME"/>
              </w:rPr>
              <w:t xml:space="preserve"> </w:t>
            </w:r>
            <w:r w:rsidR="004A2946" w:rsidRPr="007717F6">
              <w:rPr>
                <w:lang w:val="sr-Latn-ME"/>
              </w:rPr>
              <w:t>nižem</w:t>
            </w:r>
            <w:r w:rsidRPr="007717F6">
              <w:rPr>
                <w:lang w:val="sr-Latn-ME"/>
              </w:rPr>
              <w:t xml:space="preserve"> </w:t>
            </w:r>
            <w:r w:rsidR="00CE2B8A" w:rsidRPr="007717F6">
              <w:rPr>
                <w:lang w:val="sr-Latn-ME"/>
              </w:rPr>
              <w:t>nivou</w:t>
            </w:r>
            <w:r w:rsidRPr="007717F6">
              <w:rPr>
                <w:lang w:val="sr-Latn-ME"/>
              </w:rPr>
              <w:t xml:space="preserve"> doze (</w:t>
            </w:r>
            <w:r w:rsidR="00CE2B8A" w:rsidRPr="007717F6">
              <w:rPr>
                <w:lang w:val="sr-Latn-ME"/>
              </w:rPr>
              <w:t>nivo</w:t>
            </w:r>
            <w:r w:rsidRPr="007717F6">
              <w:rPr>
                <w:lang w:val="sr-Latn-ME"/>
              </w:rPr>
              <w:t xml:space="preserve"> doze -2, -3, -4 ili -5); ne primjenjivati doze niže od </w:t>
            </w:r>
            <w:r w:rsidR="004A2946" w:rsidRPr="007717F6">
              <w:rPr>
                <w:lang w:val="sr-Latn-ME"/>
              </w:rPr>
              <w:t>nivoa</w:t>
            </w:r>
            <w:r w:rsidRPr="007717F6">
              <w:rPr>
                <w:lang w:val="sr-Latn-ME"/>
              </w:rPr>
              <w:t xml:space="preserve"> -5</w:t>
            </w:r>
          </w:p>
        </w:tc>
      </w:tr>
    </w:tbl>
    <w:p w:rsidR="00E16BA4" w:rsidRPr="004F2525" w:rsidRDefault="00E16BA4" w:rsidP="007D4E41">
      <w:pPr>
        <w:jc w:val="both"/>
        <w:rPr>
          <w:i/>
          <w:lang w:val="sr-Latn-ME"/>
        </w:rPr>
      </w:pPr>
    </w:p>
    <w:p w:rsidR="00BC1924" w:rsidRPr="007717F6" w:rsidRDefault="0001214F" w:rsidP="007D4E41">
      <w:pPr>
        <w:jc w:val="both"/>
        <w:rPr>
          <w:i/>
          <w:lang w:val="sr-Latn-ME"/>
        </w:rPr>
      </w:pPr>
      <w:r w:rsidRPr="007717F6">
        <w:rPr>
          <w:i/>
          <w:lang w:val="sr-Latn-ME"/>
        </w:rPr>
        <w:t>Apsolutni broj neutrofila (ABN) -</w:t>
      </w:r>
      <w:r w:rsidRPr="007717F6">
        <w:rPr>
          <w:i/>
          <w:spacing w:val="-2"/>
          <w:lang w:val="sr-Latn-ME"/>
        </w:rPr>
        <w:t xml:space="preserve"> </w:t>
      </w:r>
      <w:r w:rsidRPr="007717F6">
        <w:rPr>
          <w:i/>
          <w:lang w:val="sr-Latn-ME"/>
        </w:rPr>
        <w:t>neutropenija</w:t>
      </w:r>
    </w:p>
    <w:tbl>
      <w:tblPr>
        <w:tblW w:w="5000" w:type="pct"/>
        <w:tblCellMar>
          <w:left w:w="0" w:type="dxa"/>
          <w:right w:w="0" w:type="dxa"/>
        </w:tblCellMar>
        <w:tblLook w:val="01E0" w:firstRow="1" w:lastRow="1" w:firstColumn="1" w:lastColumn="1" w:noHBand="0" w:noVBand="0"/>
      </w:tblPr>
      <w:tblGrid>
        <w:gridCol w:w="4762"/>
        <w:gridCol w:w="4326"/>
      </w:tblGrid>
      <w:tr w:rsidR="00BC1924" w:rsidRPr="007717F6" w:rsidTr="004B3FFC">
        <w:trPr>
          <w:trHeight w:val="246"/>
        </w:trPr>
        <w:tc>
          <w:tcPr>
            <w:tcW w:w="2620" w:type="pct"/>
            <w:tcBorders>
              <w:top w:val="single" w:sz="4" w:space="0" w:color="000000"/>
              <w:bottom w:val="single" w:sz="4" w:space="0" w:color="000000"/>
              <w:right w:val="single" w:sz="4" w:space="0" w:color="auto"/>
            </w:tcBorders>
          </w:tcPr>
          <w:p w:rsidR="00BC1924" w:rsidRPr="007717F6" w:rsidRDefault="0001214F" w:rsidP="00E16BA4">
            <w:pPr>
              <w:rPr>
                <w:lang w:val="sr-Latn-ME"/>
              </w:rPr>
            </w:pPr>
            <w:r w:rsidRPr="007717F6">
              <w:rPr>
                <w:lang w:val="sr-Latn-ME"/>
              </w:rPr>
              <w:t>Kada ABN</w:t>
            </w:r>
          </w:p>
        </w:tc>
        <w:tc>
          <w:tcPr>
            <w:tcW w:w="2380" w:type="pct"/>
            <w:tcBorders>
              <w:top w:val="single" w:sz="4" w:space="0" w:color="000000"/>
              <w:left w:val="single" w:sz="4" w:space="0" w:color="auto"/>
              <w:bottom w:val="single" w:sz="4" w:space="0" w:color="000000"/>
            </w:tcBorders>
          </w:tcPr>
          <w:p w:rsidR="00BC1924" w:rsidRPr="007717F6" w:rsidRDefault="0001214F" w:rsidP="00E16BA4">
            <w:pPr>
              <w:rPr>
                <w:lang w:val="sr-Latn-ME"/>
              </w:rPr>
            </w:pPr>
            <w:r w:rsidRPr="007717F6">
              <w:rPr>
                <w:lang w:val="sr-Latn-ME"/>
              </w:rPr>
              <w:t xml:space="preserve">Preporučeni </w:t>
            </w:r>
            <w:r w:rsidR="00CE2B8A" w:rsidRPr="007717F6">
              <w:rPr>
                <w:lang w:val="sr-Latn-ME"/>
              </w:rPr>
              <w:t>tok</w:t>
            </w:r>
            <w:r w:rsidRPr="007717F6">
              <w:rPr>
                <w:lang w:val="sr-Latn-ME"/>
              </w:rPr>
              <w:t xml:space="preserve"> liječenja</w:t>
            </w:r>
          </w:p>
        </w:tc>
      </w:tr>
      <w:tr w:rsidR="00BC1924" w:rsidRPr="007717F6" w:rsidTr="004B3FFC">
        <w:trPr>
          <w:trHeight w:val="1264"/>
        </w:trPr>
        <w:tc>
          <w:tcPr>
            <w:tcW w:w="2620" w:type="pct"/>
            <w:tcBorders>
              <w:top w:val="single" w:sz="4" w:space="0" w:color="000000"/>
              <w:bottom w:val="single" w:sz="4" w:space="0" w:color="000000"/>
              <w:right w:val="single" w:sz="4" w:space="0" w:color="auto"/>
            </w:tcBorders>
          </w:tcPr>
          <w:p w:rsidR="00BC1924" w:rsidRPr="007717F6" w:rsidRDefault="0001214F" w:rsidP="00E16BA4">
            <w:pPr>
              <w:rPr>
                <w:lang w:val="sr-Latn-ME"/>
              </w:rPr>
            </w:pPr>
            <w:r w:rsidRPr="007717F6">
              <w:rPr>
                <w:lang w:val="sr-Latn-ME"/>
              </w:rPr>
              <w:t>padne na &lt; 1 x 10</w:t>
            </w:r>
            <w:r w:rsidRPr="007717F6">
              <w:rPr>
                <w:vertAlign w:val="superscript"/>
                <w:lang w:val="sr-Latn-ME"/>
              </w:rPr>
              <w:t>9</w:t>
            </w:r>
            <w:r w:rsidR="00BB0E55" w:rsidRPr="007717F6">
              <w:rPr>
                <w:lang w:val="sr-Latn-ME"/>
              </w:rPr>
              <w:t>/l</w:t>
            </w:r>
            <w:r w:rsidRPr="007717F6">
              <w:rPr>
                <w:lang w:val="sr-Latn-ME"/>
              </w:rPr>
              <w:t xml:space="preserve"> u trajanju od najmanje 7 dana ili</w:t>
            </w:r>
          </w:p>
          <w:p w:rsidR="00BC1924" w:rsidRPr="007717F6" w:rsidRDefault="0001214F" w:rsidP="00E16BA4">
            <w:pPr>
              <w:rPr>
                <w:lang w:val="sr-Latn-ME"/>
              </w:rPr>
            </w:pPr>
            <w:r w:rsidRPr="007717F6">
              <w:rPr>
                <w:lang w:val="sr-Latn-ME"/>
              </w:rPr>
              <w:t>padne na &lt; 1 x 10</w:t>
            </w:r>
            <w:r w:rsidRPr="007717F6">
              <w:rPr>
                <w:vertAlign w:val="superscript"/>
                <w:lang w:val="sr-Latn-ME"/>
              </w:rPr>
              <w:t>9</w:t>
            </w:r>
            <w:r w:rsidRPr="007717F6">
              <w:rPr>
                <w:lang w:val="sr-Latn-ME"/>
              </w:rPr>
              <w:t>/</w:t>
            </w:r>
            <w:r w:rsidR="00BB0E55" w:rsidRPr="007717F6">
              <w:rPr>
                <w:lang w:val="sr-Latn-ME"/>
              </w:rPr>
              <w:t>l</w:t>
            </w:r>
            <w:r w:rsidRPr="007717F6">
              <w:rPr>
                <w:lang w:val="sr-Latn-ME"/>
              </w:rPr>
              <w:t xml:space="preserve"> uz </w:t>
            </w:r>
            <w:r w:rsidR="00C14BD9" w:rsidRPr="007717F6">
              <w:rPr>
                <w:lang w:val="sr-Latn-ME"/>
              </w:rPr>
              <w:t>povišenu tjelesnu temperaturu</w:t>
            </w:r>
            <w:r w:rsidRPr="007717F6">
              <w:rPr>
                <w:lang w:val="sr-Latn-ME"/>
              </w:rPr>
              <w:t xml:space="preserve"> (tjelesna</w:t>
            </w:r>
            <w:r w:rsidR="001336C3" w:rsidRPr="007717F6">
              <w:rPr>
                <w:lang w:val="sr-Latn-ME"/>
              </w:rPr>
              <w:t xml:space="preserve"> </w:t>
            </w:r>
            <w:r w:rsidRPr="007717F6">
              <w:rPr>
                <w:lang w:val="sr-Latn-ME"/>
              </w:rPr>
              <w:t xml:space="preserve">temperatura ≥ 38,5 °C) ili </w:t>
            </w:r>
            <w:r w:rsidR="005623D1">
              <w:rPr>
                <w:lang w:val="sr-Latn-ME"/>
              </w:rPr>
              <w:t xml:space="preserve"> </w:t>
            </w:r>
            <w:r w:rsidRPr="007717F6">
              <w:rPr>
                <w:lang w:val="sr-Latn-ME"/>
              </w:rPr>
              <w:t>padne na &lt; 0,5 x 10</w:t>
            </w:r>
            <w:r w:rsidRPr="007717F6">
              <w:rPr>
                <w:vertAlign w:val="superscript"/>
                <w:lang w:val="sr-Latn-ME"/>
              </w:rPr>
              <w:t>9</w:t>
            </w:r>
            <w:r w:rsidR="00BB0E55" w:rsidRPr="007717F6">
              <w:rPr>
                <w:lang w:val="sr-Latn-ME"/>
              </w:rPr>
              <w:t>/l</w:t>
            </w:r>
          </w:p>
        </w:tc>
        <w:tc>
          <w:tcPr>
            <w:tcW w:w="2380" w:type="pct"/>
            <w:tcBorders>
              <w:top w:val="single" w:sz="4" w:space="0" w:color="000000"/>
              <w:left w:val="single" w:sz="4" w:space="0" w:color="auto"/>
              <w:bottom w:val="single" w:sz="4" w:space="0" w:color="000000"/>
            </w:tcBorders>
          </w:tcPr>
          <w:p w:rsidR="00BC1924" w:rsidRPr="007717F6" w:rsidRDefault="0001214F" w:rsidP="00E16BA4">
            <w:pPr>
              <w:rPr>
                <w:lang w:val="sr-Latn-ME"/>
              </w:rPr>
            </w:pPr>
            <w:r w:rsidRPr="007717F6">
              <w:rPr>
                <w:lang w:val="sr-Latn-ME"/>
              </w:rPr>
              <w:t xml:space="preserve">privremeno prekinuti liječenje lenalidomidom i provjeravati kompletnu krvnu sliku </w:t>
            </w:r>
            <w:r w:rsidR="003D32AE" w:rsidRPr="007717F6">
              <w:rPr>
                <w:lang w:val="sr-Latn-ME"/>
              </w:rPr>
              <w:t>maka</w:t>
            </w:r>
            <w:r w:rsidRPr="007717F6">
              <w:rPr>
                <w:lang w:val="sr-Latn-ME"/>
              </w:rPr>
              <w:t>r svakih 7 dana</w:t>
            </w:r>
          </w:p>
        </w:tc>
      </w:tr>
      <w:tr w:rsidR="00BC1924" w:rsidRPr="007717F6" w:rsidTr="004B3FFC">
        <w:trPr>
          <w:trHeight w:val="505"/>
        </w:trPr>
        <w:tc>
          <w:tcPr>
            <w:tcW w:w="2620" w:type="pct"/>
            <w:tcBorders>
              <w:top w:val="single" w:sz="4" w:space="0" w:color="000000"/>
              <w:bottom w:val="single" w:sz="4" w:space="0" w:color="000000"/>
              <w:right w:val="single" w:sz="4" w:space="0" w:color="auto"/>
            </w:tcBorders>
          </w:tcPr>
          <w:p w:rsidR="00BC1924" w:rsidRPr="0025163B" w:rsidRDefault="0001214F" w:rsidP="00E16BA4">
            <w:pPr>
              <w:rPr>
                <w:lang w:val="sr-Latn-ME"/>
              </w:rPr>
            </w:pPr>
            <w:r w:rsidRPr="007717F6">
              <w:rPr>
                <w:lang w:val="sr-Latn-ME"/>
              </w:rPr>
              <w:t>vrati se na ≥ 1 x 10</w:t>
            </w:r>
            <w:r w:rsidRPr="007717F6">
              <w:rPr>
                <w:vertAlign w:val="superscript"/>
                <w:lang w:val="sr-Latn-ME"/>
              </w:rPr>
              <w:t>9</w:t>
            </w:r>
            <w:r w:rsidR="00BB0E55" w:rsidRPr="007717F6">
              <w:rPr>
                <w:lang w:val="sr-Latn-ME"/>
              </w:rPr>
              <w:t>/l</w:t>
            </w:r>
          </w:p>
        </w:tc>
        <w:tc>
          <w:tcPr>
            <w:tcW w:w="2380" w:type="pct"/>
            <w:tcBorders>
              <w:top w:val="single" w:sz="4" w:space="0" w:color="000000"/>
              <w:left w:val="single" w:sz="4" w:space="0" w:color="auto"/>
              <w:bottom w:val="single" w:sz="4" w:space="0" w:color="000000"/>
            </w:tcBorders>
          </w:tcPr>
          <w:p w:rsidR="00BC1924" w:rsidRPr="007717F6" w:rsidRDefault="0001214F" w:rsidP="00E16BA4">
            <w:pPr>
              <w:rPr>
                <w:lang w:val="sr-Latn-ME"/>
              </w:rPr>
            </w:pPr>
            <w:r w:rsidRPr="007717F6">
              <w:rPr>
                <w:lang w:val="sr-Latn-ME"/>
              </w:rPr>
              <w:t xml:space="preserve">nastaviti s lenalidomidom pri </w:t>
            </w:r>
            <w:r w:rsidR="004A2946" w:rsidRPr="007717F6">
              <w:rPr>
                <w:lang w:val="sr-Latn-ME"/>
              </w:rPr>
              <w:t>sljedećem</w:t>
            </w:r>
            <w:r w:rsidRPr="007717F6">
              <w:rPr>
                <w:lang w:val="sr-Latn-ME"/>
              </w:rPr>
              <w:t xml:space="preserve"> </w:t>
            </w:r>
            <w:r w:rsidR="004A2946" w:rsidRPr="007717F6">
              <w:rPr>
                <w:lang w:val="sr-Latn-ME"/>
              </w:rPr>
              <w:t>nižem</w:t>
            </w:r>
          </w:p>
          <w:p w:rsidR="00BC1924" w:rsidRPr="007717F6" w:rsidRDefault="00CE2B8A" w:rsidP="00E16BA4">
            <w:pPr>
              <w:rPr>
                <w:lang w:val="sr-Latn-ME"/>
              </w:rPr>
            </w:pPr>
            <w:r w:rsidRPr="007717F6">
              <w:rPr>
                <w:lang w:val="sr-Latn-ME"/>
              </w:rPr>
              <w:t>nivou</w:t>
            </w:r>
            <w:r w:rsidR="0001214F" w:rsidRPr="007717F6">
              <w:rPr>
                <w:lang w:val="sr-Latn-ME"/>
              </w:rPr>
              <w:t xml:space="preserve"> doze (</w:t>
            </w:r>
            <w:r w:rsidRPr="007717F6">
              <w:rPr>
                <w:lang w:val="sr-Latn-ME"/>
              </w:rPr>
              <w:t>nivo</w:t>
            </w:r>
            <w:r w:rsidR="0001214F" w:rsidRPr="007717F6">
              <w:rPr>
                <w:lang w:val="sr-Latn-ME"/>
              </w:rPr>
              <w:t xml:space="preserve"> doze -1)</w:t>
            </w:r>
          </w:p>
        </w:tc>
      </w:tr>
      <w:tr w:rsidR="0025163B" w:rsidRPr="007717F6" w:rsidTr="004B3FFC">
        <w:trPr>
          <w:trHeight w:val="505"/>
        </w:trPr>
        <w:tc>
          <w:tcPr>
            <w:tcW w:w="2620" w:type="pct"/>
            <w:tcBorders>
              <w:top w:val="single" w:sz="4" w:space="0" w:color="000000"/>
              <w:bottom w:val="single" w:sz="4" w:space="0" w:color="000000"/>
              <w:right w:val="single" w:sz="4" w:space="0" w:color="auto"/>
            </w:tcBorders>
          </w:tcPr>
          <w:p w:rsidR="0025163B" w:rsidRPr="0025163B" w:rsidRDefault="0025163B" w:rsidP="0025163B">
            <w:pPr>
              <w:rPr>
                <w:lang w:val="sr-Latn-ME"/>
              </w:rPr>
            </w:pPr>
            <w:r w:rsidRPr="0025163B">
              <w:rPr>
                <w:lang w:val="sr-Latn-ME"/>
              </w:rPr>
              <w:t>svaki sljedeći put padne ispod 1 x 10</w:t>
            </w:r>
            <w:r w:rsidRPr="004F2525">
              <w:rPr>
                <w:vertAlign w:val="superscript"/>
                <w:lang w:val="sr-Latn-ME"/>
              </w:rPr>
              <w:t>9</w:t>
            </w:r>
            <w:r>
              <w:rPr>
                <w:lang w:val="sr-Latn-ME"/>
              </w:rPr>
              <w:t>/l</w:t>
            </w:r>
            <w:r w:rsidRPr="0025163B">
              <w:rPr>
                <w:lang w:val="sr-Latn-ME"/>
              </w:rPr>
              <w:t xml:space="preserve"> u trajanju od najmanje 7 dana ili padne na &lt; 1 x 10</w:t>
            </w:r>
            <w:r w:rsidRPr="004F2525">
              <w:rPr>
                <w:vertAlign w:val="superscript"/>
                <w:lang w:val="sr-Latn-ME"/>
              </w:rPr>
              <w:t>9</w:t>
            </w:r>
            <w:r>
              <w:rPr>
                <w:lang w:val="sr-Latn-ME"/>
              </w:rPr>
              <w:t>/l</w:t>
            </w:r>
            <w:r w:rsidR="00494D41">
              <w:rPr>
                <w:lang w:val="sr-Latn-ME"/>
              </w:rPr>
              <w:t xml:space="preserve"> uz povišenu tjelesnu temperaturu</w:t>
            </w:r>
            <w:r w:rsidRPr="0025163B">
              <w:rPr>
                <w:lang w:val="sr-Latn-ME"/>
              </w:rPr>
              <w:t xml:space="preserve"> (tjelesna temperatura ≥ 38,5 °C) ili padne na &lt; 0,5 x 10</w:t>
            </w:r>
            <w:r w:rsidRPr="004F2525">
              <w:rPr>
                <w:vertAlign w:val="superscript"/>
                <w:lang w:val="sr-Latn-ME"/>
              </w:rPr>
              <w:t>9</w:t>
            </w:r>
            <w:r>
              <w:rPr>
                <w:lang w:val="sr-Latn-ME"/>
              </w:rPr>
              <w:t>/l</w:t>
            </w:r>
          </w:p>
          <w:p w:rsidR="0025163B" w:rsidRPr="007717F6" w:rsidRDefault="0025163B" w:rsidP="0025163B">
            <w:pPr>
              <w:rPr>
                <w:lang w:val="sr-Latn-ME"/>
              </w:rPr>
            </w:pPr>
            <w:r>
              <w:rPr>
                <w:noProof/>
              </w:rPr>
              <mc:AlternateContent>
                <mc:Choice Requires="wps">
                  <w:drawing>
                    <wp:anchor distT="0" distB="0" distL="114300" distR="114300" simplePos="0" relativeHeight="251659264" behindDoc="0" locked="0" layoutInCell="1" allowOverlap="1">
                      <wp:simplePos x="0" y="0"/>
                      <wp:positionH relativeFrom="column">
                        <wp:posOffset>3002830</wp:posOffset>
                      </wp:positionH>
                      <wp:positionV relativeFrom="paragraph">
                        <wp:posOffset>97193</wp:posOffset>
                      </wp:positionV>
                      <wp:extent cx="6824" cy="545910"/>
                      <wp:effectExtent l="0" t="0" r="31750" b="26035"/>
                      <wp:wrapNone/>
                      <wp:docPr id="2" name="Straight Connector 2"/>
                      <wp:cNvGraphicFramePr/>
                      <a:graphic xmlns:a="http://schemas.openxmlformats.org/drawingml/2006/main">
                        <a:graphicData uri="http://schemas.microsoft.com/office/word/2010/wordprocessingShape">
                          <wps:wsp>
                            <wps:cNvCnPr/>
                            <wps:spPr>
                              <a:xfrm flipH="1">
                                <a:off x="0" y="0"/>
                                <a:ext cx="6824" cy="5459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935C80" id="Straight Connector 2"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236.45pt,7.65pt" to="237pt,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" strokecolor="black [3040]"/>
                  </w:pict>
                </mc:Fallback>
              </mc:AlternateContent>
            </w:r>
          </w:p>
        </w:tc>
        <w:tc>
          <w:tcPr>
            <w:tcW w:w="2380" w:type="pct"/>
            <w:tcBorders>
              <w:top w:val="single" w:sz="4" w:space="0" w:color="000000"/>
              <w:left w:val="single" w:sz="4" w:space="0" w:color="auto"/>
              <w:bottom w:val="single" w:sz="4" w:space="0" w:color="000000"/>
            </w:tcBorders>
          </w:tcPr>
          <w:p w:rsidR="0025163B" w:rsidRPr="007717F6" w:rsidRDefault="0025163B" w:rsidP="00E16BA4">
            <w:pPr>
              <w:rPr>
                <w:lang w:val="sr-Latn-ME"/>
              </w:rPr>
            </w:pPr>
            <w:r w:rsidRPr="0025163B">
              <w:rPr>
                <w:lang w:val="sr-Latn-ME"/>
              </w:rPr>
              <w:t>privremeno prekinuti liječenje lenalidomidom</w:t>
            </w:r>
          </w:p>
        </w:tc>
      </w:tr>
    </w:tbl>
    <w:p w:rsidR="00BC1924" w:rsidRPr="007717F6" w:rsidRDefault="001336C3" w:rsidP="00E16BA4">
      <w:pPr>
        <w:rPr>
          <w:lang w:val="sr-Latn-ME"/>
        </w:rPr>
      </w:pPr>
      <w:r w:rsidRPr="007717F6">
        <w:rPr>
          <w:lang w:val="sr-Latn-ME"/>
        </w:rPr>
        <w:t xml:space="preserve">   </w:t>
      </w:r>
      <w:r w:rsidR="0001214F" w:rsidRPr="007717F6">
        <w:rPr>
          <w:lang w:val="sr-Latn-ME"/>
        </w:rPr>
        <w:t>vrati se na ≥1</w:t>
      </w:r>
      <w:r w:rsidR="0001214F" w:rsidRPr="007717F6">
        <w:rPr>
          <w:spacing w:val="-5"/>
          <w:lang w:val="sr-Latn-ME"/>
        </w:rPr>
        <w:t xml:space="preserve"> </w:t>
      </w:r>
      <w:r w:rsidR="0001214F" w:rsidRPr="007717F6">
        <w:rPr>
          <w:lang w:val="sr-Latn-ME"/>
        </w:rPr>
        <w:t>x</w:t>
      </w:r>
      <w:r w:rsidR="0001214F" w:rsidRPr="007717F6">
        <w:rPr>
          <w:spacing w:val="-1"/>
          <w:lang w:val="sr-Latn-ME"/>
        </w:rPr>
        <w:t xml:space="preserve"> </w:t>
      </w:r>
      <w:r w:rsidR="0001214F" w:rsidRPr="007717F6">
        <w:rPr>
          <w:lang w:val="sr-Latn-ME"/>
        </w:rPr>
        <w:t>10</w:t>
      </w:r>
      <w:r w:rsidR="0001214F" w:rsidRPr="007717F6">
        <w:rPr>
          <w:vertAlign w:val="superscript"/>
          <w:lang w:val="sr-Latn-ME"/>
        </w:rPr>
        <w:t>9</w:t>
      </w:r>
      <w:r w:rsidR="00BB0E55" w:rsidRPr="007717F6">
        <w:rPr>
          <w:lang w:val="sr-Latn-ME"/>
        </w:rPr>
        <w:t>/l</w:t>
      </w:r>
      <w:r w:rsidR="0001214F" w:rsidRPr="007717F6">
        <w:rPr>
          <w:lang w:val="sr-Latn-ME"/>
        </w:rPr>
        <w:tab/>
      </w:r>
      <w:r w:rsidRPr="007717F6">
        <w:rPr>
          <w:lang w:val="sr-Latn-ME"/>
        </w:rPr>
        <w:t xml:space="preserve">                                                   </w:t>
      </w:r>
      <w:r w:rsidR="0001214F" w:rsidRPr="007717F6">
        <w:rPr>
          <w:lang w:val="sr-Latn-ME"/>
        </w:rPr>
        <w:t xml:space="preserve">nastaviti s lenalidomidom pri </w:t>
      </w:r>
      <w:r w:rsidR="004A2946" w:rsidRPr="007717F6">
        <w:rPr>
          <w:lang w:val="sr-Latn-ME"/>
        </w:rPr>
        <w:t>sljedećem</w:t>
      </w:r>
      <w:r w:rsidR="0001214F" w:rsidRPr="007717F6">
        <w:rPr>
          <w:spacing w:val="-20"/>
          <w:lang w:val="sr-Latn-ME"/>
        </w:rPr>
        <w:t xml:space="preserve"> </w:t>
      </w:r>
      <w:r w:rsidR="004A2946" w:rsidRPr="007717F6">
        <w:rPr>
          <w:lang w:val="sr-Latn-ME"/>
        </w:rPr>
        <w:t>nižem</w:t>
      </w:r>
    </w:p>
    <w:p w:rsidR="00BC1924" w:rsidRPr="007717F6" w:rsidRDefault="001336C3" w:rsidP="00E16BA4">
      <w:pPr>
        <w:rPr>
          <w:lang w:val="sr-Latn-ME"/>
        </w:rPr>
      </w:pPr>
      <w:r w:rsidRPr="007717F6">
        <w:rPr>
          <w:lang w:val="sr-Latn-ME"/>
        </w:rPr>
        <w:t xml:space="preserve">                                                                                          </w:t>
      </w:r>
      <w:r w:rsidR="00CE2B8A" w:rsidRPr="007717F6">
        <w:rPr>
          <w:lang w:val="sr-Latn-ME"/>
        </w:rPr>
        <w:t>nivou</w:t>
      </w:r>
      <w:r w:rsidR="0001214F" w:rsidRPr="007717F6">
        <w:rPr>
          <w:lang w:val="sr-Latn-ME"/>
        </w:rPr>
        <w:t xml:space="preserve"> doze (</w:t>
      </w:r>
      <w:r w:rsidR="00CE2B8A" w:rsidRPr="007717F6">
        <w:rPr>
          <w:lang w:val="sr-Latn-ME"/>
        </w:rPr>
        <w:t>nivo</w:t>
      </w:r>
      <w:r w:rsidR="0001214F" w:rsidRPr="007717F6">
        <w:rPr>
          <w:lang w:val="sr-Latn-ME"/>
        </w:rPr>
        <w:t xml:space="preserve"> doze -2, -3, -4 ili -5); ne</w:t>
      </w:r>
    </w:p>
    <w:p w:rsidR="00BC1924" w:rsidRPr="007717F6" w:rsidRDefault="0001214F" w:rsidP="00E16BA4">
      <w:pPr>
        <w:rPr>
          <w:lang w:val="sr-Latn-ME"/>
        </w:rPr>
      </w:pPr>
      <w:r w:rsidRPr="007717F6">
        <w:rPr>
          <w:w w:val="99"/>
          <w:u w:val="single"/>
          <w:lang w:val="sr-Latn-ME"/>
        </w:rPr>
        <w:t xml:space="preserve"> </w:t>
      </w:r>
      <w:r w:rsidRPr="007717F6">
        <w:rPr>
          <w:u w:val="single"/>
          <w:lang w:val="sr-Latn-ME"/>
        </w:rPr>
        <w:tab/>
      </w:r>
      <w:r w:rsidR="001336C3" w:rsidRPr="007717F6">
        <w:rPr>
          <w:u w:val="single"/>
          <w:lang w:val="sr-Latn-ME"/>
        </w:rPr>
        <w:t xml:space="preserve">                                                                             </w:t>
      </w:r>
      <w:r w:rsidRPr="007717F6">
        <w:rPr>
          <w:u w:val="single"/>
          <w:lang w:val="sr-Latn-ME"/>
        </w:rPr>
        <w:t xml:space="preserve">primjenjivati doze niže od </w:t>
      </w:r>
      <w:r w:rsidR="004A2946" w:rsidRPr="007717F6">
        <w:rPr>
          <w:u w:val="single"/>
          <w:lang w:val="sr-Latn-ME"/>
        </w:rPr>
        <w:t>nivoa</w:t>
      </w:r>
      <w:r w:rsidRPr="007717F6">
        <w:rPr>
          <w:spacing w:val="-16"/>
          <w:u w:val="single"/>
          <w:lang w:val="sr-Latn-ME"/>
        </w:rPr>
        <w:t xml:space="preserve"> </w:t>
      </w:r>
      <w:r w:rsidRPr="007717F6">
        <w:rPr>
          <w:u w:val="single"/>
          <w:lang w:val="sr-Latn-ME"/>
        </w:rPr>
        <w:t>-5</w:t>
      </w:r>
      <w:r w:rsidRPr="007717F6">
        <w:rPr>
          <w:u w:val="single"/>
          <w:lang w:val="sr-Latn-ME"/>
        </w:rPr>
        <w:tab/>
      </w:r>
    </w:p>
    <w:p w:rsidR="00BC1924" w:rsidRPr="004F2525" w:rsidRDefault="00BC1924" w:rsidP="007D4E41">
      <w:pPr>
        <w:jc w:val="both"/>
        <w:rPr>
          <w:lang w:val="sr-Latn-ME"/>
        </w:rPr>
      </w:pPr>
    </w:p>
    <w:p w:rsidR="00BC1924" w:rsidRPr="007717F6" w:rsidRDefault="0001214F" w:rsidP="007D4E41">
      <w:pPr>
        <w:jc w:val="both"/>
        <w:rPr>
          <w:i/>
          <w:lang w:val="sr-Latn-ME"/>
        </w:rPr>
      </w:pPr>
      <w:r w:rsidRPr="007717F6">
        <w:rPr>
          <w:i/>
          <w:u w:val="single"/>
          <w:lang w:val="sr-Latn-ME"/>
        </w:rPr>
        <w:t>Folikularni limfom</w:t>
      </w:r>
    </w:p>
    <w:p w:rsidR="00BC1924" w:rsidRPr="007717F6" w:rsidRDefault="0001214F" w:rsidP="007D4E41">
      <w:pPr>
        <w:jc w:val="both"/>
        <w:rPr>
          <w:lang w:val="sr-Latn-ME"/>
        </w:rPr>
      </w:pPr>
      <w:r w:rsidRPr="007717F6">
        <w:rPr>
          <w:lang w:val="sr-Latn-ME"/>
        </w:rPr>
        <w:t>Liječenje lenalidomidom ne smije se započeti ako je ABN &lt; 1,0 x 10</w:t>
      </w:r>
      <w:r w:rsidRPr="007717F6">
        <w:rPr>
          <w:vertAlign w:val="superscript"/>
          <w:lang w:val="sr-Latn-ME"/>
        </w:rPr>
        <w:t>9</w:t>
      </w:r>
      <w:r w:rsidRPr="007717F6">
        <w:rPr>
          <w:lang w:val="sr-Latn-ME"/>
        </w:rPr>
        <w:t>/</w:t>
      </w:r>
      <w:r w:rsidR="00BB0E55" w:rsidRPr="007717F6">
        <w:rPr>
          <w:lang w:val="sr-Latn-ME"/>
        </w:rPr>
        <w:t>l</w:t>
      </w:r>
      <w:r w:rsidRPr="007717F6">
        <w:rPr>
          <w:lang w:val="sr-Latn-ME"/>
        </w:rPr>
        <w:t xml:space="preserve"> i/ili broj trombocita</w:t>
      </w:r>
    </w:p>
    <w:p w:rsidR="00BC1924" w:rsidRPr="007717F6" w:rsidRDefault="0001214F" w:rsidP="007D4E41">
      <w:pPr>
        <w:jc w:val="both"/>
        <w:rPr>
          <w:lang w:val="sr-Latn-ME"/>
        </w:rPr>
      </w:pPr>
      <w:r w:rsidRPr="007717F6">
        <w:rPr>
          <w:lang w:val="sr-Latn-ME"/>
        </w:rPr>
        <w:t>&lt; 50 x 10</w:t>
      </w:r>
      <w:r w:rsidRPr="007717F6">
        <w:rPr>
          <w:vertAlign w:val="superscript"/>
          <w:lang w:val="sr-Latn-ME"/>
        </w:rPr>
        <w:t>9</w:t>
      </w:r>
      <w:r w:rsidR="00BB0E55" w:rsidRPr="007717F6">
        <w:rPr>
          <w:lang w:val="sr-Latn-ME"/>
        </w:rPr>
        <w:t>/l</w:t>
      </w:r>
      <w:r w:rsidRPr="007717F6">
        <w:rPr>
          <w:lang w:val="sr-Latn-ME"/>
        </w:rPr>
        <w:t xml:space="preserve"> osim ako je to zbog infiltracije limfoma u koštanu srž.</w:t>
      </w:r>
    </w:p>
    <w:p w:rsidR="00BC1924" w:rsidRPr="007717F6" w:rsidRDefault="00BC1924" w:rsidP="007D4E41">
      <w:pPr>
        <w:jc w:val="both"/>
        <w:rPr>
          <w:lang w:val="sr-Latn-ME"/>
        </w:rPr>
      </w:pPr>
    </w:p>
    <w:p w:rsidR="00BC1924" w:rsidRPr="007717F6" w:rsidRDefault="0001214F" w:rsidP="007D4E41">
      <w:pPr>
        <w:jc w:val="both"/>
        <w:rPr>
          <w:i/>
          <w:lang w:val="sr-Latn-ME"/>
        </w:rPr>
      </w:pPr>
      <w:r w:rsidRPr="007717F6">
        <w:rPr>
          <w:i/>
          <w:lang w:val="sr-Latn-ME"/>
        </w:rPr>
        <w:t>Preporučena doza</w:t>
      </w:r>
    </w:p>
    <w:p w:rsidR="00BC1924" w:rsidRPr="007717F6" w:rsidRDefault="0001214F" w:rsidP="007D4E41">
      <w:pPr>
        <w:jc w:val="both"/>
        <w:rPr>
          <w:lang w:val="sr-Latn-ME"/>
        </w:rPr>
      </w:pPr>
      <w:r w:rsidRPr="007717F6">
        <w:rPr>
          <w:lang w:val="sr-Latn-ME"/>
        </w:rPr>
        <w:t>Preporučena početna doza lenalidomida iznosi 20 mg peroralno jednom dnevno od 1. do 21. dana u ponavljajućim 28-dnevnim ciklusima do najviše 12 ciklusa liječenja. Preporučena početna doza rituksimaba je 375 mg/m</w:t>
      </w:r>
      <w:r w:rsidRPr="007717F6">
        <w:rPr>
          <w:vertAlign w:val="superscript"/>
          <w:lang w:val="sr-Latn-ME"/>
        </w:rPr>
        <w:t>2</w:t>
      </w:r>
      <w:r w:rsidRPr="007717F6">
        <w:rPr>
          <w:lang w:val="sr-Latn-ME"/>
        </w:rPr>
        <w:t xml:space="preserve"> intravenski (i.v.) sva</w:t>
      </w:r>
      <w:r w:rsidR="004A2946" w:rsidRPr="007717F6">
        <w:rPr>
          <w:lang w:val="sr-Latn-ME"/>
        </w:rPr>
        <w:t>ke ned</w:t>
      </w:r>
      <w:r w:rsidR="00351207" w:rsidRPr="007717F6">
        <w:rPr>
          <w:lang w:val="sr-Latn-ME"/>
        </w:rPr>
        <w:t>j</w:t>
      </w:r>
      <w:r w:rsidR="004A2946" w:rsidRPr="007717F6">
        <w:rPr>
          <w:lang w:val="sr-Latn-ME"/>
        </w:rPr>
        <w:t>elje</w:t>
      </w:r>
      <w:r w:rsidRPr="007717F6">
        <w:rPr>
          <w:lang w:val="sr-Latn-ME"/>
        </w:rPr>
        <w:t xml:space="preserve"> u 1. ciklusu 1 (1, 8, 15. i 22. dana) i 1. dana svakog 28-dnevnog ciklusa od 2. do 5. ciklusa.</w:t>
      </w:r>
    </w:p>
    <w:p w:rsidR="00BC1924" w:rsidRPr="007717F6" w:rsidRDefault="00BC1924" w:rsidP="007D4E41">
      <w:pPr>
        <w:jc w:val="both"/>
        <w:rPr>
          <w:lang w:val="sr-Latn-ME"/>
        </w:rPr>
      </w:pPr>
    </w:p>
    <w:p w:rsidR="00BC1924" w:rsidRPr="007717F6" w:rsidRDefault="0001214F" w:rsidP="007D4E41">
      <w:pPr>
        <w:jc w:val="both"/>
        <w:rPr>
          <w:i/>
          <w:lang w:val="sr-Latn-ME"/>
        </w:rPr>
      </w:pPr>
      <w:r w:rsidRPr="007717F6">
        <w:rPr>
          <w:i/>
          <w:lang w:val="sr-Latn-ME"/>
        </w:rPr>
        <w:t>Koraci u smanjivanju</w:t>
      </w:r>
      <w:r w:rsidRPr="007717F6">
        <w:rPr>
          <w:i/>
          <w:spacing w:val="-2"/>
          <w:lang w:val="sr-Latn-ME"/>
        </w:rPr>
        <w:t xml:space="preserve"> </w:t>
      </w:r>
      <w:r w:rsidRPr="007717F6">
        <w:rPr>
          <w:i/>
          <w:lang w:val="sr-Latn-ME"/>
        </w:rPr>
        <w:t>doze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829"/>
        <w:gridCol w:w="5249"/>
      </w:tblGrid>
      <w:tr w:rsidR="00BC1924" w:rsidRPr="007717F6" w:rsidTr="002538A4">
        <w:trPr>
          <w:trHeight w:val="252"/>
        </w:trPr>
        <w:tc>
          <w:tcPr>
            <w:tcW w:w="2109" w:type="pct"/>
          </w:tcPr>
          <w:p w:rsidR="00BC1924" w:rsidRPr="007717F6" w:rsidRDefault="0001214F" w:rsidP="007D4E41">
            <w:pPr>
              <w:jc w:val="both"/>
              <w:rPr>
                <w:lang w:val="sr-Latn-ME"/>
              </w:rPr>
            </w:pPr>
            <w:r w:rsidRPr="007717F6">
              <w:rPr>
                <w:lang w:val="sr-Latn-ME"/>
              </w:rPr>
              <w:t>Početna doza</w:t>
            </w:r>
          </w:p>
        </w:tc>
        <w:tc>
          <w:tcPr>
            <w:tcW w:w="2891" w:type="pct"/>
          </w:tcPr>
          <w:p w:rsidR="00BC1924" w:rsidRPr="007717F6" w:rsidRDefault="0001214F" w:rsidP="007D4E41">
            <w:pPr>
              <w:jc w:val="both"/>
              <w:rPr>
                <w:lang w:val="sr-Latn-ME"/>
              </w:rPr>
            </w:pPr>
            <w:r w:rsidRPr="007717F6">
              <w:rPr>
                <w:lang w:val="sr-Latn-ME"/>
              </w:rPr>
              <w:t>20 mg jednom dnevno od 1. do 21. dana svakih 28 dana</w:t>
            </w:r>
          </w:p>
        </w:tc>
      </w:tr>
      <w:tr w:rsidR="00BC1924" w:rsidRPr="007717F6" w:rsidTr="002538A4">
        <w:trPr>
          <w:trHeight w:val="252"/>
        </w:trPr>
        <w:tc>
          <w:tcPr>
            <w:tcW w:w="2109" w:type="pct"/>
          </w:tcPr>
          <w:p w:rsidR="00BC1924" w:rsidRPr="007717F6" w:rsidRDefault="00CE2B8A" w:rsidP="007D4E41">
            <w:pPr>
              <w:jc w:val="both"/>
              <w:rPr>
                <w:lang w:val="sr-Latn-ME"/>
              </w:rPr>
            </w:pPr>
            <w:r w:rsidRPr="007717F6">
              <w:rPr>
                <w:lang w:val="sr-Latn-ME"/>
              </w:rPr>
              <w:t>Nivo</w:t>
            </w:r>
            <w:r w:rsidR="0001214F" w:rsidRPr="007717F6">
              <w:rPr>
                <w:lang w:val="sr-Latn-ME"/>
              </w:rPr>
              <w:t xml:space="preserve"> doze -1</w:t>
            </w:r>
          </w:p>
        </w:tc>
        <w:tc>
          <w:tcPr>
            <w:tcW w:w="2891" w:type="pct"/>
          </w:tcPr>
          <w:p w:rsidR="00BC1924" w:rsidRPr="007717F6" w:rsidRDefault="0001214F" w:rsidP="007D4E41">
            <w:pPr>
              <w:jc w:val="both"/>
              <w:rPr>
                <w:lang w:val="sr-Latn-ME"/>
              </w:rPr>
            </w:pPr>
            <w:r w:rsidRPr="007717F6">
              <w:rPr>
                <w:lang w:val="sr-Latn-ME"/>
              </w:rPr>
              <w:t>15 mg jednom dnevno od 1. do 21. dana svakih 28 dana</w:t>
            </w:r>
          </w:p>
        </w:tc>
      </w:tr>
      <w:tr w:rsidR="00BC1924" w:rsidRPr="007717F6" w:rsidTr="002538A4">
        <w:trPr>
          <w:trHeight w:val="252"/>
        </w:trPr>
        <w:tc>
          <w:tcPr>
            <w:tcW w:w="2109" w:type="pct"/>
          </w:tcPr>
          <w:p w:rsidR="00BC1924" w:rsidRPr="007717F6" w:rsidRDefault="00CE2B8A" w:rsidP="007D4E41">
            <w:pPr>
              <w:jc w:val="both"/>
              <w:rPr>
                <w:lang w:val="sr-Latn-ME"/>
              </w:rPr>
            </w:pPr>
            <w:r w:rsidRPr="007717F6">
              <w:rPr>
                <w:lang w:val="sr-Latn-ME"/>
              </w:rPr>
              <w:t>Nivo</w:t>
            </w:r>
            <w:r w:rsidR="0001214F" w:rsidRPr="007717F6">
              <w:rPr>
                <w:lang w:val="sr-Latn-ME"/>
              </w:rPr>
              <w:t xml:space="preserve"> doze -2</w:t>
            </w:r>
          </w:p>
        </w:tc>
        <w:tc>
          <w:tcPr>
            <w:tcW w:w="2891" w:type="pct"/>
          </w:tcPr>
          <w:p w:rsidR="00BC1924" w:rsidRPr="007717F6" w:rsidRDefault="0001214F" w:rsidP="007D4E41">
            <w:pPr>
              <w:jc w:val="both"/>
              <w:rPr>
                <w:lang w:val="sr-Latn-ME"/>
              </w:rPr>
            </w:pPr>
            <w:r w:rsidRPr="007717F6">
              <w:rPr>
                <w:lang w:val="sr-Latn-ME"/>
              </w:rPr>
              <w:t>10 mg jednom dnevno od 1. do 21. dana svakih 28 dana</w:t>
            </w:r>
          </w:p>
        </w:tc>
      </w:tr>
      <w:tr w:rsidR="00BC1924" w:rsidRPr="007717F6" w:rsidTr="002538A4">
        <w:trPr>
          <w:trHeight w:val="254"/>
        </w:trPr>
        <w:tc>
          <w:tcPr>
            <w:tcW w:w="2109" w:type="pct"/>
          </w:tcPr>
          <w:p w:rsidR="00BC1924" w:rsidRPr="007717F6" w:rsidRDefault="00CE2B8A" w:rsidP="007D4E41">
            <w:pPr>
              <w:jc w:val="both"/>
              <w:rPr>
                <w:lang w:val="sr-Latn-ME"/>
              </w:rPr>
            </w:pPr>
            <w:r w:rsidRPr="007717F6">
              <w:rPr>
                <w:lang w:val="sr-Latn-ME"/>
              </w:rPr>
              <w:t>Nivo</w:t>
            </w:r>
            <w:r w:rsidR="0001214F" w:rsidRPr="007717F6">
              <w:rPr>
                <w:lang w:val="sr-Latn-ME"/>
              </w:rPr>
              <w:t xml:space="preserve"> doze -3</w:t>
            </w:r>
          </w:p>
        </w:tc>
        <w:tc>
          <w:tcPr>
            <w:tcW w:w="2891" w:type="pct"/>
          </w:tcPr>
          <w:p w:rsidR="00BC1924" w:rsidRPr="007717F6" w:rsidRDefault="0001214F" w:rsidP="007D4E41">
            <w:pPr>
              <w:jc w:val="both"/>
              <w:rPr>
                <w:lang w:val="sr-Latn-ME"/>
              </w:rPr>
            </w:pPr>
            <w:r w:rsidRPr="007717F6">
              <w:rPr>
                <w:lang w:val="sr-Latn-ME"/>
              </w:rPr>
              <w:t>5 mg jednom dnevno od 1. do 21. dana svakih 28 dana</w:t>
            </w:r>
          </w:p>
        </w:tc>
      </w:tr>
    </w:tbl>
    <w:p w:rsidR="00BC1924" w:rsidRPr="004F2525" w:rsidRDefault="00BC1924" w:rsidP="007D4E41">
      <w:pPr>
        <w:jc w:val="both"/>
        <w:rPr>
          <w:i/>
          <w:lang w:val="sr-Latn-ME"/>
        </w:rPr>
      </w:pPr>
    </w:p>
    <w:p w:rsidR="00BC1924" w:rsidRPr="007717F6" w:rsidRDefault="0001214F" w:rsidP="007D4E41">
      <w:pPr>
        <w:jc w:val="both"/>
        <w:rPr>
          <w:lang w:val="sr-Latn-ME"/>
        </w:rPr>
      </w:pPr>
      <w:r w:rsidRPr="007717F6">
        <w:rPr>
          <w:lang w:val="sr-Latn-ME"/>
        </w:rPr>
        <w:t>Za prilago</w:t>
      </w:r>
      <w:r w:rsidR="004A2946" w:rsidRPr="007717F6">
        <w:rPr>
          <w:lang w:val="sr-Latn-ME"/>
        </w:rPr>
        <w:t>đ</w:t>
      </w:r>
      <w:r w:rsidR="00351207" w:rsidRPr="007717F6">
        <w:rPr>
          <w:lang w:val="sr-Latn-ME"/>
        </w:rPr>
        <w:t>avanje</w:t>
      </w:r>
      <w:r w:rsidRPr="007717F6">
        <w:rPr>
          <w:lang w:val="sr-Latn-ME"/>
        </w:rPr>
        <w:t xml:space="preserve"> doze zbog toksičnosti kod primjene rituksimaba, vidjeti odgovarajući sažeta</w:t>
      </w:r>
      <w:r w:rsidR="004A2946" w:rsidRPr="007717F6">
        <w:rPr>
          <w:lang w:val="sr-Latn-ME"/>
        </w:rPr>
        <w:t xml:space="preserve">k karakteristika </w:t>
      </w:r>
      <w:r w:rsidRPr="007717F6">
        <w:rPr>
          <w:lang w:val="sr-Latn-ME"/>
        </w:rPr>
        <w:t>lijeka.</w:t>
      </w:r>
    </w:p>
    <w:p w:rsidR="00BC1924" w:rsidRPr="007717F6" w:rsidRDefault="00BC1924" w:rsidP="007D4E41">
      <w:pPr>
        <w:jc w:val="both"/>
        <w:rPr>
          <w:lang w:val="sr-Latn-ME"/>
        </w:rPr>
      </w:pPr>
    </w:p>
    <w:p w:rsidR="00BC1924" w:rsidRPr="007717F6" w:rsidRDefault="0001214F" w:rsidP="007D4E41">
      <w:pPr>
        <w:jc w:val="both"/>
        <w:rPr>
          <w:i/>
          <w:lang w:val="sr-Latn-ME"/>
        </w:rPr>
      </w:pPr>
      <w:r w:rsidRPr="007717F6">
        <w:rPr>
          <w:i/>
          <w:lang w:val="sr-Latn-ME"/>
        </w:rPr>
        <w:t>Trombocitopenija</w:t>
      </w:r>
    </w:p>
    <w:tbl>
      <w:tblPr>
        <w:tblW w:w="5000" w:type="pct"/>
        <w:tblCellMar>
          <w:left w:w="0" w:type="dxa"/>
          <w:right w:w="0" w:type="dxa"/>
        </w:tblCellMar>
        <w:tblLook w:val="01E0" w:firstRow="1" w:lastRow="1" w:firstColumn="1" w:lastColumn="1" w:noHBand="0" w:noVBand="0"/>
      </w:tblPr>
      <w:tblGrid>
        <w:gridCol w:w="4271"/>
        <w:gridCol w:w="4817"/>
      </w:tblGrid>
      <w:tr w:rsidR="00BC1924" w:rsidRPr="007717F6" w:rsidTr="002538A4">
        <w:trPr>
          <w:trHeight w:val="246"/>
        </w:trPr>
        <w:tc>
          <w:tcPr>
            <w:tcW w:w="2350" w:type="pct"/>
            <w:tcBorders>
              <w:top w:val="single" w:sz="4" w:space="0" w:color="000000"/>
              <w:bottom w:val="single" w:sz="4" w:space="0" w:color="000000"/>
            </w:tcBorders>
          </w:tcPr>
          <w:p w:rsidR="00BC1924" w:rsidRPr="007717F6" w:rsidRDefault="0001214F" w:rsidP="00584228">
            <w:pPr>
              <w:rPr>
                <w:lang w:val="sr-Latn-ME"/>
              </w:rPr>
            </w:pPr>
            <w:r w:rsidRPr="007717F6">
              <w:rPr>
                <w:lang w:val="sr-Latn-ME"/>
              </w:rPr>
              <w:t>Kada broj trombocita</w:t>
            </w:r>
          </w:p>
        </w:tc>
        <w:tc>
          <w:tcPr>
            <w:tcW w:w="2650" w:type="pct"/>
            <w:tcBorders>
              <w:top w:val="single" w:sz="4" w:space="0" w:color="000000"/>
              <w:bottom w:val="single" w:sz="4" w:space="0" w:color="000000"/>
            </w:tcBorders>
          </w:tcPr>
          <w:p w:rsidR="00BC1924" w:rsidRPr="007717F6" w:rsidRDefault="0001214F" w:rsidP="00584228">
            <w:pPr>
              <w:rPr>
                <w:lang w:val="sr-Latn-ME"/>
              </w:rPr>
            </w:pPr>
            <w:r w:rsidRPr="007717F6">
              <w:rPr>
                <w:lang w:val="sr-Latn-ME"/>
              </w:rPr>
              <w:t xml:space="preserve">Preporučeni </w:t>
            </w:r>
            <w:r w:rsidR="00CE2B8A" w:rsidRPr="007717F6">
              <w:rPr>
                <w:lang w:val="sr-Latn-ME"/>
              </w:rPr>
              <w:t>tok</w:t>
            </w:r>
            <w:r w:rsidRPr="007717F6">
              <w:rPr>
                <w:lang w:val="sr-Latn-ME"/>
              </w:rPr>
              <w:t xml:space="preserve"> liječenja</w:t>
            </w:r>
          </w:p>
        </w:tc>
      </w:tr>
      <w:tr w:rsidR="00BC1924" w:rsidRPr="007717F6" w:rsidTr="002538A4">
        <w:trPr>
          <w:trHeight w:val="828"/>
        </w:trPr>
        <w:tc>
          <w:tcPr>
            <w:tcW w:w="2350" w:type="pct"/>
            <w:tcBorders>
              <w:top w:val="single" w:sz="4" w:space="0" w:color="000000"/>
            </w:tcBorders>
          </w:tcPr>
          <w:p w:rsidR="00BC1924" w:rsidRPr="007717F6" w:rsidRDefault="0001214F" w:rsidP="00584228">
            <w:pPr>
              <w:rPr>
                <w:lang w:val="sr-Latn-ME"/>
              </w:rPr>
            </w:pPr>
            <w:r w:rsidRPr="007717F6">
              <w:rPr>
                <w:lang w:val="sr-Latn-ME"/>
              </w:rPr>
              <w:t>padne na &lt; 50 x 10</w:t>
            </w:r>
            <w:r w:rsidRPr="007717F6">
              <w:rPr>
                <w:vertAlign w:val="superscript"/>
                <w:lang w:val="sr-Latn-ME"/>
              </w:rPr>
              <w:t>9</w:t>
            </w:r>
            <w:r w:rsidR="00BB0E55" w:rsidRPr="007717F6">
              <w:rPr>
                <w:lang w:val="sr-Latn-ME"/>
              </w:rPr>
              <w:t>/l</w:t>
            </w:r>
          </w:p>
        </w:tc>
        <w:tc>
          <w:tcPr>
            <w:tcW w:w="2650" w:type="pct"/>
            <w:tcBorders>
              <w:top w:val="single" w:sz="4" w:space="0" w:color="000000"/>
            </w:tcBorders>
          </w:tcPr>
          <w:p w:rsidR="00BC1924" w:rsidRPr="007717F6" w:rsidRDefault="0001214F" w:rsidP="00584228">
            <w:pPr>
              <w:rPr>
                <w:lang w:val="sr-Latn-ME"/>
              </w:rPr>
            </w:pPr>
            <w:r w:rsidRPr="007717F6">
              <w:rPr>
                <w:lang w:val="sr-Latn-ME"/>
              </w:rPr>
              <w:t xml:space="preserve">privremeno prekinuti liječenje lenalidomidom i provjeravati kompletnu krvnu sliku </w:t>
            </w:r>
            <w:r w:rsidR="003D32AE" w:rsidRPr="007717F6">
              <w:rPr>
                <w:lang w:val="sr-Latn-ME"/>
              </w:rPr>
              <w:t>maka</w:t>
            </w:r>
            <w:r w:rsidRPr="007717F6">
              <w:rPr>
                <w:lang w:val="sr-Latn-ME"/>
              </w:rPr>
              <w:t>r svakih 7 dana</w:t>
            </w:r>
          </w:p>
        </w:tc>
      </w:tr>
      <w:tr w:rsidR="00BC1924" w:rsidRPr="007717F6" w:rsidTr="002538A4">
        <w:trPr>
          <w:trHeight w:val="576"/>
        </w:trPr>
        <w:tc>
          <w:tcPr>
            <w:tcW w:w="2350" w:type="pct"/>
            <w:tcBorders>
              <w:bottom w:val="single" w:sz="4" w:space="0" w:color="000000"/>
            </w:tcBorders>
          </w:tcPr>
          <w:p w:rsidR="00BC1924" w:rsidRPr="007717F6" w:rsidRDefault="0001214F" w:rsidP="00584228">
            <w:pPr>
              <w:rPr>
                <w:lang w:val="sr-Latn-ME"/>
              </w:rPr>
            </w:pPr>
            <w:r w:rsidRPr="007717F6">
              <w:rPr>
                <w:lang w:val="sr-Latn-ME"/>
              </w:rPr>
              <w:t>vrati se na ≥ 50 x 10</w:t>
            </w:r>
            <w:r w:rsidRPr="007717F6">
              <w:rPr>
                <w:vertAlign w:val="superscript"/>
                <w:lang w:val="sr-Latn-ME"/>
              </w:rPr>
              <w:t>9</w:t>
            </w:r>
            <w:r w:rsidR="00BB0E55" w:rsidRPr="007717F6">
              <w:rPr>
                <w:lang w:val="sr-Latn-ME"/>
              </w:rPr>
              <w:t>/l</w:t>
            </w:r>
          </w:p>
        </w:tc>
        <w:tc>
          <w:tcPr>
            <w:tcW w:w="2650" w:type="pct"/>
            <w:tcBorders>
              <w:bottom w:val="single" w:sz="4" w:space="0" w:color="000000"/>
            </w:tcBorders>
          </w:tcPr>
          <w:p w:rsidR="00BC1924" w:rsidRPr="007717F6" w:rsidRDefault="0001214F" w:rsidP="00584228">
            <w:pPr>
              <w:rPr>
                <w:lang w:val="sr-Latn-ME"/>
              </w:rPr>
            </w:pPr>
            <w:r w:rsidRPr="007717F6">
              <w:rPr>
                <w:lang w:val="sr-Latn-ME"/>
              </w:rPr>
              <w:t>nastaviti s lenalidomidom pri sljedeć</w:t>
            </w:r>
            <w:r w:rsidR="004A2946" w:rsidRPr="007717F6">
              <w:rPr>
                <w:lang w:val="sr-Latn-ME"/>
              </w:rPr>
              <w:t>em</w:t>
            </w:r>
            <w:r w:rsidRPr="007717F6">
              <w:rPr>
                <w:lang w:val="sr-Latn-ME"/>
              </w:rPr>
              <w:t xml:space="preserve"> niž</w:t>
            </w:r>
            <w:r w:rsidR="004A2946" w:rsidRPr="007717F6">
              <w:rPr>
                <w:lang w:val="sr-Latn-ME"/>
              </w:rPr>
              <w:t>em</w:t>
            </w:r>
          </w:p>
          <w:p w:rsidR="00BC1924" w:rsidRPr="007717F6" w:rsidRDefault="00CE2B8A" w:rsidP="00584228">
            <w:pPr>
              <w:rPr>
                <w:lang w:val="sr-Latn-ME"/>
              </w:rPr>
            </w:pPr>
            <w:r w:rsidRPr="007717F6">
              <w:rPr>
                <w:lang w:val="sr-Latn-ME"/>
              </w:rPr>
              <w:t>nivou</w:t>
            </w:r>
            <w:r w:rsidR="0001214F" w:rsidRPr="007717F6">
              <w:rPr>
                <w:lang w:val="sr-Latn-ME"/>
              </w:rPr>
              <w:t xml:space="preserve"> doze (</w:t>
            </w:r>
            <w:r w:rsidRPr="007717F6">
              <w:rPr>
                <w:lang w:val="sr-Latn-ME"/>
              </w:rPr>
              <w:t>nivo</w:t>
            </w:r>
            <w:r w:rsidR="0001214F" w:rsidRPr="007717F6">
              <w:rPr>
                <w:lang w:val="sr-Latn-ME"/>
              </w:rPr>
              <w:t xml:space="preserve"> doze -1)</w:t>
            </w:r>
          </w:p>
        </w:tc>
      </w:tr>
      <w:tr w:rsidR="00BC1924" w:rsidRPr="007717F6" w:rsidTr="002538A4">
        <w:trPr>
          <w:trHeight w:val="1778"/>
        </w:trPr>
        <w:tc>
          <w:tcPr>
            <w:tcW w:w="2350" w:type="pct"/>
            <w:tcBorders>
              <w:top w:val="single" w:sz="4" w:space="0" w:color="000000"/>
              <w:bottom w:val="single" w:sz="4" w:space="0" w:color="000000"/>
            </w:tcBorders>
          </w:tcPr>
          <w:p w:rsidR="00BC1924" w:rsidRPr="007717F6" w:rsidRDefault="0001214F" w:rsidP="00584228">
            <w:pPr>
              <w:rPr>
                <w:lang w:val="sr-Latn-ME"/>
              </w:rPr>
            </w:pPr>
            <w:r w:rsidRPr="007717F6">
              <w:rPr>
                <w:lang w:val="sr-Latn-ME"/>
              </w:rPr>
              <w:lastRenderedPageBreak/>
              <w:t>svaki sljedeći put padne ispod 50 x 10</w:t>
            </w:r>
            <w:r w:rsidRPr="007717F6">
              <w:rPr>
                <w:vertAlign w:val="superscript"/>
                <w:lang w:val="sr-Latn-ME"/>
              </w:rPr>
              <w:t>9</w:t>
            </w:r>
            <w:r w:rsidR="00BB0E55" w:rsidRPr="007717F6">
              <w:rPr>
                <w:lang w:val="sr-Latn-ME"/>
              </w:rPr>
              <w:t>/l</w:t>
            </w:r>
          </w:p>
          <w:p w:rsidR="00BC1924" w:rsidRPr="004F2525" w:rsidRDefault="00BC1924" w:rsidP="00584228">
            <w:pPr>
              <w:rPr>
                <w:i/>
                <w:lang w:val="sr-Latn-ME"/>
              </w:rPr>
            </w:pPr>
          </w:p>
          <w:p w:rsidR="00BC1924" w:rsidRPr="004F2525" w:rsidRDefault="00BC1924" w:rsidP="00584228">
            <w:pPr>
              <w:rPr>
                <w:i/>
                <w:lang w:val="sr-Latn-ME"/>
              </w:rPr>
            </w:pPr>
          </w:p>
          <w:p w:rsidR="00BC1924" w:rsidRPr="007717F6" w:rsidRDefault="0001214F" w:rsidP="00584228">
            <w:pPr>
              <w:rPr>
                <w:lang w:val="sr-Latn-ME"/>
              </w:rPr>
            </w:pPr>
            <w:r w:rsidRPr="007717F6">
              <w:rPr>
                <w:lang w:val="sr-Latn-ME"/>
              </w:rPr>
              <w:t>vrati se na ≥ 50 x 10</w:t>
            </w:r>
            <w:r w:rsidRPr="007717F6">
              <w:rPr>
                <w:vertAlign w:val="superscript"/>
                <w:lang w:val="sr-Latn-ME"/>
              </w:rPr>
              <w:t>9</w:t>
            </w:r>
            <w:r w:rsidR="00BB0E55" w:rsidRPr="007717F6">
              <w:rPr>
                <w:lang w:val="sr-Latn-ME"/>
              </w:rPr>
              <w:t>/l</w:t>
            </w:r>
          </w:p>
        </w:tc>
        <w:tc>
          <w:tcPr>
            <w:tcW w:w="2650" w:type="pct"/>
            <w:tcBorders>
              <w:top w:val="single" w:sz="4" w:space="0" w:color="000000"/>
              <w:bottom w:val="single" w:sz="4" w:space="0" w:color="000000"/>
            </w:tcBorders>
          </w:tcPr>
          <w:p w:rsidR="00BC1924" w:rsidRPr="007717F6" w:rsidRDefault="0001214F" w:rsidP="00584228">
            <w:pPr>
              <w:rPr>
                <w:lang w:val="sr-Latn-ME"/>
              </w:rPr>
            </w:pPr>
            <w:r w:rsidRPr="007717F6">
              <w:rPr>
                <w:lang w:val="sr-Latn-ME"/>
              </w:rPr>
              <w:t xml:space="preserve">privremeno prekinuti liječenje lenalidomidom i provjeravati kompletnu krvnu sliku </w:t>
            </w:r>
            <w:r w:rsidR="003D32AE" w:rsidRPr="007717F6">
              <w:rPr>
                <w:lang w:val="sr-Latn-ME"/>
              </w:rPr>
              <w:t>makar</w:t>
            </w:r>
            <w:r w:rsidRPr="007717F6">
              <w:rPr>
                <w:lang w:val="sr-Latn-ME"/>
              </w:rPr>
              <w:t xml:space="preserve"> svakih 7 dana</w:t>
            </w:r>
          </w:p>
          <w:p w:rsidR="00BC1924" w:rsidRPr="004F2525" w:rsidRDefault="00BC1924" w:rsidP="00584228">
            <w:pPr>
              <w:rPr>
                <w:i/>
                <w:lang w:val="sr-Latn-ME"/>
              </w:rPr>
            </w:pPr>
          </w:p>
          <w:p w:rsidR="00BC1924" w:rsidRPr="007717F6" w:rsidRDefault="0001214F" w:rsidP="00584228">
            <w:pPr>
              <w:rPr>
                <w:lang w:val="sr-Latn-ME"/>
              </w:rPr>
            </w:pPr>
            <w:r w:rsidRPr="007717F6">
              <w:rPr>
                <w:lang w:val="sr-Latn-ME"/>
              </w:rPr>
              <w:t>nastaviti s lenalidomidom pri sljedeć</w:t>
            </w:r>
            <w:r w:rsidR="004A2946" w:rsidRPr="007717F6">
              <w:rPr>
                <w:lang w:val="sr-Latn-ME"/>
              </w:rPr>
              <w:t>em</w:t>
            </w:r>
            <w:r w:rsidRPr="007717F6">
              <w:rPr>
                <w:lang w:val="sr-Latn-ME"/>
              </w:rPr>
              <w:t xml:space="preserve"> niž</w:t>
            </w:r>
            <w:r w:rsidR="004A2946" w:rsidRPr="007717F6">
              <w:rPr>
                <w:lang w:val="sr-Latn-ME"/>
              </w:rPr>
              <w:t>em</w:t>
            </w:r>
            <w:r w:rsidRPr="007717F6">
              <w:rPr>
                <w:lang w:val="sr-Latn-ME"/>
              </w:rPr>
              <w:t xml:space="preserve"> </w:t>
            </w:r>
            <w:r w:rsidR="00CE2B8A" w:rsidRPr="007717F6">
              <w:rPr>
                <w:lang w:val="sr-Latn-ME"/>
              </w:rPr>
              <w:t>nivou</w:t>
            </w:r>
            <w:r w:rsidRPr="007717F6">
              <w:rPr>
                <w:lang w:val="sr-Latn-ME"/>
              </w:rPr>
              <w:t xml:space="preserve"> doze (</w:t>
            </w:r>
            <w:r w:rsidR="00CE2B8A" w:rsidRPr="007717F6">
              <w:rPr>
                <w:lang w:val="sr-Latn-ME"/>
              </w:rPr>
              <w:t>nivo</w:t>
            </w:r>
            <w:r w:rsidRPr="007717F6">
              <w:rPr>
                <w:lang w:val="sr-Latn-ME"/>
              </w:rPr>
              <w:t xml:space="preserve"> doze -2, -3); ne primjenjivati doze niže od </w:t>
            </w:r>
            <w:r w:rsidR="004A2946" w:rsidRPr="007717F6">
              <w:rPr>
                <w:lang w:val="sr-Latn-ME"/>
              </w:rPr>
              <w:t xml:space="preserve">nivoa </w:t>
            </w:r>
            <w:r w:rsidRPr="007717F6">
              <w:rPr>
                <w:lang w:val="sr-Latn-ME"/>
              </w:rPr>
              <w:t>-3</w:t>
            </w:r>
          </w:p>
        </w:tc>
      </w:tr>
    </w:tbl>
    <w:p w:rsidR="00BC1924" w:rsidRPr="004F2525" w:rsidRDefault="00BC1924" w:rsidP="007D4E41">
      <w:pPr>
        <w:jc w:val="both"/>
        <w:rPr>
          <w:i/>
          <w:lang w:val="sr-Latn-ME"/>
        </w:rPr>
      </w:pPr>
    </w:p>
    <w:p w:rsidR="00BC1924" w:rsidRPr="007717F6" w:rsidRDefault="0001214F" w:rsidP="007D4E41">
      <w:pPr>
        <w:jc w:val="both"/>
        <w:rPr>
          <w:i/>
          <w:lang w:val="sr-Latn-ME"/>
        </w:rPr>
      </w:pPr>
      <w:r w:rsidRPr="007717F6">
        <w:rPr>
          <w:i/>
          <w:lang w:val="sr-Latn-ME"/>
        </w:rPr>
        <w:t>Apsolutni broj neutrofila (ABN) -</w:t>
      </w:r>
      <w:r w:rsidRPr="007717F6">
        <w:rPr>
          <w:i/>
          <w:spacing w:val="-2"/>
          <w:lang w:val="sr-Latn-ME"/>
        </w:rPr>
        <w:t xml:space="preserve"> </w:t>
      </w:r>
      <w:r w:rsidRPr="007717F6">
        <w:rPr>
          <w:i/>
          <w:lang w:val="sr-Latn-ME"/>
        </w:rPr>
        <w:t>neutropenija</w:t>
      </w:r>
    </w:p>
    <w:tbl>
      <w:tblPr>
        <w:tblW w:w="5000" w:type="pct"/>
        <w:tblCellMar>
          <w:left w:w="0" w:type="dxa"/>
          <w:right w:w="0" w:type="dxa"/>
        </w:tblCellMar>
        <w:tblLook w:val="01E0" w:firstRow="1" w:lastRow="1" w:firstColumn="1" w:lastColumn="1" w:noHBand="0" w:noVBand="0"/>
      </w:tblPr>
      <w:tblGrid>
        <w:gridCol w:w="4813"/>
        <w:gridCol w:w="4275"/>
      </w:tblGrid>
      <w:tr w:rsidR="00BC1924" w:rsidRPr="007717F6" w:rsidTr="002538A4">
        <w:trPr>
          <w:trHeight w:val="245"/>
        </w:trPr>
        <w:tc>
          <w:tcPr>
            <w:tcW w:w="2648" w:type="pct"/>
            <w:tcBorders>
              <w:top w:val="single" w:sz="4" w:space="0" w:color="000000"/>
              <w:bottom w:val="single" w:sz="4" w:space="0" w:color="000000"/>
            </w:tcBorders>
          </w:tcPr>
          <w:p w:rsidR="00BC1924" w:rsidRPr="007717F6" w:rsidRDefault="0001214F" w:rsidP="00584228">
            <w:pPr>
              <w:rPr>
                <w:lang w:val="sr-Latn-ME"/>
              </w:rPr>
            </w:pPr>
            <w:r w:rsidRPr="007717F6">
              <w:rPr>
                <w:lang w:val="sr-Latn-ME"/>
              </w:rPr>
              <w:t>Kada ABN</w:t>
            </w:r>
          </w:p>
        </w:tc>
        <w:tc>
          <w:tcPr>
            <w:tcW w:w="2352" w:type="pct"/>
            <w:tcBorders>
              <w:top w:val="single" w:sz="4" w:space="0" w:color="000000"/>
              <w:bottom w:val="single" w:sz="4" w:space="0" w:color="000000"/>
            </w:tcBorders>
          </w:tcPr>
          <w:p w:rsidR="00BC1924" w:rsidRPr="007717F6" w:rsidRDefault="0001214F" w:rsidP="00584228">
            <w:pPr>
              <w:rPr>
                <w:lang w:val="sr-Latn-ME"/>
              </w:rPr>
            </w:pPr>
            <w:r w:rsidRPr="007717F6">
              <w:rPr>
                <w:lang w:val="sr-Latn-ME"/>
              </w:rPr>
              <w:t xml:space="preserve">Preporučeni </w:t>
            </w:r>
            <w:r w:rsidR="00CE2B8A" w:rsidRPr="007717F6">
              <w:rPr>
                <w:lang w:val="sr-Latn-ME"/>
              </w:rPr>
              <w:t>tok</w:t>
            </w:r>
            <w:r w:rsidRPr="007717F6">
              <w:rPr>
                <w:lang w:val="sr-Latn-ME"/>
              </w:rPr>
              <w:t xml:space="preserve"> liječenjaª</w:t>
            </w:r>
          </w:p>
        </w:tc>
      </w:tr>
      <w:tr w:rsidR="00BC1924" w:rsidRPr="007717F6" w:rsidTr="002538A4">
        <w:trPr>
          <w:trHeight w:val="1265"/>
        </w:trPr>
        <w:tc>
          <w:tcPr>
            <w:tcW w:w="2648" w:type="pct"/>
            <w:tcBorders>
              <w:top w:val="single" w:sz="4" w:space="0" w:color="000000"/>
              <w:bottom w:val="single" w:sz="4" w:space="0" w:color="000000"/>
            </w:tcBorders>
          </w:tcPr>
          <w:p w:rsidR="00BC1924" w:rsidRPr="007717F6" w:rsidRDefault="0001214F" w:rsidP="00584228">
            <w:pPr>
              <w:rPr>
                <w:lang w:val="sr-Latn-ME"/>
              </w:rPr>
            </w:pPr>
            <w:r w:rsidRPr="007717F6">
              <w:rPr>
                <w:lang w:val="sr-Latn-ME"/>
              </w:rPr>
              <w:t>padne na &lt; 1,0 x 10</w:t>
            </w:r>
            <w:r w:rsidRPr="007717F6">
              <w:rPr>
                <w:vertAlign w:val="superscript"/>
                <w:lang w:val="sr-Latn-ME"/>
              </w:rPr>
              <w:t>9</w:t>
            </w:r>
            <w:r w:rsidR="00BB0E55" w:rsidRPr="007717F6">
              <w:rPr>
                <w:lang w:val="sr-Latn-ME"/>
              </w:rPr>
              <w:t>/l</w:t>
            </w:r>
            <w:r w:rsidRPr="007717F6">
              <w:rPr>
                <w:lang w:val="sr-Latn-ME"/>
              </w:rPr>
              <w:t xml:space="preserve"> u trajanju od najmanje 7 dana ili</w:t>
            </w:r>
          </w:p>
          <w:p w:rsidR="00BC1924" w:rsidRPr="007717F6" w:rsidRDefault="0001214F" w:rsidP="00584228">
            <w:pPr>
              <w:rPr>
                <w:lang w:val="sr-Latn-ME"/>
              </w:rPr>
            </w:pPr>
            <w:r w:rsidRPr="007717F6">
              <w:rPr>
                <w:lang w:val="sr-Latn-ME"/>
              </w:rPr>
              <w:t>padne na &lt; 1,0 x 10</w:t>
            </w:r>
            <w:r w:rsidRPr="007717F6">
              <w:rPr>
                <w:vertAlign w:val="superscript"/>
                <w:lang w:val="sr-Latn-ME"/>
              </w:rPr>
              <w:t>9</w:t>
            </w:r>
            <w:r w:rsidR="00BB0E55" w:rsidRPr="007717F6">
              <w:rPr>
                <w:lang w:val="sr-Latn-ME"/>
              </w:rPr>
              <w:t>/l</w:t>
            </w:r>
            <w:r w:rsidRPr="007717F6">
              <w:rPr>
                <w:lang w:val="sr-Latn-ME"/>
              </w:rPr>
              <w:t xml:space="preserve"> uz </w:t>
            </w:r>
            <w:r w:rsidR="00C14BD9" w:rsidRPr="007717F6">
              <w:rPr>
                <w:lang w:val="sr-Latn-ME"/>
              </w:rPr>
              <w:t>povišenu tjelesnu temperaturu</w:t>
            </w:r>
            <w:r w:rsidRPr="007717F6">
              <w:rPr>
                <w:lang w:val="sr-Latn-ME"/>
              </w:rPr>
              <w:t xml:space="preserve"> (tjelesna temperatura ≥ 38,5 °C) ili</w:t>
            </w:r>
          </w:p>
          <w:p w:rsidR="00BC1924" w:rsidRPr="007717F6" w:rsidRDefault="0001214F" w:rsidP="00584228">
            <w:pPr>
              <w:rPr>
                <w:lang w:val="sr-Latn-ME"/>
              </w:rPr>
            </w:pPr>
            <w:r w:rsidRPr="007717F6">
              <w:rPr>
                <w:lang w:val="sr-Latn-ME"/>
              </w:rPr>
              <w:t>padne na &lt; 0,5 x 10</w:t>
            </w:r>
            <w:r w:rsidRPr="007717F6">
              <w:rPr>
                <w:vertAlign w:val="superscript"/>
                <w:lang w:val="sr-Latn-ME"/>
              </w:rPr>
              <w:t>9</w:t>
            </w:r>
            <w:r w:rsidR="00BB0E55" w:rsidRPr="007717F6">
              <w:rPr>
                <w:lang w:val="sr-Latn-ME"/>
              </w:rPr>
              <w:t>/l</w:t>
            </w:r>
          </w:p>
        </w:tc>
        <w:tc>
          <w:tcPr>
            <w:tcW w:w="2352" w:type="pct"/>
            <w:tcBorders>
              <w:top w:val="single" w:sz="4" w:space="0" w:color="000000"/>
              <w:bottom w:val="single" w:sz="4" w:space="0" w:color="000000"/>
            </w:tcBorders>
          </w:tcPr>
          <w:p w:rsidR="000D1708" w:rsidRPr="007717F6" w:rsidRDefault="000D1708" w:rsidP="00584228">
            <w:pPr>
              <w:rPr>
                <w:lang w:val="sr-Latn-ME"/>
              </w:rPr>
            </w:pPr>
            <w:r w:rsidRPr="007717F6">
              <w:rPr>
                <w:lang w:val="sr-Latn-ME"/>
              </w:rPr>
              <w:t xml:space="preserve"> </w:t>
            </w:r>
            <w:r w:rsidR="0001214F" w:rsidRPr="007717F6">
              <w:rPr>
                <w:lang w:val="sr-Latn-ME"/>
              </w:rPr>
              <w:t xml:space="preserve">privremeno prekinuti liječenje lenalidomidom i </w:t>
            </w:r>
            <w:r w:rsidRPr="007717F6">
              <w:rPr>
                <w:lang w:val="sr-Latn-ME"/>
              </w:rPr>
              <w:t xml:space="preserve"> </w:t>
            </w:r>
          </w:p>
          <w:p w:rsidR="00BC1924" w:rsidRPr="007717F6" w:rsidRDefault="000D1708" w:rsidP="00584228">
            <w:pPr>
              <w:rPr>
                <w:lang w:val="sr-Latn-ME"/>
              </w:rPr>
            </w:pPr>
            <w:r w:rsidRPr="007717F6">
              <w:rPr>
                <w:lang w:val="sr-Latn-ME"/>
              </w:rPr>
              <w:t xml:space="preserve"> </w:t>
            </w:r>
            <w:r w:rsidR="0001214F" w:rsidRPr="007717F6">
              <w:rPr>
                <w:lang w:val="sr-Latn-ME"/>
              </w:rPr>
              <w:t xml:space="preserve">provjeravati kompletnu krvnu sliku </w:t>
            </w:r>
            <w:r w:rsidR="003D32AE" w:rsidRPr="007717F6">
              <w:rPr>
                <w:lang w:val="sr-Latn-ME"/>
              </w:rPr>
              <w:t xml:space="preserve">makar </w:t>
            </w:r>
            <w:r w:rsidR="0001214F" w:rsidRPr="007717F6">
              <w:rPr>
                <w:lang w:val="sr-Latn-ME"/>
              </w:rPr>
              <w:t xml:space="preserve">svakih </w:t>
            </w:r>
            <w:r w:rsidRPr="007717F6">
              <w:rPr>
                <w:lang w:val="sr-Latn-ME"/>
              </w:rPr>
              <w:t xml:space="preserve"> </w:t>
            </w:r>
            <w:r w:rsidR="0001214F" w:rsidRPr="007717F6">
              <w:rPr>
                <w:lang w:val="sr-Latn-ME"/>
              </w:rPr>
              <w:t>7 dana</w:t>
            </w:r>
          </w:p>
        </w:tc>
      </w:tr>
      <w:tr w:rsidR="00776BFB" w:rsidRPr="007717F6" w:rsidTr="002538A4">
        <w:trPr>
          <w:trHeight w:val="504"/>
        </w:trPr>
        <w:tc>
          <w:tcPr>
            <w:tcW w:w="2648" w:type="pct"/>
            <w:tcBorders>
              <w:top w:val="single" w:sz="4" w:space="0" w:color="000000"/>
              <w:bottom w:val="single" w:sz="4" w:space="0" w:color="000000"/>
            </w:tcBorders>
          </w:tcPr>
          <w:p w:rsidR="00776BFB" w:rsidRPr="007717F6" w:rsidRDefault="00776BFB" w:rsidP="00776BFB">
            <w:pPr>
              <w:rPr>
                <w:lang w:val="sr-Latn-ME"/>
              </w:rPr>
            </w:pPr>
            <w:r w:rsidRPr="007717F6">
              <w:rPr>
                <w:lang w:val="sr-Latn-ME"/>
              </w:rPr>
              <w:t>vrati se na ≥ 1,0 x 10</w:t>
            </w:r>
            <w:r w:rsidRPr="007717F6">
              <w:rPr>
                <w:vertAlign w:val="superscript"/>
                <w:lang w:val="sr-Latn-ME"/>
              </w:rPr>
              <w:t>9</w:t>
            </w:r>
            <w:r w:rsidRPr="007717F6">
              <w:rPr>
                <w:lang w:val="sr-Latn-ME"/>
              </w:rPr>
              <w:t>/l</w:t>
            </w:r>
          </w:p>
        </w:tc>
        <w:tc>
          <w:tcPr>
            <w:tcW w:w="2352" w:type="pct"/>
            <w:tcBorders>
              <w:top w:val="single" w:sz="4" w:space="0" w:color="000000"/>
              <w:bottom w:val="single" w:sz="4" w:space="0" w:color="000000"/>
            </w:tcBorders>
          </w:tcPr>
          <w:p w:rsidR="00776BFB" w:rsidRPr="007717F6" w:rsidRDefault="00776BFB" w:rsidP="00776BFB">
            <w:pPr>
              <w:rPr>
                <w:lang w:val="sr-Latn-ME"/>
              </w:rPr>
            </w:pPr>
            <w:r w:rsidRPr="007717F6">
              <w:rPr>
                <w:lang w:val="sr-Latn-ME"/>
              </w:rPr>
              <w:t xml:space="preserve"> nastaviti s lenalidomidom pri sljedećem nižem</w:t>
            </w:r>
          </w:p>
          <w:p w:rsidR="00776BFB" w:rsidRPr="007717F6" w:rsidRDefault="00776BFB" w:rsidP="00776BFB">
            <w:pPr>
              <w:rPr>
                <w:lang w:val="sr-Latn-ME"/>
              </w:rPr>
            </w:pPr>
            <w:r w:rsidRPr="007717F6">
              <w:rPr>
                <w:lang w:val="sr-Latn-ME"/>
              </w:rPr>
              <w:t xml:space="preserve"> nivou doze (nivo doze -1)</w:t>
            </w:r>
          </w:p>
        </w:tc>
      </w:tr>
      <w:tr w:rsidR="00776BFB" w:rsidRPr="007717F6" w:rsidTr="002538A4">
        <w:trPr>
          <w:trHeight w:val="2092"/>
        </w:trPr>
        <w:tc>
          <w:tcPr>
            <w:tcW w:w="2648" w:type="pct"/>
            <w:tcBorders>
              <w:top w:val="single" w:sz="4" w:space="0" w:color="000000"/>
              <w:bottom w:val="single" w:sz="4" w:space="0" w:color="000000"/>
            </w:tcBorders>
          </w:tcPr>
          <w:p w:rsidR="00776BFB" w:rsidRPr="007717F6" w:rsidRDefault="00776BFB" w:rsidP="00776BFB">
            <w:pPr>
              <w:rPr>
                <w:lang w:val="sr-Latn-ME"/>
              </w:rPr>
            </w:pPr>
            <w:r w:rsidRPr="007717F6">
              <w:rPr>
                <w:lang w:val="sr-Latn-ME"/>
              </w:rPr>
              <w:t>svaki sljedeći put padne ispod 1,0 x 10</w:t>
            </w:r>
            <w:r w:rsidRPr="007717F6">
              <w:rPr>
                <w:vertAlign w:val="superscript"/>
                <w:lang w:val="sr-Latn-ME"/>
              </w:rPr>
              <w:t>9</w:t>
            </w:r>
            <w:r w:rsidRPr="007717F6">
              <w:rPr>
                <w:lang w:val="sr-Latn-ME"/>
              </w:rPr>
              <w:t>/l u trajanju od najmanje 7 dana ili padne na &lt; 1,0 x 10</w:t>
            </w:r>
            <w:r w:rsidRPr="007717F6">
              <w:rPr>
                <w:vertAlign w:val="superscript"/>
                <w:lang w:val="sr-Latn-ME"/>
              </w:rPr>
              <w:t>9</w:t>
            </w:r>
            <w:r w:rsidRPr="007717F6">
              <w:rPr>
                <w:lang w:val="sr-Latn-ME"/>
              </w:rPr>
              <w:t>/l uz povišenu tjelesnu temperaturu (tjelesna temperatura ≥ 38,5 °C) ili padne na &lt; 0,5 x 10</w:t>
            </w:r>
            <w:r w:rsidRPr="007717F6">
              <w:rPr>
                <w:vertAlign w:val="superscript"/>
                <w:lang w:val="sr-Latn-ME"/>
              </w:rPr>
              <w:t>9</w:t>
            </w:r>
            <w:r w:rsidRPr="007717F6">
              <w:rPr>
                <w:lang w:val="sr-Latn-ME"/>
              </w:rPr>
              <w:t>/l</w:t>
            </w:r>
          </w:p>
          <w:p w:rsidR="00776BFB" w:rsidRPr="004F2525" w:rsidRDefault="00776BFB" w:rsidP="00776BFB">
            <w:pPr>
              <w:rPr>
                <w:i/>
                <w:lang w:val="sr-Latn-ME"/>
              </w:rPr>
            </w:pPr>
          </w:p>
          <w:p w:rsidR="00776BFB" w:rsidRPr="007717F6" w:rsidRDefault="00776BFB" w:rsidP="00776BFB">
            <w:pPr>
              <w:rPr>
                <w:lang w:val="sr-Latn-ME"/>
              </w:rPr>
            </w:pPr>
            <w:r w:rsidRPr="007717F6">
              <w:rPr>
                <w:lang w:val="sr-Latn-ME"/>
              </w:rPr>
              <w:t>vrati se na ≥1,0 x 10</w:t>
            </w:r>
            <w:r w:rsidRPr="007717F6">
              <w:rPr>
                <w:vertAlign w:val="superscript"/>
                <w:lang w:val="sr-Latn-ME"/>
              </w:rPr>
              <w:t>9</w:t>
            </w:r>
            <w:r w:rsidRPr="007717F6">
              <w:rPr>
                <w:lang w:val="sr-Latn-ME"/>
              </w:rPr>
              <w:t>/l</w:t>
            </w:r>
          </w:p>
        </w:tc>
        <w:tc>
          <w:tcPr>
            <w:tcW w:w="2352" w:type="pct"/>
            <w:tcBorders>
              <w:top w:val="single" w:sz="4" w:space="0" w:color="000000"/>
              <w:bottom w:val="single" w:sz="4" w:space="0" w:color="000000"/>
            </w:tcBorders>
          </w:tcPr>
          <w:p w:rsidR="00776BFB" w:rsidRPr="007717F6" w:rsidRDefault="00776BFB" w:rsidP="00776BFB">
            <w:pPr>
              <w:rPr>
                <w:lang w:val="sr-Latn-ME"/>
              </w:rPr>
            </w:pPr>
            <w:r w:rsidRPr="007717F6">
              <w:rPr>
                <w:lang w:val="sr-Latn-ME"/>
              </w:rPr>
              <w:t xml:space="preserve"> privremeno prekinuti liječenje lenalidomidom i        </w:t>
            </w:r>
          </w:p>
          <w:p w:rsidR="00776BFB" w:rsidRPr="007717F6" w:rsidRDefault="00776BFB" w:rsidP="00776BFB">
            <w:pPr>
              <w:rPr>
                <w:lang w:val="sr-Latn-ME"/>
              </w:rPr>
            </w:pPr>
            <w:r w:rsidRPr="007717F6">
              <w:rPr>
                <w:lang w:val="sr-Latn-ME"/>
              </w:rPr>
              <w:t xml:space="preserve"> provjeravati kompletnu krvnu sliku makar svakih   7 dana</w:t>
            </w:r>
          </w:p>
          <w:p w:rsidR="00776BFB" w:rsidRPr="004F2525" w:rsidRDefault="00776BFB" w:rsidP="00776BFB">
            <w:pPr>
              <w:rPr>
                <w:i/>
                <w:lang w:val="sr-Latn-ME"/>
              </w:rPr>
            </w:pPr>
          </w:p>
          <w:p w:rsidR="00776BFB" w:rsidRPr="004F2525" w:rsidRDefault="00776BFB" w:rsidP="00776BFB">
            <w:pPr>
              <w:rPr>
                <w:i/>
                <w:lang w:val="sr-Latn-ME"/>
              </w:rPr>
            </w:pPr>
          </w:p>
          <w:p w:rsidR="00776BFB" w:rsidRPr="007717F6" w:rsidRDefault="00776BFB" w:rsidP="00776BFB">
            <w:pPr>
              <w:rPr>
                <w:lang w:val="sr-Latn-ME"/>
              </w:rPr>
            </w:pPr>
            <w:r w:rsidRPr="007717F6">
              <w:rPr>
                <w:lang w:val="sr-Latn-ME"/>
              </w:rPr>
              <w:t>nastaviti s lenalidomidom pri sljedećem nižem</w:t>
            </w:r>
          </w:p>
          <w:p w:rsidR="00776BFB" w:rsidRPr="007717F6" w:rsidRDefault="00776BFB" w:rsidP="00776BFB">
            <w:pPr>
              <w:rPr>
                <w:lang w:val="sr-Latn-ME"/>
              </w:rPr>
            </w:pPr>
            <w:r w:rsidRPr="007717F6">
              <w:rPr>
                <w:lang w:val="sr-Latn-ME"/>
              </w:rPr>
              <w:t>nivou doze (nivo doze -2, -3); ne primjenjivati doze niže od nivoa -3</w:t>
            </w:r>
          </w:p>
        </w:tc>
      </w:tr>
    </w:tbl>
    <w:p w:rsidR="00BC1924" w:rsidRPr="004F2525" w:rsidRDefault="00BC1924" w:rsidP="007D4E41">
      <w:pPr>
        <w:jc w:val="both"/>
        <w:rPr>
          <w:lang w:val="sr-Latn-ME"/>
        </w:rPr>
      </w:pPr>
    </w:p>
    <w:p w:rsidR="00BC1924" w:rsidRPr="004F2525" w:rsidRDefault="0001214F" w:rsidP="007D4E41">
      <w:pPr>
        <w:jc w:val="both"/>
        <w:rPr>
          <w:sz w:val="20"/>
          <w:lang w:val="sr-Latn-ME"/>
        </w:rPr>
      </w:pPr>
      <w:r w:rsidRPr="004F2525">
        <w:rPr>
          <w:sz w:val="20"/>
          <w:lang w:val="sr-Latn-ME"/>
        </w:rPr>
        <w:t>ª Ako je neutropenija jedina toksičnost kod bilo koje</w:t>
      </w:r>
      <w:r w:rsidR="00663809" w:rsidRPr="004F2525">
        <w:rPr>
          <w:sz w:val="20"/>
          <w:lang w:val="sr-Latn-ME"/>
        </w:rPr>
        <w:t>g</w:t>
      </w:r>
      <w:r w:rsidRPr="004F2525">
        <w:rPr>
          <w:sz w:val="20"/>
          <w:lang w:val="sr-Latn-ME"/>
        </w:rPr>
        <w:t xml:space="preserve"> </w:t>
      </w:r>
      <w:r w:rsidR="00834348" w:rsidRPr="004F2525">
        <w:rPr>
          <w:sz w:val="20"/>
          <w:lang w:val="sr-Latn-ME"/>
        </w:rPr>
        <w:t>nivoa</w:t>
      </w:r>
      <w:r w:rsidRPr="004F2525">
        <w:rPr>
          <w:sz w:val="20"/>
          <w:lang w:val="sr-Latn-ME"/>
        </w:rPr>
        <w:t xml:space="preserve"> doza, prema </w:t>
      </w:r>
      <w:r w:rsidR="00834348" w:rsidRPr="004F2525">
        <w:rPr>
          <w:sz w:val="20"/>
          <w:lang w:val="sr-Latn-ME"/>
        </w:rPr>
        <w:t>ljekar</w:t>
      </w:r>
      <w:r w:rsidR="00663809" w:rsidRPr="004F2525">
        <w:rPr>
          <w:sz w:val="20"/>
          <w:lang w:val="sr-Latn-ME"/>
        </w:rPr>
        <w:t>sk</w:t>
      </w:r>
      <w:r w:rsidRPr="004F2525">
        <w:rPr>
          <w:sz w:val="20"/>
          <w:lang w:val="sr-Latn-ME"/>
        </w:rPr>
        <w:t>oj odluci dodat</w:t>
      </w:r>
      <w:r w:rsidR="00663809" w:rsidRPr="004F2525">
        <w:rPr>
          <w:sz w:val="20"/>
          <w:lang w:val="sr-Latn-ME"/>
        </w:rPr>
        <w:t>i faktor</w:t>
      </w:r>
      <w:r w:rsidRPr="004F2525">
        <w:rPr>
          <w:sz w:val="20"/>
          <w:lang w:val="sr-Latn-ME"/>
        </w:rPr>
        <w:t xml:space="preserve"> stimulacije rasta kolonije</w:t>
      </w:r>
      <w:r w:rsidR="00494D41" w:rsidRPr="004F2525">
        <w:rPr>
          <w:sz w:val="20"/>
          <w:lang w:val="sr-Latn-ME"/>
        </w:rPr>
        <w:t xml:space="preserve"> </w:t>
      </w:r>
      <w:r w:rsidRPr="004F2525">
        <w:rPr>
          <w:sz w:val="20"/>
          <w:lang w:val="sr-Latn-ME"/>
        </w:rPr>
        <w:t>granulocita (G-CSF)</w:t>
      </w:r>
    </w:p>
    <w:p w:rsidR="00BC1924" w:rsidRPr="007717F6" w:rsidRDefault="00BC1924" w:rsidP="007D4E41">
      <w:pPr>
        <w:jc w:val="both"/>
        <w:rPr>
          <w:lang w:val="sr-Latn-ME"/>
        </w:rPr>
      </w:pPr>
    </w:p>
    <w:p w:rsidR="00494D41" w:rsidRDefault="00AF70ED" w:rsidP="007D4E41">
      <w:pPr>
        <w:jc w:val="both"/>
        <w:rPr>
          <w:i/>
          <w:u w:val="single"/>
          <w:lang w:val="sr-Latn-ME"/>
        </w:rPr>
      </w:pPr>
      <w:r>
        <w:rPr>
          <w:i/>
          <w:u w:val="single"/>
          <w:lang w:val="sr-Latn-ME"/>
        </w:rPr>
        <w:t>,,Mantle“</w:t>
      </w:r>
      <w:r w:rsidR="003F117A" w:rsidRPr="003F117A">
        <w:rPr>
          <w:i/>
          <w:u w:val="single"/>
          <w:lang w:val="sr-Latn-ME"/>
        </w:rPr>
        <w:t xml:space="preserve"> ćelijski limfom </w:t>
      </w:r>
      <w:r w:rsidR="0001214F" w:rsidRPr="007717F6">
        <w:rPr>
          <w:i/>
          <w:u w:val="single"/>
          <w:lang w:val="sr-Latn-ME"/>
        </w:rPr>
        <w:t xml:space="preserve">ili folikularni </w:t>
      </w:r>
      <w:r w:rsidR="0001214F" w:rsidRPr="00494D41">
        <w:rPr>
          <w:i/>
          <w:u w:val="single"/>
          <w:lang w:val="sr-Latn-ME"/>
        </w:rPr>
        <w:t>limfom</w:t>
      </w:r>
      <w:r w:rsidR="0001214F" w:rsidRPr="004F2525">
        <w:rPr>
          <w:i/>
          <w:u w:val="single"/>
          <w:lang w:val="sr-Latn-ME"/>
        </w:rPr>
        <w:t xml:space="preserve"> </w:t>
      </w:r>
    </w:p>
    <w:p w:rsidR="00BC1924" w:rsidRPr="00494D41" w:rsidRDefault="0001214F" w:rsidP="007D4E41">
      <w:pPr>
        <w:jc w:val="both"/>
        <w:rPr>
          <w:i/>
          <w:lang w:val="sr-Latn-ME"/>
        </w:rPr>
      </w:pPr>
      <w:r w:rsidRPr="00494D41">
        <w:rPr>
          <w:i/>
          <w:lang w:val="sr-Latn-ME"/>
        </w:rPr>
        <w:t>Sindrom lize tumora</w:t>
      </w:r>
    </w:p>
    <w:p w:rsidR="00BC1924" w:rsidRPr="007717F6" w:rsidRDefault="00CE2B8A" w:rsidP="007D4E41">
      <w:pPr>
        <w:jc w:val="both"/>
        <w:rPr>
          <w:lang w:val="sr-Latn-ME"/>
        </w:rPr>
      </w:pPr>
      <w:r w:rsidRPr="007717F6">
        <w:rPr>
          <w:lang w:val="sr-Latn-ME"/>
        </w:rPr>
        <w:t>Tok</w:t>
      </w:r>
      <w:r w:rsidR="0001214F" w:rsidRPr="007717F6">
        <w:rPr>
          <w:lang w:val="sr-Latn-ME"/>
        </w:rPr>
        <w:t>om prv</w:t>
      </w:r>
      <w:r w:rsidR="00834348" w:rsidRPr="007717F6">
        <w:rPr>
          <w:lang w:val="sr-Latn-ME"/>
        </w:rPr>
        <w:t>e ned</w:t>
      </w:r>
      <w:r w:rsidR="00351207" w:rsidRPr="007717F6">
        <w:rPr>
          <w:lang w:val="sr-Latn-ME"/>
        </w:rPr>
        <w:t>j</w:t>
      </w:r>
      <w:r w:rsidR="00834348" w:rsidRPr="007717F6">
        <w:rPr>
          <w:lang w:val="sr-Latn-ME"/>
        </w:rPr>
        <w:t xml:space="preserve">elje </w:t>
      </w:r>
      <w:r w:rsidR="0001214F" w:rsidRPr="007717F6">
        <w:rPr>
          <w:lang w:val="sr-Latn-ME"/>
        </w:rPr>
        <w:t>prvog ciklusa ili du</w:t>
      </w:r>
      <w:r w:rsidR="00834348" w:rsidRPr="007717F6">
        <w:rPr>
          <w:lang w:val="sr-Latn-ME"/>
        </w:rPr>
        <w:t>ž</w:t>
      </w:r>
      <w:r w:rsidR="0001214F" w:rsidRPr="007717F6">
        <w:rPr>
          <w:lang w:val="sr-Latn-ME"/>
        </w:rPr>
        <w:t>e ako je klinički indi</w:t>
      </w:r>
      <w:r w:rsidR="00834348" w:rsidRPr="007717F6">
        <w:rPr>
          <w:lang w:val="sr-Latn-ME"/>
        </w:rPr>
        <w:t>kovan</w:t>
      </w:r>
      <w:r w:rsidR="0001214F" w:rsidRPr="007717F6">
        <w:rPr>
          <w:lang w:val="sr-Latn-ME"/>
        </w:rPr>
        <w:t xml:space="preserve">o, svi </w:t>
      </w:r>
      <w:r w:rsidR="008B111A" w:rsidRPr="007717F6">
        <w:rPr>
          <w:lang w:val="sr-Latn-ME"/>
        </w:rPr>
        <w:t>pacijenti</w:t>
      </w:r>
      <w:r w:rsidR="0001214F" w:rsidRPr="007717F6">
        <w:rPr>
          <w:lang w:val="sr-Latn-ME"/>
        </w:rPr>
        <w:t xml:space="preserve"> treba</w:t>
      </w:r>
      <w:r w:rsidR="00351207" w:rsidRPr="007717F6">
        <w:rPr>
          <w:lang w:val="sr-Latn-ME"/>
        </w:rPr>
        <w:t xml:space="preserve"> da primaju </w:t>
      </w:r>
      <w:r w:rsidR="0001214F" w:rsidRPr="007717F6">
        <w:rPr>
          <w:lang w:val="sr-Latn-ME"/>
        </w:rPr>
        <w:t>profilaksu protiv sindroma lize tumora (alopurinol, razburikaza ili ekvivalentni lijek prema smjernicama ustanove) i biti dobro hidr</w:t>
      </w:r>
      <w:r w:rsidR="00E81A3C" w:rsidRPr="007717F6">
        <w:rPr>
          <w:lang w:val="sr-Latn-ME"/>
        </w:rPr>
        <w:t>irani</w:t>
      </w:r>
      <w:r w:rsidR="0001214F" w:rsidRPr="007717F6">
        <w:rPr>
          <w:lang w:val="sr-Latn-ME"/>
        </w:rPr>
        <w:t xml:space="preserve"> (peroralno). Radi praćenja moguće pojave sindroma lize tumora, </w:t>
      </w:r>
      <w:r w:rsidR="008B111A" w:rsidRPr="007717F6">
        <w:rPr>
          <w:lang w:val="sr-Latn-ME"/>
        </w:rPr>
        <w:t>pacijenti</w:t>
      </w:r>
      <w:r w:rsidR="0001214F" w:rsidRPr="007717F6">
        <w:rPr>
          <w:lang w:val="sr-Latn-ME"/>
        </w:rPr>
        <w:t xml:space="preserve">ma treba </w:t>
      </w:r>
      <w:r w:rsidR="00834348" w:rsidRPr="007717F6">
        <w:rPr>
          <w:lang w:val="sr-Latn-ME"/>
        </w:rPr>
        <w:t>vršit</w:t>
      </w:r>
      <w:r w:rsidR="0001214F" w:rsidRPr="007717F6">
        <w:rPr>
          <w:lang w:val="sr-Latn-ME"/>
        </w:rPr>
        <w:t>i panel bio</w:t>
      </w:r>
      <w:r w:rsidR="00834348" w:rsidRPr="007717F6">
        <w:rPr>
          <w:lang w:val="sr-Latn-ME"/>
        </w:rPr>
        <w:t>h</w:t>
      </w:r>
      <w:r w:rsidR="0001214F" w:rsidRPr="007717F6">
        <w:rPr>
          <w:lang w:val="sr-Latn-ME"/>
        </w:rPr>
        <w:t xml:space="preserve">emijskih laboratorijskih </w:t>
      </w:r>
      <w:r w:rsidR="00834348" w:rsidRPr="007717F6">
        <w:rPr>
          <w:lang w:val="sr-Latn-ME"/>
        </w:rPr>
        <w:t>analiz</w:t>
      </w:r>
      <w:r w:rsidR="0001214F" w:rsidRPr="007717F6">
        <w:rPr>
          <w:lang w:val="sr-Latn-ME"/>
        </w:rPr>
        <w:t xml:space="preserve">a krvi jednom </w:t>
      </w:r>
      <w:r w:rsidR="00834348" w:rsidRPr="007717F6">
        <w:rPr>
          <w:lang w:val="sr-Latn-ME"/>
        </w:rPr>
        <w:t>ned</w:t>
      </w:r>
      <w:r w:rsidR="00351207" w:rsidRPr="007717F6">
        <w:rPr>
          <w:lang w:val="sr-Latn-ME"/>
        </w:rPr>
        <w:t>j</w:t>
      </w:r>
      <w:r w:rsidR="00834348" w:rsidRPr="007717F6">
        <w:rPr>
          <w:lang w:val="sr-Latn-ME"/>
        </w:rPr>
        <w:t>eljn</w:t>
      </w:r>
      <w:r w:rsidR="0001214F" w:rsidRPr="007717F6">
        <w:rPr>
          <w:lang w:val="sr-Latn-ME"/>
        </w:rPr>
        <w:t xml:space="preserve">o </w:t>
      </w:r>
      <w:r w:rsidRPr="007717F6">
        <w:rPr>
          <w:lang w:val="sr-Latn-ME"/>
        </w:rPr>
        <w:t>tok</w:t>
      </w:r>
      <w:r w:rsidR="0001214F" w:rsidRPr="007717F6">
        <w:rPr>
          <w:lang w:val="sr-Latn-ME"/>
        </w:rPr>
        <w:t>om prvog ciklusa i prema kliničkoj indikaciji.</w:t>
      </w:r>
    </w:p>
    <w:p w:rsidR="00BC1924" w:rsidRPr="007717F6" w:rsidRDefault="00834348" w:rsidP="007D4E41">
      <w:pPr>
        <w:jc w:val="both"/>
        <w:rPr>
          <w:lang w:val="sr-Latn-ME"/>
        </w:rPr>
      </w:pPr>
      <w:r w:rsidRPr="007717F6">
        <w:rPr>
          <w:lang w:val="sr-Latn-ME"/>
        </w:rPr>
        <w:t>Kod</w:t>
      </w:r>
      <w:r w:rsidR="0001214F" w:rsidRPr="007717F6">
        <w:rPr>
          <w:lang w:val="sr-Latn-ME"/>
        </w:rPr>
        <w:t xml:space="preserve"> </w:t>
      </w:r>
      <w:r w:rsidR="008B111A" w:rsidRPr="007717F6">
        <w:rPr>
          <w:lang w:val="sr-Latn-ME"/>
        </w:rPr>
        <w:t>pacijen</w:t>
      </w:r>
      <w:r w:rsidRPr="007717F6">
        <w:rPr>
          <w:lang w:val="sr-Latn-ME"/>
        </w:rPr>
        <w:t>a</w:t>
      </w:r>
      <w:r w:rsidR="008B111A" w:rsidRPr="007717F6">
        <w:rPr>
          <w:lang w:val="sr-Latn-ME"/>
        </w:rPr>
        <w:t>t</w:t>
      </w:r>
      <w:r w:rsidR="0001214F" w:rsidRPr="007717F6">
        <w:rPr>
          <w:lang w:val="sr-Latn-ME"/>
        </w:rPr>
        <w:t xml:space="preserve">a s laboratorijski dokazanim ili klinički manifestnim sindromom lize tumora 1. </w:t>
      </w:r>
      <w:r w:rsidR="008B111A" w:rsidRPr="007717F6">
        <w:rPr>
          <w:lang w:val="sr-Latn-ME"/>
        </w:rPr>
        <w:t>stepena</w:t>
      </w:r>
      <w:r w:rsidR="0001214F" w:rsidRPr="007717F6">
        <w:rPr>
          <w:lang w:val="sr-Latn-ME"/>
        </w:rPr>
        <w:t>, primjena lenalidomida može se nastaviti (doza održavanja) ili se, prema odluci l</w:t>
      </w:r>
      <w:r w:rsidRPr="007717F6">
        <w:rPr>
          <w:lang w:val="sr-Latn-ME"/>
        </w:rPr>
        <w:t>jekar</w:t>
      </w:r>
      <w:r w:rsidR="0001214F" w:rsidRPr="007717F6">
        <w:rPr>
          <w:lang w:val="sr-Latn-ME"/>
        </w:rPr>
        <w:t>a, doz</w:t>
      </w:r>
      <w:r w:rsidR="00AE1398">
        <w:rPr>
          <w:lang w:val="sr-Latn-ME"/>
        </w:rPr>
        <w:t>a</w:t>
      </w:r>
      <w:r w:rsidR="0001214F" w:rsidRPr="007717F6">
        <w:rPr>
          <w:lang w:val="sr-Latn-ME"/>
        </w:rPr>
        <w:t xml:space="preserve"> može smanjiti za jed</w:t>
      </w:r>
      <w:r w:rsidRPr="007717F6">
        <w:rPr>
          <w:lang w:val="sr-Latn-ME"/>
        </w:rPr>
        <w:t>an nivo</w:t>
      </w:r>
      <w:r w:rsidR="0001214F" w:rsidRPr="007717F6">
        <w:rPr>
          <w:lang w:val="sr-Latn-ME"/>
        </w:rPr>
        <w:t xml:space="preserve"> te nastaviti s lenalidomidom. Potrebno je primijeniti intenzivnu intravensku hidra</w:t>
      </w:r>
      <w:r w:rsidR="00E81A3C" w:rsidRPr="007717F6">
        <w:rPr>
          <w:lang w:val="sr-Latn-ME"/>
        </w:rPr>
        <w:t>ta</w:t>
      </w:r>
      <w:r w:rsidR="0001214F" w:rsidRPr="007717F6">
        <w:rPr>
          <w:lang w:val="sr-Latn-ME"/>
        </w:rPr>
        <w:t>ciju i odgovarajuće medicinsko</w:t>
      </w:r>
      <w:r w:rsidR="00E81A3C" w:rsidRPr="007717F6">
        <w:rPr>
          <w:lang w:val="sr-Latn-ME"/>
        </w:rPr>
        <w:t xml:space="preserve"> zbrinjavanje</w:t>
      </w:r>
      <w:r w:rsidR="0001214F" w:rsidRPr="007717F6">
        <w:rPr>
          <w:lang w:val="sr-Latn-ME"/>
        </w:rPr>
        <w:t xml:space="preserve"> prema lokalnim standardima </w:t>
      </w:r>
      <w:r w:rsidR="008B111A" w:rsidRPr="007717F6">
        <w:rPr>
          <w:lang w:val="sr-Latn-ME"/>
        </w:rPr>
        <w:t>njeg</w:t>
      </w:r>
      <w:r w:rsidRPr="007717F6">
        <w:rPr>
          <w:lang w:val="sr-Latn-ME"/>
        </w:rPr>
        <w:t>e</w:t>
      </w:r>
      <w:r w:rsidR="0001214F" w:rsidRPr="007717F6">
        <w:rPr>
          <w:lang w:val="sr-Latn-ME"/>
        </w:rPr>
        <w:t>, sve dok se ne korig</w:t>
      </w:r>
      <w:r w:rsidRPr="007717F6">
        <w:rPr>
          <w:lang w:val="sr-Latn-ME"/>
        </w:rPr>
        <w:t>u</w:t>
      </w:r>
      <w:r w:rsidR="0001214F" w:rsidRPr="007717F6">
        <w:rPr>
          <w:lang w:val="sr-Latn-ME"/>
        </w:rPr>
        <w:t>ju od</w:t>
      </w:r>
      <w:r w:rsidR="00244E6D" w:rsidRPr="007717F6">
        <w:rPr>
          <w:lang w:val="sr-Latn-ME"/>
        </w:rPr>
        <w:t>stupanj</w:t>
      </w:r>
      <w:r w:rsidR="0001214F" w:rsidRPr="007717F6">
        <w:rPr>
          <w:lang w:val="sr-Latn-ME"/>
        </w:rPr>
        <w:t xml:space="preserve">a elektrolita. Terapija razburikazom može biti potrebna kako bi se smanjila </w:t>
      </w:r>
      <w:r w:rsidR="0001214F" w:rsidRPr="003F117A">
        <w:rPr>
          <w:lang w:val="sr-Latn-ME"/>
        </w:rPr>
        <w:t>hiperuri</w:t>
      </w:r>
      <w:r w:rsidR="00AE1398" w:rsidRPr="004F2525">
        <w:rPr>
          <w:lang w:val="sr-Latn-ME"/>
        </w:rPr>
        <w:t>k</w:t>
      </w:r>
      <w:r w:rsidR="0001214F" w:rsidRPr="003F117A">
        <w:rPr>
          <w:lang w:val="sr-Latn-ME"/>
        </w:rPr>
        <w:t xml:space="preserve">emija. </w:t>
      </w:r>
      <w:r w:rsidR="008B111A" w:rsidRPr="007717F6">
        <w:rPr>
          <w:lang w:val="sr-Latn-ME"/>
        </w:rPr>
        <w:t>Pacijent</w:t>
      </w:r>
      <w:r w:rsidR="0001214F" w:rsidRPr="007717F6">
        <w:rPr>
          <w:lang w:val="sr-Latn-ME"/>
        </w:rPr>
        <w:t xml:space="preserve"> će biti hospitali</w:t>
      </w:r>
      <w:r w:rsidR="00244E6D" w:rsidRPr="007717F6">
        <w:rPr>
          <w:lang w:val="sr-Latn-ME"/>
        </w:rPr>
        <w:t>zov</w:t>
      </w:r>
      <w:r w:rsidR="0001214F" w:rsidRPr="007717F6">
        <w:rPr>
          <w:lang w:val="sr-Latn-ME"/>
        </w:rPr>
        <w:t xml:space="preserve">an </w:t>
      </w:r>
      <w:r w:rsidRPr="007717F6">
        <w:rPr>
          <w:lang w:val="sr-Latn-ME"/>
        </w:rPr>
        <w:t>za</w:t>
      </w:r>
      <w:r w:rsidR="0001214F" w:rsidRPr="007717F6">
        <w:rPr>
          <w:lang w:val="sr-Latn-ME"/>
        </w:rPr>
        <w:t>visno o</w:t>
      </w:r>
      <w:r w:rsidRPr="007717F6">
        <w:rPr>
          <w:lang w:val="sr-Latn-ME"/>
        </w:rPr>
        <w:t>d</w:t>
      </w:r>
      <w:r w:rsidR="0001214F" w:rsidRPr="007717F6">
        <w:rPr>
          <w:lang w:val="sr-Latn-ME"/>
        </w:rPr>
        <w:t xml:space="preserve"> odlu</w:t>
      </w:r>
      <w:r w:rsidRPr="007717F6">
        <w:rPr>
          <w:lang w:val="sr-Latn-ME"/>
        </w:rPr>
        <w:t>ke</w:t>
      </w:r>
      <w:r w:rsidR="0001214F" w:rsidRPr="007717F6">
        <w:rPr>
          <w:lang w:val="sr-Latn-ME"/>
        </w:rPr>
        <w:t xml:space="preserve"> l</w:t>
      </w:r>
      <w:r w:rsidRPr="007717F6">
        <w:rPr>
          <w:lang w:val="sr-Latn-ME"/>
        </w:rPr>
        <w:t>jekar</w:t>
      </w:r>
      <w:r w:rsidR="0001214F" w:rsidRPr="007717F6">
        <w:rPr>
          <w:lang w:val="sr-Latn-ME"/>
        </w:rPr>
        <w:t>a.</w:t>
      </w:r>
    </w:p>
    <w:p w:rsidR="00BC1924" w:rsidRPr="007717F6" w:rsidRDefault="00834348" w:rsidP="007D4E41">
      <w:pPr>
        <w:jc w:val="both"/>
        <w:rPr>
          <w:lang w:val="sr-Latn-ME"/>
        </w:rPr>
      </w:pPr>
      <w:r w:rsidRPr="007717F6">
        <w:rPr>
          <w:lang w:val="sr-Latn-ME"/>
        </w:rPr>
        <w:t>Kod</w:t>
      </w:r>
      <w:r w:rsidR="0001214F" w:rsidRPr="007717F6">
        <w:rPr>
          <w:lang w:val="sr-Latn-ME"/>
        </w:rPr>
        <w:t xml:space="preserve"> </w:t>
      </w:r>
      <w:r w:rsidR="008B111A" w:rsidRPr="007717F6">
        <w:rPr>
          <w:lang w:val="sr-Latn-ME"/>
        </w:rPr>
        <w:t>pacijen</w:t>
      </w:r>
      <w:r w:rsidRPr="007717F6">
        <w:rPr>
          <w:lang w:val="sr-Latn-ME"/>
        </w:rPr>
        <w:t>a</w:t>
      </w:r>
      <w:r w:rsidR="008B111A" w:rsidRPr="007717F6">
        <w:rPr>
          <w:lang w:val="sr-Latn-ME"/>
        </w:rPr>
        <w:t>t</w:t>
      </w:r>
      <w:r w:rsidR="0001214F" w:rsidRPr="007717F6">
        <w:rPr>
          <w:lang w:val="sr-Latn-ME"/>
        </w:rPr>
        <w:t xml:space="preserve">a s klinički manifestnim sindromom lize tumora 2. do 4. </w:t>
      </w:r>
      <w:r w:rsidR="008B111A" w:rsidRPr="007717F6">
        <w:rPr>
          <w:lang w:val="sr-Latn-ME"/>
        </w:rPr>
        <w:t>stepena</w:t>
      </w:r>
      <w:r w:rsidR="0001214F" w:rsidRPr="007717F6">
        <w:rPr>
          <w:lang w:val="sr-Latn-ME"/>
        </w:rPr>
        <w:t xml:space="preserve">, primjenu lenalidomida treba privremeno prekinuti i jednom </w:t>
      </w:r>
      <w:r w:rsidRPr="007717F6">
        <w:rPr>
          <w:lang w:val="sr-Latn-ME"/>
        </w:rPr>
        <w:t>ned</w:t>
      </w:r>
      <w:r w:rsidR="00A9490C" w:rsidRPr="007717F6">
        <w:rPr>
          <w:lang w:val="sr-Latn-ME"/>
        </w:rPr>
        <w:t>j</w:t>
      </w:r>
      <w:r w:rsidRPr="007717F6">
        <w:rPr>
          <w:lang w:val="sr-Latn-ME"/>
        </w:rPr>
        <w:t>elj</w:t>
      </w:r>
      <w:r w:rsidR="0001214F" w:rsidRPr="007717F6">
        <w:rPr>
          <w:lang w:val="sr-Latn-ME"/>
        </w:rPr>
        <w:t xml:space="preserve">no </w:t>
      </w:r>
      <w:r w:rsidRPr="007717F6">
        <w:rPr>
          <w:lang w:val="sr-Latn-ME"/>
        </w:rPr>
        <w:t>vršiti</w:t>
      </w:r>
      <w:r w:rsidR="0001214F" w:rsidRPr="007717F6">
        <w:rPr>
          <w:lang w:val="sr-Latn-ME"/>
        </w:rPr>
        <w:t xml:space="preserve"> panel bio</w:t>
      </w:r>
      <w:r w:rsidRPr="007717F6">
        <w:rPr>
          <w:lang w:val="sr-Latn-ME"/>
        </w:rPr>
        <w:t>h</w:t>
      </w:r>
      <w:r w:rsidR="0001214F" w:rsidRPr="007717F6">
        <w:rPr>
          <w:lang w:val="sr-Latn-ME"/>
        </w:rPr>
        <w:t xml:space="preserve">emijskih laboratorijskih </w:t>
      </w:r>
      <w:r w:rsidRPr="007717F6">
        <w:rPr>
          <w:lang w:val="sr-Latn-ME"/>
        </w:rPr>
        <w:t>analiz</w:t>
      </w:r>
      <w:r w:rsidR="0001214F" w:rsidRPr="007717F6">
        <w:rPr>
          <w:lang w:val="sr-Latn-ME"/>
        </w:rPr>
        <w:t>a ili kako je klinički indi</w:t>
      </w:r>
      <w:r w:rsidRPr="007717F6">
        <w:rPr>
          <w:lang w:val="sr-Latn-ME"/>
        </w:rPr>
        <w:t>kova</w:t>
      </w:r>
      <w:r w:rsidR="0001214F" w:rsidRPr="007717F6">
        <w:rPr>
          <w:lang w:val="sr-Latn-ME"/>
        </w:rPr>
        <w:t>no. Potrebno je primijeniti intenzivnu intravensku hidra</w:t>
      </w:r>
      <w:r w:rsidR="00E81A3C" w:rsidRPr="007717F6">
        <w:rPr>
          <w:lang w:val="sr-Latn-ME"/>
        </w:rPr>
        <w:t>ta</w:t>
      </w:r>
      <w:r w:rsidR="0001214F" w:rsidRPr="007717F6">
        <w:rPr>
          <w:lang w:val="sr-Latn-ME"/>
        </w:rPr>
        <w:t>ciju i odgovarajuće medicinsk</w:t>
      </w:r>
      <w:r w:rsidR="00E81A3C" w:rsidRPr="007717F6">
        <w:rPr>
          <w:lang w:val="sr-Latn-ME"/>
        </w:rPr>
        <w:t>o zbrinjavanje</w:t>
      </w:r>
      <w:r w:rsidR="0001214F" w:rsidRPr="007717F6">
        <w:rPr>
          <w:lang w:val="sr-Latn-ME"/>
        </w:rPr>
        <w:t xml:space="preserve"> prema lokalnim standardima </w:t>
      </w:r>
      <w:r w:rsidR="008B111A" w:rsidRPr="007717F6">
        <w:rPr>
          <w:lang w:val="sr-Latn-ME"/>
        </w:rPr>
        <w:t>njeg</w:t>
      </w:r>
      <w:r w:rsidRPr="007717F6">
        <w:rPr>
          <w:lang w:val="sr-Latn-ME"/>
        </w:rPr>
        <w:t>e</w:t>
      </w:r>
      <w:r w:rsidR="0001214F" w:rsidRPr="007717F6">
        <w:rPr>
          <w:lang w:val="sr-Latn-ME"/>
        </w:rPr>
        <w:t>, sve dok se ne korig</w:t>
      </w:r>
      <w:r w:rsidRPr="007717F6">
        <w:rPr>
          <w:lang w:val="sr-Latn-ME"/>
        </w:rPr>
        <w:t>u</w:t>
      </w:r>
      <w:r w:rsidR="0001214F" w:rsidRPr="007717F6">
        <w:rPr>
          <w:lang w:val="sr-Latn-ME"/>
        </w:rPr>
        <w:t>ju od</w:t>
      </w:r>
      <w:r w:rsidR="00244E6D" w:rsidRPr="007717F6">
        <w:rPr>
          <w:lang w:val="sr-Latn-ME"/>
        </w:rPr>
        <w:t>stupanj</w:t>
      </w:r>
      <w:r w:rsidR="0001214F" w:rsidRPr="007717F6">
        <w:rPr>
          <w:lang w:val="sr-Latn-ME"/>
        </w:rPr>
        <w:t>a elektrolita. O terapiji razburikazom i hospitalizaciji odlučuje l</w:t>
      </w:r>
      <w:r w:rsidRPr="007717F6">
        <w:rPr>
          <w:lang w:val="sr-Latn-ME"/>
        </w:rPr>
        <w:t>jekar</w:t>
      </w:r>
      <w:r w:rsidR="0001214F" w:rsidRPr="007717F6">
        <w:rPr>
          <w:lang w:val="sr-Latn-ME"/>
        </w:rPr>
        <w:t xml:space="preserve">. Kada se sindrom lize tumora smanji na 0. </w:t>
      </w:r>
      <w:r w:rsidR="00DB7361" w:rsidRPr="007717F6">
        <w:rPr>
          <w:lang w:val="sr-Latn-ME"/>
        </w:rPr>
        <w:t>stepen</w:t>
      </w:r>
      <w:r w:rsidR="0001214F" w:rsidRPr="007717F6">
        <w:rPr>
          <w:lang w:val="sr-Latn-ME"/>
        </w:rPr>
        <w:t xml:space="preserve">, nastavite s primjenom lenalidomida u </w:t>
      </w:r>
      <w:r w:rsidR="004A2946" w:rsidRPr="007717F6">
        <w:rPr>
          <w:lang w:val="sr-Latn-ME"/>
        </w:rPr>
        <w:t>sljedeć</w:t>
      </w:r>
      <w:r w:rsidR="00A9490C" w:rsidRPr="007717F6">
        <w:rPr>
          <w:lang w:val="sr-Latn-ME"/>
        </w:rPr>
        <w:t>oj</w:t>
      </w:r>
      <w:r w:rsidR="0001214F" w:rsidRPr="007717F6">
        <w:rPr>
          <w:lang w:val="sr-Latn-ME"/>
        </w:rPr>
        <w:t xml:space="preserve"> </w:t>
      </w:r>
      <w:r w:rsidR="004A2946" w:rsidRPr="007717F6">
        <w:rPr>
          <w:lang w:val="sr-Latn-ME"/>
        </w:rPr>
        <w:t>niž</w:t>
      </w:r>
      <w:r w:rsidR="00A9490C" w:rsidRPr="007717F6">
        <w:rPr>
          <w:lang w:val="sr-Latn-ME"/>
        </w:rPr>
        <w:t xml:space="preserve">oj </w:t>
      </w:r>
      <w:r w:rsidR="0001214F" w:rsidRPr="007717F6">
        <w:rPr>
          <w:lang w:val="sr-Latn-ME"/>
        </w:rPr>
        <w:t xml:space="preserve">dozi prema odluci </w:t>
      </w:r>
      <w:r w:rsidRPr="007717F6">
        <w:rPr>
          <w:lang w:val="sr-Latn-ME"/>
        </w:rPr>
        <w:t>ljekar</w:t>
      </w:r>
      <w:r w:rsidR="0001214F" w:rsidRPr="007717F6">
        <w:rPr>
          <w:lang w:val="sr-Latn-ME"/>
        </w:rPr>
        <w:t>a (vidjeti dio 4.4).</w:t>
      </w:r>
    </w:p>
    <w:p w:rsidR="00BC1924" w:rsidRPr="007717F6" w:rsidRDefault="00BC1924" w:rsidP="007D4E41">
      <w:pPr>
        <w:jc w:val="both"/>
        <w:rPr>
          <w:lang w:val="sr-Latn-ME"/>
        </w:rPr>
      </w:pPr>
    </w:p>
    <w:p w:rsidR="00BC1924" w:rsidRPr="007717F6" w:rsidRDefault="0001214F" w:rsidP="007D4E41">
      <w:pPr>
        <w:jc w:val="both"/>
        <w:rPr>
          <w:i/>
          <w:lang w:val="sr-Latn-ME"/>
        </w:rPr>
      </w:pPr>
      <w:r w:rsidRPr="007717F6">
        <w:rPr>
          <w:i/>
          <w:lang w:val="sr-Latn-ME"/>
        </w:rPr>
        <w:t>Reakcija razbuktavanja tumora</w:t>
      </w:r>
    </w:p>
    <w:p w:rsidR="00BC1924" w:rsidRPr="007717F6" w:rsidRDefault="0001214F" w:rsidP="007D4E41">
      <w:pPr>
        <w:jc w:val="both"/>
        <w:rPr>
          <w:lang w:val="sr-Latn-ME"/>
        </w:rPr>
      </w:pPr>
      <w:r w:rsidRPr="007717F6">
        <w:rPr>
          <w:lang w:val="sr-Latn-ME"/>
        </w:rPr>
        <w:t xml:space="preserve">Prema odluci </w:t>
      </w:r>
      <w:r w:rsidR="00834348" w:rsidRPr="007717F6">
        <w:rPr>
          <w:lang w:val="sr-Latn-ME"/>
        </w:rPr>
        <w:t>ljekar</w:t>
      </w:r>
      <w:r w:rsidRPr="007717F6">
        <w:rPr>
          <w:lang w:val="sr-Latn-ME"/>
        </w:rPr>
        <w:t xml:space="preserve">a, </w:t>
      </w:r>
      <w:r w:rsidR="00AE1398" w:rsidRPr="007725C2">
        <w:rPr>
          <w:lang w:val="sr-Latn-ME"/>
        </w:rPr>
        <w:t>može</w:t>
      </w:r>
      <w:r w:rsidR="00AE1398" w:rsidRPr="007717F6">
        <w:rPr>
          <w:lang w:val="sr-Latn-ME"/>
        </w:rPr>
        <w:t xml:space="preserve"> </w:t>
      </w:r>
      <w:r w:rsidR="00AE1398" w:rsidRPr="00F82A30">
        <w:rPr>
          <w:lang w:val="sr-Latn-ME"/>
        </w:rPr>
        <w:t>se</w:t>
      </w:r>
      <w:r w:rsidR="00AE1398" w:rsidRPr="007717F6">
        <w:rPr>
          <w:lang w:val="sr-Latn-ME"/>
        </w:rPr>
        <w:t xml:space="preserve"> </w:t>
      </w:r>
      <w:r w:rsidRPr="007717F6">
        <w:rPr>
          <w:lang w:val="sr-Latn-ME"/>
        </w:rPr>
        <w:t>nastaviti</w:t>
      </w:r>
      <w:r w:rsidR="00AE1398">
        <w:rPr>
          <w:lang w:val="sr-Latn-ME"/>
        </w:rPr>
        <w:t xml:space="preserve"> sa</w:t>
      </w:r>
      <w:r w:rsidRPr="007717F6">
        <w:rPr>
          <w:lang w:val="sr-Latn-ME"/>
        </w:rPr>
        <w:t xml:space="preserve"> primjen</w:t>
      </w:r>
      <w:r w:rsidR="00AE1398">
        <w:rPr>
          <w:lang w:val="sr-Latn-ME"/>
        </w:rPr>
        <w:t>om</w:t>
      </w:r>
      <w:r w:rsidRPr="007717F6">
        <w:rPr>
          <w:lang w:val="sr-Latn-ME"/>
        </w:rPr>
        <w:t xml:space="preserve"> </w:t>
      </w:r>
      <w:r w:rsidR="00AE1398" w:rsidRPr="007D1D76">
        <w:rPr>
          <w:lang w:val="sr-Latn-ME"/>
        </w:rPr>
        <w:t>lenalidomid</w:t>
      </w:r>
      <w:r w:rsidR="00AE1398">
        <w:rPr>
          <w:lang w:val="sr-Latn-ME"/>
        </w:rPr>
        <w:t>a</w:t>
      </w:r>
      <w:r w:rsidR="00AE1398" w:rsidRPr="007717F6">
        <w:rPr>
          <w:lang w:val="sr-Latn-ME"/>
        </w:rPr>
        <w:t xml:space="preserve"> </w:t>
      </w:r>
      <w:r w:rsidR="00834348" w:rsidRPr="007717F6">
        <w:rPr>
          <w:lang w:val="sr-Latn-ME"/>
        </w:rPr>
        <w:t xml:space="preserve">kod </w:t>
      </w:r>
      <w:r w:rsidR="008B111A" w:rsidRPr="007717F6">
        <w:rPr>
          <w:lang w:val="sr-Latn-ME"/>
        </w:rPr>
        <w:t>pacijen</w:t>
      </w:r>
      <w:r w:rsidR="00834348" w:rsidRPr="007717F6">
        <w:rPr>
          <w:lang w:val="sr-Latn-ME"/>
        </w:rPr>
        <w:t>a</w:t>
      </w:r>
      <w:r w:rsidR="008B111A" w:rsidRPr="007717F6">
        <w:rPr>
          <w:lang w:val="sr-Latn-ME"/>
        </w:rPr>
        <w:t>t</w:t>
      </w:r>
      <w:r w:rsidRPr="007717F6">
        <w:rPr>
          <w:lang w:val="sr-Latn-ME"/>
        </w:rPr>
        <w:t xml:space="preserve">a s reakcijom razbuktavanja tumora (engl. </w:t>
      </w:r>
      <w:r w:rsidRPr="007717F6">
        <w:rPr>
          <w:i/>
          <w:lang w:val="sr-Latn-ME"/>
        </w:rPr>
        <w:t>tumour flare reaction</w:t>
      </w:r>
      <w:r w:rsidRPr="007717F6">
        <w:rPr>
          <w:lang w:val="sr-Latn-ME"/>
        </w:rPr>
        <w:t xml:space="preserve">, TFR) 1. ili 2. </w:t>
      </w:r>
      <w:r w:rsidR="008B111A" w:rsidRPr="007717F6">
        <w:rPr>
          <w:lang w:val="sr-Latn-ME"/>
        </w:rPr>
        <w:t>stepena</w:t>
      </w:r>
      <w:r w:rsidRPr="007717F6">
        <w:rPr>
          <w:lang w:val="sr-Latn-ME"/>
        </w:rPr>
        <w:t xml:space="preserve"> bez prekida ili promjene doze. Prema odluci </w:t>
      </w:r>
      <w:r w:rsidR="00834348" w:rsidRPr="007717F6">
        <w:rPr>
          <w:lang w:val="sr-Latn-ME"/>
        </w:rPr>
        <w:t>ljekar</w:t>
      </w:r>
      <w:r w:rsidRPr="007717F6">
        <w:rPr>
          <w:lang w:val="sr-Latn-ME"/>
        </w:rPr>
        <w:t xml:space="preserve">a, može se primijeniti terapija nesteroidnim </w:t>
      </w:r>
      <w:r w:rsidR="00111526" w:rsidRPr="007717F6">
        <w:rPr>
          <w:lang w:val="sr-Latn-ME"/>
        </w:rPr>
        <w:t>anti</w:t>
      </w:r>
      <w:r w:rsidR="00AE1398">
        <w:rPr>
          <w:lang w:val="sr-Latn-ME"/>
        </w:rPr>
        <w:t>inflamatornim</w:t>
      </w:r>
      <w:r w:rsidRPr="007717F6">
        <w:rPr>
          <w:lang w:val="sr-Latn-ME"/>
        </w:rPr>
        <w:t xml:space="preserve"> ljekovima (NSAIL), kortikosteroidima u ograničenom trajanju i/ili opioidnim analgeticima. </w:t>
      </w:r>
      <w:r w:rsidR="00834348" w:rsidRPr="007717F6">
        <w:rPr>
          <w:lang w:val="sr-Latn-ME"/>
        </w:rPr>
        <w:t>Kod</w:t>
      </w:r>
      <w:r w:rsidRPr="007717F6">
        <w:rPr>
          <w:lang w:val="sr-Latn-ME"/>
        </w:rPr>
        <w:t xml:space="preserve"> </w:t>
      </w:r>
      <w:r w:rsidR="008B111A" w:rsidRPr="007717F6">
        <w:rPr>
          <w:lang w:val="sr-Latn-ME"/>
        </w:rPr>
        <w:t>pacijen</w:t>
      </w:r>
      <w:r w:rsidR="00834348" w:rsidRPr="007717F6">
        <w:rPr>
          <w:lang w:val="sr-Latn-ME"/>
        </w:rPr>
        <w:t>a</w:t>
      </w:r>
      <w:r w:rsidR="008B111A" w:rsidRPr="007717F6">
        <w:rPr>
          <w:lang w:val="sr-Latn-ME"/>
        </w:rPr>
        <w:t>t</w:t>
      </w:r>
      <w:r w:rsidRPr="007717F6">
        <w:rPr>
          <w:lang w:val="sr-Latn-ME"/>
        </w:rPr>
        <w:t xml:space="preserve">a s reakcijom razbuktavanja tumora 3. ili 4. </w:t>
      </w:r>
      <w:r w:rsidR="008B111A" w:rsidRPr="007717F6">
        <w:rPr>
          <w:lang w:val="sr-Latn-ME"/>
        </w:rPr>
        <w:t>stepena</w:t>
      </w:r>
      <w:r w:rsidRPr="007717F6">
        <w:rPr>
          <w:lang w:val="sr-Latn-ME"/>
        </w:rPr>
        <w:t xml:space="preserve">, potrebno je privremeno prekinuti liječenje lenalidomidom i započeti terapiju NSAIL, kortikosteroidima i/ili opioidnim analgeticima. Kada se reakcija vrati na ≤ 1. </w:t>
      </w:r>
      <w:r w:rsidR="008B111A" w:rsidRPr="007717F6">
        <w:rPr>
          <w:lang w:val="sr-Latn-ME"/>
        </w:rPr>
        <w:lastRenderedPageBreak/>
        <w:t>stepena</w:t>
      </w:r>
      <w:r w:rsidRPr="007717F6">
        <w:rPr>
          <w:lang w:val="sr-Latn-ME"/>
        </w:rPr>
        <w:t>, nastavite terapiju lenalidomidom pri isto</w:t>
      </w:r>
      <w:r w:rsidR="00834348" w:rsidRPr="007717F6">
        <w:rPr>
          <w:lang w:val="sr-Latn-ME"/>
        </w:rPr>
        <w:t>m</w:t>
      </w:r>
      <w:r w:rsidRPr="007717F6">
        <w:rPr>
          <w:lang w:val="sr-Latn-ME"/>
        </w:rPr>
        <w:t xml:space="preserve"> </w:t>
      </w:r>
      <w:r w:rsidR="00CE2B8A" w:rsidRPr="007717F6">
        <w:rPr>
          <w:lang w:val="sr-Latn-ME"/>
        </w:rPr>
        <w:t>nivou</w:t>
      </w:r>
      <w:r w:rsidRPr="007717F6">
        <w:rPr>
          <w:lang w:val="sr-Latn-ME"/>
        </w:rPr>
        <w:t xml:space="preserve"> doze do kraja ciklusa. </w:t>
      </w:r>
      <w:r w:rsidR="00AE1398">
        <w:rPr>
          <w:lang w:val="sr-Latn-ME"/>
        </w:rPr>
        <w:t>Zbrinjavanje</w:t>
      </w:r>
      <w:r w:rsidRPr="007717F6">
        <w:rPr>
          <w:lang w:val="sr-Latn-ME"/>
        </w:rPr>
        <w:t xml:space="preserve"> simptoma </w:t>
      </w:r>
      <w:r w:rsidR="00834348" w:rsidRPr="007717F6">
        <w:rPr>
          <w:lang w:val="sr-Latn-ME"/>
        </w:rPr>
        <w:t>kod</w:t>
      </w:r>
      <w:r w:rsidRPr="007717F6">
        <w:rPr>
          <w:lang w:val="sr-Latn-ME"/>
        </w:rPr>
        <w:t xml:space="preserve"> </w:t>
      </w:r>
      <w:r w:rsidR="008B111A" w:rsidRPr="007717F6">
        <w:rPr>
          <w:lang w:val="sr-Latn-ME"/>
        </w:rPr>
        <w:t>pacijen</w:t>
      </w:r>
      <w:r w:rsidR="00834348" w:rsidRPr="007717F6">
        <w:rPr>
          <w:lang w:val="sr-Latn-ME"/>
        </w:rPr>
        <w:t>a</w:t>
      </w:r>
      <w:r w:rsidR="008B111A" w:rsidRPr="007717F6">
        <w:rPr>
          <w:lang w:val="sr-Latn-ME"/>
        </w:rPr>
        <w:t>t</w:t>
      </w:r>
      <w:r w:rsidRPr="007717F6">
        <w:rPr>
          <w:lang w:val="sr-Latn-ME"/>
        </w:rPr>
        <w:t xml:space="preserve">a može se </w:t>
      </w:r>
      <w:r w:rsidR="00834348" w:rsidRPr="007717F6">
        <w:rPr>
          <w:lang w:val="sr-Latn-ME"/>
        </w:rPr>
        <w:t>vrši</w:t>
      </w:r>
      <w:r w:rsidRPr="007717F6">
        <w:rPr>
          <w:lang w:val="sr-Latn-ME"/>
        </w:rPr>
        <w:t xml:space="preserve">ti prema smjernicama za liječenje reakcije razbuktavanja tumora 1. i 2. </w:t>
      </w:r>
      <w:r w:rsidR="008B111A" w:rsidRPr="007717F6">
        <w:rPr>
          <w:lang w:val="sr-Latn-ME"/>
        </w:rPr>
        <w:t>stepena</w:t>
      </w:r>
      <w:r w:rsidRPr="007717F6">
        <w:rPr>
          <w:lang w:val="sr-Latn-ME"/>
        </w:rPr>
        <w:t xml:space="preserve"> (vidjeti dio 4.4).</w:t>
      </w:r>
    </w:p>
    <w:p w:rsidR="00BC1924" w:rsidRPr="007717F6" w:rsidRDefault="00BC1924" w:rsidP="007D4E41">
      <w:pPr>
        <w:jc w:val="both"/>
        <w:rPr>
          <w:lang w:val="sr-Latn-ME"/>
        </w:rPr>
      </w:pPr>
    </w:p>
    <w:p w:rsidR="00BC1924" w:rsidRPr="007717F6" w:rsidRDefault="0001214F" w:rsidP="007D4E41">
      <w:pPr>
        <w:jc w:val="both"/>
        <w:rPr>
          <w:i/>
          <w:lang w:val="sr-Latn-ME"/>
        </w:rPr>
      </w:pPr>
      <w:r w:rsidRPr="007717F6">
        <w:rPr>
          <w:i/>
          <w:u w:val="single"/>
          <w:lang w:val="sr-Latn-ME"/>
        </w:rPr>
        <w:t>Sve indikacije</w:t>
      </w:r>
    </w:p>
    <w:p w:rsidR="00BC1924" w:rsidRPr="007717F6" w:rsidRDefault="0001214F" w:rsidP="007D4E41">
      <w:pPr>
        <w:jc w:val="both"/>
        <w:rPr>
          <w:lang w:val="sr-Latn-ME"/>
        </w:rPr>
      </w:pPr>
      <w:r w:rsidRPr="007717F6">
        <w:rPr>
          <w:lang w:val="sr-Latn-ME"/>
        </w:rPr>
        <w:t xml:space="preserve">U slučaju drugih toksičnosti 3. ili 4. </w:t>
      </w:r>
      <w:r w:rsidR="008B111A" w:rsidRPr="007717F6">
        <w:rPr>
          <w:lang w:val="sr-Latn-ME"/>
        </w:rPr>
        <w:t>stepena</w:t>
      </w:r>
      <w:r w:rsidRPr="007717F6">
        <w:rPr>
          <w:lang w:val="sr-Latn-ME"/>
        </w:rPr>
        <w:t xml:space="preserve">, za koje se procjenjuje da su povezane s lenalidomidom, liječenje treba privremeno prekinuti, </w:t>
      </w:r>
      <w:r w:rsidR="00A9490C" w:rsidRPr="007717F6">
        <w:rPr>
          <w:lang w:val="sr-Latn-ME"/>
        </w:rPr>
        <w:t>pa</w:t>
      </w:r>
      <w:r w:rsidRPr="007717F6">
        <w:rPr>
          <w:lang w:val="sr-Latn-ME"/>
        </w:rPr>
        <w:t xml:space="preserve"> se smije ponovo započeti samo pri </w:t>
      </w:r>
      <w:r w:rsidR="004A2946" w:rsidRPr="007717F6">
        <w:rPr>
          <w:lang w:val="sr-Latn-ME"/>
        </w:rPr>
        <w:t>sljedećem</w:t>
      </w:r>
      <w:r w:rsidRPr="007717F6">
        <w:rPr>
          <w:lang w:val="sr-Latn-ME"/>
        </w:rPr>
        <w:t xml:space="preserve"> </w:t>
      </w:r>
      <w:r w:rsidR="004A2946" w:rsidRPr="007717F6">
        <w:rPr>
          <w:lang w:val="sr-Latn-ME"/>
        </w:rPr>
        <w:t>nižem</w:t>
      </w:r>
      <w:r w:rsidRPr="007717F6">
        <w:rPr>
          <w:lang w:val="sr-Latn-ME"/>
        </w:rPr>
        <w:t xml:space="preserve"> </w:t>
      </w:r>
      <w:r w:rsidR="00CE2B8A" w:rsidRPr="007717F6">
        <w:rPr>
          <w:lang w:val="sr-Latn-ME"/>
        </w:rPr>
        <w:t>nivou</w:t>
      </w:r>
      <w:r w:rsidRPr="007717F6">
        <w:rPr>
          <w:lang w:val="sr-Latn-ME"/>
        </w:rPr>
        <w:t xml:space="preserve"> doze kad se toksičnost smanji na ≤ 2. </w:t>
      </w:r>
      <w:r w:rsidR="008B111A" w:rsidRPr="007717F6">
        <w:rPr>
          <w:lang w:val="sr-Latn-ME"/>
        </w:rPr>
        <w:t>stepena</w:t>
      </w:r>
      <w:r w:rsidRPr="007717F6">
        <w:rPr>
          <w:lang w:val="sr-Latn-ME"/>
        </w:rPr>
        <w:t xml:space="preserve">, </w:t>
      </w:r>
      <w:r w:rsidR="00834348" w:rsidRPr="007717F6">
        <w:rPr>
          <w:lang w:val="sr-Latn-ME"/>
        </w:rPr>
        <w:t>za</w:t>
      </w:r>
      <w:r w:rsidRPr="007717F6">
        <w:rPr>
          <w:lang w:val="sr-Latn-ME"/>
        </w:rPr>
        <w:t>visno o</w:t>
      </w:r>
      <w:r w:rsidR="00834348" w:rsidRPr="007717F6">
        <w:rPr>
          <w:lang w:val="sr-Latn-ME"/>
        </w:rPr>
        <w:t>d</w:t>
      </w:r>
      <w:r w:rsidRPr="007717F6">
        <w:rPr>
          <w:lang w:val="sr-Latn-ME"/>
        </w:rPr>
        <w:t xml:space="preserve"> odlu</w:t>
      </w:r>
      <w:r w:rsidR="00834348" w:rsidRPr="007717F6">
        <w:rPr>
          <w:lang w:val="sr-Latn-ME"/>
        </w:rPr>
        <w:t>ke</w:t>
      </w:r>
      <w:r w:rsidRPr="007717F6">
        <w:rPr>
          <w:lang w:val="sr-Latn-ME"/>
        </w:rPr>
        <w:t xml:space="preserve"> </w:t>
      </w:r>
      <w:r w:rsidR="00834348" w:rsidRPr="007717F6">
        <w:rPr>
          <w:lang w:val="sr-Latn-ME"/>
        </w:rPr>
        <w:t>ljekar</w:t>
      </w:r>
      <w:r w:rsidRPr="007717F6">
        <w:rPr>
          <w:lang w:val="sr-Latn-ME"/>
        </w:rPr>
        <w:t>a.</w:t>
      </w:r>
    </w:p>
    <w:p w:rsidR="00BC1924" w:rsidRPr="004F2525" w:rsidRDefault="00BC1924" w:rsidP="007D4E41">
      <w:pPr>
        <w:jc w:val="both"/>
        <w:rPr>
          <w:lang w:val="sr-Latn-ME"/>
        </w:rPr>
      </w:pPr>
    </w:p>
    <w:p w:rsidR="00BC1924" w:rsidRDefault="0001214F" w:rsidP="007D4E41">
      <w:pPr>
        <w:jc w:val="both"/>
        <w:rPr>
          <w:lang w:val="sr-Latn-ME"/>
        </w:rPr>
      </w:pPr>
      <w:r w:rsidRPr="007717F6">
        <w:rPr>
          <w:lang w:val="sr-Latn-ME"/>
        </w:rPr>
        <w:t xml:space="preserve">Prekid ili obustavu liječenja lenalidomidom treba razmotriti u slučaju kožnog osipa 2. ili 3. </w:t>
      </w:r>
      <w:r w:rsidR="008B111A" w:rsidRPr="007717F6">
        <w:rPr>
          <w:lang w:val="sr-Latn-ME"/>
        </w:rPr>
        <w:t>stepena</w:t>
      </w:r>
      <w:r w:rsidRPr="007717F6">
        <w:rPr>
          <w:lang w:val="sr-Latn-ME"/>
        </w:rPr>
        <w:t>. L</w:t>
      </w:r>
      <w:r w:rsidR="008929FA" w:rsidRPr="007717F6">
        <w:rPr>
          <w:lang w:val="sr-Latn-ME"/>
        </w:rPr>
        <w:t>iječenje l</w:t>
      </w:r>
      <w:r w:rsidRPr="007717F6">
        <w:rPr>
          <w:lang w:val="sr-Latn-ME"/>
        </w:rPr>
        <w:t>enalidomid</w:t>
      </w:r>
      <w:r w:rsidR="008929FA" w:rsidRPr="007717F6">
        <w:rPr>
          <w:lang w:val="sr-Latn-ME"/>
        </w:rPr>
        <w:t>om</w:t>
      </w:r>
      <w:r w:rsidRPr="007717F6">
        <w:rPr>
          <w:lang w:val="sr-Latn-ME"/>
        </w:rPr>
        <w:t xml:space="preserve"> se mora obustaviti u slučaju angioedema, anafilaktičke reakcije, osipa 4. </w:t>
      </w:r>
      <w:r w:rsidR="008B111A" w:rsidRPr="007717F6">
        <w:rPr>
          <w:lang w:val="sr-Latn-ME"/>
        </w:rPr>
        <w:t>stepena</w:t>
      </w:r>
      <w:r w:rsidRPr="007717F6">
        <w:rPr>
          <w:lang w:val="sr-Latn-ME"/>
        </w:rPr>
        <w:t xml:space="preserve">, eksfolijativnog ili buloznog osipa ili kad se sumnja na Stevens-Johnsonov sindrom (SJS), toksičnu epidermalnu nekrolizu (TEN) ili reakciju na lijek s eozinofilijom i sistemskim simptomima (engl. </w:t>
      </w:r>
      <w:r w:rsidRPr="007717F6">
        <w:rPr>
          <w:i/>
          <w:lang w:val="sr-Latn-ME"/>
        </w:rPr>
        <w:t>Drug Reaction with Eosinophilia and Systemic Symptoms</w:t>
      </w:r>
      <w:r w:rsidRPr="007717F6">
        <w:rPr>
          <w:lang w:val="sr-Latn-ME"/>
        </w:rPr>
        <w:t xml:space="preserve">, DRESS). Nakon obustave zbog tih reakcija, liječenje se ne smije </w:t>
      </w:r>
      <w:r w:rsidR="00834348" w:rsidRPr="007717F6">
        <w:rPr>
          <w:lang w:val="sr-Latn-ME"/>
        </w:rPr>
        <w:t>ponovo</w:t>
      </w:r>
      <w:r w:rsidRPr="007717F6">
        <w:rPr>
          <w:spacing w:val="-5"/>
          <w:lang w:val="sr-Latn-ME"/>
        </w:rPr>
        <w:t xml:space="preserve"> </w:t>
      </w:r>
      <w:r w:rsidRPr="007717F6">
        <w:rPr>
          <w:lang w:val="sr-Latn-ME"/>
        </w:rPr>
        <w:t>započeti.</w:t>
      </w:r>
    </w:p>
    <w:p w:rsidR="00AE1398" w:rsidRPr="007717F6" w:rsidRDefault="00AE1398" w:rsidP="007D4E41">
      <w:pPr>
        <w:jc w:val="both"/>
        <w:rPr>
          <w:lang w:val="sr-Latn-ME"/>
        </w:rPr>
      </w:pPr>
    </w:p>
    <w:p w:rsidR="00BC1924" w:rsidRPr="007717F6" w:rsidRDefault="0001214F" w:rsidP="007D4E41">
      <w:pPr>
        <w:jc w:val="both"/>
        <w:rPr>
          <w:i/>
          <w:lang w:val="sr-Latn-ME"/>
        </w:rPr>
      </w:pPr>
      <w:r w:rsidRPr="007717F6">
        <w:rPr>
          <w:i/>
          <w:u w:val="single"/>
          <w:lang w:val="sr-Latn-ME"/>
        </w:rPr>
        <w:t>Posebne populacije</w:t>
      </w:r>
    </w:p>
    <w:p w:rsidR="00BC1924" w:rsidRPr="004F2525" w:rsidRDefault="00BC1924" w:rsidP="007D4E41">
      <w:pPr>
        <w:jc w:val="both"/>
        <w:rPr>
          <w:i/>
          <w:lang w:val="sr-Latn-ME"/>
        </w:rPr>
      </w:pPr>
    </w:p>
    <w:p w:rsidR="00BC1924" w:rsidRPr="007717F6" w:rsidRDefault="0001214F" w:rsidP="007D4E41">
      <w:pPr>
        <w:jc w:val="both"/>
        <w:rPr>
          <w:lang w:val="sr-Latn-ME"/>
        </w:rPr>
      </w:pPr>
      <w:r w:rsidRPr="007717F6">
        <w:rPr>
          <w:lang w:val="sr-Latn-ME"/>
        </w:rPr>
        <w:t>Pedijatrijska populacija</w:t>
      </w:r>
    </w:p>
    <w:p w:rsidR="00BC1924" w:rsidRPr="007717F6" w:rsidRDefault="00834348" w:rsidP="007D4E41">
      <w:pPr>
        <w:jc w:val="both"/>
        <w:rPr>
          <w:lang w:val="sr-Latn-ME"/>
        </w:rPr>
      </w:pPr>
      <w:r w:rsidRPr="007717F6">
        <w:rPr>
          <w:lang w:val="sr-Latn-ME"/>
        </w:rPr>
        <w:t xml:space="preserve">Lijek </w:t>
      </w:r>
      <w:r w:rsidR="0001214F" w:rsidRPr="007717F6">
        <w:rPr>
          <w:lang w:val="sr-Latn-ME"/>
        </w:rPr>
        <w:t>Lenalidomid</w:t>
      </w:r>
      <w:r w:rsidR="00EA2E3A" w:rsidRPr="007717F6">
        <w:rPr>
          <w:lang w:val="sr-Latn-ME"/>
        </w:rPr>
        <w:t>e</w:t>
      </w:r>
      <w:r w:rsidR="0001214F" w:rsidRPr="007717F6">
        <w:rPr>
          <w:lang w:val="sr-Latn-ME"/>
        </w:rPr>
        <w:t xml:space="preserve"> Accord se ne smije primjenjivati </w:t>
      </w:r>
      <w:r w:rsidRPr="007717F6">
        <w:rPr>
          <w:lang w:val="sr-Latn-ME"/>
        </w:rPr>
        <w:t>kod</w:t>
      </w:r>
      <w:r w:rsidR="0001214F" w:rsidRPr="007717F6">
        <w:rPr>
          <w:lang w:val="sr-Latn-ME"/>
        </w:rPr>
        <w:t xml:space="preserve"> djece i adolescenata, </w:t>
      </w:r>
      <w:r w:rsidR="008B111A" w:rsidRPr="007717F6">
        <w:rPr>
          <w:lang w:val="sr-Latn-ME"/>
        </w:rPr>
        <w:t>uzrasta</w:t>
      </w:r>
      <w:r w:rsidR="0001214F" w:rsidRPr="007717F6">
        <w:rPr>
          <w:lang w:val="sr-Latn-ME"/>
        </w:rPr>
        <w:t xml:space="preserve"> od rođenja pa do 18.godine, zbog</w:t>
      </w:r>
      <w:r w:rsidR="00485D19" w:rsidRPr="007717F6">
        <w:rPr>
          <w:lang w:val="sr-Latn-ME"/>
        </w:rPr>
        <w:t xml:space="preserve"> bezbjednosnih</w:t>
      </w:r>
      <w:r w:rsidR="0001214F" w:rsidRPr="007717F6">
        <w:rPr>
          <w:lang w:val="sr-Latn-ME"/>
        </w:rPr>
        <w:t xml:space="preserve"> razloga (vidjeti dio 5.1).</w:t>
      </w:r>
    </w:p>
    <w:p w:rsidR="00BC1924" w:rsidRPr="007717F6" w:rsidRDefault="00BC1924" w:rsidP="007D4E41">
      <w:pPr>
        <w:jc w:val="both"/>
        <w:rPr>
          <w:lang w:val="sr-Latn-ME"/>
        </w:rPr>
      </w:pPr>
    </w:p>
    <w:p w:rsidR="00BC1924" w:rsidRPr="007717F6" w:rsidRDefault="0001214F" w:rsidP="007D4E41">
      <w:pPr>
        <w:jc w:val="both"/>
        <w:rPr>
          <w:i/>
          <w:lang w:val="sr-Latn-ME"/>
        </w:rPr>
      </w:pPr>
      <w:r w:rsidRPr="007717F6">
        <w:rPr>
          <w:i/>
          <w:u w:val="single"/>
          <w:lang w:val="sr-Latn-ME"/>
        </w:rPr>
        <w:t>Starije osobe</w:t>
      </w:r>
    </w:p>
    <w:p w:rsidR="00BC1924" w:rsidRPr="007717F6" w:rsidRDefault="0001214F" w:rsidP="007D4E41">
      <w:pPr>
        <w:jc w:val="both"/>
        <w:rPr>
          <w:lang w:val="sr-Latn-ME"/>
        </w:rPr>
      </w:pPr>
      <w:r w:rsidRPr="007717F6">
        <w:rPr>
          <w:lang w:val="sr-Latn-ME"/>
        </w:rPr>
        <w:t>Trenutno dostupni farmakokinetički podaci opisani su u dijelu 5.2. Lenalidomid se primjenjivao u</w:t>
      </w:r>
    </w:p>
    <w:p w:rsidR="00BC1924" w:rsidRPr="007717F6" w:rsidRDefault="0001214F" w:rsidP="007D4E41">
      <w:pPr>
        <w:jc w:val="both"/>
        <w:rPr>
          <w:lang w:val="sr-Latn-ME"/>
        </w:rPr>
      </w:pPr>
      <w:r w:rsidRPr="007717F6">
        <w:rPr>
          <w:lang w:val="sr-Latn-ME"/>
        </w:rPr>
        <w:t xml:space="preserve">kliničkim ispitivanjima </w:t>
      </w:r>
      <w:r w:rsidR="008B111A" w:rsidRPr="007717F6">
        <w:rPr>
          <w:lang w:val="sr-Latn-ME"/>
        </w:rPr>
        <w:t>pacijen</w:t>
      </w:r>
      <w:r w:rsidR="00834348" w:rsidRPr="007717F6">
        <w:rPr>
          <w:lang w:val="sr-Latn-ME"/>
        </w:rPr>
        <w:t>a</w:t>
      </w:r>
      <w:r w:rsidR="008B111A" w:rsidRPr="007717F6">
        <w:rPr>
          <w:lang w:val="sr-Latn-ME"/>
        </w:rPr>
        <w:t>t</w:t>
      </w:r>
      <w:r w:rsidRPr="007717F6">
        <w:rPr>
          <w:lang w:val="sr-Latn-ME"/>
        </w:rPr>
        <w:t xml:space="preserve">a s multiplim mijelomom starosti do 91 godine, </w:t>
      </w:r>
      <w:r w:rsidR="00834348" w:rsidRPr="007717F6">
        <w:rPr>
          <w:lang w:val="sr-Latn-ME"/>
        </w:rPr>
        <w:t xml:space="preserve">kod </w:t>
      </w:r>
      <w:r w:rsidR="008B111A" w:rsidRPr="007717F6">
        <w:rPr>
          <w:lang w:val="sr-Latn-ME"/>
        </w:rPr>
        <w:t>pacijen</w:t>
      </w:r>
      <w:r w:rsidR="00834348" w:rsidRPr="007717F6">
        <w:rPr>
          <w:lang w:val="sr-Latn-ME"/>
        </w:rPr>
        <w:t>a</w:t>
      </w:r>
      <w:r w:rsidR="008B111A" w:rsidRPr="007717F6">
        <w:rPr>
          <w:lang w:val="sr-Latn-ME"/>
        </w:rPr>
        <w:t>t</w:t>
      </w:r>
      <w:r w:rsidRPr="007717F6">
        <w:rPr>
          <w:lang w:val="sr-Latn-ME"/>
        </w:rPr>
        <w:t>a s</w:t>
      </w:r>
    </w:p>
    <w:p w:rsidR="00BC1924" w:rsidRPr="007717F6" w:rsidRDefault="0001214F" w:rsidP="007D4E41">
      <w:pPr>
        <w:jc w:val="both"/>
        <w:rPr>
          <w:lang w:val="sr-Latn-ME"/>
        </w:rPr>
      </w:pPr>
      <w:r w:rsidRPr="007717F6">
        <w:rPr>
          <w:lang w:val="sr-Latn-ME"/>
        </w:rPr>
        <w:t xml:space="preserve">mijelodisplastičnim sindromima starosti do 95 godina i </w:t>
      </w:r>
      <w:r w:rsidR="00834348" w:rsidRPr="007717F6">
        <w:rPr>
          <w:lang w:val="sr-Latn-ME"/>
        </w:rPr>
        <w:t>kod</w:t>
      </w:r>
      <w:r w:rsidRPr="007717F6">
        <w:rPr>
          <w:lang w:val="sr-Latn-ME"/>
        </w:rPr>
        <w:t xml:space="preserve"> </w:t>
      </w:r>
      <w:r w:rsidR="008B111A" w:rsidRPr="007717F6">
        <w:rPr>
          <w:lang w:val="sr-Latn-ME"/>
        </w:rPr>
        <w:t>pacijen</w:t>
      </w:r>
      <w:r w:rsidR="00834348" w:rsidRPr="007717F6">
        <w:rPr>
          <w:lang w:val="sr-Latn-ME"/>
        </w:rPr>
        <w:t>a</w:t>
      </w:r>
      <w:r w:rsidR="008B111A" w:rsidRPr="007717F6">
        <w:rPr>
          <w:lang w:val="sr-Latn-ME"/>
        </w:rPr>
        <w:t>t</w:t>
      </w:r>
      <w:r w:rsidRPr="007717F6">
        <w:rPr>
          <w:lang w:val="sr-Latn-ME"/>
        </w:rPr>
        <w:t>a s</w:t>
      </w:r>
      <w:r w:rsidR="003F117A">
        <w:rPr>
          <w:lang w:val="sr-Latn-ME"/>
        </w:rPr>
        <w:t xml:space="preserve">a </w:t>
      </w:r>
      <w:r w:rsidR="00AF70ED">
        <w:rPr>
          <w:lang w:val="sr-Latn-ME"/>
        </w:rPr>
        <w:t>,,mantle“</w:t>
      </w:r>
      <w:r w:rsidR="003F117A">
        <w:rPr>
          <w:lang w:val="sr-Latn-ME"/>
        </w:rPr>
        <w:t xml:space="preserve"> ćelijskim limfomom</w:t>
      </w:r>
    </w:p>
    <w:p w:rsidR="00BC1924" w:rsidRPr="007717F6" w:rsidRDefault="0001214F" w:rsidP="007D4E41">
      <w:pPr>
        <w:jc w:val="both"/>
        <w:rPr>
          <w:lang w:val="sr-Latn-ME"/>
        </w:rPr>
      </w:pPr>
      <w:r w:rsidRPr="007717F6">
        <w:rPr>
          <w:lang w:val="sr-Latn-ME"/>
        </w:rPr>
        <w:t>starosti do 88 godina (vidjeti dio 5.1).</w:t>
      </w:r>
    </w:p>
    <w:p w:rsidR="00BC1924" w:rsidRPr="004F2525" w:rsidRDefault="00BC1924" w:rsidP="007D4E41">
      <w:pPr>
        <w:jc w:val="both"/>
        <w:rPr>
          <w:lang w:val="sr-Latn-ME"/>
        </w:rPr>
      </w:pPr>
    </w:p>
    <w:p w:rsidR="00BC1924" w:rsidRPr="007717F6" w:rsidRDefault="00352D8A" w:rsidP="007D4E41">
      <w:pPr>
        <w:jc w:val="both"/>
        <w:rPr>
          <w:lang w:val="sr-Latn-ME"/>
        </w:rPr>
      </w:pPr>
      <w:r w:rsidRPr="007717F6">
        <w:rPr>
          <w:lang w:val="sr-Latn-ME"/>
        </w:rPr>
        <w:t>S obzirom na to</w:t>
      </w:r>
      <w:r w:rsidR="0001214F" w:rsidRPr="007717F6">
        <w:rPr>
          <w:lang w:val="sr-Latn-ME"/>
        </w:rPr>
        <w:t xml:space="preserve"> da je </w:t>
      </w:r>
      <w:r w:rsidR="00834348" w:rsidRPr="007717F6">
        <w:rPr>
          <w:lang w:val="sr-Latn-ME"/>
        </w:rPr>
        <w:t>kod</w:t>
      </w:r>
      <w:r w:rsidR="0001214F" w:rsidRPr="007717F6">
        <w:rPr>
          <w:lang w:val="sr-Latn-ME"/>
        </w:rPr>
        <w:t xml:space="preserve"> starijih </w:t>
      </w:r>
      <w:r w:rsidR="008B111A" w:rsidRPr="007717F6">
        <w:rPr>
          <w:lang w:val="sr-Latn-ME"/>
        </w:rPr>
        <w:t>pacijen</w:t>
      </w:r>
      <w:r w:rsidR="00834348" w:rsidRPr="007717F6">
        <w:rPr>
          <w:lang w:val="sr-Latn-ME"/>
        </w:rPr>
        <w:t>a</w:t>
      </w:r>
      <w:r w:rsidR="008B111A" w:rsidRPr="007717F6">
        <w:rPr>
          <w:lang w:val="sr-Latn-ME"/>
        </w:rPr>
        <w:t>t</w:t>
      </w:r>
      <w:r w:rsidR="0001214F" w:rsidRPr="007717F6">
        <w:rPr>
          <w:lang w:val="sr-Latn-ME"/>
        </w:rPr>
        <w:t>a veća vjero</w:t>
      </w:r>
      <w:r w:rsidR="00834348" w:rsidRPr="007717F6">
        <w:rPr>
          <w:lang w:val="sr-Latn-ME"/>
        </w:rPr>
        <w:t xml:space="preserve">vatnoća </w:t>
      </w:r>
      <w:r w:rsidR="0001214F" w:rsidRPr="007717F6">
        <w:rPr>
          <w:lang w:val="sr-Latn-ME"/>
        </w:rPr>
        <w:t xml:space="preserve">da imaju smanjenu funkciju bubrega, treba voditi brigu o odabiru doze </w:t>
      </w:r>
      <w:r w:rsidRPr="007717F6">
        <w:rPr>
          <w:lang w:val="sr-Latn-ME"/>
        </w:rPr>
        <w:t>pa</w:t>
      </w:r>
      <w:r w:rsidR="0001214F" w:rsidRPr="007717F6">
        <w:rPr>
          <w:lang w:val="sr-Latn-ME"/>
        </w:rPr>
        <w:t xml:space="preserve"> je ra</w:t>
      </w:r>
      <w:r w:rsidR="00D87404" w:rsidRPr="007717F6">
        <w:rPr>
          <w:lang w:val="sr-Latn-ME"/>
        </w:rPr>
        <w:t>zumn</w:t>
      </w:r>
      <w:r w:rsidR="0001214F" w:rsidRPr="007717F6">
        <w:rPr>
          <w:lang w:val="sr-Latn-ME"/>
        </w:rPr>
        <w:t>o</w:t>
      </w:r>
      <w:r w:rsidRPr="007717F6">
        <w:rPr>
          <w:lang w:val="sr-Latn-ME"/>
        </w:rPr>
        <w:t xml:space="preserve"> pratiti</w:t>
      </w:r>
      <w:r w:rsidR="0001214F" w:rsidRPr="007717F6">
        <w:rPr>
          <w:lang w:val="sr-Latn-ME"/>
        </w:rPr>
        <w:t xml:space="preserve"> funkciju bubrega.</w:t>
      </w:r>
    </w:p>
    <w:p w:rsidR="00BC1924" w:rsidRPr="007717F6" w:rsidRDefault="00BC1924" w:rsidP="007D4E41">
      <w:pPr>
        <w:jc w:val="both"/>
        <w:rPr>
          <w:lang w:val="sr-Latn-ME"/>
        </w:rPr>
      </w:pPr>
    </w:p>
    <w:p w:rsidR="00BC1924" w:rsidRPr="007717F6" w:rsidRDefault="0001214F" w:rsidP="007D4E41">
      <w:pPr>
        <w:jc w:val="both"/>
        <w:rPr>
          <w:i/>
          <w:lang w:val="sr-Latn-ME"/>
        </w:rPr>
      </w:pPr>
      <w:r w:rsidRPr="007717F6">
        <w:rPr>
          <w:i/>
          <w:lang w:val="sr-Latn-ME"/>
        </w:rPr>
        <w:t>Novo</w:t>
      </w:r>
      <w:r w:rsidR="0081439E" w:rsidRPr="007717F6">
        <w:rPr>
          <w:i/>
          <w:lang w:val="sr-Latn-ME"/>
        </w:rPr>
        <w:t>dijagnostiko</w:t>
      </w:r>
      <w:r w:rsidR="00C27688" w:rsidRPr="007717F6">
        <w:rPr>
          <w:i/>
          <w:lang w:val="sr-Latn-ME"/>
        </w:rPr>
        <w:t>va</w:t>
      </w:r>
      <w:r w:rsidRPr="007717F6">
        <w:rPr>
          <w:i/>
          <w:lang w:val="sr-Latn-ME"/>
        </w:rPr>
        <w:t xml:space="preserve">ni multipli mijelom: </w:t>
      </w:r>
      <w:r w:rsidR="008B111A" w:rsidRPr="007717F6">
        <w:rPr>
          <w:i/>
          <w:lang w:val="sr-Latn-ME"/>
        </w:rPr>
        <w:t>pacijenti</w:t>
      </w:r>
      <w:r w:rsidRPr="007717F6">
        <w:rPr>
          <w:i/>
          <w:lang w:val="sr-Latn-ME"/>
        </w:rPr>
        <w:t xml:space="preserve"> koji ni</w:t>
      </w:r>
      <w:r w:rsidR="001A0CA9">
        <w:rPr>
          <w:i/>
          <w:lang w:val="sr-Latn-ME"/>
        </w:rPr>
        <w:t>je</w:t>
      </w:r>
      <w:r w:rsidRPr="007717F6">
        <w:rPr>
          <w:i/>
          <w:lang w:val="sr-Latn-ME"/>
        </w:rPr>
        <w:t>su prikladni za transplantaciju</w:t>
      </w:r>
    </w:p>
    <w:p w:rsidR="00BC1924" w:rsidRPr="007717F6" w:rsidRDefault="008B111A" w:rsidP="007D4E41">
      <w:pPr>
        <w:jc w:val="both"/>
        <w:rPr>
          <w:lang w:val="sr-Latn-ME"/>
        </w:rPr>
      </w:pPr>
      <w:r w:rsidRPr="007717F6">
        <w:rPr>
          <w:lang w:val="sr-Latn-ME"/>
        </w:rPr>
        <w:t>Pacijent</w:t>
      </w:r>
      <w:r w:rsidR="0001214F" w:rsidRPr="007717F6">
        <w:rPr>
          <w:lang w:val="sr-Latn-ME"/>
        </w:rPr>
        <w:t>e s novo</w:t>
      </w:r>
      <w:r w:rsidR="0081439E" w:rsidRPr="007717F6">
        <w:rPr>
          <w:lang w:val="sr-Latn-ME"/>
        </w:rPr>
        <w:t>dijagnostiko</w:t>
      </w:r>
      <w:r w:rsidR="00C27688" w:rsidRPr="007717F6">
        <w:rPr>
          <w:lang w:val="sr-Latn-ME"/>
        </w:rPr>
        <w:t>van</w:t>
      </w:r>
      <w:r w:rsidR="0001214F" w:rsidRPr="007717F6">
        <w:rPr>
          <w:lang w:val="sr-Latn-ME"/>
        </w:rPr>
        <w:t xml:space="preserve">im multiplim mijelomom </w:t>
      </w:r>
      <w:r w:rsidRPr="007717F6">
        <w:rPr>
          <w:lang w:val="sr-Latn-ME"/>
        </w:rPr>
        <w:t>uzrasta</w:t>
      </w:r>
      <w:r w:rsidR="0001214F" w:rsidRPr="007717F6">
        <w:rPr>
          <w:lang w:val="sr-Latn-ME"/>
        </w:rPr>
        <w:t xml:space="preserve"> od 75 godina i starije treba pažljivo</w:t>
      </w:r>
    </w:p>
    <w:p w:rsidR="00BC1924" w:rsidRPr="007717F6" w:rsidRDefault="0001214F" w:rsidP="007D4E41">
      <w:pPr>
        <w:jc w:val="both"/>
        <w:rPr>
          <w:lang w:val="sr-Latn-ME"/>
        </w:rPr>
      </w:pPr>
      <w:r w:rsidRPr="007717F6">
        <w:rPr>
          <w:lang w:val="sr-Latn-ME"/>
        </w:rPr>
        <w:t>pr</w:t>
      </w:r>
      <w:r w:rsidR="00352D8A" w:rsidRPr="007717F6">
        <w:rPr>
          <w:lang w:val="sr-Latn-ME"/>
        </w:rPr>
        <w:t>egledati</w:t>
      </w:r>
      <w:r w:rsidRPr="007717F6">
        <w:rPr>
          <w:lang w:val="sr-Latn-ME"/>
        </w:rPr>
        <w:t xml:space="preserve"> prije nego što se razm</w:t>
      </w:r>
      <w:r w:rsidR="00352D8A" w:rsidRPr="007717F6">
        <w:rPr>
          <w:lang w:val="sr-Latn-ME"/>
        </w:rPr>
        <w:t xml:space="preserve">otri </w:t>
      </w:r>
      <w:r w:rsidRPr="007717F6">
        <w:rPr>
          <w:lang w:val="sr-Latn-ME"/>
        </w:rPr>
        <w:t>liječenje (vidjeti dio 4.4).</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Za </w:t>
      </w:r>
      <w:r w:rsidR="008B111A" w:rsidRPr="007717F6">
        <w:rPr>
          <w:lang w:val="sr-Latn-ME"/>
        </w:rPr>
        <w:t>pacijent</w:t>
      </w:r>
      <w:r w:rsidRPr="007717F6">
        <w:rPr>
          <w:lang w:val="sr-Latn-ME"/>
        </w:rPr>
        <w:t>e starije od 75 godina liječene lenalidomidom u kombinaciji s deksametazonom, početna doza deksametazona iznosi 20 mg jed</w:t>
      </w:r>
      <w:r w:rsidR="00C27688" w:rsidRPr="007717F6">
        <w:rPr>
          <w:lang w:val="sr-Latn-ME"/>
        </w:rPr>
        <w:t xml:space="preserve">nom </w:t>
      </w:r>
      <w:r w:rsidRPr="007717F6">
        <w:rPr>
          <w:lang w:val="sr-Latn-ME"/>
        </w:rPr>
        <w:t>na dan, 1, 8, 15. i 22. dana svakog 28-dnevnog ciklusa liječenja.</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lang w:val="sr-Latn-ME"/>
        </w:rPr>
        <w:t>Ne predlaže se prilago</w:t>
      </w:r>
      <w:r w:rsidR="00C27688" w:rsidRPr="007717F6">
        <w:rPr>
          <w:lang w:val="sr-Latn-ME"/>
        </w:rPr>
        <w:t>đ</w:t>
      </w:r>
      <w:r w:rsidR="00352D8A" w:rsidRPr="007717F6">
        <w:rPr>
          <w:lang w:val="sr-Latn-ME"/>
        </w:rPr>
        <w:t>avanje</w:t>
      </w:r>
      <w:r w:rsidRPr="007717F6">
        <w:rPr>
          <w:lang w:val="sr-Latn-ME"/>
        </w:rPr>
        <w:t xml:space="preserve"> doze </w:t>
      </w:r>
      <w:r w:rsidR="00C27688" w:rsidRPr="007717F6">
        <w:rPr>
          <w:lang w:val="sr-Latn-ME"/>
        </w:rPr>
        <w:t>kod</w:t>
      </w:r>
      <w:r w:rsidRPr="007717F6">
        <w:rPr>
          <w:lang w:val="sr-Latn-ME"/>
        </w:rPr>
        <w:t xml:space="preserve"> </w:t>
      </w:r>
      <w:r w:rsidR="008B111A" w:rsidRPr="007717F6">
        <w:rPr>
          <w:lang w:val="sr-Latn-ME"/>
        </w:rPr>
        <w:t>pacijen</w:t>
      </w:r>
      <w:r w:rsidR="00C27688" w:rsidRPr="007717F6">
        <w:rPr>
          <w:lang w:val="sr-Latn-ME"/>
        </w:rPr>
        <w:t>a</w:t>
      </w:r>
      <w:r w:rsidR="008B111A" w:rsidRPr="007717F6">
        <w:rPr>
          <w:lang w:val="sr-Latn-ME"/>
        </w:rPr>
        <w:t>t</w:t>
      </w:r>
      <w:r w:rsidRPr="007717F6">
        <w:rPr>
          <w:lang w:val="sr-Latn-ME"/>
        </w:rPr>
        <w:t>a starijih od 75 godina koji su liječeni lenalidomidom u</w:t>
      </w:r>
      <w:r w:rsidR="000D1708" w:rsidRPr="007717F6">
        <w:rPr>
          <w:lang w:val="sr-Latn-ME"/>
        </w:rPr>
        <w:t xml:space="preserve"> </w:t>
      </w:r>
      <w:r w:rsidRPr="007717F6">
        <w:rPr>
          <w:lang w:val="sr-Latn-ME"/>
        </w:rPr>
        <w:t>kombinaciji s melfalanom i prednizonom.</w:t>
      </w:r>
    </w:p>
    <w:p w:rsidR="00BC1924" w:rsidRPr="007717F6" w:rsidRDefault="00BC1924" w:rsidP="007D4E41">
      <w:pPr>
        <w:jc w:val="both"/>
        <w:rPr>
          <w:lang w:val="sr-Latn-ME"/>
        </w:rPr>
      </w:pPr>
    </w:p>
    <w:p w:rsidR="00BC1924" w:rsidRPr="007717F6" w:rsidRDefault="00C27688" w:rsidP="007D4E41">
      <w:pPr>
        <w:jc w:val="both"/>
        <w:rPr>
          <w:lang w:val="sr-Latn-ME"/>
        </w:rPr>
      </w:pPr>
      <w:r w:rsidRPr="007717F6">
        <w:rPr>
          <w:lang w:val="sr-Latn-ME"/>
        </w:rPr>
        <w:t>Kod</w:t>
      </w:r>
      <w:r w:rsidR="0001214F" w:rsidRPr="007717F6">
        <w:rPr>
          <w:lang w:val="sr-Latn-ME"/>
        </w:rPr>
        <w:t xml:space="preserve"> </w:t>
      </w:r>
      <w:r w:rsidR="008B111A" w:rsidRPr="007717F6">
        <w:rPr>
          <w:lang w:val="sr-Latn-ME"/>
        </w:rPr>
        <w:t>pacijen</w:t>
      </w:r>
      <w:r w:rsidRPr="007717F6">
        <w:rPr>
          <w:lang w:val="sr-Latn-ME"/>
        </w:rPr>
        <w:t>a</w:t>
      </w:r>
      <w:r w:rsidR="008B111A" w:rsidRPr="007717F6">
        <w:rPr>
          <w:lang w:val="sr-Latn-ME"/>
        </w:rPr>
        <w:t>t</w:t>
      </w:r>
      <w:r w:rsidR="0001214F" w:rsidRPr="007717F6">
        <w:rPr>
          <w:lang w:val="sr-Latn-ME"/>
        </w:rPr>
        <w:t>a s novo</w:t>
      </w:r>
      <w:r w:rsidR="0081439E" w:rsidRPr="007717F6">
        <w:rPr>
          <w:lang w:val="sr-Latn-ME"/>
        </w:rPr>
        <w:t>dijagnostiko</w:t>
      </w:r>
      <w:r w:rsidRPr="007717F6">
        <w:rPr>
          <w:lang w:val="sr-Latn-ME"/>
        </w:rPr>
        <w:t>vani</w:t>
      </w:r>
      <w:r w:rsidR="0001214F" w:rsidRPr="007717F6">
        <w:rPr>
          <w:lang w:val="sr-Latn-ME"/>
        </w:rPr>
        <w:t xml:space="preserve">m multiplim mijelomom </w:t>
      </w:r>
      <w:r w:rsidR="008B111A" w:rsidRPr="007717F6">
        <w:rPr>
          <w:lang w:val="sr-Latn-ME"/>
        </w:rPr>
        <w:t>uzrasta</w:t>
      </w:r>
      <w:r w:rsidR="0001214F" w:rsidRPr="007717F6">
        <w:rPr>
          <w:lang w:val="sr-Latn-ME"/>
        </w:rPr>
        <w:t xml:space="preserve"> od 75 godina i starijih koji su primali lenalidomid, zabilježena je veća incidencija ozbiljnih n</w:t>
      </w:r>
      <w:r w:rsidRPr="007717F6">
        <w:rPr>
          <w:lang w:val="sr-Latn-ME"/>
        </w:rPr>
        <w:t>eželjenih dejstav</w:t>
      </w:r>
      <w:r w:rsidR="0001214F" w:rsidRPr="007717F6">
        <w:rPr>
          <w:lang w:val="sr-Latn-ME"/>
        </w:rPr>
        <w:t xml:space="preserve">a i </w:t>
      </w:r>
      <w:r w:rsidRPr="007717F6">
        <w:rPr>
          <w:lang w:val="sr-Latn-ME"/>
        </w:rPr>
        <w:t>neželjenih dejstav</w:t>
      </w:r>
      <w:r w:rsidR="0001214F" w:rsidRPr="007717F6">
        <w:rPr>
          <w:lang w:val="sr-Latn-ME"/>
        </w:rPr>
        <w:t>a koj</w:t>
      </w:r>
      <w:r w:rsidRPr="007717F6">
        <w:rPr>
          <w:lang w:val="sr-Latn-ME"/>
        </w:rPr>
        <w:t>a</w:t>
      </w:r>
      <w:r w:rsidR="0001214F" w:rsidRPr="007717F6">
        <w:rPr>
          <w:lang w:val="sr-Latn-ME"/>
        </w:rPr>
        <w:t xml:space="preserve"> su dovel</w:t>
      </w:r>
      <w:r w:rsidRPr="007717F6">
        <w:rPr>
          <w:lang w:val="sr-Latn-ME"/>
        </w:rPr>
        <w:t>a</w:t>
      </w:r>
      <w:r w:rsidR="0001214F" w:rsidRPr="007717F6">
        <w:rPr>
          <w:lang w:val="sr-Latn-ME"/>
        </w:rPr>
        <w:t xml:space="preserve"> do obustave liječenja.</w:t>
      </w:r>
    </w:p>
    <w:p w:rsidR="00BC1924" w:rsidRPr="004F2525" w:rsidRDefault="00BC1924" w:rsidP="007D4E41">
      <w:pPr>
        <w:jc w:val="both"/>
        <w:rPr>
          <w:lang w:val="sr-Latn-ME"/>
        </w:rPr>
      </w:pPr>
    </w:p>
    <w:p w:rsidR="00BC1924" w:rsidRPr="007717F6" w:rsidRDefault="008B111A" w:rsidP="007D4E41">
      <w:pPr>
        <w:jc w:val="both"/>
        <w:rPr>
          <w:lang w:val="sr-Latn-ME"/>
        </w:rPr>
      </w:pPr>
      <w:r w:rsidRPr="007717F6">
        <w:rPr>
          <w:lang w:val="sr-Latn-ME"/>
        </w:rPr>
        <w:t>Pacijenti</w:t>
      </w:r>
      <w:r w:rsidR="0001214F" w:rsidRPr="007717F6">
        <w:rPr>
          <w:lang w:val="sr-Latn-ME"/>
        </w:rPr>
        <w:t xml:space="preserve"> s novo</w:t>
      </w:r>
      <w:r w:rsidR="0081439E" w:rsidRPr="007717F6">
        <w:rPr>
          <w:lang w:val="sr-Latn-ME"/>
        </w:rPr>
        <w:t>dijagnostiko</w:t>
      </w:r>
      <w:r w:rsidR="00C27688" w:rsidRPr="007717F6">
        <w:rPr>
          <w:lang w:val="sr-Latn-ME"/>
        </w:rPr>
        <w:t>vani</w:t>
      </w:r>
      <w:r w:rsidR="0001214F" w:rsidRPr="007717F6">
        <w:rPr>
          <w:lang w:val="sr-Latn-ME"/>
        </w:rPr>
        <w:t>m multiplim mijelomom stariji od 75 godina slabije su podnosili liječenje kombin</w:t>
      </w:r>
      <w:r w:rsidR="00C27688" w:rsidRPr="007717F6">
        <w:rPr>
          <w:lang w:val="sr-Latn-ME"/>
        </w:rPr>
        <w:t>ovano</w:t>
      </w:r>
      <w:r w:rsidR="0001214F" w:rsidRPr="007717F6">
        <w:rPr>
          <w:lang w:val="sr-Latn-ME"/>
        </w:rPr>
        <w:t xml:space="preserve">m terapijom lenalidomidom nego mlađa populacija </w:t>
      </w:r>
      <w:r w:rsidRPr="007717F6">
        <w:rPr>
          <w:lang w:val="sr-Latn-ME"/>
        </w:rPr>
        <w:t>pacijen</w:t>
      </w:r>
      <w:r w:rsidR="00C27688" w:rsidRPr="007717F6">
        <w:rPr>
          <w:lang w:val="sr-Latn-ME"/>
        </w:rPr>
        <w:t>a</w:t>
      </w:r>
      <w:r w:rsidRPr="007717F6">
        <w:rPr>
          <w:lang w:val="sr-Latn-ME"/>
        </w:rPr>
        <w:t>t</w:t>
      </w:r>
      <w:r w:rsidR="0001214F" w:rsidRPr="007717F6">
        <w:rPr>
          <w:lang w:val="sr-Latn-ME"/>
        </w:rPr>
        <w:t xml:space="preserve">a. </w:t>
      </w:r>
      <w:r w:rsidR="00C27688" w:rsidRPr="007717F6">
        <w:rPr>
          <w:lang w:val="sr-Latn-ME"/>
        </w:rPr>
        <w:t>Kod</w:t>
      </w:r>
      <w:r w:rsidR="0001214F" w:rsidRPr="007717F6">
        <w:rPr>
          <w:lang w:val="sr-Latn-ME"/>
        </w:rPr>
        <w:t xml:space="preserve"> tih</w:t>
      </w:r>
      <w:r w:rsidR="00352D8A" w:rsidRPr="007717F6">
        <w:rPr>
          <w:lang w:val="sr-Latn-ME"/>
        </w:rPr>
        <w:t xml:space="preserve"> </w:t>
      </w:r>
      <w:r w:rsidRPr="007717F6">
        <w:rPr>
          <w:lang w:val="sr-Latn-ME"/>
        </w:rPr>
        <w:t>pacijen</w:t>
      </w:r>
      <w:r w:rsidR="00C27688" w:rsidRPr="007717F6">
        <w:rPr>
          <w:lang w:val="sr-Latn-ME"/>
        </w:rPr>
        <w:t>a</w:t>
      </w:r>
      <w:r w:rsidRPr="007717F6">
        <w:rPr>
          <w:lang w:val="sr-Latn-ME"/>
        </w:rPr>
        <w:t>t</w:t>
      </w:r>
      <w:r w:rsidR="0001214F" w:rsidRPr="007717F6">
        <w:rPr>
          <w:lang w:val="sr-Latn-ME"/>
        </w:rPr>
        <w:t xml:space="preserve">a </w:t>
      </w:r>
      <w:r w:rsidR="00352D8A" w:rsidRPr="007717F6">
        <w:rPr>
          <w:lang w:val="sr-Latn-ME"/>
        </w:rPr>
        <w:t xml:space="preserve">je </w:t>
      </w:r>
      <w:r w:rsidR="0001214F" w:rsidRPr="007717F6">
        <w:rPr>
          <w:lang w:val="sr-Latn-ME"/>
        </w:rPr>
        <w:t>bila veća stopa obustave liječenja zbog nepodnošenja liječenja (</w:t>
      </w:r>
      <w:r w:rsidRPr="007717F6">
        <w:rPr>
          <w:lang w:val="sr-Latn-ME"/>
        </w:rPr>
        <w:t>neželjena dejstva</w:t>
      </w:r>
      <w:r w:rsidR="0001214F" w:rsidRPr="007717F6">
        <w:rPr>
          <w:lang w:val="sr-Latn-ME"/>
        </w:rPr>
        <w:t xml:space="preserve"> 3. ili 4. </w:t>
      </w:r>
      <w:r w:rsidRPr="007717F6">
        <w:rPr>
          <w:lang w:val="sr-Latn-ME"/>
        </w:rPr>
        <w:t>stepena</w:t>
      </w:r>
      <w:r w:rsidR="0001214F" w:rsidRPr="007717F6">
        <w:rPr>
          <w:lang w:val="sr-Latn-ME"/>
        </w:rPr>
        <w:t xml:space="preserve"> i ozbiljn</w:t>
      </w:r>
      <w:r w:rsidR="00C27688" w:rsidRPr="007717F6">
        <w:rPr>
          <w:lang w:val="sr-Latn-ME"/>
        </w:rPr>
        <w:t>a</w:t>
      </w:r>
      <w:r w:rsidR="0001214F" w:rsidRPr="007717F6">
        <w:rPr>
          <w:lang w:val="sr-Latn-ME"/>
        </w:rPr>
        <w:t xml:space="preserve"> </w:t>
      </w:r>
      <w:r w:rsidRPr="007717F6">
        <w:rPr>
          <w:lang w:val="sr-Latn-ME"/>
        </w:rPr>
        <w:t>neželjena dejstva</w:t>
      </w:r>
      <w:r w:rsidR="0001214F" w:rsidRPr="007717F6">
        <w:rPr>
          <w:lang w:val="sr-Latn-ME"/>
        </w:rPr>
        <w:t xml:space="preserve">) u </w:t>
      </w:r>
      <w:r w:rsidR="00C27688" w:rsidRPr="007717F6">
        <w:rPr>
          <w:lang w:val="sr-Latn-ME"/>
        </w:rPr>
        <w:t>poređenju</w:t>
      </w:r>
      <w:r w:rsidR="0001214F" w:rsidRPr="007717F6">
        <w:rPr>
          <w:lang w:val="sr-Latn-ME"/>
        </w:rPr>
        <w:t xml:space="preserve"> s </w:t>
      </w:r>
      <w:r w:rsidRPr="007717F6">
        <w:rPr>
          <w:lang w:val="sr-Latn-ME"/>
        </w:rPr>
        <w:t>pacijenti</w:t>
      </w:r>
      <w:r w:rsidR="0001214F" w:rsidRPr="007717F6">
        <w:rPr>
          <w:lang w:val="sr-Latn-ME"/>
        </w:rPr>
        <w:t>ma &lt; 75</w:t>
      </w:r>
      <w:r w:rsidR="00190F9D" w:rsidRPr="007717F6">
        <w:rPr>
          <w:lang w:val="sr-Latn-ME"/>
        </w:rPr>
        <w:t xml:space="preserve"> </w:t>
      </w:r>
      <w:r w:rsidR="0001214F" w:rsidRPr="007717F6">
        <w:rPr>
          <w:lang w:val="sr-Latn-ME"/>
        </w:rPr>
        <w:t>godina.</w:t>
      </w:r>
    </w:p>
    <w:p w:rsidR="00BC1924" w:rsidRPr="007717F6" w:rsidRDefault="00BC1924" w:rsidP="007D4E41">
      <w:pPr>
        <w:jc w:val="both"/>
        <w:rPr>
          <w:lang w:val="sr-Latn-ME"/>
        </w:rPr>
      </w:pPr>
    </w:p>
    <w:p w:rsidR="00BC1924" w:rsidRPr="007717F6" w:rsidRDefault="008B111A" w:rsidP="007D4E41">
      <w:pPr>
        <w:jc w:val="both"/>
        <w:rPr>
          <w:i/>
          <w:lang w:val="sr-Latn-ME"/>
        </w:rPr>
      </w:pPr>
      <w:r w:rsidRPr="007717F6">
        <w:rPr>
          <w:i/>
          <w:lang w:val="sr-Latn-ME"/>
        </w:rPr>
        <w:t>Pacijenti</w:t>
      </w:r>
      <w:r w:rsidR="0001214F" w:rsidRPr="007717F6">
        <w:rPr>
          <w:i/>
          <w:lang w:val="sr-Latn-ME"/>
        </w:rPr>
        <w:t xml:space="preserve"> s multiplim mijelomom uz najmanje jednu prethodnu terapiju</w:t>
      </w:r>
    </w:p>
    <w:p w:rsidR="00BC1924" w:rsidRPr="007717F6" w:rsidRDefault="0001214F" w:rsidP="007D4E41">
      <w:pPr>
        <w:jc w:val="both"/>
        <w:rPr>
          <w:lang w:val="sr-Latn-ME"/>
        </w:rPr>
      </w:pPr>
      <w:r w:rsidRPr="007717F6">
        <w:rPr>
          <w:lang w:val="sr-Latn-ME"/>
        </w:rPr>
        <w:t>P</w:t>
      </w:r>
      <w:r w:rsidR="00352D8A" w:rsidRPr="007717F6">
        <w:rPr>
          <w:lang w:val="sr-Latn-ME"/>
        </w:rPr>
        <w:t>rocenat</w:t>
      </w:r>
      <w:r w:rsidRPr="007717F6">
        <w:rPr>
          <w:lang w:val="sr-Latn-ME"/>
        </w:rPr>
        <w:t xml:space="preserve"> </w:t>
      </w:r>
      <w:r w:rsidR="008B111A" w:rsidRPr="007717F6">
        <w:rPr>
          <w:lang w:val="sr-Latn-ME"/>
        </w:rPr>
        <w:t>pacijen</w:t>
      </w:r>
      <w:r w:rsidR="00C27688" w:rsidRPr="007717F6">
        <w:rPr>
          <w:lang w:val="sr-Latn-ME"/>
        </w:rPr>
        <w:t>a</w:t>
      </w:r>
      <w:r w:rsidR="008B111A" w:rsidRPr="007717F6">
        <w:rPr>
          <w:lang w:val="sr-Latn-ME"/>
        </w:rPr>
        <w:t>t</w:t>
      </w:r>
      <w:r w:rsidRPr="007717F6">
        <w:rPr>
          <w:lang w:val="sr-Latn-ME"/>
        </w:rPr>
        <w:t xml:space="preserve">a s multiplim mijelomom </w:t>
      </w:r>
      <w:r w:rsidR="008B111A" w:rsidRPr="007717F6">
        <w:rPr>
          <w:lang w:val="sr-Latn-ME"/>
        </w:rPr>
        <w:t>uzrasta</w:t>
      </w:r>
      <w:r w:rsidRPr="007717F6">
        <w:rPr>
          <w:lang w:val="sr-Latn-ME"/>
        </w:rPr>
        <w:t xml:space="preserve"> od 65 godina ili starijih nije se značajno razlikovao između </w:t>
      </w:r>
      <w:r w:rsidR="003077DC" w:rsidRPr="007717F6">
        <w:rPr>
          <w:lang w:val="sr-Latn-ME"/>
        </w:rPr>
        <w:t>populacij</w:t>
      </w:r>
      <w:r w:rsidRPr="007717F6">
        <w:rPr>
          <w:lang w:val="sr-Latn-ME"/>
        </w:rPr>
        <w:t xml:space="preserve">a koje su primale lenalidomid/deksametazon i placebo/deksametazon. Nije primijećena sveukupna razlika u </w:t>
      </w:r>
      <w:r w:rsidR="008B111A" w:rsidRPr="007717F6">
        <w:rPr>
          <w:lang w:val="sr-Latn-ME"/>
        </w:rPr>
        <w:t>bezbjednost</w:t>
      </w:r>
      <w:r w:rsidRPr="007717F6">
        <w:rPr>
          <w:lang w:val="sr-Latn-ME"/>
        </w:rPr>
        <w:t xml:space="preserve">i ili </w:t>
      </w:r>
      <w:r w:rsidR="008B111A" w:rsidRPr="007717F6">
        <w:rPr>
          <w:lang w:val="sr-Latn-ME"/>
        </w:rPr>
        <w:t>efikasnost</w:t>
      </w:r>
      <w:r w:rsidRPr="007717F6">
        <w:rPr>
          <w:lang w:val="sr-Latn-ME"/>
        </w:rPr>
        <w:t xml:space="preserve">i između ovih </w:t>
      </w:r>
      <w:r w:rsidR="008B111A" w:rsidRPr="007717F6">
        <w:rPr>
          <w:lang w:val="sr-Latn-ME"/>
        </w:rPr>
        <w:t>pacijen</w:t>
      </w:r>
      <w:r w:rsidR="00C27688" w:rsidRPr="007717F6">
        <w:rPr>
          <w:lang w:val="sr-Latn-ME"/>
        </w:rPr>
        <w:t>a</w:t>
      </w:r>
      <w:r w:rsidR="008B111A" w:rsidRPr="007717F6">
        <w:rPr>
          <w:lang w:val="sr-Latn-ME"/>
        </w:rPr>
        <w:t>t</w:t>
      </w:r>
      <w:r w:rsidRPr="007717F6">
        <w:rPr>
          <w:lang w:val="sr-Latn-ME"/>
        </w:rPr>
        <w:t xml:space="preserve">a i mlađih </w:t>
      </w:r>
      <w:r w:rsidR="008B111A" w:rsidRPr="007717F6">
        <w:rPr>
          <w:lang w:val="sr-Latn-ME"/>
        </w:rPr>
        <w:t>pacijen</w:t>
      </w:r>
      <w:r w:rsidR="00C27688" w:rsidRPr="007717F6">
        <w:rPr>
          <w:lang w:val="sr-Latn-ME"/>
        </w:rPr>
        <w:t>a</w:t>
      </w:r>
      <w:r w:rsidR="008B111A" w:rsidRPr="007717F6">
        <w:rPr>
          <w:lang w:val="sr-Latn-ME"/>
        </w:rPr>
        <w:t>t</w:t>
      </w:r>
      <w:r w:rsidRPr="007717F6">
        <w:rPr>
          <w:lang w:val="sr-Latn-ME"/>
        </w:rPr>
        <w:t>a, ali ne može se isključiti veća predispozicija među starijim osobama.</w:t>
      </w:r>
    </w:p>
    <w:p w:rsidR="003077DC" w:rsidRPr="007717F6" w:rsidRDefault="003077DC" w:rsidP="007D4E41">
      <w:pPr>
        <w:jc w:val="both"/>
        <w:rPr>
          <w:lang w:val="sr-Latn-ME"/>
        </w:rPr>
      </w:pPr>
    </w:p>
    <w:p w:rsidR="00BC1924" w:rsidRPr="007717F6" w:rsidRDefault="0001214F" w:rsidP="007D4E41">
      <w:pPr>
        <w:jc w:val="both"/>
        <w:rPr>
          <w:i/>
          <w:lang w:val="sr-Latn-ME"/>
        </w:rPr>
      </w:pPr>
      <w:r w:rsidRPr="007717F6">
        <w:rPr>
          <w:i/>
          <w:lang w:val="sr-Latn-ME"/>
        </w:rPr>
        <w:lastRenderedPageBreak/>
        <w:t>Mijelodisplastični sindromi</w:t>
      </w:r>
    </w:p>
    <w:p w:rsidR="00BC1924" w:rsidRPr="007717F6" w:rsidRDefault="00C27688" w:rsidP="007D4E41">
      <w:pPr>
        <w:jc w:val="both"/>
        <w:rPr>
          <w:lang w:val="sr-Latn-ME"/>
        </w:rPr>
      </w:pPr>
      <w:r w:rsidRPr="007717F6">
        <w:rPr>
          <w:lang w:val="sr-Latn-ME"/>
        </w:rPr>
        <w:t>Kod</w:t>
      </w:r>
      <w:r w:rsidR="0001214F" w:rsidRPr="007717F6">
        <w:rPr>
          <w:lang w:val="sr-Latn-ME"/>
        </w:rPr>
        <w:t xml:space="preserve"> </w:t>
      </w:r>
      <w:r w:rsidR="008B111A" w:rsidRPr="007717F6">
        <w:rPr>
          <w:lang w:val="sr-Latn-ME"/>
        </w:rPr>
        <w:t>pacijen</w:t>
      </w:r>
      <w:r w:rsidRPr="007717F6">
        <w:rPr>
          <w:lang w:val="sr-Latn-ME"/>
        </w:rPr>
        <w:t>a</w:t>
      </w:r>
      <w:r w:rsidR="008B111A" w:rsidRPr="007717F6">
        <w:rPr>
          <w:lang w:val="sr-Latn-ME"/>
        </w:rPr>
        <w:t>t</w:t>
      </w:r>
      <w:r w:rsidR="0001214F" w:rsidRPr="007717F6">
        <w:rPr>
          <w:lang w:val="sr-Latn-ME"/>
        </w:rPr>
        <w:t xml:space="preserve">a s mijelodisplastičnim sindromima liječenih lenalidomidom, nije primijećena sveukupna razlika u </w:t>
      </w:r>
      <w:r w:rsidR="008B111A" w:rsidRPr="007717F6">
        <w:rPr>
          <w:lang w:val="sr-Latn-ME"/>
        </w:rPr>
        <w:t>bezbjednost</w:t>
      </w:r>
      <w:r w:rsidR="0001214F" w:rsidRPr="007717F6">
        <w:rPr>
          <w:lang w:val="sr-Latn-ME"/>
        </w:rPr>
        <w:t xml:space="preserve">i ili </w:t>
      </w:r>
      <w:r w:rsidR="008B111A" w:rsidRPr="007717F6">
        <w:rPr>
          <w:lang w:val="sr-Latn-ME"/>
        </w:rPr>
        <w:t>efikasnost</w:t>
      </w:r>
      <w:r w:rsidR="0001214F" w:rsidRPr="007717F6">
        <w:rPr>
          <w:lang w:val="sr-Latn-ME"/>
        </w:rPr>
        <w:t xml:space="preserve">i između </w:t>
      </w:r>
      <w:r w:rsidR="008B111A" w:rsidRPr="007717F6">
        <w:rPr>
          <w:lang w:val="sr-Latn-ME"/>
        </w:rPr>
        <w:t>pacijen</w:t>
      </w:r>
      <w:r w:rsidRPr="007717F6">
        <w:rPr>
          <w:lang w:val="sr-Latn-ME"/>
        </w:rPr>
        <w:t>a</w:t>
      </w:r>
      <w:r w:rsidR="008B111A" w:rsidRPr="007717F6">
        <w:rPr>
          <w:lang w:val="sr-Latn-ME"/>
        </w:rPr>
        <w:t>t</w:t>
      </w:r>
      <w:r w:rsidR="0001214F" w:rsidRPr="007717F6">
        <w:rPr>
          <w:lang w:val="sr-Latn-ME"/>
        </w:rPr>
        <w:t xml:space="preserve">a starijih od 65 godina i mlađih </w:t>
      </w:r>
      <w:r w:rsidR="008B111A" w:rsidRPr="007717F6">
        <w:rPr>
          <w:lang w:val="sr-Latn-ME"/>
        </w:rPr>
        <w:t>pacijen</w:t>
      </w:r>
      <w:r w:rsidRPr="007717F6">
        <w:rPr>
          <w:lang w:val="sr-Latn-ME"/>
        </w:rPr>
        <w:t>a</w:t>
      </w:r>
      <w:r w:rsidR="008B111A" w:rsidRPr="007717F6">
        <w:rPr>
          <w:lang w:val="sr-Latn-ME"/>
        </w:rPr>
        <w:t>t</w:t>
      </w:r>
      <w:r w:rsidR="0001214F" w:rsidRPr="007717F6">
        <w:rPr>
          <w:lang w:val="sr-Latn-ME"/>
        </w:rPr>
        <w:t>a.</w:t>
      </w:r>
    </w:p>
    <w:p w:rsidR="00BC1924" w:rsidRPr="007717F6" w:rsidRDefault="00BC1924" w:rsidP="007D4E41">
      <w:pPr>
        <w:jc w:val="both"/>
        <w:rPr>
          <w:lang w:val="sr-Latn-ME"/>
        </w:rPr>
      </w:pPr>
    </w:p>
    <w:p w:rsidR="003F117A" w:rsidRDefault="00AF70ED" w:rsidP="007D4E41">
      <w:pPr>
        <w:jc w:val="both"/>
        <w:rPr>
          <w:i/>
          <w:lang w:val="sr-Latn-ME"/>
        </w:rPr>
      </w:pPr>
      <w:r>
        <w:rPr>
          <w:i/>
          <w:lang w:val="sr-Latn-ME"/>
        </w:rPr>
        <w:t>,,Mantle“</w:t>
      </w:r>
      <w:r w:rsidR="003F117A" w:rsidRPr="003F117A">
        <w:rPr>
          <w:i/>
          <w:lang w:val="sr-Latn-ME"/>
        </w:rPr>
        <w:t xml:space="preserve"> ćelijski limfom</w:t>
      </w:r>
    </w:p>
    <w:p w:rsidR="00BC1924" w:rsidRPr="007717F6" w:rsidRDefault="00C27688" w:rsidP="007D4E41">
      <w:pPr>
        <w:jc w:val="both"/>
        <w:rPr>
          <w:lang w:val="sr-Latn-ME"/>
        </w:rPr>
      </w:pPr>
      <w:r w:rsidRPr="007717F6">
        <w:rPr>
          <w:lang w:val="sr-Latn-ME"/>
        </w:rPr>
        <w:t>Kod</w:t>
      </w:r>
      <w:r w:rsidR="0001214F" w:rsidRPr="007717F6">
        <w:rPr>
          <w:lang w:val="sr-Latn-ME"/>
        </w:rPr>
        <w:t xml:space="preserve"> </w:t>
      </w:r>
      <w:r w:rsidR="008B111A" w:rsidRPr="007717F6">
        <w:rPr>
          <w:lang w:val="sr-Latn-ME"/>
        </w:rPr>
        <w:t>pacijen</w:t>
      </w:r>
      <w:r w:rsidRPr="007717F6">
        <w:rPr>
          <w:lang w:val="sr-Latn-ME"/>
        </w:rPr>
        <w:t>a</w:t>
      </w:r>
      <w:r w:rsidR="008B111A" w:rsidRPr="007717F6">
        <w:rPr>
          <w:lang w:val="sr-Latn-ME"/>
        </w:rPr>
        <w:t>t</w:t>
      </w:r>
      <w:r w:rsidR="0001214F" w:rsidRPr="007717F6">
        <w:rPr>
          <w:lang w:val="sr-Latn-ME"/>
        </w:rPr>
        <w:t>a s</w:t>
      </w:r>
      <w:r w:rsidR="003F117A">
        <w:rPr>
          <w:lang w:val="sr-Latn-ME"/>
        </w:rPr>
        <w:t>a</w:t>
      </w:r>
      <w:r w:rsidR="0001214F" w:rsidRPr="007717F6">
        <w:rPr>
          <w:lang w:val="sr-Latn-ME"/>
        </w:rPr>
        <w:t xml:space="preserve"> </w:t>
      </w:r>
      <w:r w:rsidR="00AF70ED">
        <w:rPr>
          <w:lang w:val="sr-Latn-ME"/>
        </w:rPr>
        <w:t>,,mantle“</w:t>
      </w:r>
      <w:r w:rsidR="003F117A" w:rsidRPr="003F117A">
        <w:rPr>
          <w:lang w:val="sr-Latn-ME"/>
        </w:rPr>
        <w:t xml:space="preserve"> ćelijski</w:t>
      </w:r>
      <w:r w:rsidR="003F117A">
        <w:rPr>
          <w:lang w:val="sr-Latn-ME"/>
        </w:rPr>
        <w:t xml:space="preserve">m limfomom </w:t>
      </w:r>
      <w:r w:rsidR="0001214F" w:rsidRPr="007717F6">
        <w:rPr>
          <w:lang w:val="sr-Latn-ME"/>
        </w:rPr>
        <w:t xml:space="preserve">liječenih lenalidomidom nije primijećena sveukupna razlika u </w:t>
      </w:r>
      <w:r w:rsidR="008B111A" w:rsidRPr="007717F6">
        <w:rPr>
          <w:lang w:val="sr-Latn-ME"/>
        </w:rPr>
        <w:t>bezbjednost</w:t>
      </w:r>
      <w:r w:rsidR="0001214F" w:rsidRPr="007717F6">
        <w:rPr>
          <w:lang w:val="sr-Latn-ME"/>
        </w:rPr>
        <w:t xml:space="preserve">i i </w:t>
      </w:r>
      <w:r w:rsidR="008B111A" w:rsidRPr="007717F6">
        <w:rPr>
          <w:lang w:val="sr-Latn-ME"/>
        </w:rPr>
        <w:t>efikasnost</w:t>
      </w:r>
      <w:r w:rsidR="0001214F" w:rsidRPr="007717F6">
        <w:rPr>
          <w:lang w:val="sr-Latn-ME"/>
        </w:rPr>
        <w:t xml:space="preserve">i između </w:t>
      </w:r>
      <w:r w:rsidR="008B111A" w:rsidRPr="007717F6">
        <w:rPr>
          <w:lang w:val="sr-Latn-ME"/>
        </w:rPr>
        <w:t>pacijen</w:t>
      </w:r>
      <w:r w:rsidRPr="007717F6">
        <w:rPr>
          <w:lang w:val="sr-Latn-ME"/>
        </w:rPr>
        <w:t>a</w:t>
      </w:r>
      <w:r w:rsidR="008B111A" w:rsidRPr="007717F6">
        <w:rPr>
          <w:lang w:val="sr-Latn-ME"/>
        </w:rPr>
        <w:t>t</w:t>
      </w:r>
      <w:r w:rsidR="0001214F" w:rsidRPr="007717F6">
        <w:rPr>
          <w:lang w:val="sr-Latn-ME"/>
        </w:rPr>
        <w:t xml:space="preserve">a </w:t>
      </w:r>
      <w:r w:rsidR="008B111A" w:rsidRPr="007717F6">
        <w:rPr>
          <w:lang w:val="sr-Latn-ME"/>
        </w:rPr>
        <w:t>uzrasta</w:t>
      </w:r>
      <w:r w:rsidR="0001214F" w:rsidRPr="007717F6">
        <w:rPr>
          <w:lang w:val="sr-Latn-ME"/>
        </w:rPr>
        <w:t xml:space="preserve"> od 65 godina ili starijih i onih mlađih od</w:t>
      </w:r>
      <w:r w:rsidR="001A0CA9">
        <w:rPr>
          <w:lang w:val="sr-Latn-ME"/>
        </w:rPr>
        <w:t xml:space="preserve"> </w:t>
      </w:r>
      <w:r w:rsidR="0001214F" w:rsidRPr="007717F6">
        <w:rPr>
          <w:lang w:val="sr-Latn-ME"/>
        </w:rPr>
        <w:t>65 godina.</w:t>
      </w:r>
    </w:p>
    <w:p w:rsidR="00BC1924" w:rsidRPr="007717F6" w:rsidRDefault="00BC1924" w:rsidP="007D4E41">
      <w:pPr>
        <w:jc w:val="both"/>
        <w:rPr>
          <w:lang w:val="sr-Latn-ME"/>
        </w:rPr>
      </w:pPr>
    </w:p>
    <w:p w:rsidR="00BC1924" w:rsidRPr="007717F6" w:rsidRDefault="0001214F" w:rsidP="007D4E41">
      <w:pPr>
        <w:jc w:val="both"/>
        <w:rPr>
          <w:i/>
          <w:lang w:val="sr-Latn-ME"/>
        </w:rPr>
      </w:pPr>
      <w:r w:rsidRPr="007717F6">
        <w:rPr>
          <w:i/>
          <w:lang w:val="sr-Latn-ME"/>
        </w:rPr>
        <w:t>Folikularni limfom</w:t>
      </w:r>
    </w:p>
    <w:p w:rsidR="00BC1924" w:rsidRPr="007717F6" w:rsidRDefault="0001214F" w:rsidP="007D4E41">
      <w:pPr>
        <w:jc w:val="both"/>
        <w:rPr>
          <w:lang w:val="sr-Latn-ME"/>
        </w:rPr>
      </w:pPr>
      <w:r w:rsidRPr="007717F6">
        <w:rPr>
          <w:lang w:val="sr-Latn-ME"/>
        </w:rPr>
        <w:t xml:space="preserve">Ukupna stopa </w:t>
      </w:r>
      <w:r w:rsidR="00352D8A" w:rsidRPr="007717F6">
        <w:rPr>
          <w:lang w:val="sr-Latn-ME"/>
        </w:rPr>
        <w:t>neželjenih</w:t>
      </w:r>
      <w:r w:rsidRPr="007717F6">
        <w:rPr>
          <w:lang w:val="sr-Latn-ME"/>
        </w:rPr>
        <w:t xml:space="preserve"> događaja </w:t>
      </w:r>
      <w:r w:rsidR="00C27688" w:rsidRPr="007717F6">
        <w:rPr>
          <w:lang w:val="sr-Latn-ME"/>
        </w:rPr>
        <w:t>kod</w:t>
      </w:r>
      <w:r w:rsidRPr="007717F6">
        <w:rPr>
          <w:lang w:val="sr-Latn-ME"/>
        </w:rPr>
        <w:t xml:space="preserve"> </w:t>
      </w:r>
      <w:r w:rsidR="008B111A" w:rsidRPr="007717F6">
        <w:rPr>
          <w:lang w:val="sr-Latn-ME"/>
        </w:rPr>
        <w:t>pacijen</w:t>
      </w:r>
      <w:r w:rsidR="00C27688" w:rsidRPr="007717F6">
        <w:rPr>
          <w:lang w:val="sr-Latn-ME"/>
        </w:rPr>
        <w:t>a</w:t>
      </w:r>
      <w:r w:rsidR="008B111A" w:rsidRPr="007717F6">
        <w:rPr>
          <w:lang w:val="sr-Latn-ME"/>
        </w:rPr>
        <w:t>t</w:t>
      </w:r>
      <w:r w:rsidRPr="007717F6">
        <w:rPr>
          <w:lang w:val="sr-Latn-ME"/>
        </w:rPr>
        <w:t xml:space="preserve">a s folikularnim limfomom liječenih lenalidomidom u kombinaciji s rituksimabom, slična je </w:t>
      </w:r>
      <w:r w:rsidR="00C27688" w:rsidRPr="007717F6">
        <w:rPr>
          <w:lang w:val="sr-Latn-ME"/>
        </w:rPr>
        <w:t>kod</w:t>
      </w:r>
      <w:r w:rsidRPr="007717F6">
        <w:rPr>
          <w:lang w:val="sr-Latn-ME"/>
        </w:rPr>
        <w:t xml:space="preserve"> </w:t>
      </w:r>
      <w:r w:rsidR="008B111A" w:rsidRPr="007717F6">
        <w:rPr>
          <w:lang w:val="sr-Latn-ME"/>
        </w:rPr>
        <w:t>pacijen</w:t>
      </w:r>
      <w:r w:rsidR="00C27688" w:rsidRPr="007717F6">
        <w:rPr>
          <w:lang w:val="sr-Latn-ME"/>
        </w:rPr>
        <w:t>a</w:t>
      </w:r>
      <w:r w:rsidR="008B111A" w:rsidRPr="007717F6">
        <w:rPr>
          <w:lang w:val="sr-Latn-ME"/>
        </w:rPr>
        <w:t>t</w:t>
      </w:r>
      <w:r w:rsidRPr="007717F6">
        <w:rPr>
          <w:lang w:val="sr-Latn-ME"/>
        </w:rPr>
        <w:t xml:space="preserve">a </w:t>
      </w:r>
      <w:r w:rsidR="008B111A" w:rsidRPr="007717F6">
        <w:rPr>
          <w:lang w:val="sr-Latn-ME"/>
        </w:rPr>
        <w:t>uzrasta</w:t>
      </w:r>
      <w:r w:rsidRPr="007717F6">
        <w:rPr>
          <w:lang w:val="sr-Latn-ME"/>
        </w:rPr>
        <w:t xml:space="preserve"> od 65 i više godina i </w:t>
      </w:r>
      <w:r w:rsidR="00C27688" w:rsidRPr="007717F6">
        <w:rPr>
          <w:lang w:val="sr-Latn-ME"/>
        </w:rPr>
        <w:t>kod</w:t>
      </w:r>
      <w:r w:rsidRPr="007717F6">
        <w:rPr>
          <w:lang w:val="sr-Latn-ME"/>
        </w:rPr>
        <w:t xml:space="preserve"> onih mlađih od 65 godina. Nije uočena op</w:t>
      </w:r>
      <w:r w:rsidR="00C27688" w:rsidRPr="007717F6">
        <w:rPr>
          <w:lang w:val="sr-Latn-ME"/>
        </w:rPr>
        <w:t>št</w:t>
      </w:r>
      <w:r w:rsidRPr="007717F6">
        <w:rPr>
          <w:lang w:val="sr-Latn-ME"/>
        </w:rPr>
        <w:t xml:space="preserve">a razlika u </w:t>
      </w:r>
      <w:r w:rsidR="008B111A" w:rsidRPr="007717F6">
        <w:rPr>
          <w:lang w:val="sr-Latn-ME"/>
        </w:rPr>
        <w:t>efikasnost</w:t>
      </w:r>
      <w:r w:rsidRPr="007717F6">
        <w:rPr>
          <w:lang w:val="sr-Latn-ME"/>
        </w:rPr>
        <w:t xml:space="preserve">i između te dvije </w:t>
      </w:r>
      <w:r w:rsidR="00D87404" w:rsidRPr="007717F6">
        <w:rPr>
          <w:lang w:val="sr-Latn-ME"/>
        </w:rPr>
        <w:t>staros</w:t>
      </w:r>
      <w:r w:rsidRPr="007717F6">
        <w:rPr>
          <w:lang w:val="sr-Latn-ME"/>
        </w:rPr>
        <w:t xml:space="preserve">ne </w:t>
      </w:r>
      <w:r w:rsidR="00C27688" w:rsidRPr="007717F6">
        <w:rPr>
          <w:lang w:val="sr-Latn-ME"/>
        </w:rPr>
        <w:t>grup</w:t>
      </w:r>
      <w:r w:rsidRPr="007717F6">
        <w:rPr>
          <w:lang w:val="sr-Latn-ME"/>
        </w:rPr>
        <w:t>e.</w:t>
      </w:r>
    </w:p>
    <w:p w:rsidR="00BC1924" w:rsidRPr="004F2525" w:rsidRDefault="00BC1924" w:rsidP="007D4E41">
      <w:pPr>
        <w:jc w:val="both"/>
        <w:rPr>
          <w:lang w:val="sr-Latn-ME"/>
        </w:rPr>
      </w:pPr>
    </w:p>
    <w:p w:rsidR="00BC1924" w:rsidRPr="007717F6" w:rsidRDefault="008B111A" w:rsidP="007D4E41">
      <w:pPr>
        <w:jc w:val="both"/>
        <w:rPr>
          <w:lang w:val="sr-Latn-ME"/>
        </w:rPr>
      </w:pPr>
      <w:r w:rsidRPr="007717F6">
        <w:rPr>
          <w:u w:val="single"/>
          <w:lang w:val="sr-Latn-ME"/>
        </w:rPr>
        <w:t>Pacijenti</w:t>
      </w:r>
      <w:r w:rsidR="0001214F" w:rsidRPr="007717F6">
        <w:rPr>
          <w:u w:val="single"/>
          <w:lang w:val="sr-Latn-ME"/>
        </w:rPr>
        <w:t xml:space="preserve"> s oštećenjem funkcije bubrega</w:t>
      </w:r>
    </w:p>
    <w:p w:rsidR="00BC1924" w:rsidRPr="007717F6" w:rsidRDefault="0001214F" w:rsidP="007D4E41">
      <w:pPr>
        <w:jc w:val="both"/>
        <w:rPr>
          <w:lang w:val="sr-Latn-ME"/>
        </w:rPr>
      </w:pPr>
      <w:r w:rsidRPr="007717F6">
        <w:rPr>
          <w:lang w:val="sr-Latn-ME"/>
        </w:rPr>
        <w:t xml:space="preserve">Lenalidomid se prvenstveno izlučuje putem bubrega; </w:t>
      </w:r>
      <w:r w:rsidR="008B111A" w:rsidRPr="007717F6">
        <w:rPr>
          <w:lang w:val="sr-Latn-ME"/>
        </w:rPr>
        <w:t>pacijenti</w:t>
      </w:r>
      <w:r w:rsidRPr="007717F6">
        <w:rPr>
          <w:lang w:val="sr-Latn-ME"/>
        </w:rPr>
        <w:t xml:space="preserve"> s većim st</w:t>
      </w:r>
      <w:r w:rsidR="00C27688" w:rsidRPr="007717F6">
        <w:rPr>
          <w:lang w:val="sr-Latn-ME"/>
        </w:rPr>
        <w:t>epeno</w:t>
      </w:r>
      <w:r w:rsidRPr="007717F6">
        <w:rPr>
          <w:lang w:val="sr-Latn-ME"/>
        </w:rPr>
        <w:t xml:space="preserve">m oštećenja funkcije bubrega mogu slabije podnositi liječenje (vidjeti dio 4.4). </w:t>
      </w:r>
      <w:r w:rsidR="00C27688" w:rsidRPr="007717F6">
        <w:rPr>
          <w:lang w:val="sr-Latn-ME"/>
        </w:rPr>
        <w:t>Zato</w:t>
      </w:r>
      <w:r w:rsidRPr="007717F6">
        <w:rPr>
          <w:lang w:val="sr-Latn-ME"/>
        </w:rPr>
        <w:t xml:space="preserve"> je potrebno voditi</w:t>
      </w:r>
      <w:r w:rsidR="003D32AE" w:rsidRPr="007717F6">
        <w:rPr>
          <w:lang w:val="sr-Latn-ME"/>
        </w:rPr>
        <w:t xml:space="preserve"> računa</w:t>
      </w:r>
      <w:r w:rsidRPr="007717F6">
        <w:rPr>
          <w:lang w:val="sr-Latn-ME"/>
        </w:rPr>
        <w:t xml:space="preserve"> o odabiru doze </w:t>
      </w:r>
      <w:r w:rsidR="00352D8A" w:rsidRPr="007717F6">
        <w:rPr>
          <w:lang w:val="sr-Latn-ME"/>
        </w:rPr>
        <w:t>pa</w:t>
      </w:r>
      <w:r w:rsidRPr="007717F6">
        <w:rPr>
          <w:lang w:val="sr-Latn-ME"/>
        </w:rPr>
        <w:t xml:space="preserve"> se savjetuje </w:t>
      </w:r>
      <w:r w:rsidR="00352D8A" w:rsidRPr="007717F6">
        <w:rPr>
          <w:lang w:val="sr-Latn-ME"/>
        </w:rPr>
        <w:t>praćenje</w:t>
      </w:r>
      <w:r w:rsidRPr="007717F6">
        <w:rPr>
          <w:lang w:val="sr-Latn-ME"/>
        </w:rPr>
        <w:t xml:space="preserve"> funkcije bubrega.</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lang w:val="sr-Latn-ME"/>
        </w:rPr>
        <w:t>Ni</w:t>
      </w:r>
      <w:r w:rsidR="00AF1744" w:rsidRPr="007717F6">
        <w:rPr>
          <w:lang w:val="sr-Latn-ME"/>
        </w:rPr>
        <w:t>je</w:t>
      </w:r>
      <w:r w:rsidRPr="007717F6">
        <w:rPr>
          <w:lang w:val="sr-Latn-ME"/>
        </w:rPr>
        <w:t xml:space="preserve"> potrebn</w:t>
      </w:r>
      <w:r w:rsidR="00AF1744" w:rsidRPr="007717F6">
        <w:rPr>
          <w:lang w:val="sr-Latn-ME"/>
        </w:rPr>
        <w:t>o</w:t>
      </w:r>
      <w:r w:rsidRPr="007717F6">
        <w:rPr>
          <w:lang w:val="sr-Latn-ME"/>
        </w:rPr>
        <w:t xml:space="preserve"> prilago</w:t>
      </w:r>
      <w:r w:rsidR="00AF1744" w:rsidRPr="007717F6">
        <w:rPr>
          <w:lang w:val="sr-Latn-ME"/>
        </w:rPr>
        <w:t>đ</w:t>
      </w:r>
      <w:r w:rsidR="008B4C26" w:rsidRPr="007717F6">
        <w:rPr>
          <w:lang w:val="sr-Latn-ME"/>
        </w:rPr>
        <w:t>avanje</w:t>
      </w:r>
      <w:r w:rsidRPr="007717F6">
        <w:rPr>
          <w:lang w:val="sr-Latn-ME"/>
        </w:rPr>
        <w:t xml:space="preserve"> doza za </w:t>
      </w:r>
      <w:r w:rsidR="008B111A" w:rsidRPr="007717F6">
        <w:rPr>
          <w:lang w:val="sr-Latn-ME"/>
        </w:rPr>
        <w:t>pacijent</w:t>
      </w:r>
      <w:r w:rsidRPr="007717F6">
        <w:rPr>
          <w:lang w:val="sr-Latn-ME"/>
        </w:rPr>
        <w:t xml:space="preserve">e s blagim oštećenjem funkcije bubrega i multiplim mijelomom, mijelodisplastičnim sindromima, </w:t>
      </w:r>
      <w:r w:rsidR="00AF70ED">
        <w:rPr>
          <w:lang w:val="sr-Latn-ME"/>
        </w:rPr>
        <w:t>,,mantle“</w:t>
      </w:r>
      <w:r w:rsidR="003F117A" w:rsidRPr="003F117A">
        <w:rPr>
          <w:lang w:val="sr-Latn-ME"/>
        </w:rPr>
        <w:t xml:space="preserve"> ćelijski</w:t>
      </w:r>
      <w:r w:rsidR="003F117A">
        <w:rPr>
          <w:lang w:val="sr-Latn-ME"/>
        </w:rPr>
        <w:t>m</w:t>
      </w:r>
      <w:r w:rsidR="003F117A" w:rsidRPr="003F117A">
        <w:rPr>
          <w:lang w:val="sr-Latn-ME"/>
        </w:rPr>
        <w:t xml:space="preserve"> limfom</w:t>
      </w:r>
      <w:r w:rsidR="003F117A">
        <w:rPr>
          <w:lang w:val="sr-Latn-ME"/>
        </w:rPr>
        <w:t>om</w:t>
      </w:r>
      <w:r w:rsidR="003F117A" w:rsidRPr="003F117A">
        <w:rPr>
          <w:lang w:val="sr-Latn-ME"/>
        </w:rPr>
        <w:t xml:space="preserve"> </w:t>
      </w:r>
      <w:r w:rsidRPr="007717F6">
        <w:rPr>
          <w:lang w:val="sr-Latn-ME"/>
        </w:rPr>
        <w:t>ili folikularnim limfomom. Sljedeće prilago</w:t>
      </w:r>
      <w:r w:rsidR="00AF1744" w:rsidRPr="007717F6">
        <w:rPr>
          <w:lang w:val="sr-Latn-ME"/>
        </w:rPr>
        <w:t>đ</w:t>
      </w:r>
      <w:r w:rsidR="008B4C26" w:rsidRPr="007717F6">
        <w:rPr>
          <w:lang w:val="sr-Latn-ME"/>
        </w:rPr>
        <w:t>avanje</w:t>
      </w:r>
      <w:r w:rsidR="00AF1744" w:rsidRPr="007717F6">
        <w:rPr>
          <w:lang w:val="sr-Latn-ME"/>
        </w:rPr>
        <w:t xml:space="preserve"> </w:t>
      </w:r>
      <w:r w:rsidRPr="007717F6">
        <w:rPr>
          <w:lang w:val="sr-Latn-ME"/>
        </w:rPr>
        <w:t>doza preporučuj</w:t>
      </w:r>
      <w:r w:rsidR="00AF1744" w:rsidRPr="007717F6">
        <w:rPr>
          <w:lang w:val="sr-Latn-ME"/>
        </w:rPr>
        <w:t>e</w:t>
      </w:r>
      <w:r w:rsidRPr="007717F6">
        <w:rPr>
          <w:lang w:val="sr-Latn-ME"/>
        </w:rPr>
        <w:t xml:space="preserve"> se na početku liječenja i </w:t>
      </w:r>
      <w:r w:rsidR="00CE2B8A" w:rsidRPr="007717F6">
        <w:rPr>
          <w:lang w:val="sr-Latn-ME"/>
        </w:rPr>
        <w:t>tok</w:t>
      </w:r>
      <w:r w:rsidRPr="007717F6">
        <w:rPr>
          <w:lang w:val="sr-Latn-ME"/>
        </w:rPr>
        <w:t xml:space="preserve">om liječenja za </w:t>
      </w:r>
      <w:r w:rsidR="008B111A" w:rsidRPr="007717F6">
        <w:rPr>
          <w:lang w:val="sr-Latn-ME"/>
        </w:rPr>
        <w:t>pacijent</w:t>
      </w:r>
      <w:r w:rsidRPr="007717F6">
        <w:rPr>
          <w:lang w:val="sr-Latn-ME"/>
        </w:rPr>
        <w:t xml:space="preserve">e s umjereno ili teško oštećenom funkcijom bubrega ili terminalnim </w:t>
      </w:r>
      <w:r w:rsidR="00D87404" w:rsidRPr="007717F6">
        <w:rPr>
          <w:lang w:val="sr-Latn-ME"/>
        </w:rPr>
        <w:t>stadijum</w:t>
      </w:r>
      <w:r w:rsidR="00AF1744" w:rsidRPr="007717F6">
        <w:rPr>
          <w:lang w:val="sr-Latn-ME"/>
        </w:rPr>
        <w:t>o</w:t>
      </w:r>
      <w:r w:rsidRPr="007717F6">
        <w:rPr>
          <w:lang w:val="sr-Latn-ME"/>
        </w:rPr>
        <w:t>m bubrežne bolesti.</w:t>
      </w:r>
    </w:p>
    <w:p w:rsidR="00BC1924" w:rsidRPr="007717F6" w:rsidRDefault="0001214F" w:rsidP="007D4E41">
      <w:pPr>
        <w:jc w:val="both"/>
        <w:rPr>
          <w:lang w:val="sr-Latn-ME"/>
        </w:rPr>
      </w:pPr>
      <w:r w:rsidRPr="007717F6">
        <w:rPr>
          <w:lang w:val="sr-Latn-ME"/>
        </w:rPr>
        <w:t xml:space="preserve">Nema iskustava iz ispitivanja faze III s </w:t>
      </w:r>
      <w:r w:rsidR="008B111A" w:rsidRPr="007717F6">
        <w:rPr>
          <w:lang w:val="sr-Latn-ME"/>
        </w:rPr>
        <w:t>pacijenti</w:t>
      </w:r>
      <w:r w:rsidRPr="007717F6">
        <w:rPr>
          <w:lang w:val="sr-Latn-ME"/>
        </w:rPr>
        <w:t xml:space="preserve">ma u terminalnom </w:t>
      </w:r>
      <w:r w:rsidR="00D87404" w:rsidRPr="007717F6">
        <w:rPr>
          <w:lang w:val="sr-Latn-ME"/>
        </w:rPr>
        <w:t>stadijum</w:t>
      </w:r>
      <w:r w:rsidR="00AF1744" w:rsidRPr="007717F6">
        <w:rPr>
          <w:lang w:val="sr-Latn-ME"/>
        </w:rPr>
        <w:t>u</w:t>
      </w:r>
      <w:r w:rsidRPr="007717F6">
        <w:rPr>
          <w:lang w:val="sr-Latn-ME"/>
        </w:rPr>
        <w:t xml:space="preserve"> bubrežne</w:t>
      </w:r>
      <w:r w:rsidR="008B4C26" w:rsidRPr="007717F6">
        <w:rPr>
          <w:lang w:val="sr-Latn-ME"/>
        </w:rPr>
        <w:t xml:space="preserve"> </w:t>
      </w:r>
      <w:r w:rsidRPr="007717F6">
        <w:rPr>
          <w:lang w:val="sr-Latn-ME"/>
        </w:rPr>
        <w:t>bolesti (Clcr &lt; 30 m</w:t>
      </w:r>
      <w:r w:rsidR="00A22C1C">
        <w:rPr>
          <w:lang w:val="sr-Latn-ME"/>
        </w:rPr>
        <w:t>l</w:t>
      </w:r>
      <w:r w:rsidRPr="007717F6">
        <w:rPr>
          <w:lang w:val="sr-Latn-ME"/>
        </w:rPr>
        <w:t>/min, potrebna je dijaliza).</w:t>
      </w:r>
    </w:p>
    <w:p w:rsidR="000D1708" w:rsidRPr="007717F6" w:rsidRDefault="000D1708" w:rsidP="007D4E41">
      <w:pPr>
        <w:jc w:val="both"/>
        <w:rPr>
          <w:lang w:val="sr-Latn-ME"/>
        </w:rPr>
      </w:pPr>
    </w:p>
    <w:p w:rsidR="00BC1924" w:rsidRPr="007717F6" w:rsidRDefault="0001214F" w:rsidP="007D4E41">
      <w:pPr>
        <w:jc w:val="both"/>
        <w:rPr>
          <w:i/>
          <w:lang w:val="sr-Latn-ME"/>
        </w:rPr>
      </w:pPr>
      <w:r w:rsidRPr="007717F6">
        <w:rPr>
          <w:i/>
          <w:lang w:val="sr-Latn-ME"/>
        </w:rPr>
        <w:t>Multipli mijelom</w:t>
      </w: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5096"/>
        <w:gridCol w:w="3962"/>
      </w:tblGrid>
      <w:tr w:rsidR="00BC1924" w:rsidRPr="007717F6" w:rsidTr="002538A4">
        <w:trPr>
          <w:trHeight w:val="505"/>
        </w:trPr>
        <w:tc>
          <w:tcPr>
            <w:tcW w:w="2813" w:type="pct"/>
            <w:tcBorders>
              <w:right w:val="single" w:sz="4" w:space="0" w:color="000000"/>
            </w:tcBorders>
          </w:tcPr>
          <w:p w:rsidR="00BC1924" w:rsidRPr="007717F6" w:rsidRDefault="0001214F" w:rsidP="007D4E41">
            <w:pPr>
              <w:jc w:val="both"/>
              <w:rPr>
                <w:b/>
                <w:lang w:val="sr-Latn-ME"/>
              </w:rPr>
            </w:pPr>
            <w:r w:rsidRPr="007717F6">
              <w:rPr>
                <w:b/>
                <w:lang w:val="sr-Latn-ME"/>
              </w:rPr>
              <w:t>Bubrežna funkcija (CLcr)</w:t>
            </w:r>
          </w:p>
        </w:tc>
        <w:tc>
          <w:tcPr>
            <w:tcW w:w="2187" w:type="pct"/>
            <w:tcBorders>
              <w:left w:val="single" w:sz="4" w:space="0" w:color="000000"/>
            </w:tcBorders>
          </w:tcPr>
          <w:p w:rsidR="00BC1924" w:rsidRPr="007717F6" w:rsidRDefault="0001214F" w:rsidP="007D4E41">
            <w:pPr>
              <w:jc w:val="both"/>
              <w:rPr>
                <w:b/>
                <w:lang w:val="sr-Latn-ME"/>
              </w:rPr>
            </w:pPr>
            <w:r w:rsidRPr="007717F6">
              <w:rPr>
                <w:b/>
                <w:lang w:val="sr-Latn-ME"/>
              </w:rPr>
              <w:t>Prilago</w:t>
            </w:r>
            <w:r w:rsidR="00AF1744" w:rsidRPr="007717F6">
              <w:rPr>
                <w:b/>
                <w:lang w:val="sr-Latn-ME"/>
              </w:rPr>
              <w:t>đ</w:t>
            </w:r>
            <w:r w:rsidR="008B4C26" w:rsidRPr="007717F6">
              <w:rPr>
                <w:b/>
                <w:lang w:val="sr-Latn-ME"/>
              </w:rPr>
              <w:t>avanje</w:t>
            </w:r>
            <w:r w:rsidRPr="007717F6">
              <w:rPr>
                <w:b/>
                <w:lang w:val="sr-Latn-ME"/>
              </w:rPr>
              <w:t xml:space="preserve"> doze</w:t>
            </w:r>
          </w:p>
        </w:tc>
      </w:tr>
      <w:tr w:rsidR="00BC1924" w:rsidRPr="007717F6" w:rsidTr="002538A4">
        <w:trPr>
          <w:trHeight w:val="522"/>
        </w:trPr>
        <w:tc>
          <w:tcPr>
            <w:tcW w:w="2813" w:type="pct"/>
            <w:tcBorders>
              <w:bottom w:val="single" w:sz="4" w:space="0" w:color="000000"/>
              <w:right w:val="single" w:sz="4" w:space="0" w:color="000000"/>
            </w:tcBorders>
          </w:tcPr>
          <w:p w:rsidR="00BC1924" w:rsidRPr="007717F6" w:rsidRDefault="0001214F" w:rsidP="007D4E41">
            <w:pPr>
              <w:jc w:val="both"/>
              <w:rPr>
                <w:lang w:val="sr-Latn-ME"/>
              </w:rPr>
            </w:pPr>
            <w:r w:rsidRPr="007717F6">
              <w:rPr>
                <w:lang w:val="sr-Latn-ME"/>
              </w:rPr>
              <w:t>Umjereno oštećenje funkcije bubrega</w:t>
            </w:r>
          </w:p>
          <w:p w:rsidR="00BC1924" w:rsidRPr="007717F6" w:rsidRDefault="0001214F" w:rsidP="007D4E41">
            <w:pPr>
              <w:jc w:val="both"/>
              <w:rPr>
                <w:lang w:val="sr-Latn-ME"/>
              </w:rPr>
            </w:pPr>
            <w:r w:rsidRPr="007717F6">
              <w:rPr>
                <w:lang w:val="sr-Latn-ME"/>
              </w:rPr>
              <w:t xml:space="preserve">(30 </w:t>
            </w:r>
            <w:r w:rsidR="00A22C1C" w:rsidRPr="00A22C1C">
              <w:rPr>
                <w:lang w:val="sr-Latn-ME"/>
              </w:rPr>
              <w:t>≤</w:t>
            </w:r>
            <w:r w:rsidR="00A22C1C" w:rsidRPr="00A22C1C" w:rsidDel="00A22C1C">
              <w:rPr>
                <w:lang w:val="sr-Latn-ME"/>
              </w:rPr>
              <w:t xml:space="preserve"> </w:t>
            </w:r>
            <w:r w:rsidR="00B87C08" w:rsidRPr="007717F6">
              <w:rPr>
                <w:lang w:val="sr-Latn-ME"/>
              </w:rPr>
              <w:t xml:space="preserve"> CLcr &lt; 50 ml</w:t>
            </w:r>
            <w:r w:rsidRPr="007717F6">
              <w:rPr>
                <w:lang w:val="sr-Latn-ME"/>
              </w:rPr>
              <w:t>/min)</w:t>
            </w:r>
          </w:p>
        </w:tc>
        <w:tc>
          <w:tcPr>
            <w:tcW w:w="2187" w:type="pct"/>
            <w:tcBorders>
              <w:left w:val="single" w:sz="4" w:space="0" w:color="000000"/>
              <w:bottom w:val="single" w:sz="4" w:space="0" w:color="000000"/>
            </w:tcBorders>
          </w:tcPr>
          <w:p w:rsidR="00BC1924" w:rsidRPr="007717F6" w:rsidRDefault="0001214F" w:rsidP="007D4E41">
            <w:pPr>
              <w:jc w:val="both"/>
              <w:rPr>
                <w:lang w:val="sr-Latn-ME"/>
              </w:rPr>
            </w:pPr>
            <w:r w:rsidRPr="007717F6">
              <w:rPr>
                <w:lang w:val="sr-Latn-ME"/>
              </w:rPr>
              <w:t>10 mg jednom dnevno</w:t>
            </w:r>
            <w:r w:rsidRPr="007717F6">
              <w:rPr>
                <w:vertAlign w:val="superscript"/>
                <w:lang w:val="sr-Latn-ME"/>
              </w:rPr>
              <w:t>1</w:t>
            </w:r>
          </w:p>
        </w:tc>
      </w:tr>
      <w:tr w:rsidR="00BC1924" w:rsidRPr="007717F6" w:rsidTr="002538A4">
        <w:trPr>
          <w:trHeight w:val="505"/>
        </w:trPr>
        <w:tc>
          <w:tcPr>
            <w:tcW w:w="2813" w:type="pct"/>
            <w:tcBorders>
              <w:top w:val="single" w:sz="4" w:space="0" w:color="000000"/>
              <w:bottom w:val="single" w:sz="4" w:space="0" w:color="000000"/>
              <w:right w:val="single" w:sz="4" w:space="0" w:color="000000"/>
            </w:tcBorders>
          </w:tcPr>
          <w:p w:rsidR="00BC1924" w:rsidRPr="007717F6" w:rsidRDefault="0001214F" w:rsidP="007D4E41">
            <w:pPr>
              <w:jc w:val="both"/>
              <w:rPr>
                <w:lang w:val="sr-Latn-ME"/>
              </w:rPr>
            </w:pPr>
            <w:r w:rsidRPr="007717F6">
              <w:rPr>
                <w:lang w:val="sr-Latn-ME"/>
              </w:rPr>
              <w:t>Teško oštećenje funkcije bubrega</w:t>
            </w:r>
          </w:p>
          <w:p w:rsidR="00BC1924" w:rsidRPr="007717F6" w:rsidRDefault="00B87C08" w:rsidP="007D4E41">
            <w:pPr>
              <w:jc w:val="both"/>
              <w:rPr>
                <w:lang w:val="sr-Latn-ME"/>
              </w:rPr>
            </w:pPr>
            <w:r w:rsidRPr="007717F6">
              <w:rPr>
                <w:lang w:val="sr-Latn-ME"/>
              </w:rPr>
              <w:t>(CLcr &lt; 30 ml</w:t>
            </w:r>
            <w:r w:rsidR="0001214F" w:rsidRPr="007717F6">
              <w:rPr>
                <w:lang w:val="sr-Latn-ME"/>
              </w:rPr>
              <w:t>/min, nije potrebna dijaliza)</w:t>
            </w:r>
          </w:p>
        </w:tc>
        <w:tc>
          <w:tcPr>
            <w:tcW w:w="2187" w:type="pct"/>
            <w:tcBorders>
              <w:top w:val="single" w:sz="4" w:space="0" w:color="000000"/>
              <w:left w:val="single" w:sz="4" w:space="0" w:color="000000"/>
              <w:bottom w:val="single" w:sz="4" w:space="0" w:color="000000"/>
            </w:tcBorders>
          </w:tcPr>
          <w:p w:rsidR="00BC1924" w:rsidRPr="007717F6" w:rsidRDefault="0001214F" w:rsidP="007D4E41">
            <w:pPr>
              <w:jc w:val="both"/>
              <w:rPr>
                <w:lang w:val="sr-Latn-ME"/>
              </w:rPr>
            </w:pPr>
            <w:r w:rsidRPr="007717F6">
              <w:rPr>
                <w:lang w:val="sr-Latn-ME"/>
              </w:rPr>
              <w:t>7,5 mg jednom dnevno</w:t>
            </w:r>
            <w:r w:rsidRPr="007717F6">
              <w:rPr>
                <w:vertAlign w:val="superscript"/>
                <w:lang w:val="sr-Latn-ME"/>
              </w:rPr>
              <w:t>2</w:t>
            </w:r>
            <w:r w:rsidRPr="007717F6">
              <w:rPr>
                <w:lang w:val="sr-Latn-ME"/>
              </w:rPr>
              <w:t xml:space="preserve"> 15 mg svaki drugi dan</w:t>
            </w:r>
          </w:p>
        </w:tc>
      </w:tr>
      <w:tr w:rsidR="00BC1924" w:rsidRPr="007717F6" w:rsidTr="002538A4">
        <w:trPr>
          <w:trHeight w:val="504"/>
        </w:trPr>
        <w:tc>
          <w:tcPr>
            <w:tcW w:w="2813" w:type="pct"/>
            <w:tcBorders>
              <w:top w:val="single" w:sz="4" w:space="0" w:color="000000"/>
              <w:right w:val="single" w:sz="4" w:space="0" w:color="000000"/>
            </w:tcBorders>
          </w:tcPr>
          <w:p w:rsidR="00BC1924" w:rsidRPr="007717F6" w:rsidRDefault="0001214F" w:rsidP="007D4E41">
            <w:pPr>
              <w:jc w:val="both"/>
              <w:rPr>
                <w:lang w:val="sr-Latn-ME"/>
              </w:rPr>
            </w:pPr>
            <w:r w:rsidRPr="007717F6">
              <w:rPr>
                <w:lang w:val="sr-Latn-ME"/>
              </w:rPr>
              <w:t xml:space="preserve">Terminalni </w:t>
            </w:r>
            <w:r w:rsidR="00D87404" w:rsidRPr="007717F6">
              <w:rPr>
                <w:lang w:val="sr-Latn-ME"/>
              </w:rPr>
              <w:t>stadijum</w:t>
            </w:r>
            <w:r w:rsidRPr="007717F6">
              <w:rPr>
                <w:lang w:val="sr-Latn-ME"/>
              </w:rPr>
              <w:t xml:space="preserve"> bubrežne bolesti</w:t>
            </w:r>
          </w:p>
          <w:p w:rsidR="00BC1924" w:rsidRPr="007717F6" w:rsidRDefault="00B87C08" w:rsidP="007D4E41">
            <w:pPr>
              <w:jc w:val="both"/>
              <w:rPr>
                <w:lang w:val="sr-Latn-ME"/>
              </w:rPr>
            </w:pPr>
            <w:r w:rsidRPr="007717F6">
              <w:rPr>
                <w:lang w:val="sr-Latn-ME"/>
              </w:rPr>
              <w:t>(CLcr &lt; 30 ml</w:t>
            </w:r>
            <w:r w:rsidR="0001214F" w:rsidRPr="007717F6">
              <w:rPr>
                <w:lang w:val="sr-Latn-ME"/>
              </w:rPr>
              <w:t>/min, potrebna je dijaliza)</w:t>
            </w:r>
          </w:p>
        </w:tc>
        <w:tc>
          <w:tcPr>
            <w:tcW w:w="2187" w:type="pct"/>
            <w:tcBorders>
              <w:top w:val="single" w:sz="4" w:space="0" w:color="000000"/>
              <w:left w:val="single" w:sz="4" w:space="0" w:color="000000"/>
            </w:tcBorders>
          </w:tcPr>
          <w:p w:rsidR="00BC1924" w:rsidRPr="007717F6" w:rsidRDefault="0001214F" w:rsidP="007D4E41">
            <w:pPr>
              <w:jc w:val="both"/>
              <w:rPr>
                <w:lang w:val="sr-Latn-ME"/>
              </w:rPr>
            </w:pPr>
            <w:r w:rsidRPr="007717F6">
              <w:rPr>
                <w:lang w:val="sr-Latn-ME"/>
              </w:rPr>
              <w:t>5 mg jednom dnevno. Na dane dijalize</w:t>
            </w:r>
            <w:r w:rsidR="0088228C">
              <w:rPr>
                <w:lang w:val="sr-Latn-ME"/>
              </w:rPr>
              <w:t xml:space="preserve"> </w:t>
            </w:r>
            <w:r w:rsidRPr="007717F6">
              <w:rPr>
                <w:lang w:val="sr-Latn-ME"/>
              </w:rPr>
              <w:t>dozu treba primijeniti nakon dijalize.</w:t>
            </w:r>
          </w:p>
        </w:tc>
      </w:tr>
    </w:tbl>
    <w:p w:rsidR="00BC1924" w:rsidRPr="004F2525" w:rsidRDefault="0001214F" w:rsidP="007D4E41">
      <w:pPr>
        <w:jc w:val="both"/>
        <w:rPr>
          <w:sz w:val="20"/>
          <w:lang w:val="sr-Latn-ME"/>
        </w:rPr>
      </w:pPr>
      <w:r w:rsidRPr="004F2525">
        <w:rPr>
          <w:position w:val="6"/>
          <w:sz w:val="20"/>
          <w:lang w:val="sr-Latn-ME"/>
        </w:rPr>
        <w:t xml:space="preserve">1 </w:t>
      </w:r>
      <w:r w:rsidRPr="004F2525">
        <w:rPr>
          <w:sz w:val="20"/>
          <w:lang w:val="sr-Latn-ME"/>
        </w:rPr>
        <w:t xml:space="preserve">Doza se može povećati na 15 mg jednom dnevno nakon 2 ciklusa ako </w:t>
      </w:r>
      <w:r w:rsidR="008B111A" w:rsidRPr="004F2525">
        <w:rPr>
          <w:sz w:val="20"/>
          <w:lang w:val="sr-Latn-ME"/>
        </w:rPr>
        <w:t>pacijent</w:t>
      </w:r>
      <w:r w:rsidRPr="004F2525">
        <w:rPr>
          <w:sz w:val="20"/>
          <w:lang w:val="sr-Latn-ME"/>
        </w:rPr>
        <w:t xml:space="preserve"> ne odgovara na liječenje </w:t>
      </w:r>
      <w:r w:rsidR="008B4C26" w:rsidRPr="004F2525">
        <w:rPr>
          <w:sz w:val="20"/>
          <w:lang w:val="sr-Latn-ME"/>
        </w:rPr>
        <w:t>i</w:t>
      </w:r>
      <w:r w:rsidRPr="004F2525">
        <w:rPr>
          <w:sz w:val="20"/>
          <w:lang w:val="sr-Latn-ME"/>
        </w:rPr>
        <w:t xml:space="preserve"> podnosi liječenje.</w:t>
      </w:r>
    </w:p>
    <w:p w:rsidR="00BC1924" w:rsidRPr="004F2525" w:rsidRDefault="0001214F" w:rsidP="007D4E41">
      <w:pPr>
        <w:jc w:val="both"/>
        <w:rPr>
          <w:sz w:val="20"/>
          <w:lang w:val="sr-Latn-ME"/>
        </w:rPr>
      </w:pPr>
      <w:r w:rsidRPr="004F2525">
        <w:rPr>
          <w:position w:val="6"/>
          <w:sz w:val="20"/>
          <w:lang w:val="sr-Latn-ME"/>
        </w:rPr>
        <w:t xml:space="preserve">2 </w:t>
      </w:r>
      <w:r w:rsidRPr="004F2525">
        <w:rPr>
          <w:sz w:val="20"/>
          <w:lang w:val="sr-Latn-ME"/>
        </w:rPr>
        <w:t>U zemljama u kojima je dostupna kapsula od 7,5 mg.</w:t>
      </w:r>
    </w:p>
    <w:p w:rsidR="00BC1924" w:rsidRDefault="00BC1924" w:rsidP="007D4E41">
      <w:pPr>
        <w:jc w:val="both"/>
        <w:rPr>
          <w:lang w:val="sr-Latn-ME"/>
        </w:rPr>
      </w:pPr>
    </w:p>
    <w:p w:rsidR="00261322" w:rsidRPr="007717F6" w:rsidRDefault="00261322" w:rsidP="007D4E41">
      <w:pPr>
        <w:jc w:val="both"/>
        <w:rPr>
          <w:lang w:val="sr-Latn-ME"/>
        </w:rPr>
      </w:pPr>
    </w:p>
    <w:p w:rsidR="00BC1924" w:rsidRPr="007717F6" w:rsidRDefault="0001214F" w:rsidP="007D4E41">
      <w:pPr>
        <w:jc w:val="both"/>
        <w:rPr>
          <w:i/>
          <w:lang w:val="sr-Latn-ME"/>
        </w:rPr>
      </w:pPr>
      <w:r w:rsidRPr="007717F6">
        <w:rPr>
          <w:i/>
          <w:lang w:val="sr-Latn-ME"/>
        </w:rPr>
        <w:t>Mijelodisplastični sindromi</w:t>
      </w:r>
    </w:p>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3817"/>
        <w:gridCol w:w="1739"/>
        <w:gridCol w:w="3502"/>
      </w:tblGrid>
      <w:tr w:rsidR="00BC1924" w:rsidRPr="007717F6" w:rsidTr="002538A4">
        <w:trPr>
          <w:trHeight w:val="238"/>
        </w:trPr>
        <w:tc>
          <w:tcPr>
            <w:tcW w:w="2107" w:type="pct"/>
            <w:tcBorders>
              <w:left w:val="single" w:sz="12" w:space="0" w:color="000000"/>
              <w:right w:val="single" w:sz="4" w:space="0" w:color="000000"/>
            </w:tcBorders>
          </w:tcPr>
          <w:p w:rsidR="00BC1924" w:rsidRPr="007717F6" w:rsidRDefault="0001214F" w:rsidP="00035606">
            <w:pPr>
              <w:rPr>
                <w:b/>
                <w:lang w:val="sr-Latn-ME"/>
              </w:rPr>
            </w:pPr>
            <w:r w:rsidRPr="007717F6">
              <w:rPr>
                <w:b/>
                <w:lang w:val="sr-Latn-ME"/>
              </w:rPr>
              <w:t>Bubrežna funkcija (CLcr)</w:t>
            </w:r>
          </w:p>
        </w:tc>
        <w:tc>
          <w:tcPr>
            <w:tcW w:w="2893" w:type="pct"/>
            <w:gridSpan w:val="2"/>
            <w:tcBorders>
              <w:left w:val="single" w:sz="4" w:space="0" w:color="000000"/>
              <w:right w:val="single" w:sz="12" w:space="0" w:color="000000"/>
            </w:tcBorders>
          </w:tcPr>
          <w:p w:rsidR="00BC1924" w:rsidRPr="007717F6" w:rsidRDefault="0001214F" w:rsidP="00035606">
            <w:pPr>
              <w:rPr>
                <w:b/>
                <w:lang w:val="sr-Latn-ME"/>
              </w:rPr>
            </w:pPr>
            <w:r w:rsidRPr="007717F6">
              <w:rPr>
                <w:b/>
                <w:lang w:val="sr-Latn-ME"/>
              </w:rPr>
              <w:t>Prilago</w:t>
            </w:r>
            <w:r w:rsidR="00676BAC" w:rsidRPr="007717F6">
              <w:rPr>
                <w:b/>
                <w:lang w:val="sr-Latn-ME"/>
              </w:rPr>
              <w:t>đ</w:t>
            </w:r>
            <w:r w:rsidR="00BD66F5" w:rsidRPr="007717F6">
              <w:rPr>
                <w:b/>
                <w:lang w:val="sr-Latn-ME"/>
              </w:rPr>
              <w:t>avanje</w:t>
            </w:r>
            <w:r w:rsidRPr="007717F6">
              <w:rPr>
                <w:b/>
                <w:lang w:val="sr-Latn-ME"/>
              </w:rPr>
              <w:t xml:space="preserve"> doze</w:t>
            </w:r>
          </w:p>
        </w:tc>
      </w:tr>
      <w:tr w:rsidR="00BC1924" w:rsidRPr="007717F6" w:rsidTr="002538A4">
        <w:trPr>
          <w:trHeight w:val="847"/>
        </w:trPr>
        <w:tc>
          <w:tcPr>
            <w:tcW w:w="2107" w:type="pct"/>
            <w:vMerge w:val="restart"/>
            <w:tcBorders>
              <w:left w:val="single" w:sz="12" w:space="0" w:color="000000"/>
              <w:bottom w:val="single" w:sz="6" w:space="0" w:color="000000"/>
              <w:right w:val="single" w:sz="4" w:space="0" w:color="000000"/>
            </w:tcBorders>
          </w:tcPr>
          <w:p w:rsidR="00BC1924" w:rsidRPr="007717F6" w:rsidRDefault="0001214F" w:rsidP="00035606">
            <w:pPr>
              <w:rPr>
                <w:lang w:val="sr-Latn-ME"/>
              </w:rPr>
            </w:pPr>
            <w:r w:rsidRPr="007717F6">
              <w:rPr>
                <w:lang w:val="sr-Latn-ME"/>
              </w:rPr>
              <w:t>Umjereno oštećenje funkcije bubrega</w:t>
            </w:r>
          </w:p>
          <w:p w:rsidR="00BC1924" w:rsidRPr="004F2525" w:rsidRDefault="0001214F" w:rsidP="00035606">
            <w:pPr>
              <w:rPr>
                <w:lang w:val="sr-Latn-ME"/>
              </w:rPr>
            </w:pPr>
            <w:r w:rsidRPr="004F2525">
              <w:rPr>
                <w:lang w:val="sr-Latn-ME"/>
              </w:rPr>
              <w:t>(30</w:t>
            </w:r>
            <w:r w:rsidR="00A22C1C">
              <w:rPr>
                <w:lang w:val="sr-Latn-ME"/>
              </w:rPr>
              <w:t xml:space="preserve"> </w:t>
            </w:r>
            <w:r w:rsidR="00A22C1C" w:rsidRPr="00A22C1C">
              <w:rPr>
                <w:lang w:val="sr-Latn-ME"/>
              </w:rPr>
              <w:t>≤</w:t>
            </w:r>
            <w:r w:rsidRPr="004F2525">
              <w:rPr>
                <w:lang w:val="sr-Latn-ME"/>
              </w:rPr>
              <w:t xml:space="preserve"> </w:t>
            </w:r>
            <w:r w:rsidR="00B87C08" w:rsidRPr="004F2525">
              <w:rPr>
                <w:lang w:val="sr-Latn-ME"/>
              </w:rPr>
              <w:t>CLcr &lt; 50 ml</w:t>
            </w:r>
            <w:r w:rsidRPr="004F2525">
              <w:rPr>
                <w:lang w:val="sr-Latn-ME"/>
              </w:rPr>
              <w:t>/ min)</w:t>
            </w:r>
          </w:p>
        </w:tc>
        <w:tc>
          <w:tcPr>
            <w:tcW w:w="960" w:type="pct"/>
            <w:tcBorders>
              <w:left w:val="single" w:sz="4" w:space="0" w:color="000000"/>
              <w:bottom w:val="single" w:sz="6" w:space="0" w:color="000000"/>
              <w:right w:val="single" w:sz="6" w:space="0" w:color="000000"/>
            </w:tcBorders>
          </w:tcPr>
          <w:p w:rsidR="00BC1924" w:rsidRPr="004F2525" w:rsidRDefault="0001214F" w:rsidP="00035606">
            <w:pPr>
              <w:rPr>
                <w:lang w:val="sr-Latn-ME"/>
              </w:rPr>
            </w:pPr>
            <w:r w:rsidRPr="004F2525">
              <w:rPr>
                <w:lang w:val="sr-Latn-ME"/>
              </w:rPr>
              <w:t>Početna doza</w:t>
            </w:r>
          </w:p>
        </w:tc>
        <w:tc>
          <w:tcPr>
            <w:tcW w:w="1933" w:type="pct"/>
            <w:tcBorders>
              <w:left w:val="single" w:sz="6" w:space="0" w:color="000000"/>
              <w:bottom w:val="single" w:sz="6" w:space="0" w:color="000000"/>
              <w:right w:val="single" w:sz="12" w:space="0" w:color="000000"/>
            </w:tcBorders>
          </w:tcPr>
          <w:p w:rsidR="00BC1924" w:rsidRPr="007717F6" w:rsidRDefault="0001214F" w:rsidP="00035606">
            <w:pPr>
              <w:rPr>
                <w:lang w:val="sr-Latn-ME"/>
              </w:rPr>
            </w:pPr>
            <w:r w:rsidRPr="007717F6">
              <w:rPr>
                <w:lang w:val="sr-Latn-ME"/>
              </w:rPr>
              <w:t>5 mg jednom dnevno</w:t>
            </w:r>
          </w:p>
          <w:p w:rsidR="00BC1924" w:rsidRPr="004F2525" w:rsidRDefault="0001214F" w:rsidP="00035606">
            <w:pPr>
              <w:rPr>
                <w:lang w:val="sr-Latn-ME"/>
              </w:rPr>
            </w:pPr>
            <w:r w:rsidRPr="004F2525">
              <w:rPr>
                <w:lang w:val="sr-Latn-ME"/>
              </w:rPr>
              <w:t>(od 1. do 21. dana u ponavljajućim</w:t>
            </w:r>
          </w:p>
          <w:p w:rsidR="00BC1924" w:rsidRDefault="0001214F" w:rsidP="00035606">
            <w:pPr>
              <w:rPr>
                <w:lang w:val="sr-Latn-ME"/>
              </w:rPr>
            </w:pPr>
            <w:r w:rsidRPr="004F2525">
              <w:rPr>
                <w:lang w:val="sr-Latn-ME"/>
              </w:rPr>
              <w:t>28-dnevnim ciklusima)</w:t>
            </w:r>
          </w:p>
          <w:p w:rsidR="00261322" w:rsidRPr="004F2525" w:rsidRDefault="00261322" w:rsidP="00035606">
            <w:pPr>
              <w:rPr>
                <w:lang w:val="sr-Latn-ME"/>
              </w:rPr>
            </w:pPr>
          </w:p>
        </w:tc>
      </w:tr>
      <w:tr w:rsidR="00BC1924" w:rsidRPr="007717F6" w:rsidTr="002538A4">
        <w:trPr>
          <w:trHeight w:val="983"/>
        </w:trPr>
        <w:tc>
          <w:tcPr>
            <w:tcW w:w="2107" w:type="pct"/>
            <w:vMerge/>
            <w:tcBorders>
              <w:top w:val="nil"/>
              <w:left w:val="single" w:sz="12" w:space="0" w:color="000000"/>
              <w:bottom w:val="single" w:sz="6" w:space="0" w:color="000000"/>
              <w:right w:val="single" w:sz="4" w:space="0" w:color="000000"/>
            </w:tcBorders>
          </w:tcPr>
          <w:p w:rsidR="00BC1924" w:rsidRPr="004F2525" w:rsidRDefault="00BC1924" w:rsidP="00035606">
            <w:pPr>
              <w:rPr>
                <w:lang w:val="sr-Latn-ME"/>
              </w:rPr>
            </w:pPr>
          </w:p>
        </w:tc>
        <w:tc>
          <w:tcPr>
            <w:tcW w:w="960" w:type="pct"/>
            <w:tcBorders>
              <w:top w:val="single" w:sz="6" w:space="0" w:color="000000"/>
              <w:left w:val="single" w:sz="4" w:space="0" w:color="000000"/>
              <w:bottom w:val="single" w:sz="6" w:space="0" w:color="000000"/>
              <w:right w:val="single" w:sz="6" w:space="0" w:color="000000"/>
            </w:tcBorders>
          </w:tcPr>
          <w:p w:rsidR="00BC1924" w:rsidRPr="004F2525" w:rsidRDefault="00CE2B8A" w:rsidP="00035606">
            <w:pPr>
              <w:rPr>
                <w:lang w:val="sr-Latn-ME"/>
              </w:rPr>
            </w:pPr>
            <w:r w:rsidRPr="004F2525">
              <w:rPr>
                <w:lang w:val="sr-Latn-ME"/>
              </w:rPr>
              <w:t>Nivo</w:t>
            </w:r>
            <w:r w:rsidR="0001214F" w:rsidRPr="004F2525">
              <w:rPr>
                <w:lang w:val="sr-Latn-ME"/>
              </w:rPr>
              <w:t xml:space="preserve"> doze -1*</w:t>
            </w:r>
          </w:p>
        </w:tc>
        <w:tc>
          <w:tcPr>
            <w:tcW w:w="1933" w:type="pct"/>
            <w:tcBorders>
              <w:top w:val="single" w:sz="6" w:space="0" w:color="000000"/>
              <w:left w:val="single" w:sz="6" w:space="0" w:color="000000"/>
              <w:bottom w:val="single" w:sz="6" w:space="0" w:color="000000"/>
              <w:right w:val="single" w:sz="12" w:space="0" w:color="000000"/>
            </w:tcBorders>
          </w:tcPr>
          <w:p w:rsidR="00BC1924" w:rsidRPr="007717F6" w:rsidRDefault="0001214F" w:rsidP="00035606">
            <w:pPr>
              <w:rPr>
                <w:lang w:val="sr-Latn-ME"/>
              </w:rPr>
            </w:pPr>
            <w:r w:rsidRPr="007717F6">
              <w:rPr>
                <w:lang w:val="sr-Latn-ME"/>
              </w:rPr>
              <w:t>2,5 mg jednom dnevno</w:t>
            </w:r>
          </w:p>
          <w:p w:rsidR="00BC1924" w:rsidRPr="004F2525" w:rsidRDefault="0001214F" w:rsidP="00035606">
            <w:pPr>
              <w:rPr>
                <w:lang w:val="sr-Latn-ME"/>
              </w:rPr>
            </w:pPr>
            <w:r w:rsidRPr="004F2525">
              <w:rPr>
                <w:lang w:val="sr-Latn-ME"/>
              </w:rPr>
              <w:t>(od 1. do 28. dana u ponavljajućim</w:t>
            </w:r>
          </w:p>
          <w:p w:rsidR="00BC1924" w:rsidRDefault="0001214F" w:rsidP="00035606">
            <w:pPr>
              <w:rPr>
                <w:lang w:val="sr-Latn-ME"/>
              </w:rPr>
            </w:pPr>
            <w:r w:rsidRPr="004F2525">
              <w:rPr>
                <w:lang w:val="sr-Latn-ME"/>
              </w:rPr>
              <w:t>28-dnevnim ciklusima)</w:t>
            </w:r>
          </w:p>
          <w:p w:rsidR="00261322" w:rsidRPr="004F2525" w:rsidRDefault="00261322" w:rsidP="00035606">
            <w:pPr>
              <w:rPr>
                <w:lang w:val="sr-Latn-ME"/>
              </w:rPr>
            </w:pPr>
          </w:p>
        </w:tc>
      </w:tr>
      <w:tr w:rsidR="00BC1924" w:rsidRPr="007717F6" w:rsidTr="002538A4">
        <w:trPr>
          <w:trHeight w:val="970"/>
        </w:trPr>
        <w:tc>
          <w:tcPr>
            <w:tcW w:w="2107" w:type="pct"/>
            <w:vMerge/>
            <w:tcBorders>
              <w:top w:val="nil"/>
              <w:left w:val="single" w:sz="12" w:space="0" w:color="000000"/>
              <w:bottom w:val="single" w:sz="6" w:space="0" w:color="000000"/>
              <w:right w:val="single" w:sz="4" w:space="0" w:color="000000"/>
            </w:tcBorders>
          </w:tcPr>
          <w:p w:rsidR="00BC1924" w:rsidRPr="004F2525" w:rsidRDefault="00BC1924" w:rsidP="00035606">
            <w:pPr>
              <w:rPr>
                <w:lang w:val="sr-Latn-ME"/>
              </w:rPr>
            </w:pPr>
          </w:p>
        </w:tc>
        <w:tc>
          <w:tcPr>
            <w:tcW w:w="960" w:type="pct"/>
            <w:tcBorders>
              <w:top w:val="single" w:sz="6" w:space="0" w:color="000000"/>
              <w:left w:val="single" w:sz="4" w:space="0" w:color="000000"/>
              <w:bottom w:val="single" w:sz="6" w:space="0" w:color="000000"/>
              <w:right w:val="single" w:sz="6" w:space="0" w:color="000000"/>
            </w:tcBorders>
          </w:tcPr>
          <w:p w:rsidR="00BC1924" w:rsidRPr="004F2525" w:rsidRDefault="00CE2B8A" w:rsidP="00035606">
            <w:pPr>
              <w:rPr>
                <w:lang w:val="sr-Latn-ME"/>
              </w:rPr>
            </w:pPr>
            <w:r w:rsidRPr="004F2525">
              <w:rPr>
                <w:lang w:val="sr-Latn-ME"/>
              </w:rPr>
              <w:t>Nivo</w:t>
            </w:r>
            <w:r w:rsidR="0001214F" w:rsidRPr="004F2525">
              <w:rPr>
                <w:lang w:val="sr-Latn-ME"/>
              </w:rPr>
              <w:t xml:space="preserve"> doze -2*</w:t>
            </w:r>
          </w:p>
        </w:tc>
        <w:tc>
          <w:tcPr>
            <w:tcW w:w="1933" w:type="pct"/>
            <w:tcBorders>
              <w:top w:val="single" w:sz="6" w:space="0" w:color="000000"/>
              <w:left w:val="single" w:sz="6" w:space="0" w:color="000000"/>
              <w:bottom w:val="single" w:sz="6" w:space="0" w:color="000000"/>
              <w:right w:val="single" w:sz="12" w:space="0" w:color="000000"/>
            </w:tcBorders>
          </w:tcPr>
          <w:p w:rsidR="00BC1924" w:rsidRPr="007717F6" w:rsidRDefault="0001214F" w:rsidP="00035606">
            <w:pPr>
              <w:rPr>
                <w:lang w:val="sr-Latn-ME"/>
              </w:rPr>
            </w:pPr>
            <w:r w:rsidRPr="007717F6">
              <w:rPr>
                <w:lang w:val="sr-Latn-ME"/>
              </w:rPr>
              <w:t>2,5 mg jednom svaki drugi dan</w:t>
            </w:r>
          </w:p>
          <w:p w:rsidR="00BC1924" w:rsidRPr="004F2525" w:rsidRDefault="0001214F" w:rsidP="00035606">
            <w:pPr>
              <w:rPr>
                <w:lang w:val="sr-Latn-ME"/>
              </w:rPr>
            </w:pPr>
            <w:r w:rsidRPr="004F2525">
              <w:rPr>
                <w:lang w:val="sr-Latn-ME"/>
              </w:rPr>
              <w:t>(od 1. do 28. dana u ponavljajućim</w:t>
            </w:r>
          </w:p>
          <w:p w:rsidR="00BC1924" w:rsidRDefault="0001214F" w:rsidP="00035606">
            <w:pPr>
              <w:rPr>
                <w:lang w:val="sr-Latn-ME"/>
              </w:rPr>
            </w:pPr>
            <w:r w:rsidRPr="004F2525">
              <w:rPr>
                <w:lang w:val="sr-Latn-ME"/>
              </w:rPr>
              <w:t>28-dnevnim ciklusima)</w:t>
            </w:r>
          </w:p>
          <w:p w:rsidR="00261322" w:rsidRPr="004F2525" w:rsidRDefault="00261322" w:rsidP="00035606">
            <w:pPr>
              <w:rPr>
                <w:lang w:val="sr-Latn-ME"/>
              </w:rPr>
            </w:pPr>
          </w:p>
        </w:tc>
      </w:tr>
      <w:tr w:rsidR="00BC1924" w:rsidRPr="007717F6" w:rsidTr="002538A4">
        <w:trPr>
          <w:trHeight w:val="821"/>
        </w:trPr>
        <w:tc>
          <w:tcPr>
            <w:tcW w:w="2107" w:type="pct"/>
            <w:vMerge w:val="restart"/>
            <w:tcBorders>
              <w:top w:val="single" w:sz="6" w:space="0" w:color="000000"/>
              <w:left w:val="single" w:sz="12" w:space="0" w:color="000000"/>
              <w:bottom w:val="single" w:sz="6" w:space="0" w:color="000000"/>
              <w:right w:val="single" w:sz="4" w:space="0" w:color="000000"/>
            </w:tcBorders>
          </w:tcPr>
          <w:p w:rsidR="00BC1924" w:rsidRPr="004F2525" w:rsidRDefault="0001214F" w:rsidP="00035606">
            <w:pPr>
              <w:rPr>
                <w:lang w:val="sr-Latn-ME"/>
              </w:rPr>
            </w:pPr>
            <w:r w:rsidRPr="007717F6">
              <w:rPr>
                <w:lang w:val="sr-Latn-ME"/>
              </w:rPr>
              <w:lastRenderedPageBreak/>
              <w:t xml:space="preserve">Teško oštećenje funkcije bubrega </w:t>
            </w:r>
            <w:r w:rsidRPr="004F2525">
              <w:rPr>
                <w:lang w:val="sr-Latn-ME"/>
              </w:rPr>
              <w:t>(CLcr &lt; 30 m</w:t>
            </w:r>
            <w:r w:rsidR="00B87C08" w:rsidRPr="004F2525">
              <w:rPr>
                <w:lang w:val="sr-Latn-ME"/>
              </w:rPr>
              <w:t>l</w:t>
            </w:r>
            <w:r w:rsidRPr="004F2525">
              <w:rPr>
                <w:lang w:val="sr-Latn-ME"/>
              </w:rPr>
              <w:t>/min, nije potrebna dijaliza)</w:t>
            </w:r>
          </w:p>
        </w:tc>
        <w:tc>
          <w:tcPr>
            <w:tcW w:w="960" w:type="pct"/>
            <w:tcBorders>
              <w:top w:val="single" w:sz="6" w:space="0" w:color="000000"/>
              <w:left w:val="single" w:sz="4" w:space="0" w:color="000000"/>
              <w:bottom w:val="single" w:sz="6" w:space="0" w:color="000000"/>
              <w:right w:val="single" w:sz="6" w:space="0" w:color="000000"/>
            </w:tcBorders>
          </w:tcPr>
          <w:p w:rsidR="00BC1924" w:rsidRPr="004F2525" w:rsidRDefault="0001214F" w:rsidP="00035606">
            <w:pPr>
              <w:rPr>
                <w:lang w:val="sr-Latn-ME"/>
              </w:rPr>
            </w:pPr>
            <w:r w:rsidRPr="004F2525">
              <w:rPr>
                <w:lang w:val="sr-Latn-ME"/>
              </w:rPr>
              <w:t>Početna doza</w:t>
            </w:r>
          </w:p>
        </w:tc>
        <w:tc>
          <w:tcPr>
            <w:tcW w:w="1933" w:type="pct"/>
            <w:tcBorders>
              <w:top w:val="single" w:sz="6" w:space="0" w:color="000000"/>
              <w:left w:val="single" w:sz="6" w:space="0" w:color="000000"/>
              <w:bottom w:val="single" w:sz="6" w:space="0" w:color="000000"/>
              <w:right w:val="single" w:sz="12" w:space="0" w:color="000000"/>
            </w:tcBorders>
          </w:tcPr>
          <w:p w:rsidR="00BC1924" w:rsidRPr="007717F6" w:rsidRDefault="0001214F" w:rsidP="00035606">
            <w:pPr>
              <w:rPr>
                <w:lang w:val="sr-Latn-ME"/>
              </w:rPr>
            </w:pPr>
            <w:r w:rsidRPr="007717F6">
              <w:rPr>
                <w:lang w:val="sr-Latn-ME"/>
              </w:rPr>
              <w:t>2,5 mg jednom dnevno</w:t>
            </w:r>
          </w:p>
          <w:p w:rsidR="00BC1924" w:rsidRPr="004F2525" w:rsidRDefault="0001214F" w:rsidP="00035606">
            <w:pPr>
              <w:rPr>
                <w:lang w:val="sr-Latn-ME"/>
              </w:rPr>
            </w:pPr>
            <w:r w:rsidRPr="004F2525">
              <w:rPr>
                <w:lang w:val="sr-Latn-ME"/>
              </w:rPr>
              <w:t>(od 1. do 21. dana u ponavljajućim</w:t>
            </w:r>
          </w:p>
          <w:p w:rsidR="00BC1924" w:rsidRPr="004F2525" w:rsidRDefault="0001214F" w:rsidP="00035606">
            <w:pPr>
              <w:rPr>
                <w:lang w:val="sr-Latn-ME"/>
              </w:rPr>
            </w:pPr>
            <w:r w:rsidRPr="004F2525">
              <w:rPr>
                <w:lang w:val="sr-Latn-ME"/>
              </w:rPr>
              <w:t>28-dnevnim ciklusima)</w:t>
            </w:r>
          </w:p>
        </w:tc>
      </w:tr>
      <w:tr w:rsidR="00BC1924" w:rsidRPr="007717F6" w:rsidTr="002538A4">
        <w:trPr>
          <w:trHeight w:val="975"/>
        </w:trPr>
        <w:tc>
          <w:tcPr>
            <w:tcW w:w="2107" w:type="pct"/>
            <w:vMerge/>
            <w:tcBorders>
              <w:top w:val="nil"/>
              <w:left w:val="single" w:sz="12" w:space="0" w:color="000000"/>
              <w:bottom w:val="single" w:sz="6" w:space="0" w:color="000000"/>
              <w:right w:val="single" w:sz="4" w:space="0" w:color="000000"/>
            </w:tcBorders>
          </w:tcPr>
          <w:p w:rsidR="00BC1924" w:rsidRPr="004F2525" w:rsidRDefault="00BC1924" w:rsidP="00035606">
            <w:pPr>
              <w:rPr>
                <w:lang w:val="sr-Latn-ME"/>
              </w:rPr>
            </w:pPr>
          </w:p>
        </w:tc>
        <w:tc>
          <w:tcPr>
            <w:tcW w:w="960" w:type="pct"/>
            <w:tcBorders>
              <w:top w:val="single" w:sz="6" w:space="0" w:color="000000"/>
              <w:left w:val="single" w:sz="4" w:space="0" w:color="000000"/>
              <w:bottom w:val="single" w:sz="6" w:space="0" w:color="000000"/>
              <w:right w:val="single" w:sz="6" w:space="0" w:color="000000"/>
            </w:tcBorders>
          </w:tcPr>
          <w:p w:rsidR="00BC1924" w:rsidRPr="004F2525" w:rsidRDefault="00CE2B8A" w:rsidP="00035606">
            <w:pPr>
              <w:rPr>
                <w:lang w:val="sr-Latn-ME"/>
              </w:rPr>
            </w:pPr>
            <w:r w:rsidRPr="004F2525">
              <w:rPr>
                <w:lang w:val="sr-Latn-ME"/>
              </w:rPr>
              <w:t>Nivo</w:t>
            </w:r>
            <w:r w:rsidR="0001214F" w:rsidRPr="004F2525">
              <w:rPr>
                <w:lang w:val="sr-Latn-ME"/>
              </w:rPr>
              <w:t xml:space="preserve"> doze -1*</w:t>
            </w:r>
          </w:p>
        </w:tc>
        <w:tc>
          <w:tcPr>
            <w:tcW w:w="1933" w:type="pct"/>
            <w:tcBorders>
              <w:top w:val="single" w:sz="6" w:space="0" w:color="000000"/>
              <w:left w:val="single" w:sz="6" w:space="0" w:color="000000"/>
              <w:bottom w:val="single" w:sz="6" w:space="0" w:color="000000"/>
              <w:right w:val="single" w:sz="12" w:space="0" w:color="000000"/>
            </w:tcBorders>
          </w:tcPr>
          <w:p w:rsidR="00BC1924" w:rsidRPr="007717F6" w:rsidRDefault="0001214F" w:rsidP="00035606">
            <w:pPr>
              <w:rPr>
                <w:lang w:val="sr-Latn-ME"/>
              </w:rPr>
            </w:pPr>
            <w:r w:rsidRPr="007717F6">
              <w:rPr>
                <w:lang w:val="sr-Latn-ME"/>
              </w:rPr>
              <w:t>2,5 mg svaki drugi dan</w:t>
            </w:r>
          </w:p>
          <w:p w:rsidR="00BC1924" w:rsidRPr="004F2525" w:rsidRDefault="0001214F" w:rsidP="00035606">
            <w:pPr>
              <w:rPr>
                <w:lang w:val="sr-Latn-ME"/>
              </w:rPr>
            </w:pPr>
            <w:r w:rsidRPr="004F2525">
              <w:rPr>
                <w:lang w:val="sr-Latn-ME"/>
              </w:rPr>
              <w:t>(od 1. do 28. dana u ponavljajućim</w:t>
            </w:r>
          </w:p>
          <w:p w:rsidR="00BC1924" w:rsidRPr="004F2525" w:rsidRDefault="0001214F" w:rsidP="00035606">
            <w:pPr>
              <w:rPr>
                <w:lang w:val="sr-Latn-ME"/>
              </w:rPr>
            </w:pPr>
            <w:r w:rsidRPr="004F2525">
              <w:rPr>
                <w:lang w:val="sr-Latn-ME"/>
              </w:rPr>
              <w:t>28-dnevnim ciklusima)</w:t>
            </w:r>
          </w:p>
        </w:tc>
      </w:tr>
      <w:tr w:rsidR="00BC1924" w:rsidRPr="007717F6" w:rsidTr="002538A4">
        <w:trPr>
          <w:trHeight w:val="834"/>
        </w:trPr>
        <w:tc>
          <w:tcPr>
            <w:tcW w:w="2107" w:type="pct"/>
            <w:vMerge/>
            <w:tcBorders>
              <w:top w:val="nil"/>
              <w:left w:val="single" w:sz="12" w:space="0" w:color="000000"/>
              <w:bottom w:val="single" w:sz="6" w:space="0" w:color="000000"/>
              <w:right w:val="single" w:sz="4" w:space="0" w:color="000000"/>
            </w:tcBorders>
          </w:tcPr>
          <w:p w:rsidR="00BC1924" w:rsidRPr="004F2525" w:rsidRDefault="00BC1924" w:rsidP="00035606">
            <w:pPr>
              <w:rPr>
                <w:lang w:val="sr-Latn-ME"/>
              </w:rPr>
            </w:pPr>
          </w:p>
        </w:tc>
        <w:tc>
          <w:tcPr>
            <w:tcW w:w="960" w:type="pct"/>
            <w:tcBorders>
              <w:top w:val="single" w:sz="6" w:space="0" w:color="000000"/>
              <w:left w:val="single" w:sz="4" w:space="0" w:color="000000"/>
              <w:bottom w:val="single" w:sz="6" w:space="0" w:color="000000"/>
              <w:right w:val="single" w:sz="6" w:space="0" w:color="000000"/>
            </w:tcBorders>
          </w:tcPr>
          <w:p w:rsidR="00BC1924" w:rsidRPr="004F2525" w:rsidRDefault="00CE2B8A" w:rsidP="00035606">
            <w:pPr>
              <w:rPr>
                <w:lang w:val="sr-Latn-ME"/>
              </w:rPr>
            </w:pPr>
            <w:r w:rsidRPr="004F2525">
              <w:rPr>
                <w:lang w:val="sr-Latn-ME"/>
              </w:rPr>
              <w:t>Nivo</w:t>
            </w:r>
            <w:r w:rsidR="0001214F" w:rsidRPr="004F2525">
              <w:rPr>
                <w:lang w:val="sr-Latn-ME"/>
              </w:rPr>
              <w:t xml:space="preserve"> doze -2*</w:t>
            </w:r>
          </w:p>
        </w:tc>
        <w:tc>
          <w:tcPr>
            <w:tcW w:w="1933" w:type="pct"/>
            <w:tcBorders>
              <w:top w:val="single" w:sz="6" w:space="0" w:color="000000"/>
              <w:left w:val="single" w:sz="6" w:space="0" w:color="000000"/>
              <w:bottom w:val="single" w:sz="6" w:space="0" w:color="000000"/>
              <w:right w:val="single" w:sz="12" w:space="0" w:color="000000"/>
            </w:tcBorders>
          </w:tcPr>
          <w:p w:rsidR="00BC1924" w:rsidRPr="007717F6" w:rsidRDefault="0001214F" w:rsidP="00035606">
            <w:pPr>
              <w:rPr>
                <w:lang w:val="sr-Latn-ME"/>
              </w:rPr>
            </w:pPr>
            <w:r w:rsidRPr="007717F6">
              <w:rPr>
                <w:lang w:val="sr-Latn-ME"/>
              </w:rPr>
              <w:t>2,5 mg d</w:t>
            </w:r>
            <w:r w:rsidR="00AF1744" w:rsidRPr="007717F6">
              <w:rPr>
                <w:lang w:val="sr-Latn-ME"/>
              </w:rPr>
              <w:t>va puta ned</w:t>
            </w:r>
            <w:r w:rsidR="00EB1DB7">
              <w:rPr>
                <w:lang w:val="sr-Latn-ME"/>
              </w:rPr>
              <w:t>j</w:t>
            </w:r>
            <w:r w:rsidR="00AF1744" w:rsidRPr="007717F6">
              <w:rPr>
                <w:lang w:val="sr-Latn-ME"/>
              </w:rPr>
              <w:t>eljno</w:t>
            </w:r>
          </w:p>
          <w:p w:rsidR="00BC1924" w:rsidRPr="004F2525" w:rsidRDefault="0001214F" w:rsidP="00035606">
            <w:pPr>
              <w:rPr>
                <w:lang w:val="sr-Latn-ME"/>
              </w:rPr>
            </w:pPr>
            <w:r w:rsidRPr="004F2525">
              <w:rPr>
                <w:lang w:val="sr-Latn-ME"/>
              </w:rPr>
              <w:t>(od 1. do 28. dana u ponavljajućim</w:t>
            </w:r>
          </w:p>
          <w:p w:rsidR="00BC1924" w:rsidRPr="004F2525" w:rsidRDefault="0001214F" w:rsidP="00035606">
            <w:pPr>
              <w:rPr>
                <w:lang w:val="sr-Latn-ME"/>
              </w:rPr>
            </w:pPr>
            <w:r w:rsidRPr="004F2525">
              <w:rPr>
                <w:lang w:val="sr-Latn-ME"/>
              </w:rPr>
              <w:t>28-dnevnim ciklusima)</w:t>
            </w:r>
          </w:p>
        </w:tc>
      </w:tr>
      <w:tr w:rsidR="00BC1924" w:rsidRPr="007717F6" w:rsidTr="004F2525">
        <w:trPr>
          <w:trHeight w:val="786"/>
        </w:trPr>
        <w:tc>
          <w:tcPr>
            <w:tcW w:w="2107" w:type="pct"/>
            <w:vMerge w:val="restart"/>
            <w:tcBorders>
              <w:top w:val="single" w:sz="6" w:space="0" w:color="000000"/>
              <w:left w:val="single" w:sz="12" w:space="0" w:color="000000"/>
              <w:bottom w:val="single" w:sz="12" w:space="0" w:color="000000"/>
              <w:right w:val="single" w:sz="4" w:space="0" w:color="000000"/>
            </w:tcBorders>
          </w:tcPr>
          <w:p w:rsidR="00BC1924" w:rsidRPr="007717F6" w:rsidRDefault="0001214F" w:rsidP="00035606">
            <w:pPr>
              <w:rPr>
                <w:lang w:val="sr-Latn-ME"/>
              </w:rPr>
            </w:pPr>
            <w:r w:rsidRPr="007717F6">
              <w:rPr>
                <w:lang w:val="sr-Latn-ME"/>
              </w:rPr>
              <w:t xml:space="preserve">Terminalni </w:t>
            </w:r>
            <w:r w:rsidR="00D87404" w:rsidRPr="007717F6">
              <w:rPr>
                <w:lang w:val="sr-Latn-ME"/>
              </w:rPr>
              <w:t>stadijum</w:t>
            </w:r>
            <w:r w:rsidRPr="007717F6">
              <w:rPr>
                <w:lang w:val="sr-Latn-ME"/>
              </w:rPr>
              <w:t xml:space="preserve"> bubrežne bolesti</w:t>
            </w:r>
          </w:p>
          <w:p w:rsidR="00BC1924" w:rsidRPr="007717F6" w:rsidRDefault="00B87C08" w:rsidP="00035606">
            <w:pPr>
              <w:rPr>
                <w:lang w:val="sr-Latn-ME"/>
              </w:rPr>
            </w:pPr>
            <w:r w:rsidRPr="007717F6">
              <w:rPr>
                <w:lang w:val="sr-Latn-ME"/>
              </w:rPr>
              <w:t>(CLcr &lt; 30 ml</w:t>
            </w:r>
            <w:r w:rsidR="0001214F" w:rsidRPr="007717F6">
              <w:rPr>
                <w:lang w:val="sr-Latn-ME"/>
              </w:rPr>
              <w:t>/min, potrebna je dijaliza)</w:t>
            </w:r>
          </w:p>
          <w:p w:rsidR="00BC1924" w:rsidRPr="004F2525" w:rsidRDefault="00BC1924" w:rsidP="00035606">
            <w:pPr>
              <w:rPr>
                <w:i/>
                <w:lang w:val="sr-Latn-ME"/>
              </w:rPr>
            </w:pPr>
          </w:p>
          <w:p w:rsidR="00BC1924" w:rsidRPr="004F2525" w:rsidRDefault="0001214F" w:rsidP="00035606">
            <w:pPr>
              <w:rPr>
                <w:lang w:val="sr-Latn-ME"/>
              </w:rPr>
            </w:pPr>
            <w:r w:rsidRPr="004F2525">
              <w:rPr>
                <w:lang w:val="sr-Latn-ME"/>
              </w:rPr>
              <w:t>Na dane dijalize dozu treba primijeniti nakon dijalize.</w:t>
            </w:r>
          </w:p>
        </w:tc>
        <w:tc>
          <w:tcPr>
            <w:tcW w:w="960" w:type="pct"/>
            <w:tcBorders>
              <w:top w:val="single" w:sz="6" w:space="0" w:color="000000"/>
              <w:left w:val="single" w:sz="4" w:space="0" w:color="000000"/>
              <w:bottom w:val="single" w:sz="6" w:space="0" w:color="000000"/>
              <w:right w:val="single" w:sz="6" w:space="0" w:color="000000"/>
            </w:tcBorders>
          </w:tcPr>
          <w:p w:rsidR="00BC1924" w:rsidRPr="004F2525" w:rsidRDefault="0001214F" w:rsidP="00035606">
            <w:pPr>
              <w:rPr>
                <w:lang w:val="sr-Latn-ME"/>
              </w:rPr>
            </w:pPr>
            <w:r w:rsidRPr="004F2525">
              <w:rPr>
                <w:lang w:val="sr-Latn-ME"/>
              </w:rPr>
              <w:t>Početna doza</w:t>
            </w:r>
          </w:p>
        </w:tc>
        <w:tc>
          <w:tcPr>
            <w:tcW w:w="1933" w:type="pct"/>
            <w:tcBorders>
              <w:top w:val="single" w:sz="6" w:space="0" w:color="000000"/>
              <w:left w:val="single" w:sz="6" w:space="0" w:color="000000"/>
              <w:bottom w:val="single" w:sz="6" w:space="0" w:color="000000"/>
              <w:right w:val="single" w:sz="12" w:space="0" w:color="000000"/>
            </w:tcBorders>
          </w:tcPr>
          <w:p w:rsidR="00BC1924" w:rsidRPr="007717F6" w:rsidRDefault="0001214F" w:rsidP="00035606">
            <w:pPr>
              <w:rPr>
                <w:lang w:val="sr-Latn-ME"/>
              </w:rPr>
            </w:pPr>
            <w:r w:rsidRPr="007717F6">
              <w:rPr>
                <w:lang w:val="sr-Latn-ME"/>
              </w:rPr>
              <w:t>2,5 mg jednom dnevno</w:t>
            </w:r>
          </w:p>
          <w:p w:rsidR="00BC1924" w:rsidRPr="004F2525" w:rsidRDefault="0001214F" w:rsidP="00035606">
            <w:pPr>
              <w:rPr>
                <w:lang w:val="sr-Latn-ME"/>
              </w:rPr>
            </w:pPr>
            <w:r w:rsidRPr="004F2525">
              <w:rPr>
                <w:lang w:val="sr-Latn-ME"/>
              </w:rPr>
              <w:t>(od 1. do 21. dana u ponavljajućim</w:t>
            </w:r>
          </w:p>
          <w:p w:rsidR="00BC1924" w:rsidRPr="004F2525" w:rsidRDefault="0001214F" w:rsidP="00035606">
            <w:pPr>
              <w:rPr>
                <w:lang w:val="sr-Latn-ME"/>
              </w:rPr>
            </w:pPr>
            <w:r w:rsidRPr="004F2525">
              <w:rPr>
                <w:lang w:val="sr-Latn-ME"/>
              </w:rPr>
              <w:t>28-dnevnim ciklusima)</w:t>
            </w:r>
          </w:p>
        </w:tc>
      </w:tr>
      <w:tr w:rsidR="00BC1924" w:rsidRPr="007717F6" w:rsidTr="002538A4">
        <w:trPr>
          <w:trHeight w:val="485"/>
        </w:trPr>
        <w:tc>
          <w:tcPr>
            <w:tcW w:w="2107" w:type="pct"/>
            <w:vMerge/>
            <w:tcBorders>
              <w:top w:val="nil"/>
              <w:left w:val="single" w:sz="12" w:space="0" w:color="000000"/>
              <w:bottom w:val="single" w:sz="12" w:space="0" w:color="000000"/>
              <w:right w:val="single" w:sz="4" w:space="0" w:color="000000"/>
            </w:tcBorders>
          </w:tcPr>
          <w:p w:rsidR="00BC1924" w:rsidRPr="004F2525" w:rsidRDefault="00BC1924" w:rsidP="00035606">
            <w:pPr>
              <w:rPr>
                <w:lang w:val="sr-Latn-ME"/>
              </w:rPr>
            </w:pPr>
          </w:p>
        </w:tc>
        <w:tc>
          <w:tcPr>
            <w:tcW w:w="960" w:type="pct"/>
            <w:tcBorders>
              <w:top w:val="single" w:sz="6" w:space="0" w:color="000000"/>
              <w:left w:val="single" w:sz="4" w:space="0" w:color="000000"/>
              <w:bottom w:val="single" w:sz="6" w:space="0" w:color="000000"/>
              <w:right w:val="single" w:sz="6" w:space="0" w:color="000000"/>
            </w:tcBorders>
          </w:tcPr>
          <w:p w:rsidR="00BC1924" w:rsidRPr="004F2525" w:rsidRDefault="00CE2B8A" w:rsidP="00035606">
            <w:pPr>
              <w:rPr>
                <w:lang w:val="sr-Latn-ME"/>
              </w:rPr>
            </w:pPr>
            <w:r w:rsidRPr="004F2525">
              <w:rPr>
                <w:lang w:val="sr-Latn-ME"/>
              </w:rPr>
              <w:t>Nivo</w:t>
            </w:r>
            <w:r w:rsidR="0001214F" w:rsidRPr="004F2525">
              <w:rPr>
                <w:lang w:val="sr-Latn-ME"/>
              </w:rPr>
              <w:t xml:space="preserve"> doze -1*</w:t>
            </w:r>
          </w:p>
        </w:tc>
        <w:tc>
          <w:tcPr>
            <w:tcW w:w="1933" w:type="pct"/>
            <w:tcBorders>
              <w:top w:val="single" w:sz="6" w:space="0" w:color="000000"/>
              <w:left w:val="single" w:sz="6" w:space="0" w:color="000000"/>
              <w:bottom w:val="single" w:sz="6" w:space="0" w:color="000000"/>
              <w:right w:val="single" w:sz="12" w:space="0" w:color="000000"/>
            </w:tcBorders>
          </w:tcPr>
          <w:p w:rsidR="00BC1924" w:rsidRPr="007717F6" w:rsidRDefault="0001214F" w:rsidP="00035606">
            <w:pPr>
              <w:rPr>
                <w:lang w:val="sr-Latn-ME"/>
              </w:rPr>
            </w:pPr>
            <w:r w:rsidRPr="007717F6">
              <w:rPr>
                <w:lang w:val="sr-Latn-ME"/>
              </w:rPr>
              <w:t>2,5 mg svaki drugi dan</w:t>
            </w:r>
          </w:p>
          <w:p w:rsidR="00BC1924" w:rsidRPr="004F2525" w:rsidRDefault="0001214F" w:rsidP="00035606">
            <w:pPr>
              <w:rPr>
                <w:lang w:val="sr-Latn-ME"/>
              </w:rPr>
            </w:pPr>
            <w:r w:rsidRPr="004F2525">
              <w:rPr>
                <w:lang w:val="sr-Latn-ME"/>
              </w:rPr>
              <w:t>(od 1. do 28. dana u ponavljajućim</w:t>
            </w:r>
            <w:r w:rsidR="00A22C1C">
              <w:rPr>
                <w:lang w:val="sr-Latn-ME"/>
              </w:rPr>
              <w:t xml:space="preserve"> </w:t>
            </w:r>
            <w:r w:rsidR="00A22C1C" w:rsidRPr="00A22C1C">
              <w:rPr>
                <w:lang w:val="sr-Latn-ME"/>
              </w:rPr>
              <w:t>28-dnevnim ciklusima)</w:t>
            </w:r>
          </w:p>
        </w:tc>
      </w:tr>
      <w:tr w:rsidR="00BC1924" w:rsidRPr="007717F6" w:rsidTr="002538A4">
        <w:trPr>
          <w:trHeight w:val="904"/>
        </w:trPr>
        <w:tc>
          <w:tcPr>
            <w:tcW w:w="2107" w:type="pct"/>
            <w:vMerge/>
            <w:tcBorders>
              <w:top w:val="nil"/>
              <w:left w:val="single" w:sz="12" w:space="0" w:color="000000"/>
              <w:bottom w:val="single" w:sz="12" w:space="0" w:color="000000"/>
              <w:right w:val="single" w:sz="4" w:space="0" w:color="000000"/>
            </w:tcBorders>
          </w:tcPr>
          <w:p w:rsidR="00BC1924" w:rsidRPr="004F2525" w:rsidRDefault="00BC1924" w:rsidP="00035606">
            <w:pPr>
              <w:rPr>
                <w:lang w:val="sr-Latn-ME"/>
              </w:rPr>
            </w:pPr>
          </w:p>
        </w:tc>
        <w:tc>
          <w:tcPr>
            <w:tcW w:w="960" w:type="pct"/>
            <w:tcBorders>
              <w:top w:val="single" w:sz="6" w:space="0" w:color="000000"/>
              <w:left w:val="single" w:sz="4" w:space="0" w:color="000000"/>
              <w:bottom w:val="single" w:sz="12" w:space="0" w:color="000000"/>
              <w:right w:val="single" w:sz="6" w:space="0" w:color="000000"/>
            </w:tcBorders>
          </w:tcPr>
          <w:p w:rsidR="00BC1924" w:rsidRPr="004F2525" w:rsidRDefault="00CE2B8A" w:rsidP="00035606">
            <w:pPr>
              <w:rPr>
                <w:lang w:val="sr-Latn-ME"/>
              </w:rPr>
            </w:pPr>
            <w:r w:rsidRPr="004F2525">
              <w:rPr>
                <w:lang w:val="sr-Latn-ME"/>
              </w:rPr>
              <w:t>Nivo</w:t>
            </w:r>
            <w:r w:rsidR="0001214F" w:rsidRPr="004F2525">
              <w:rPr>
                <w:lang w:val="sr-Latn-ME"/>
              </w:rPr>
              <w:t xml:space="preserve"> doze -2*</w:t>
            </w:r>
          </w:p>
        </w:tc>
        <w:tc>
          <w:tcPr>
            <w:tcW w:w="1933" w:type="pct"/>
            <w:tcBorders>
              <w:top w:val="single" w:sz="6" w:space="0" w:color="000000"/>
              <w:left w:val="single" w:sz="6" w:space="0" w:color="000000"/>
              <w:bottom w:val="single" w:sz="12" w:space="0" w:color="000000"/>
              <w:right w:val="single" w:sz="12" w:space="0" w:color="000000"/>
            </w:tcBorders>
          </w:tcPr>
          <w:p w:rsidR="00BC1924" w:rsidRPr="007717F6" w:rsidRDefault="0001214F" w:rsidP="00035606">
            <w:pPr>
              <w:rPr>
                <w:lang w:val="sr-Latn-ME"/>
              </w:rPr>
            </w:pPr>
            <w:r w:rsidRPr="007717F6">
              <w:rPr>
                <w:lang w:val="sr-Latn-ME"/>
              </w:rPr>
              <w:t>2,5 mg dva</w:t>
            </w:r>
            <w:r w:rsidR="00AF1744" w:rsidRPr="007717F6">
              <w:rPr>
                <w:lang w:val="sr-Latn-ME"/>
              </w:rPr>
              <w:t xml:space="preserve"> puta ned</w:t>
            </w:r>
            <w:r w:rsidR="00EB1DB7">
              <w:rPr>
                <w:lang w:val="sr-Latn-ME"/>
              </w:rPr>
              <w:t>j</w:t>
            </w:r>
            <w:r w:rsidR="00AF1744" w:rsidRPr="007717F6">
              <w:rPr>
                <w:lang w:val="sr-Latn-ME"/>
              </w:rPr>
              <w:t>eljno</w:t>
            </w:r>
          </w:p>
          <w:p w:rsidR="00BC1924" w:rsidRPr="004F2525" w:rsidRDefault="0001214F" w:rsidP="00035606">
            <w:pPr>
              <w:rPr>
                <w:lang w:val="sr-Latn-ME"/>
              </w:rPr>
            </w:pPr>
            <w:r w:rsidRPr="004F2525">
              <w:rPr>
                <w:lang w:val="sr-Latn-ME"/>
              </w:rPr>
              <w:t>(od 1. do 28. dana u ponavljajućim</w:t>
            </w:r>
          </w:p>
          <w:p w:rsidR="00BC1924" w:rsidRPr="004F2525" w:rsidRDefault="0001214F" w:rsidP="00035606">
            <w:pPr>
              <w:rPr>
                <w:lang w:val="sr-Latn-ME"/>
              </w:rPr>
            </w:pPr>
            <w:r w:rsidRPr="004F2525">
              <w:rPr>
                <w:lang w:val="sr-Latn-ME"/>
              </w:rPr>
              <w:t>28-dnevnim ciklusima)</w:t>
            </w:r>
          </w:p>
        </w:tc>
      </w:tr>
    </w:tbl>
    <w:p w:rsidR="00BC1924" w:rsidRPr="004F2525" w:rsidRDefault="0001214F" w:rsidP="007D4E41">
      <w:pPr>
        <w:jc w:val="both"/>
        <w:rPr>
          <w:sz w:val="20"/>
          <w:lang w:val="sr-Latn-ME"/>
        </w:rPr>
      </w:pPr>
      <w:r w:rsidRPr="004F2525">
        <w:rPr>
          <w:sz w:val="20"/>
          <w:lang w:val="sr-Latn-ME"/>
        </w:rPr>
        <w:t xml:space="preserve">*Koraci za preporučeno sniženje doze </w:t>
      </w:r>
      <w:r w:rsidR="00CE2B8A" w:rsidRPr="004F2525">
        <w:rPr>
          <w:sz w:val="20"/>
          <w:lang w:val="sr-Latn-ME"/>
        </w:rPr>
        <w:t>tok</w:t>
      </w:r>
      <w:r w:rsidRPr="004F2525">
        <w:rPr>
          <w:sz w:val="20"/>
          <w:lang w:val="sr-Latn-ME"/>
        </w:rPr>
        <w:t xml:space="preserve">om liječenja i </w:t>
      </w:r>
      <w:r w:rsidR="00834348" w:rsidRPr="004F2525">
        <w:rPr>
          <w:sz w:val="20"/>
          <w:lang w:val="sr-Latn-ME"/>
        </w:rPr>
        <w:t>ponov</w:t>
      </w:r>
      <w:r w:rsidR="00BD66F5" w:rsidRPr="004F2525">
        <w:rPr>
          <w:sz w:val="20"/>
          <w:lang w:val="sr-Latn-ME"/>
        </w:rPr>
        <w:t>n</w:t>
      </w:r>
      <w:r w:rsidR="00834348" w:rsidRPr="004F2525">
        <w:rPr>
          <w:sz w:val="20"/>
          <w:lang w:val="sr-Latn-ME"/>
        </w:rPr>
        <w:t>o</w:t>
      </w:r>
      <w:r w:rsidRPr="004F2525">
        <w:rPr>
          <w:sz w:val="20"/>
          <w:lang w:val="sr-Latn-ME"/>
        </w:rPr>
        <w:t xml:space="preserve">g započinjanja liječenja zbog </w:t>
      </w:r>
      <w:r w:rsidR="00A22C1C" w:rsidRPr="004F2525">
        <w:rPr>
          <w:sz w:val="20"/>
          <w:lang w:val="sr-Latn-ME"/>
        </w:rPr>
        <w:t>zbrinjavanja</w:t>
      </w:r>
      <w:r w:rsidRPr="004F2525">
        <w:rPr>
          <w:sz w:val="20"/>
          <w:lang w:val="sr-Latn-ME"/>
        </w:rPr>
        <w:t xml:space="preserve"> neutropenije ili trombocitopenije 3. ili 4. </w:t>
      </w:r>
      <w:r w:rsidR="008B111A" w:rsidRPr="004F2525">
        <w:rPr>
          <w:sz w:val="20"/>
          <w:lang w:val="sr-Latn-ME"/>
        </w:rPr>
        <w:t>stepena</w:t>
      </w:r>
      <w:r w:rsidRPr="004F2525">
        <w:rPr>
          <w:sz w:val="20"/>
          <w:lang w:val="sr-Latn-ME"/>
        </w:rPr>
        <w:t xml:space="preserve"> ili druge toksičnosti 3. ili 4. </w:t>
      </w:r>
      <w:r w:rsidR="008B111A" w:rsidRPr="004F2525">
        <w:rPr>
          <w:sz w:val="20"/>
          <w:lang w:val="sr-Latn-ME"/>
        </w:rPr>
        <w:t>stepena</w:t>
      </w:r>
      <w:r w:rsidRPr="004F2525">
        <w:rPr>
          <w:sz w:val="20"/>
          <w:lang w:val="sr-Latn-ME"/>
        </w:rPr>
        <w:t xml:space="preserve"> za koju se procijeni da je povezana s lenalidomidom, kao što je opisano u prethodnom tekstu.</w:t>
      </w:r>
    </w:p>
    <w:p w:rsidR="00BC1924" w:rsidRPr="007717F6" w:rsidRDefault="00BC1924" w:rsidP="007D4E41">
      <w:pPr>
        <w:jc w:val="both"/>
        <w:rPr>
          <w:lang w:val="sr-Latn-ME"/>
        </w:rPr>
      </w:pPr>
    </w:p>
    <w:p w:rsidR="00D4690D" w:rsidRPr="007717F6" w:rsidRDefault="00D4690D" w:rsidP="007D4E41">
      <w:pPr>
        <w:jc w:val="both"/>
        <w:rPr>
          <w:lang w:val="sr-Latn-ME"/>
        </w:rPr>
      </w:pPr>
    </w:p>
    <w:p w:rsidR="00BC1924" w:rsidRPr="007717F6" w:rsidRDefault="00AF70ED" w:rsidP="007D4E41">
      <w:pPr>
        <w:jc w:val="both"/>
        <w:rPr>
          <w:i/>
          <w:lang w:val="sr-Latn-ME"/>
        </w:rPr>
      </w:pPr>
      <w:r>
        <w:rPr>
          <w:i/>
          <w:lang w:val="sr-Latn-ME"/>
        </w:rPr>
        <w:t>,,Mantle“</w:t>
      </w:r>
      <w:r w:rsidR="003F117A" w:rsidRPr="003F117A">
        <w:rPr>
          <w:i/>
          <w:lang w:val="sr-Latn-ME"/>
        </w:rPr>
        <w:t xml:space="preserve"> ćelijski limfom </w:t>
      </w: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5089"/>
        <w:gridCol w:w="3955"/>
        <w:gridCol w:w="14"/>
      </w:tblGrid>
      <w:tr w:rsidR="00BC1924" w:rsidRPr="007717F6" w:rsidTr="002538A4">
        <w:trPr>
          <w:trHeight w:val="758"/>
        </w:trPr>
        <w:tc>
          <w:tcPr>
            <w:tcW w:w="2809" w:type="pct"/>
            <w:tcBorders>
              <w:right w:val="single" w:sz="4" w:space="0" w:color="000000"/>
            </w:tcBorders>
          </w:tcPr>
          <w:p w:rsidR="00BC1924" w:rsidRPr="007717F6" w:rsidRDefault="0001214F" w:rsidP="00035606">
            <w:pPr>
              <w:rPr>
                <w:b/>
                <w:lang w:val="sr-Latn-ME"/>
              </w:rPr>
            </w:pPr>
            <w:r w:rsidRPr="007717F6">
              <w:rPr>
                <w:b/>
                <w:lang w:val="sr-Latn-ME"/>
              </w:rPr>
              <w:t>Bubrežna funkcija (CLcr)</w:t>
            </w:r>
          </w:p>
        </w:tc>
        <w:tc>
          <w:tcPr>
            <w:tcW w:w="2191" w:type="pct"/>
            <w:gridSpan w:val="2"/>
            <w:tcBorders>
              <w:left w:val="single" w:sz="4" w:space="0" w:color="000000"/>
            </w:tcBorders>
          </w:tcPr>
          <w:p w:rsidR="00BC1924" w:rsidRPr="007717F6" w:rsidRDefault="0001214F" w:rsidP="00035606">
            <w:pPr>
              <w:rPr>
                <w:b/>
                <w:lang w:val="sr-Latn-ME"/>
              </w:rPr>
            </w:pPr>
            <w:r w:rsidRPr="007717F6">
              <w:rPr>
                <w:b/>
                <w:lang w:val="sr-Latn-ME"/>
              </w:rPr>
              <w:t>Prilago</w:t>
            </w:r>
            <w:r w:rsidR="00AF1744" w:rsidRPr="007717F6">
              <w:rPr>
                <w:b/>
                <w:lang w:val="sr-Latn-ME"/>
              </w:rPr>
              <w:t>đ</w:t>
            </w:r>
            <w:r w:rsidR="00BD66F5" w:rsidRPr="007717F6">
              <w:rPr>
                <w:b/>
                <w:lang w:val="sr-Latn-ME"/>
              </w:rPr>
              <w:t>avanje</w:t>
            </w:r>
            <w:r w:rsidRPr="007717F6">
              <w:rPr>
                <w:b/>
                <w:lang w:val="sr-Latn-ME"/>
              </w:rPr>
              <w:t xml:space="preserve"> doze</w:t>
            </w:r>
          </w:p>
          <w:p w:rsidR="00BC1924" w:rsidRPr="007717F6" w:rsidRDefault="0001214F" w:rsidP="00035606">
            <w:pPr>
              <w:rPr>
                <w:lang w:val="sr-Latn-ME"/>
              </w:rPr>
            </w:pPr>
            <w:r w:rsidRPr="007717F6">
              <w:rPr>
                <w:lang w:val="sr-Latn-ME"/>
              </w:rPr>
              <w:t>(od 1. do 21. dana u ponavljajućim</w:t>
            </w:r>
          </w:p>
          <w:p w:rsidR="00BC1924" w:rsidRPr="007717F6" w:rsidRDefault="0001214F" w:rsidP="00035606">
            <w:pPr>
              <w:rPr>
                <w:lang w:val="sr-Latn-ME"/>
              </w:rPr>
            </w:pPr>
            <w:r w:rsidRPr="007717F6">
              <w:rPr>
                <w:lang w:val="sr-Latn-ME"/>
              </w:rPr>
              <w:t>28-dnevnim ciklusima)</w:t>
            </w:r>
          </w:p>
        </w:tc>
      </w:tr>
      <w:tr w:rsidR="00BC1924" w:rsidRPr="007717F6" w:rsidTr="002538A4">
        <w:trPr>
          <w:trHeight w:val="522"/>
        </w:trPr>
        <w:tc>
          <w:tcPr>
            <w:tcW w:w="2809" w:type="pct"/>
            <w:tcBorders>
              <w:bottom w:val="single" w:sz="4" w:space="0" w:color="000000"/>
              <w:right w:val="single" w:sz="4" w:space="0" w:color="000000"/>
            </w:tcBorders>
          </w:tcPr>
          <w:p w:rsidR="00BC1924" w:rsidRPr="007717F6" w:rsidRDefault="0001214F" w:rsidP="00035606">
            <w:pPr>
              <w:rPr>
                <w:lang w:val="sr-Latn-ME"/>
              </w:rPr>
            </w:pPr>
            <w:r w:rsidRPr="007717F6">
              <w:rPr>
                <w:lang w:val="sr-Latn-ME"/>
              </w:rPr>
              <w:t>Umjereno oštećenje funkcije bubrega</w:t>
            </w:r>
          </w:p>
          <w:p w:rsidR="00BC1924" w:rsidRPr="007717F6" w:rsidRDefault="0001214F" w:rsidP="00035606">
            <w:pPr>
              <w:rPr>
                <w:lang w:val="sr-Latn-ME"/>
              </w:rPr>
            </w:pPr>
            <w:r w:rsidRPr="007717F6">
              <w:rPr>
                <w:lang w:val="sr-Latn-ME"/>
              </w:rPr>
              <w:t xml:space="preserve">(30 </w:t>
            </w:r>
            <w:r w:rsidR="006F579B">
              <w:t xml:space="preserve">≤ </w:t>
            </w:r>
            <w:r w:rsidRPr="007717F6">
              <w:rPr>
                <w:lang w:val="sr-Latn-ME"/>
              </w:rPr>
              <w:t>CLcr &lt; 50 m</w:t>
            </w:r>
            <w:r w:rsidR="00B87C08" w:rsidRPr="007717F6">
              <w:rPr>
                <w:lang w:val="sr-Latn-ME"/>
              </w:rPr>
              <w:t>l</w:t>
            </w:r>
            <w:r w:rsidRPr="007717F6">
              <w:rPr>
                <w:lang w:val="sr-Latn-ME"/>
              </w:rPr>
              <w:t>/min)</w:t>
            </w:r>
          </w:p>
        </w:tc>
        <w:tc>
          <w:tcPr>
            <w:tcW w:w="2191" w:type="pct"/>
            <w:gridSpan w:val="2"/>
            <w:tcBorders>
              <w:left w:val="single" w:sz="4" w:space="0" w:color="000000"/>
              <w:bottom w:val="single" w:sz="4" w:space="0" w:color="000000"/>
            </w:tcBorders>
          </w:tcPr>
          <w:p w:rsidR="00BC1924" w:rsidRPr="007717F6" w:rsidRDefault="0001214F" w:rsidP="00035606">
            <w:pPr>
              <w:rPr>
                <w:lang w:val="sr-Latn-ME"/>
              </w:rPr>
            </w:pPr>
            <w:r w:rsidRPr="007717F6">
              <w:rPr>
                <w:lang w:val="sr-Latn-ME"/>
              </w:rPr>
              <w:t>10 mg jednom dnevno</w:t>
            </w:r>
            <w:r w:rsidRPr="007717F6">
              <w:rPr>
                <w:vertAlign w:val="superscript"/>
                <w:lang w:val="sr-Latn-ME"/>
              </w:rPr>
              <w:t>1</w:t>
            </w:r>
          </w:p>
        </w:tc>
      </w:tr>
      <w:tr w:rsidR="00BC1924" w:rsidRPr="007717F6" w:rsidTr="002538A4">
        <w:trPr>
          <w:trHeight w:val="506"/>
        </w:trPr>
        <w:tc>
          <w:tcPr>
            <w:tcW w:w="2809" w:type="pct"/>
            <w:tcBorders>
              <w:top w:val="single" w:sz="4" w:space="0" w:color="000000"/>
              <w:bottom w:val="single" w:sz="4" w:space="0" w:color="000000"/>
              <w:right w:val="single" w:sz="4" w:space="0" w:color="000000"/>
            </w:tcBorders>
          </w:tcPr>
          <w:p w:rsidR="00BC1924" w:rsidRPr="007717F6" w:rsidRDefault="0001214F" w:rsidP="00035606">
            <w:pPr>
              <w:rPr>
                <w:lang w:val="sr-Latn-ME"/>
              </w:rPr>
            </w:pPr>
            <w:r w:rsidRPr="007717F6">
              <w:rPr>
                <w:lang w:val="sr-Latn-ME"/>
              </w:rPr>
              <w:t>Teško oštećenje funkcije bubrega</w:t>
            </w:r>
          </w:p>
          <w:p w:rsidR="00BC1924" w:rsidRPr="007717F6" w:rsidRDefault="00B87C08" w:rsidP="00035606">
            <w:pPr>
              <w:rPr>
                <w:lang w:val="sr-Latn-ME"/>
              </w:rPr>
            </w:pPr>
            <w:r w:rsidRPr="007717F6">
              <w:rPr>
                <w:lang w:val="sr-Latn-ME"/>
              </w:rPr>
              <w:t>(CLcr &lt; 30 ml</w:t>
            </w:r>
            <w:r w:rsidR="0001214F" w:rsidRPr="007717F6">
              <w:rPr>
                <w:lang w:val="sr-Latn-ME"/>
              </w:rPr>
              <w:t>/min, nije potrebna dijaliza)</w:t>
            </w:r>
          </w:p>
        </w:tc>
        <w:tc>
          <w:tcPr>
            <w:tcW w:w="2191" w:type="pct"/>
            <w:gridSpan w:val="2"/>
            <w:tcBorders>
              <w:top w:val="single" w:sz="4" w:space="0" w:color="000000"/>
              <w:left w:val="single" w:sz="4" w:space="0" w:color="000000"/>
              <w:bottom w:val="single" w:sz="4" w:space="0" w:color="000000"/>
            </w:tcBorders>
          </w:tcPr>
          <w:p w:rsidR="00BC1924" w:rsidRPr="007717F6" w:rsidRDefault="0001214F" w:rsidP="00035606">
            <w:pPr>
              <w:rPr>
                <w:lang w:val="sr-Latn-ME"/>
              </w:rPr>
            </w:pPr>
            <w:r w:rsidRPr="007717F6">
              <w:rPr>
                <w:lang w:val="sr-Latn-ME"/>
              </w:rPr>
              <w:t>7,5 mg jednom dnevno</w:t>
            </w:r>
            <w:r w:rsidRPr="007717F6">
              <w:rPr>
                <w:vertAlign w:val="superscript"/>
                <w:lang w:val="sr-Latn-ME"/>
              </w:rPr>
              <w:t>2</w:t>
            </w:r>
            <w:r w:rsidRPr="007717F6">
              <w:rPr>
                <w:lang w:val="sr-Latn-ME"/>
              </w:rPr>
              <w:t xml:space="preserve"> 15 mg svaki drugi dan</w:t>
            </w:r>
          </w:p>
        </w:tc>
      </w:tr>
      <w:tr w:rsidR="00D4690D" w:rsidRPr="007717F6" w:rsidTr="002538A4">
        <w:trPr>
          <w:trHeight w:val="506"/>
        </w:trPr>
        <w:tc>
          <w:tcPr>
            <w:tcW w:w="2809" w:type="pct"/>
            <w:tcBorders>
              <w:top w:val="single" w:sz="4" w:space="0" w:color="000000"/>
              <w:bottom w:val="single" w:sz="4" w:space="0" w:color="auto"/>
              <w:right w:val="single" w:sz="4" w:space="0" w:color="000000"/>
            </w:tcBorders>
          </w:tcPr>
          <w:p w:rsidR="00D4690D" w:rsidRPr="007717F6" w:rsidRDefault="00D4690D" w:rsidP="00035606">
            <w:pPr>
              <w:rPr>
                <w:lang w:val="sr-Latn-ME"/>
              </w:rPr>
            </w:pPr>
            <w:r w:rsidRPr="007717F6">
              <w:rPr>
                <w:lang w:val="sr-Latn-ME"/>
              </w:rPr>
              <w:t>Terminalni stadijum bubrežne bolesti</w:t>
            </w:r>
          </w:p>
          <w:p w:rsidR="00D4690D" w:rsidRPr="007717F6" w:rsidRDefault="00D4690D" w:rsidP="00035606">
            <w:pPr>
              <w:rPr>
                <w:lang w:val="sr-Latn-ME"/>
              </w:rPr>
            </w:pPr>
            <w:r w:rsidRPr="007717F6">
              <w:rPr>
                <w:lang w:val="sr-Latn-ME"/>
              </w:rPr>
              <w:t>(CLcr &lt; 30 ml/min, potrebna je dijaliza)</w:t>
            </w:r>
          </w:p>
        </w:tc>
        <w:tc>
          <w:tcPr>
            <w:tcW w:w="2191" w:type="pct"/>
            <w:gridSpan w:val="2"/>
            <w:tcBorders>
              <w:top w:val="single" w:sz="4" w:space="0" w:color="000000"/>
              <w:left w:val="single" w:sz="4" w:space="0" w:color="000000"/>
              <w:bottom w:val="single" w:sz="4" w:space="0" w:color="auto"/>
            </w:tcBorders>
          </w:tcPr>
          <w:p w:rsidR="00D4690D" w:rsidRPr="007717F6" w:rsidRDefault="00D4690D" w:rsidP="00035606">
            <w:pPr>
              <w:rPr>
                <w:lang w:val="sr-Latn-ME"/>
              </w:rPr>
            </w:pPr>
            <w:r w:rsidRPr="007717F6">
              <w:rPr>
                <w:lang w:val="sr-Latn-ME"/>
              </w:rPr>
              <w:t>5 mg jednom dnevno. Na dane dijalize dozu treba primijeniti nakon dijalize.</w:t>
            </w:r>
          </w:p>
        </w:tc>
      </w:tr>
      <w:tr w:rsidR="00D4690D" w:rsidRPr="007717F6" w:rsidTr="002538A4">
        <w:trPr>
          <w:trHeight w:val="506"/>
        </w:trPr>
        <w:tc>
          <w:tcPr>
            <w:tcW w:w="5000" w:type="pct"/>
            <w:gridSpan w:val="3"/>
            <w:tcBorders>
              <w:top w:val="single" w:sz="4" w:space="0" w:color="auto"/>
              <w:left w:val="nil"/>
              <w:bottom w:val="nil"/>
              <w:right w:val="nil"/>
            </w:tcBorders>
          </w:tcPr>
          <w:p w:rsidR="00D4690D" w:rsidRPr="004F2525" w:rsidRDefault="00D4690D" w:rsidP="007D4E41">
            <w:pPr>
              <w:jc w:val="both"/>
              <w:rPr>
                <w:sz w:val="20"/>
                <w:lang w:val="sr-Latn-ME"/>
              </w:rPr>
            </w:pPr>
            <w:r w:rsidRPr="004F2525">
              <w:rPr>
                <w:sz w:val="20"/>
                <w:vertAlign w:val="superscript"/>
                <w:lang w:val="sr-Latn-ME"/>
              </w:rPr>
              <w:t>1</w:t>
            </w:r>
            <w:r w:rsidRPr="004F2525">
              <w:rPr>
                <w:sz w:val="20"/>
                <w:lang w:val="sr-Latn-ME"/>
              </w:rPr>
              <w:t xml:space="preserve"> Doza se može povećati na 15 mg jednom dnevno nakon 2 ciklusa ako paci</w:t>
            </w:r>
            <w:r w:rsidR="00BD66F5" w:rsidRPr="004F2525">
              <w:rPr>
                <w:sz w:val="20"/>
                <w:lang w:val="sr-Latn-ME"/>
              </w:rPr>
              <w:t>jent ne odgovara na liječenje i</w:t>
            </w:r>
            <w:r w:rsidRPr="004F2525">
              <w:rPr>
                <w:sz w:val="20"/>
                <w:lang w:val="sr-Latn-ME"/>
              </w:rPr>
              <w:t xml:space="preserve"> podnosi liječenje.</w:t>
            </w:r>
          </w:p>
          <w:p w:rsidR="00D4690D" w:rsidRPr="004F2525" w:rsidRDefault="00D4690D" w:rsidP="007D4E41">
            <w:pPr>
              <w:jc w:val="both"/>
              <w:rPr>
                <w:sz w:val="20"/>
                <w:lang w:val="sr-Latn-ME"/>
              </w:rPr>
            </w:pPr>
            <w:r w:rsidRPr="004F2525">
              <w:rPr>
                <w:sz w:val="20"/>
                <w:vertAlign w:val="superscript"/>
                <w:lang w:val="sr-Latn-ME"/>
              </w:rPr>
              <w:t>2</w:t>
            </w:r>
            <w:r w:rsidRPr="004F2525">
              <w:rPr>
                <w:sz w:val="20"/>
                <w:lang w:val="sr-Latn-ME"/>
              </w:rPr>
              <w:t xml:space="preserve"> U zemljama u kojima je dostupna kapsula od 7,5 mg.</w:t>
            </w:r>
          </w:p>
          <w:p w:rsidR="00D4690D" w:rsidRPr="007717F6" w:rsidRDefault="00D4690D" w:rsidP="007D4E41">
            <w:pPr>
              <w:jc w:val="both"/>
              <w:rPr>
                <w:lang w:val="sr-Latn-ME"/>
              </w:rPr>
            </w:pPr>
          </w:p>
          <w:p w:rsidR="00D4690D" w:rsidRPr="007717F6" w:rsidRDefault="000D1708" w:rsidP="007D4E41">
            <w:pPr>
              <w:jc w:val="both"/>
              <w:rPr>
                <w:i/>
                <w:lang w:val="sr-Latn-ME"/>
              </w:rPr>
            </w:pPr>
            <w:r w:rsidRPr="007717F6">
              <w:rPr>
                <w:i/>
                <w:lang w:val="sr-Latn-ME"/>
              </w:rPr>
              <w:t>Folikularni limfom</w:t>
            </w:r>
          </w:p>
        </w:tc>
      </w:tr>
      <w:tr w:rsidR="00D4690D" w:rsidRPr="007717F6" w:rsidTr="002538A4">
        <w:trPr>
          <w:trHeight w:val="758"/>
        </w:trPr>
        <w:tc>
          <w:tcPr>
            <w:tcW w:w="2809" w:type="pct"/>
            <w:tcBorders>
              <w:right w:val="single" w:sz="4" w:space="0" w:color="000000"/>
            </w:tcBorders>
          </w:tcPr>
          <w:p w:rsidR="00D4690D" w:rsidRPr="007717F6" w:rsidRDefault="00D4690D" w:rsidP="00035606">
            <w:pPr>
              <w:rPr>
                <w:b/>
                <w:lang w:val="sr-Latn-ME"/>
              </w:rPr>
            </w:pPr>
            <w:r w:rsidRPr="007717F6">
              <w:rPr>
                <w:b/>
                <w:lang w:val="sr-Latn-ME"/>
              </w:rPr>
              <w:t>Bubrežna funkcija (CLcr)</w:t>
            </w:r>
          </w:p>
        </w:tc>
        <w:tc>
          <w:tcPr>
            <w:tcW w:w="2191" w:type="pct"/>
            <w:gridSpan w:val="2"/>
            <w:tcBorders>
              <w:left w:val="single" w:sz="4" w:space="0" w:color="000000"/>
            </w:tcBorders>
          </w:tcPr>
          <w:p w:rsidR="00D4690D" w:rsidRPr="007717F6" w:rsidRDefault="00D4690D" w:rsidP="00035606">
            <w:pPr>
              <w:rPr>
                <w:b/>
                <w:lang w:val="sr-Latn-ME"/>
              </w:rPr>
            </w:pPr>
            <w:r w:rsidRPr="007717F6">
              <w:rPr>
                <w:b/>
                <w:lang w:val="sr-Latn-ME"/>
              </w:rPr>
              <w:t>Prilagođ</w:t>
            </w:r>
            <w:r w:rsidR="0005223A" w:rsidRPr="007717F6">
              <w:rPr>
                <w:b/>
                <w:lang w:val="sr-Latn-ME"/>
              </w:rPr>
              <w:t>ava</w:t>
            </w:r>
            <w:r w:rsidRPr="007717F6">
              <w:rPr>
                <w:b/>
                <w:lang w:val="sr-Latn-ME"/>
              </w:rPr>
              <w:t>nje doze</w:t>
            </w:r>
          </w:p>
          <w:p w:rsidR="00D4690D" w:rsidRPr="007717F6" w:rsidRDefault="00D4690D" w:rsidP="00035606">
            <w:pPr>
              <w:rPr>
                <w:lang w:val="sr-Latn-ME"/>
              </w:rPr>
            </w:pPr>
            <w:r w:rsidRPr="007717F6">
              <w:rPr>
                <w:lang w:val="sr-Latn-ME"/>
              </w:rPr>
              <w:t>(od 1. do 21. dana u ponavljajućim</w:t>
            </w:r>
          </w:p>
          <w:p w:rsidR="00D4690D" w:rsidRPr="007717F6" w:rsidRDefault="00D4690D" w:rsidP="00035606">
            <w:pPr>
              <w:rPr>
                <w:lang w:val="sr-Latn-ME"/>
              </w:rPr>
            </w:pPr>
            <w:r w:rsidRPr="007717F6">
              <w:rPr>
                <w:lang w:val="sr-Latn-ME"/>
              </w:rPr>
              <w:t>28-dnevnim ciklusima)</w:t>
            </w:r>
          </w:p>
        </w:tc>
      </w:tr>
      <w:tr w:rsidR="00D4690D" w:rsidRPr="007717F6" w:rsidTr="002538A4">
        <w:trPr>
          <w:trHeight w:val="522"/>
        </w:trPr>
        <w:tc>
          <w:tcPr>
            <w:tcW w:w="2809" w:type="pct"/>
            <w:tcBorders>
              <w:bottom w:val="single" w:sz="4" w:space="0" w:color="000000"/>
              <w:right w:val="single" w:sz="4" w:space="0" w:color="000000"/>
            </w:tcBorders>
          </w:tcPr>
          <w:p w:rsidR="00D4690D" w:rsidRPr="007717F6" w:rsidRDefault="00D4690D" w:rsidP="00035606">
            <w:pPr>
              <w:rPr>
                <w:lang w:val="sr-Latn-ME"/>
              </w:rPr>
            </w:pPr>
            <w:r w:rsidRPr="007717F6">
              <w:rPr>
                <w:lang w:val="sr-Latn-ME"/>
              </w:rPr>
              <w:t>Umjereno oštećenje funkcije bubrega</w:t>
            </w:r>
          </w:p>
          <w:p w:rsidR="00D4690D" w:rsidRPr="007717F6" w:rsidRDefault="00D4690D" w:rsidP="00035606">
            <w:pPr>
              <w:rPr>
                <w:lang w:val="sr-Latn-ME"/>
              </w:rPr>
            </w:pPr>
            <w:r w:rsidRPr="007717F6">
              <w:rPr>
                <w:lang w:val="sr-Latn-ME"/>
              </w:rPr>
              <w:t xml:space="preserve">(30 </w:t>
            </w:r>
            <w:r w:rsidR="006F579B" w:rsidRPr="006F579B">
              <w:rPr>
                <w:lang w:val="sr-Latn-ME"/>
              </w:rPr>
              <w:t>≤</w:t>
            </w:r>
            <w:r w:rsidRPr="007717F6">
              <w:rPr>
                <w:lang w:val="sr-Latn-ME"/>
              </w:rPr>
              <w:t xml:space="preserve"> CLcr &lt; 60 ml/min)</w:t>
            </w:r>
          </w:p>
        </w:tc>
        <w:tc>
          <w:tcPr>
            <w:tcW w:w="2191" w:type="pct"/>
            <w:gridSpan w:val="2"/>
            <w:tcBorders>
              <w:left w:val="single" w:sz="4" w:space="0" w:color="000000"/>
              <w:bottom w:val="single" w:sz="4" w:space="0" w:color="000000"/>
            </w:tcBorders>
          </w:tcPr>
          <w:p w:rsidR="00D4690D" w:rsidRPr="007717F6" w:rsidRDefault="00D4690D" w:rsidP="00035606">
            <w:pPr>
              <w:rPr>
                <w:lang w:val="sr-Latn-ME"/>
              </w:rPr>
            </w:pPr>
            <w:r w:rsidRPr="007717F6">
              <w:rPr>
                <w:lang w:val="sr-Latn-ME"/>
              </w:rPr>
              <w:t>10 mg jednom dnevno</w:t>
            </w:r>
            <w:r w:rsidRPr="007717F6">
              <w:rPr>
                <w:vertAlign w:val="superscript"/>
                <w:lang w:val="sr-Latn-ME"/>
              </w:rPr>
              <w:t>1,</w:t>
            </w:r>
            <w:r w:rsidRPr="007717F6">
              <w:rPr>
                <w:lang w:val="sr-Latn-ME"/>
              </w:rPr>
              <w:t xml:space="preserve"> </w:t>
            </w:r>
            <w:r w:rsidRPr="007717F6">
              <w:rPr>
                <w:vertAlign w:val="superscript"/>
                <w:lang w:val="sr-Latn-ME"/>
              </w:rPr>
              <w:t>2</w:t>
            </w:r>
          </w:p>
        </w:tc>
      </w:tr>
      <w:tr w:rsidR="00D4690D" w:rsidRPr="007717F6" w:rsidTr="002538A4">
        <w:trPr>
          <w:trHeight w:val="505"/>
        </w:trPr>
        <w:tc>
          <w:tcPr>
            <w:tcW w:w="2809" w:type="pct"/>
            <w:tcBorders>
              <w:top w:val="single" w:sz="4" w:space="0" w:color="000000"/>
              <w:bottom w:val="single" w:sz="4" w:space="0" w:color="000000"/>
              <w:right w:val="single" w:sz="4" w:space="0" w:color="000000"/>
            </w:tcBorders>
          </w:tcPr>
          <w:p w:rsidR="00D4690D" w:rsidRPr="007717F6" w:rsidRDefault="00D4690D" w:rsidP="00035606">
            <w:pPr>
              <w:rPr>
                <w:lang w:val="sr-Latn-ME"/>
              </w:rPr>
            </w:pPr>
            <w:r w:rsidRPr="007717F6">
              <w:rPr>
                <w:lang w:val="sr-Latn-ME"/>
              </w:rPr>
              <w:t>Teško oštećenje funkcije bubrega</w:t>
            </w:r>
          </w:p>
          <w:p w:rsidR="00D4690D" w:rsidRPr="007717F6" w:rsidRDefault="00D4690D" w:rsidP="00035606">
            <w:pPr>
              <w:rPr>
                <w:lang w:val="sr-Latn-ME"/>
              </w:rPr>
            </w:pPr>
            <w:r w:rsidRPr="007717F6">
              <w:rPr>
                <w:lang w:val="sr-Latn-ME"/>
              </w:rPr>
              <w:t>(CLcr &lt; 30 ml/min, nije potrebna dijaliza)</w:t>
            </w:r>
          </w:p>
        </w:tc>
        <w:tc>
          <w:tcPr>
            <w:tcW w:w="2191" w:type="pct"/>
            <w:gridSpan w:val="2"/>
            <w:tcBorders>
              <w:top w:val="single" w:sz="4" w:space="0" w:color="000000"/>
              <w:left w:val="single" w:sz="4" w:space="0" w:color="000000"/>
              <w:bottom w:val="single" w:sz="4" w:space="0" w:color="000000"/>
            </w:tcBorders>
          </w:tcPr>
          <w:p w:rsidR="00D4690D" w:rsidRPr="007717F6" w:rsidRDefault="00D4690D" w:rsidP="00035606">
            <w:pPr>
              <w:rPr>
                <w:lang w:val="sr-Latn-ME"/>
              </w:rPr>
            </w:pPr>
            <w:r w:rsidRPr="007717F6">
              <w:rPr>
                <w:lang w:val="sr-Latn-ME"/>
              </w:rPr>
              <w:t>nema podataka</w:t>
            </w:r>
            <w:r w:rsidRPr="007717F6">
              <w:rPr>
                <w:vertAlign w:val="superscript"/>
                <w:lang w:val="sr-Latn-ME"/>
              </w:rPr>
              <w:t>3</w:t>
            </w:r>
          </w:p>
        </w:tc>
      </w:tr>
      <w:tr w:rsidR="00D4690D" w:rsidRPr="007717F6" w:rsidTr="002538A4">
        <w:trPr>
          <w:trHeight w:val="506"/>
        </w:trPr>
        <w:tc>
          <w:tcPr>
            <w:tcW w:w="2809" w:type="pct"/>
            <w:tcBorders>
              <w:top w:val="single" w:sz="4" w:space="0" w:color="000000"/>
              <w:bottom w:val="single" w:sz="4" w:space="0" w:color="000000"/>
              <w:right w:val="single" w:sz="4" w:space="0" w:color="000000"/>
            </w:tcBorders>
          </w:tcPr>
          <w:p w:rsidR="00D4690D" w:rsidRPr="007717F6" w:rsidRDefault="00D4690D" w:rsidP="00035606">
            <w:pPr>
              <w:rPr>
                <w:lang w:val="sr-Latn-ME"/>
              </w:rPr>
            </w:pPr>
            <w:r w:rsidRPr="007717F6">
              <w:rPr>
                <w:lang w:val="sr-Latn-ME"/>
              </w:rPr>
              <w:t>Terminalni stadijum bubrežne bolesti</w:t>
            </w:r>
          </w:p>
          <w:p w:rsidR="00D4690D" w:rsidRPr="007717F6" w:rsidRDefault="00D4690D" w:rsidP="00035606">
            <w:pPr>
              <w:rPr>
                <w:lang w:val="sr-Latn-ME"/>
              </w:rPr>
            </w:pPr>
            <w:r w:rsidRPr="007717F6">
              <w:rPr>
                <w:lang w:val="sr-Latn-ME"/>
              </w:rPr>
              <w:t>(CLcr &lt; 30 ml/min, potrebna je dijaliza)</w:t>
            </w:r>
          </w:p>
        </w:tc>
        <w:tc>
          <w:tcPr>
            <w:tcW w:w="2191" w:type="pct"/>
            <w:gridSpan w:val="2"/>
            <w:tcBorders>
              <w:top w:val="single" w:sz="4" w:space="0" w:color="000000"/>
              <w:left w:val="single" w:sz="4" w:space="0" w:color="000000"/>
              <w:bottom w:val="single" w:sz="4" w:space="0" w:color="000000"/>
            </w:tcBorders>
          </w:tcPr>
          <w:p w:rsidR="00D4690D" w:rsidRPr="007717F6" w:rsidRDefault="00D4690D" w:rsidP="00035606">
            <w:pPr>
              <w:rPr>
                <w:lang w:val="sr-Latn-ME"/>
              </w:rPr>
            </w:pPr>
            <w:r w:rsidRPr="007717F6">
              <w:rPr>
                <w:lang w:val="sr-Latn-ME"/>
              </w:rPr>
              <w:t>nema podataka</w:t>
            </w:r>
            <w:r w:rsidRPr="007717F6">
              <w:rPr>
                <w:vertAlign w:val="superscript"/>
                <w:lang w:val="sr-Latn-ME"/>
              </w:rPr>
              <w:t>3</w:t>
            </w:r>
          </w:p>
        </w:tc>
      </w:tr>
      <w:tr w:rsidR="00D4690D" w:rsidRPr="007717F6" w:rsidTr="002538A4">
        <w:trPr>
          <w:gridAfter w:val="1"/>
          <w:wAfter w:w="8" w:type="pct"/>
          <w:trHeight w:val="506"/>
        </w:trPr>
        <w:tc>
          <w:tcPr>
            <w:tcW w:w="4992" w:type="pct"/>
            <w:gridSpan w:val="2"/>
            <w:tcBorders>
              <w:top w:val="single" w:sz="4" w:space="0" w:color="000000"/>
              <w:left w:val="nil"/>
              <w:bottom w:val="nil"/>
              <w:right w:val="nil"/>
            </w:tcBorders>
          </w:tcPr>
          <w:p w:rsidR="00D4690D" w:rsidRPr="004F2525" w:rsidRDefault="00D4690D" w:rsidP="007D4E41">
            <w:pPr>
              <w:jc w:val="both"/>
              <w:rPr>
                <w:sz w:val="20"/>
                <w:szCs w:val="20"/>
                <w:lang w:val="sr-Latn-ME"/>
              </w:rPr>
            </w:pPr>
            <w:r w:rsidRPr="004F2525">
              <w:rPr>
                <w:sz w:val="20"/>
                <w:szCs w:val="20"/>
                <w:lang w:val="sr-Latn-ME"/>
              </w:rPr>
              <w:t>¹ Doza se može povećati na 15 mg jednom dnevno nakon 2 ciklusa ako pacijent podnosi liječenje.</w:t>
            </w:r>
          </w:p>
          <w:p w:rsidR="00D4690D" w:rsidRPr="004F2525" w:rsidRDefault="00D4690D" w:rsidP="007D4E41">
            <w:pPr>
              <w:jc w:val="both"/>
              <w:rPr>
                <w:sz w:val="20"/>
                <w:szCs w:val="20"/>
                <w:lang w:val="sr-Latn-ME"/>
              </w:rPr>
            </w:pPr>
            <w:r w:rsidRPr="004F2525">
              <w:rPr>
                <w:position w:val="6"/>
                <w:sz w:val="20"/>
                <w:szCs w:val="20"/>
                <w:vertAlign w:val="superscript"/>
                <w:lang w:val="sr-Latn-ME"/>
              </w:rPr>
              <w:t xml:space="preserve">2 </w:t>
            </w:r>
            <w:r w:rsidRPr="004F2525">
              <w:rPr>
                <w:sz w:val="20"/>
                <w:szCs w:val="20"/>
                <w:lang w:val="sr-Latn-ME"/>
              </w:rPr>
              <w:t>Kod pacijenata s početnom dozom od 10 mg, u slučaju smanjenja doze radi liječenja neutropenije ili trombocitopenije 3. ili 4. stepena ili druge toksičnosti 3. ili 4. stepena za koju se procijeni da je povezana s lenalidomidom, nemojte primjenjivati dozu nižu od 5 mg svaki drugi dan ili 2,5 mg jednom dnevno.</w:t>
            </w:r>
          </w:p>
          <w:p w:rsidR="00D4690D" w:rsidRPr="007717F6" w:rsidRDefault="00D4690D" w:rsidP="007D4E41">
            <w:pPr>
              <w:jc w:val="both"/>
              <w:rPr>
                <w:lang w:val="sr-Latn-ME"/>
              </w:rPr>
            </w:pPr>
            <w:r w:rsidRPr="004F2525">
              <w:rPr>
                <w:position w:val="6"/>
                <w:sz w:val="20"/>
                <w:szCs w:val="20"/>
                <w:vertAlign w:val="superscript"/>
                <w:lang w:val="sr-Latn-ME"/>
              </w:rPr>
              <w:t>3</w:t>
            </w:r>
            <w:r w:rsidRPr="004F2525">
              <w:rPr>
                <w:position w:val="6"/>
                <w:sz w:val="20"/>
                <w:szCs w:val="20"/>
                <w:lang w:val="sr-Latn-ME"/>
              </w:rPr>
              <w:t xml:space="preserve"> </w:t>
            </w:r>
            <w:r w:rsidRPr="004F2525">
              <w:rPr>
                <w:sz w:val="20"/>
                <w:szCs w:val="20"/>
                <w:lang w:val="sr-Latn-ME"/>
              </w:rPr>
              <w:t>Pacijenti s teškim oštećenjem funkcije bubrega ili terminalnim stadijumom bubrežne bolesti bili su isključeni iz ispitivanja.</w:t>
            </w:r>
          </w:p>
        </w:tc>
      </w:tr>
    </w:tbl>
    <w:p w:rsidR="00BC1924" w:rsidRPr="004F2525" w:rsidRDefault="00BC1924" w:rsidP="007D4E41">
      <w:pPr>
        <w:jc w:val="both"/>
        <w:rPr>
          <w:lang w:val="sr-Latn-ME"/>
        </w:rPr>
      </w:pPr>
    </w:p>
    <w:p w:rsidR="00BC1924" w:rsidRPr="007717F6" w:rsidRDefault="0001214F" w:rsidP="007D4E41">
      <w:pPr>
        <w:jc w:val="both"/>
        <w:rPr>
          <w:lang w:val="sr-Latn-ME"/>
        </w:rPr>
      </w:pPr>
      <w:r w:rsidRPr="007717F6">
        <w:rPr>
          <w:lang w:val="sr-Latn-ME"/>
        </w:rPr>
        <w:lastRenderedPageBreak/>
        <w:t xml:space="preserve">Nakon početka terapije lenalidomidom, naknadne izmjene doze lenalidomida </w:t>
      </w:r>
      <w:r w:rsidR="00AF1744" w:rsidRPr="007717F6">
        <w:rPr>
          <w:lang w:val="sr-Latn-ME"/>
        </w:rPr>
        <w:t>kod</w:t>
      </w:r>
      <w:r w:rsidRPr="007717F6">
        <w:rPr>
          <w:lang w:val="sr-Latn-ME"/>
        </w:rPr>
        <w:t xml:space="preserve"> </w:t>
      </w:r>
      <w:r w:rsidR="008B111A" w:rsidRPr="007717F6">
        <w:rPr>
          <w:lang w:val="sr-Latn-ME"/>
        </w:rPr>
        <w:t>pacijen</w:t>
      </w:r>
      <w:r w:rsidR="00AF1744" w:rsidRPr="007717F6">
        <w:rPr>
          <w:lang w:val="sr-Latn-ME"/>
        </w:rPr>
        <w:t>a</w:t>
      </w:r>
      <w:r w:rsidR="008B111A" w:rsidRPr="007717F6">
        <w:rPr>
          <w:lang w:val="sr-Latn-ME"/>
        </w:rPr>
        <w:t>t</w:t>
      </w:r>
      <w:r w:rsidRPr="007717F6">
        <w:rPr>
          <w:lang w:val="sr-Latn-ME"/>
        </w:rPr>
        <w:t xml:space="preserve">a s oštećenom funkcijom bubrega treba </w:t>
      </w:r>
      <w:r w:rsidR="00AF1744" w:rsidRPr="007717F6">
        <w:rPr>
          <w:lang w:val="sr-Latn-ME"/>
        </w:rPr>
        <w:t>zasnivati</w:t>
      </w:r>
      <w:r w:rsidRPr="007717F6">
        <w:rPr>
          <w:lang w:val="sr-Latn-ME"/>
        </w:rPr>
        <w:t xml:space="preserve"> na podnošljivosti liječenja svakog pojedinog </w:t>
      </w:r>
      <w:r w:rsidR="008B111A" w:rsidRPr="007717F6">
        <w:rPr>
          <w:lang w:val="sr-Latn-ME"/>
        </w:rPr>
        <w:t>pacijent</w:t>
      </w:r>
      <w:r w:rsidRPr="007717F6">
        <w:rPr>
          <w:lang w:val="sr-Latn-ME"/>
        </w:rPr>
        <w:t>a, kako je opisano u prethodnom tekstu.</w:t>
      </w:r>
    </w:p>
    <w:p w:rsidR="00BC1924" w:rsidRPr="007717F6" w:rsidRDefault="00BC1924" w:rsidP="007D4E41">
      <w:pPr>
        <w:jc w:val="both"/>
        <w:rPr>
          <w:lang w:val="sr-Latn-ME"/>
        </w:rPr>
      </w:pPr>
    </w:p>
    <w:p w:rsidR="00BC1924" w:rsidRPr="007717F6" w:rsidRDefault="008B111A" w:rsidP="007D4E41">
      <w:pPr>
        <w:jc w:val="both"/>
        <w:rPr>
          <w:lang w:val="sr-Latn-ME"/>
        </w:rPr>
      </w:pPr>
      <w:r w:rsidRPr="007717F6">
        <w:rPr>
          <w:u w:val="single"/>
          <w:lang w:val="sr-Latn-ME"/>
        </w:rPr>
        <w:t>Pacijenti</w:t>
      </w:r>
      <w:r w:rsidR="0001214F" w:rsidRPr="007717F6">
        <w:rPr>
          <w:u w:val="single"/>
          <w:lang w:val="sr-Latn-ME"/>
        </w:rPr>
        <w:t xml:space="preserve"> s oštećenjem funkcije jetre</w:t>
      </w:r>
    </w:p>
    <w:p w:rsidR="00BC1924" w:rsidRPr="007717F6" w:rsidRDefault="00D4690D" w:rsidP="007D4E41">
      <w:pPr>
        <w:jc w:val="both"/>
        <w:rPr>
          <w:lang w:val="sr-Latn-ME"/>
        </w:rPr>
      </w:pPr>
      <w:r w:rsidRPr="007717F6">
        <w:rPr>
          <w:lang w:val="sr-Latn-ME"/>
        </w:rPr>
        <w:t>Primjena l</w:t>
      </w:r>
      <w:r w:rsidR="0001214F" w:rsidRPr="007717F6">
        <w:rPr>
          <w:lang w:val="sr-Latn-ME"/>
        </w:rPr>
        <w:t>enalidomid</w:t>
      </w:r>
      <w:r w:rsidRPr="007717F6">
        <w:rPr>
          <w:lang w:val="sr-Latn-ME"/>
        </w:rPr>
        <w:t>a</w:t>
      </w:r>
      <w:r w:rsidR="0001214F" w:rsidRPr="007717F6">
        <w:rPr>
          <w:lang w:val="sr-Latn-ME"/>
        </w:rPr>
        <w:t xml:space="preserve"> nije</w:t>
      </w:r>
      <w:r w:rsidRPr="007717F6">
        <w:rPr>
          <w:lang w:val="sr-Latn-ME"/>
        </w:rPr>
        <w:t xml:space="preserve"> zvanično </w:t>
      </w:r>
      <w:r w:rsidR="0001214F" w:rsidRPr="007717F6">
        <w:rPr>
          <w:lang w:val="sr-Latn-ME"/>
        </w:rPr>
        <w:t>ispitivan</w:t>
      </w:r>
      <w:r w:rsidRPr="007717F6">
        <w:rPr>
          <w:lang w:val="sr-Latn-ME"/>
        </w:rPr>
        <w:t>a</w:t>
      </w:r>
      <w:r w:rsidR="0001214F" w:rsidRPr="007717F6">
        <w:rPr>
          <w:lang w:val="sr-Latn-ME"/>
        </w:rPr>
        <w:t xml:space="preserve"> </w:t>
      </w:r>
      <w:r w:rsidR="00AF1744" w:rsidRPr="007717F6">
        <w:rPr>
          <w:lang w:val="sr-Latn-ME"/>
        </w:rPr>
        <w:t>kod</w:t>
      </w:r>
      <w:r w:rsidR="0001214F" w:rsidRPr="007717F6">
        <w:rPr>
          <w:lang w:val="sr-Latn-ME"/>
        </w:rPr>
        <w:t xml:space="preserve"> </w:t>
      </w:r>
      <w:r w:rsidR="008B111A" w:rsidRPr="007717F6">
        <w:rPr>
          <w:lang w:val="sr-Latn-ME"/>
        </w:rPr>
        <w:t>pacijen</w:t>
      </w:r>
      <w:r w:rsidR="00AF1744" w:rsidRPr="007717F6">
        <w:rPr>
          <w:lang w:val="sr-Latn-ME"/>
        </w:rPr>
        <w:t>a</w:t>
      </w:r>
      <w:r w:rsidR="008B111A" w:rsidRPr="007717F6">
        <w:rPr>
          <w:lang w:val="sr-Latn-ME"/>
        </w:rPr>
        <w:t>t</w:t>
      </w:r>
      <w:r w:rsidR="0001214F" w:rsidRPr="007717F6">
        <w:rPr>
          <w:lang w:val="sr-Latn-ME"/>
        </w:rPr>
        <w:t>a s oštećenom funkcijom jetre i ne postoje specifične</w:t>
      </w:r>
      <w:r w:rsidR="00BD66F5" w:rsidRPr="007717F6">
        <w:rPr>
          <w:lang w:val="sr-Latn-ME"/>
        </w:rPr>
        <w:t xml:space="preserve"> </w:t>
      </w:r>
      <w:r w:rsidR="0001214F" w:rsidRPr="007717F6">
        <w:rPr>
          <w:lang w:val="sr-Latn-ME"/>
        </w:rPr>
        <w:t>preporuke za doziranje.</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u w:val="single"/>
          <w:lang w:val="sr-Latn-ME"/>
        </w:rPr>
        <w:t>Način primjene</w:t>
      </w:r>
    </w:p>
    <w:p w:rsidR="00BC1924" w:rsidRPr="007717F6" w:rsidRDefault="0001214F" w:rsidP="007D4E41">
      <w:pPr>
        <w:jc w:val="both"/>
        <w:rPr>
          <w:lang w:val="sr-Latn-ME"/>
        </w:rPr>
      </w:pPr>
      <w:r w:rsidRPr="007717F6">
        <w:rPr>
          <w:lang w:val="sr-Latn-ME"/>
        </w:rPr>
        <w:t>Peroralna primjena.</w:t>
      </w:r>
    </w:p>
    <w:p w:rsidR="00BC1924" w:rsidRPr="007717F6" w:rsidRDefault="00D4690D" w:rsidP="007D4E41">
      <w:pPr>
        <w:jc w:val="both"/>
        <w:rPr>
          <w:lang w:val="sr-Latn-ME"/>
        </w:rPr>
      </w:pPr>
      <w:r w:rsidRPr="007717F6">
        <w:rPr>
          <w:lang w:val="sr-Latn-ME"/>
        </w:rPr>
        <w:t xml:space="preserve">Lijek </w:t>
      </w:r>
      <w:r w:rsidR="0001214F" w:rsidRPr="007717F6">
        <w:rPr>
          <w:lang w:val="sr-Latn-ME"/>
        </w:rPr>
        <w:t>Lenalidomid Accord treba uzimati peroralno</w:t>
      </w:r>
      <w:r w:rsidRPr="007717F6">
        <w:rPr>
          <w:lang w:val="sr-Latn-ME"/>
        </w:rPr>
        <w:t>,</w:t>
      </w:r>
      <w:r w:rsidR="0001214F" w:rsidRPr="007717F6">
        <w:rPr>
          <w:lang w:val="sr-Latn-ME"/>
        </w:rPr>
        <w:t xml:space="preserve"> otprilike u isto vrijeme svakoga dana</w:t>
      </w:r>
      <w:r w:rsidRPr="007717F6">
        <w:rPr>
          <w:lang w:val="sr-Latn-ME"/>
        </w:rPr>
        <w:t xml:space="preserve"> </w:t>
      </w:r>
      <w:r w:rsidR="0001214F" w:rsidRPr="007717F6">
        <w:rPr>
          <w:lang w:val="sr-Latn-ME"/>
        </w:rPr>
        <w:t>predviđenog za uzimanje lijeka. Kapsule se ne smiju otvarati, lomiti ili žvakati. Kapsule treba gutati cijele, po mogućnosti s vodom, s hranom ili bez nje.</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Pri vađenju kapsule iz blistera preporučuje se </w:t>
      </w:r>
      <w:r w:rsidR="00D4690D" w:rsidRPr="007717F6">
        <w:rPr>
          <w:lang w:val="sr-Latn-ME"/>
        </w:rPr>
        <w:t xml:space="preserve">da se pritisne </w:t>
      </w:r>
      <w:r w:rsidRPr="007717F6">
        <w:rPr>
          <w:lang w:val="sr-Latn-ME"/>
        </w:rPr>
        <w:t>samo jedan kraj kapsule, čime se smanjuje</w:t>
      </w:r>
    </w:p>
    <w:p w:rsidR="00BC1924" w:rsidRPr="007717F6" w:rsidRDefault="0001214F" w:rsidP="007D4E41">
      <w:pPr>
        <w:jc w:val="both"/>
        <w:rPr>
          <w:lang w:val="sr-Latn-ME"/>
        </w:rPr>
      </w:pPr>
      <w:r w:rsidRPr="007717F6">
        <w:rPr>
          <w:lang w:val="sr-Latn-ME"/>
        </w:rPr>
        <w:t>rizik od deformacije ili lomljenja kapsule.</w:t>
      </w:r>
    </w:p>
    <w:p w:rsidR="00BC1924" w:rsidRPr="007717F6" w:rsidRDefault="00BC1924" w:rsidP="007D4E41">
      <w:pPr>
        <w:jc w:val="both"/>
        <w:rPr>
          <w:lang w:val="sr-Latn-ME"/>
        </w:rPr>
      </w:pPr>
    </w:p>
    <w:p w:rsidR="00BC1924" w:rsidRPr="007717F6" w:rsidRDefault="000D1708" w:rsidP="007D4E41">
      <w:pPr>
        <w:jc w:val="both"/>
        <w:rPr>
          <w:b/>
          <w:lang w:val="sr-Latn-ME"/>
        </w:rPr>
      </w:pPr>
      <w:r w:rsidRPr="007717F6">
        <w:rPr>
          <w:b/>
          <w:lang w:val="sr-Latn-ME"/>
        </w:rPr>
        <w:t xml:space="preserve">4.3   </w:t>
      </w:r>
      <w:r w:rsidR="0001214F" w:rsidRPr="007717F6">
        <w:rPr>
          <w:b/>
          <w:lang w:val="sr-Latn-ME"/>
        </w:rPr>
        <w:t>Kontraindikacije</w:t>
      </w:r>
    </w:p>
    <w:p w:rsidR="00BC1924" w:rsidRPr="004F2525" w:rsidRDefault="00BC1924" w:rsidP="007D4E41">
      <w:pPr>
        <w:jc w:val="both"/>
        <w:rPr>
          <w:b/>
          <w:lang w:val="sr-Latn-ME"/>
        </w:rPr>
      </w:pPr>
    </w:p>
    <w:p w:rsidR="00BC1924" w:rsidRPr="007717F6" w:rsidRDefault="0001214F" w:rsidP="007D4E41">
      <w:pPr>
        <w:jc w:val="both"/>
        <w:rPr>
          <w:lang w:val="sr-Latn-ME"/>
        </w:rPr>
      </w:pPr>
      <w:r w:rsidRPr="007717F6">
        <w:rPr>
          <w:lang w:val="sr-Latn-ME"/>
        </w:rPr>
        <w:t xml:space="preserve">Preosjetljivost na </w:t>
      </w:r>
      <w:r w:rsidR="00AF1744" w:rsidRPr="007717F6">
        <w:rPr>
          <w:lang w:val="sr-Latn-ME"/>
        </w:rPr>
        <w:t>aktivnu supstancu</w:t>
      </w:r>
      <w:r w:rsidRPr="007717F6">
        <w:rPr>
          <w:lang w:val="sr-Latn-ME"/>
        </w:rPr>
        <w:t xml:space="preserve"> ili neku od pomoćnih </w:t>
      </w:r>
      <w:r w:rsidR="00AF1744" w:rsidRPr="007717F6">
        <w:rPr>
          <w:lang w:val="sr-Latn-ME"/>
        </w:rPr>
        <w:t>supstanci</w:t>
      </w:r>
      <w:r w:rsidRPr="007717F6">
        <w:rPr>
          <w:lang w:val="sr-Latn-ME"/>
        </w:rPr>
        <w:t xml:space="preserve"> navedenih u dijelu</w:t>
      </w:r>
      <w:r w:rsidRPr="007717F6">
        <w:rPr>
          <w:spacing w:val="-10"/>
          <w:lang w:val="sr-Latn-ME"/>
        </w:rPr>
        <w:t xml:space="preserve"> </w:t>
      </w:r>
      <w:r w:rsidRPr="007717F6">
        <w:rPr>
          <w:lang w:val="sr-Latn-ME"/>
        </w:rPr>
        <w:t>6.1.</w:t>
      </w:r>
    </w:p>
    <w:p w:rsidR="00BC1924" w:rsidRPr="007717F6" w:rsidRDefault="0001214F" w:rsidP="007D4E41">
      <w:pPr>
        <w:jc w:val="both"/>
        <w:rPr>
          <w:lang w:val="sr-Latn-ME"/>
        </w:rPr>
      </w:pPr>
      <w:r w:rsidRPr="007717F6">
        <w:rPr>
          <w:lang w:val="sr-Latn-ME"/>
        </w:rPr>
        <w:t>Trudnoća.</w:t>
      </w:r>
    </w:p>
    <w:p w:rsidR="00BC1924" w:rsidRPr="007717F6" w:rsidRDefault="0001214F" w:rsidP="007D4E41">
      <w:pPr>
        <w:jc w:val="both"/>
        <w:rPr>
          <w:lang w:val="sr-Latn-ME"/>
        </w:rPr>
      </w:pPr>
      <w:r w:rsidRPr="007717F6">
        <w:rPr>
          <w:lang w:val="sr-Latn-ME"/>
        </w:rPr>
        <w:t>Žene koje su u reproduktivno</w:t>
      </w:r>
      <w:r w:rsidR="00D4690D" w:rsidRPr="007717F6">
        <w:rPr>
          <w:lang w:val="sr-Latn-ME"/>
        </w:rPr>
        <w:t>m periodu</w:t>
      </w:r>
      <w:r w:rsidRPr="007717F6">
        <w:rPr>
          <w:lang w:val="sr-Latn-ME"/>
        </w:rPr>
        <w:t>, osim ako ispunjavaju sve u</w:t>
      </w:r>
      <w:r w:rsidR="003077DC" w:rsidRPr="007717F6">
        <w:rPr>
          <w:lang w:val="sr-Latn-ME"/>
        </w:rPr>
        <w:t>slov</w:t>
      </w:r>
      <w:r w:rsidRPr="007717F6">
        <w:rPr>
          <w:lang w:val="sr-Latn-ME"/>
        </w:rPr>
        <w:t>e iz Programa</w:t>
      </w:r>
      <w:r w:rsidRPr="007717F6">
        <w:rPr>
          <w:spacing w:val="-20"/>
          <w:lang w:val="sr-Latn-ME"/>
        </w:rPr>
        <w:t xml:space="preserve"> </w:t>
      </w:r>
      <w:r w:rsidRPr="007717F6">
        <w:rPr>
          <w:lang w:val="sr-Latn-ME"/>
        </w:rPr>
        <w:t>prevencije</w:t>
      </w:r>
    </w:p>
    <w:p w:rsidR="00BC1924" w:rsidRPr="007717F6" w:rsidRDefault="0001214F" w:rsidP="007D4E41">
      <w:pPr>
        <w:jc w:val="both"/>
        <w:rPr>
          <w:lang w:val="sr-Latn-ME"/>
        </w:rPr>
      </w:pPr>
      <w:r w:rsidRPr="007717F6">
        <w:rPr>
          <w:lang w:val="sr-Latn-ME"/>
        </w:rPr>
        <w:t>trudnoće (vidjeti djelove 4.4 i 4.6).</w:t>
      </w:r>
    </w:p>
    <w:p w:rsidR="00BC1924" w:rsidRPr="007717F6" w:rsidRDefault="00BC1924" w:rsidP="007D4E41">
      <w:pPr>
        <w:jc w:val="both"/>
        <w:rPr>
          <w:lang w:val="sr-Latn-ME"/>
        </w:rPr>
      </w:pPr>
    </w:p>
    <w:p w:rsidR="00BC1924" w:rsidRPr="007717F6" w:rsidRDefault="00315978" w:rsidP="007D4E41">
      <w:pPr>
        <w:jc w:val="both"/>
        <w:rPr>
          <w:b/>
          <w:lang w:val="sr-Latn-ME"/>
        </w:rPr>
      </w:pPr>
      <w:r w:rsidRPr="007717F6">
        <w:rPr>
          <w:b/>
          <w:lang w:val="sr-Latn-ME"/>
        </w:rPr>
        <w:t xml:space="preserve">4.4   </w:t>
      </w:r>
      <w:r w:rsidR="0001214F" w:rsidRPr="007717F6">
        <w:rPr>
          <w:b/>
          <w:lang w:val="sr-Latn-ME"/>
        </w:rPr>
        <w:t>Posebna upozorenja i mjere opreza pri</w:t>
      </w:r>
      <w:r w:rsidR="0001214F" w:rsidRPr="007717F6">
        <w:rPr>
          <w:b/>
          <w:spacing w:val="-3"/>
          <w:lang w:val="sr-Latn-ME"/>
        </w:rPr>
        <w:t xml:space="preserve"> </w:t>
      </w:r>
      <w:r w:rsidR="0001214F" w:rsidRPr="007717F6">
        <w:rPr>
          <w:b/>
          <w:lang w:val="sr-Latn-ME"/>
        </w:rPr>
        <w:t>upo</w:t>
      </w:r>
      <w:r w:rsidR="00C14BD9" w:rsidRPr="007717F6">
        <w:rPr>
          <w:b/>
          <w:lang w:val="sr-Latn-ME"/>
        </w:rPr>
        <w:t>trebi lijeka</w:t>
      </w:r>
    </w:p>
    <w:p w:rsidR="00BC1924" w:rsidRPr="007717F6" w:rsidRDefault="00BC1924" w:rsidP="007D4E41">
      <w:pPr>
        <w:jc w:val="both"/>
        <w:rPr>
          <w:b/>
          <w:lang w:val="sr-Latn-ME"/>
        </w:rPr>
      </w:pPr>
    </w:p>
    <w:p w:rsidR="00BC1924" w:rsidRPr="007717F6" w:rsidRDefault="0001214F" w:rsidP="007D4E41">
      <w:pPr>
        <w:jc w:val="both"/>
        <w:rPr>
          <w:b/>
          <w:lang w:val="sr-Latn-ME"/>
        </w:rPr>
      </w:pPr>
      <w:r w:rsidRPr="007717F6">
        <w:rPr>
          <w:b/>
          <w:lang w:val="sr-Latn-ME"/>
        </w:rPr>
        <w:t xml:space="preserve">Kada se lenalidomid daje u kombinaciji s drugim ljekovima, prije početka liječenja potrebno je pročitati informacije navedene u </w:t>
      </w:r>
      <w:r w:rsidR="00564EEC" w:rsidRPr="007717F6">
        <w:rPr>
          <w:b/>
          <w:lang w:val="sr-Latn-ME"/>
        </w:rPr>
        <w:t>odgovarajućim S</w:t>
      </w:r>
      <w:r w:rsidRPr="007717F6">
        <w:rPr>
          <w:b/>
          <w:lang w:val="sr-Latn-ME"/>
        </w:rPr>
        <w:t xml:space="preserve">ažecima </w:t>
      </w:r>
      <w:r w:rsidR="00AF1744" w:rsidRPr="007717F6">
        <w:rPr>
          <w:b/>
          <w:lang w:val="sr-Latn-ME"/>
        </w:rPr>
        <w:t>karakteristika</w:t>
      </w:r>
      <w:r w:rsidRPr="007717F6">
        <w:rPr>
          <w:b/>
          <w:lang w:val="sr-Latn-ME"/>
        </w:rPr>
        <w:t xml:space="preserve"> lijeka.</w:t>
      </w:r>
    </w:p>
    <w:p w:rsidR="00BC1924" w:rsidRPr="004F2525" w:rsidRDefault="00BC1924" w:rsidP="007D4E41">
      <w:pPr>
        <w:jc w:val="both"/>
        <w:rPr>
          <w:b/>
          <w:lang w:val="sr-Latn-ME"/>
        </w:rPr>
      </w:pPr>
    </w:p>
    <w:p w:rsidR="00BC1924" w:rsidRPr="007717F6" w:rsidRDefault="0001214F" w:rsidP="007D4E41">
      <w:pPr>
        <w:jc w:val="both"/>
        <w:rPr>
          <w:lang w:val="sr-Latn-ME"/>
        </w:rPr>
      </w:pPr>
      <w:r w:rsidRPr="007717F6">
        <w:rPr>
          <w:u w:val="single"/>
          <w:lang w:val="sr-Latn-ME"/>
        </w:rPr>
        <w:t>Upozorenje za trudnice</w:t>
      </w:r>
    </w:p>
    <w:p w:rsidR="00BC1924" w:rsidRPr="007717F6" w:rsidRDefault="0001214F" w:rsidP="007D4E41">
      <w:pPr>
        <w:jc w:val="both"/>
        <w:rPr>
          <w:lang w:val="sr-Latn-ME"/>
        </w:rPr>
      </w:pPr>
      <w:r w:rsidRPr="007717F6">
        <w:rPr>
          <w:lang w:val="sr-Latn-ME"/>
        </w:rPr>
        <w:t>Lenalidomid je strukturn</w:t>
      </w:r>
      <w:r w:rsidR="00564EEC" w:rsidRPr="007717F6">
        <w:rPr>
          <w:lang w:val="sr-Latn-ME"/>
        </w:rPr>
        <w:t>o sličan</w:t>
      </w:r>
      <w:r w:rsidRPr="007717F6">
        <w:rPr>
          <w:lang w:val="sr-Latn-ME"/>
        </w:rPr>
        <w:t xml:space="preserve"> talidomidu. Talidomid je poznata</w:t>
      </w:r>
      <w:r w:rsidR="00564EEC" w:rsidRPr="007717F6">
        <w:rPr>
          <w:lang w:val="sr-Latn-ME"/>
        </w:rPr>
        <w:t>,</w:t>
      </w:r>
      <w:r w:rsidRPr="007717F6">
        <w:rPr>
          <w:lang w:val="sr-Latn-ME"/>
        </w:rPr>
        <w:t xml:space="preserve"> za ljude teratogena </w:t>
      </w:r>
      <w:r w:rsidR="008B111A" w:rsidRPr="007717F6">
        <w:rPr>
          <w:lang w:val="sr-Latn-ME"/>
        </w:rPr>
        <w:t>aktivna supstanca</w:t>
      </w:r>
      <w:r w:rsidRPr="007717F6">
        <w:rPr>
          <w:lang w:val="sr-Latn-ME"/>
        </w:rPr>
        <w:t xml:space="preserve"> koja uzrokuje teške životno ugrožavajuće urođene anomalije </w:t>
      </w:r>
      <w:r w:rsidR="00AF1744" w:rsidRPr="007717F6">
        <w:rPr>
          <w:lang w:val="sr-Latn-ME"/>
        </w:rPr>
        <w:t>kod</w:t>
      </w:r>
      <w:r w:rsidRPr="007717F6">
        <w:rPr>
          <w:lang w:val="sr-Latn-ME"/>
        </w:rPr>
        <w:t xml:space="preserve"> djeteta. Lenalidomid je </w:t>
      </w:r>
      <w:r w:rsidR="00AF1744" w:rsidRPr="007717F6">
        <w:rPr>
          <w:lang w:val="sr-Latn-ME"/>
        </w:rPr>
        <w:t>kod</w:t>
      </w:r>
      <w:r w:rsidRPr="007717F6">
        <w:rPr>
          <w:lang w:val="sr-Latn-ME"/>
        </w:rPr>
        <w:t xml:space="preserve"> majmuna indu</w:t>
      </w:r>
      <w:r w:rsidR="00AF1744" w:rsidRPr="007717F6">
        <w:rPr>
          <w:lang w:val="sr-Latn-ME"/>
        </w:rPr>
        <w:t>kova</w:t>
      </w:r>
      <w:r w:rsidRPr="007717F6">
        <w:rPr>
          <w:lang w:val="sr-Latn-ME"/>
        </w:rPr>
        <w:t xml:space="preserve">o malformacije slične onima opisanim </w:t>
      </w:r>
      <w:r w:rsidR="00564EEC" w:rsidRPr="007717F6">
        <w:rPr>
          <w:lang w:val="sr-Latn-ME"/>
        </w:rPr>
        <w:t>kod</w:t>
      </w:r>
      <w:r w:rsidRPr="007717F6">
        <w:rPr>
          <w:lang w:val="sr-Latn-ME"/>
        </w:rPr>
        <w:t xml:space="preserve"> talidomid</w:t>
      </w:r>
      <w:r w:rsidR="00564EEC" w:rsidRPr="007717F6">
        <w:rPr>
          <w:lang w:val="sr-Latn-ME"/>
        </w:rPr>
        <w:t>a</w:t>
      </w:r>
      <w:r w:rsidRPr="007717F6">
        <w:rPr>
          <w:lang w:val="sr-Latn-ME"/>
        </w:rPr>
        <w:t xml:space="preserve"> (vidjeti djelove 4.6 i 5.3). Ako se lenalidomid uzima </w:t>
      </w:r>
      <w:r w:rsidR="00CE2B8A" w:rsidRPr="007717F6">
        <w:rPr>
          <w:lang w:val="sr-Latn-ME"/>
        </w:rPr>
        <w:t>tok</w:t>
      </w:r>
      <w:r w:rsidRPr="007717F6">
        <w:rPr>
          <w:lang w:val="sr-Latn-ME"/>
        </w:rPr>
        <w:t xml:space="preserve">om trudnoće, očekuje se teratogeni </w:t>
      </w:r>
      <w:r w:rsidR="008B111A" w:rsidRPr="007717F6">
        <w:rPr>
          <w:lang w:val="sr-Latn-ME"/>
        </w:rPr>
        <w:t>efekat</w:t>
      </w:r>
      <w:r w:rsidRPr="007717F6">
        <w:rPr>
          <w:lang w:val="sr-Latn-ME"/>
        </w:rPr>
        <w:t xml:space="preserve"> lenalidomida na ljude.</w:t>
      </w:r>
    </w:p>
    <w:p w:rsidR="00BC1924" w:rsidRPr="007717F6" w:rsidRDefault="0001214F" w:rsidP="007D4E41">
      <w:pPr>
        <w:jc w:val="both"/>
        <w:rPr>
          <w:lang w:val="sr-Latn-ME"/>
        </w:rPr>
      </w:pPr>
      <w:r w:rsidRPr="007717F6">
        <w:rPr>
          <w:lang w:val="sr-Latn-ME"/>
        </w:rPr>
        <w:t xml:space="preserve">Svi </w:t>
      </w:r>
      <w:r w:rsidR="008B111A" w:rsidRPr="007717F6">
        <w:rPr>
          <w:lang w:val="sr-Latn-ME"/>
        </w:rPr>
        <w:t>pacijenti</w:t>
      </w:r>
      <w:r w:rsidRPr="007717F6">
        <w:rPr>
          <w:lang w:val="sr-Latn-ME"/>
        </w:rPr>
        <w:t xml:space="preserve"> moraju ispuniti u</w:t>
      </w:r>
      <w:r w:rsidR="003077DC" w:rsidRPr="007717F6">
        <w:rPr>
          <w:lang w:val="sr-Latn-ME"/>
        </w:rPr>
        <w:t>slov</w:t>
      </w:r>
      <w:r w:rsidRPr="007717F6">
        <w:rPr>
          <w:lang w:val="sr-Latn-ME"/>
        </w:rPr>
        <w:t>e Programa prevencije trudnoće, osim ako postoji pouzdan dokaz da</w:t>
      </w:r>
    </w:p>
    <w:p w:rsidR="00BC1924" w:rsidRPr="007717F6" w:rsidRDefault="00AF1744" w:rsidP="007D4E41">
      <w:pPr>
        <w:jc w:val="both"/>
        <w:rPr>
          <w:lang w:val="sr-Latn-ME"/>
        </w:rPr>
      </w:pPr>
      <w:r w:rsidRPr="007717F6">
        <w:rPr>
          <w:lang w:val="sr-Latn-ME"/>
        </w:rPr>
        <w:t>pacijentkinj</w:t>
      </w:r>
      <w:r w:rsidR="0001214F" w:rsidRPr="007717F6">
        <w:rPr>
          <w:lang w:val="sr-Latn-ME"/>
        </w:rPr>
        <w:t>a nije u reproduktivno</w:t>
      </w:r>
      <w:r w:rsidR="00564EEC" w:rsidRPr="007717F6">
        <w:rPr>
          <w:lang w:val="sr-Latn-ME"/>
        </w:rPr>
        <w:t>m periodu.</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u w:val="single"/>
          <w:lang w:val="sr-Latn-ME"/>
        </w:rPr>
        <w:t>Kriterij</w:t>
      </w:r>
      <w:r w:rsidR="00AF1744" w:rsidRPr="007717F6">
        <w:rPr>
          <w:u w:val="single"/>
          <w:lang w:val="sr-Latn-ME"/>
        </w:rPr>
        <w:t>um</w:t>
      </w:r>
      <w:r w:rsidRPr="007717F6">
        <w:rPr>
          <w:u w:val="single"/>
          <w:lang w:val="sr-Latn-ME"/>
        </w:rPr>
        <w:t>i za žene koje ni</w:t>
      </w:r>
      <w:r w:rsidR="00601263">
        <w:rPr>
          <w:u w:val="single"/>
          <w:lang w:val="sr-Latn-ME"/>
        </w:rPr>
        <w:t>je</w:t>
      </w:r>
      <w:r w:rsidRPr="007717F6">
        <w:rPr>
          <w:u w:val="single"/>
          <w:lang w:val="sr-Latn-ME"/>
        </w:rPr>
        <w:t>su u reproduktivno</w:t>
      </w:r>
      <w:r w:rsidR="00564EEC" w:rsidRPr="007717F6">
        <w:rPr>
          <w:u w:val="single"/>
          <w:lang w:val="sr-Latn-ME"/>
        </w:rPr>
        <w:t>m periodu</w:t>
      </w:r>
    </w:p>
    <w:p w:rsidR="00BC1924" w:rsidRPr="007717F6" w:rsidRDefault="0001214F" w:rsidP="007D4E41">
      <w:pPr>
        <w:jc w:val="both"/>
        <w:rPr>
          <w:lang w:val="sr-Latn-ME"/>
        </w:rPr>
      </w:pPr>
      <w:r w:rsidRPr="007717F6">
        <w:rPr>
          <w:lang w:val="sr-Latn-ME"/>
        </w:rPr>
        <w:t xml:space="preserve">Smatra se da je </w:t>
      </w:r>
      <w:r w:rsidR="00AF1744" w:rsidRPr="007717F6">
        <w:rPr>
          <w:lang w:val="sr-Latn-ME"/>
        </w:rPr>
        <w:t>pacijentkinj</w:t>
      </w:r>
      <w:r w:rsidRPr="007717F6">
        <w:rPr>
          <w:lang w:val="sr-Latn-ME"/>
        </w:rPr>
        <w:t>a ili partner</w:t>
      </w:r>
      <w:r w:rsidR="00BD66F5" w:rsidRPr="007717F6">
        <w:rPr>
          <w:lang w:val="sr-Latn-ME"/>
        </w:rPr>
        <w:t>ka</w:t>
      </w:r>
      <w:r w:rsidRPr="007717F6">
        <w:rPr>
          <w:lang w:val="sr-Latn-ME"/>
        </w:rPr>
        <w:t xml:space="preserve"> </w:t>
      </w:r>
      <w:r w:rsidR="008B111A" w:rsidRPr="007717F6">
        <w:rPr>
          <w:lang w:val="sr-Latn-ME"/>
        </w:rPr>
        <w:t>pacijent</w:t>
      </w:r>
      <w:r w:rsidRPr="007717F6">
        <w:rPr>
          <w:lang w:val="sr-Latn-ME"/>
        </w:rPr>
        <w:t>a u reproduktivno</w:t>
      </w:r>
      <w:r w:rsidR="00BD66F5" w:rsidRPr="007717F6">
        <w:rPr>
          <w:lang w:val="sr-Latn-ME"/>
        </w:rPr>
        <w:t>m periodu</w:t>
      </w:r>
      <w:r w:rsidRPr="007717F6">
        <w:rPr>
          <w:lang w:val="sr-Latn-ME"/>
        </w:rPr>
        <w:t>, osim ako ispunjava bar</w:t>
      </w:r>
    </w:p>
    <w:p w:rsidR="00BC1924" w:rsidRPr="007717F6" w:rsidRDefault="0001214F" w:rsidP="007D4E41">
      <w:pPr>
        <w:jc w:val="both"/>
        <w:rPr>
          <w:lang w:val="sr-Latn-ME"/>
        </w:rPr>
      </w:pPr>
      <w:r w:rsidRPr="007717F6">
        <w:rPr>
          <w:lang w:val="sr-Latn-ME"/>
        </w:rPr>
        <w:t>jedan od sljedećih kriterij</w:t>
      </w:r>
      <w:r w:rsidR="00AF1744" w:rsidRPr="007717F6">
        <w:rPr>
          <w:lang w:val="sr-Latn-ME"/>
        </w:rPr>
        <w:t>um</w:t>
      </w:r>
      <w:r w:rsidRPr="007717F6">
        <w:rPr>
          <w:lang w:val="sr-Latn-ME"/>
        </w:rPr>
        <w:t>a:</w:t>
      </w:r>
    </w:p>
    <w:p w:rsidR="00BC1924" w:rsidRPr="007717F6" w:rsidRDefault="00AF1744" w:rsidP="007D4E41">
      <w:pPr>
        <w:jc w:val="both"/>
        <w:rPr>
          <w:lang w:val="sr-Latn-ME"/>
        </w:rPr>
      </w:pPr>
      <w:r w:rsidRPr="007717F6">
        <w:rPr>
          <w:lang w:val="sr-Latn-ME"/>
        </w:rPr>
        <w:t>uzrast</w:t>
      </w:r>
      <w:r w:rsidR="0001214F" w:rsidRPr="007717F6">
        <w:rPr>
          <w:lang w:val="sr-Latn-ME"/>
        </w:rPr>
        <w:t xml:space="preserve"> ≥ 50 godina te prirodno amenoroična </w:t>
      </w:r>
      <w:r w:rsidR="00CE2B8A" w:rsidRPr="007717F6">
        <w:rPr>
          <w:lang w:val="sr-Latn-ME"/>
        </w:rPr>
        <w:t>tok</w:t>
      </w:r>
      <w:r w:rsidR="0001214F" w:rsidRPr="007717F6">
        <w:rPr>
          <w:lang w:val="sr-Latn-ME"/>
        </w:rPr>
        <w:t>om ≥ 1 godine (amenoreja nakon terapije</w:t>
      </w:r>
      <w:r w:rsidR="0001214F" w:rsidRPr="007717F6">
        <w:rPr>
          <w:spacing w:val="-23"/>
          <w:lang w:val="sr-Latn-ME"/>
        </w:rPr>
        <w:t xml:space="preserve"> </w:t>
      </w:r>
      <w:r w:rsidR="0001214F" w:rsidRPr="007717F6">
        <w:rPr>
          <w:lang w:val="sr-Latn-ME"/>
        </w:rPr>
        <w:t>protiv</w:t>
      </w:r>
      <w:r w:rsidR="00BD66F5" w:rsidRPr="007717F6">
        <w:rPr>
          <w:lang w:val="sr-Latn-ME"/>
        </w:rPr>
        <w:t xml:space="preserve"> karcinoma</w:t>
      </w:r>
      <w:r w:rsidR="0001214F" w:rsidRPr="007717F6">
        <w:rPr>
          <w:lang w:val="sr-Latn-ME"/>
        </w:rPr>
        <w:t xml:space="preserve"> ili u </w:t>
      </w:r>
      <w:r w:rsidR="00BD66F5" w:rsidRPr="007717F6">
        <w:rPr>
          <w:lang w:val="sr-Latn-ME"/>
        </w:rPr>
        <w:t>periodu</w:t>
      </w:r>
      <w:r w:rsidR="0001214F" w:rsidRPr="007717F6">
        <w:rPr>
          <w:lang w:val="sr-Latn-ME"/>
        </w:rPr>
        <w:t xml:space="preserve"> dojenja ne isključuje reproduktivni potencijal)</w:t>
      </w:r>
    </w:p>
    <w:p w:rsidR="00BC1924" w:rsidRPr="007717F6" w:rsidRDefault="0001214F" w:rsidP="007D4E41">
      <w:pPr>
        <w:jc w:val="both"/>
        <w:rPr>
          <w:lang w:val="sr-Latn-ME"/>
        </w:rPr>
      </w:pPr>
      <w:r w:rsidRPr="007717F6">
        <w:rPr>
          <w:lang w:val="sr-Latn-ME"/>
        </w:rPr>
        <w:t>prera</w:t>
      </w:r>
      <w:r w:rsidR="00AF1744" w:rsidRPr="007717F6">
        <w:rPr>
          <w:lang w:val="sr-Latn-ME"/>
        </w:rPr>
        <w:t>na insuficijencija</w:t>
      </w:r>
      <w:r w:rsidRPr="007717F6">
        <w:rPr>
          <w:lang w:val="sr-Latn-ME"/>
        </w:rPr>
        <w:t xml:space="preserve"> jajnika koje je potvrdio specijalist</w:t>
      </w:r>
      <w:r w:rsidR="00BD66F5" w:rsidRPr="007717F6">
        <w:rPr>
          <w:lang w:val="sr-Latn-ME"/>
        </w:rPr>
        <w:t>a</w:t>
      </w:r>
      <w:r w:rsidRPr="007717F6">
        <w:rPr>
          <w:spacing w:val="-10"/>
          <w:lang w:val="sr-Latn-ME"/>
        </w:rPr>
        <w:t xml:space="preserve"> </w:t>
      </w:r>
      <w:r w:rsidRPr="007717F6">
        <w:rPr>
          <w:lang w:val="sr-Latn-ME"/>
        </w:rPr>
        <w:t>ginekologije</w:t>
      </w:r>
    </w:p>
    <w:p w:rsidR="00BC1924" w:rsidRPr="007717F6" w:rsidRDefault="0001214F" w:rsidP="007D4E41">
      <w:pPr>
        <w:jc w:val="both"/>
        <w:rPr>
          <w:lang w:val="sr-Latn-ME"/>
        </w:rPr>
      </w:pPr>
      <w:r w:rsidRPr="007717F6">
        <w:rPr>
          <w:lang w:val="sr-Latn-ME"/>
        </w:rPr>
        <w:t>prethodna obostrana salpingoovarijektomija ili</w:t>
      </w:r>
      <w:r w:rsidRPr="007717F6">
        <w:rPr>
          <w:spacing w:val="-5"/>
          <w:lang w:val="sr-Latn-ME"/>
        </w:rPr>
        <w:t xml:space="preserve"> </w:t>
      </w:r>
      <w:r w:rsidRPr="007717F6">
        <w:rPr>
          <w:lang w:val="sr-Latn-ME"/>
        </w:rPr>
        <w:t>histerektomija</w:t>
      </w:r>
    </w:p>
    <w:p w:rsidR="00BC1924" w:rsidRPr="007717F6" w:rsidRDefault="0001214F" w:rsidP="007D4E41">
      <w:pPr>
        <w:jc w:val="both"/>
        <w:rPr>
          <w:lang w:val="sr-Latn-ME"/>
        </w:rPr>
      </w:pPr>
      <w:r w:rsidRPr="007717F6">
        <w:rPr>
          <w:lang w:val="sr-Latn-ME"/>
        </w:rPr>
        <w:t>XY genotip, T</w:t>
      </w:r>
      <w:r w:rsidR="00601263">
        <w:rPr>
          <w:lang w:val="sr-Latn-ME"/>
        </w:rPr>
        <w:t>a</w:t>
      </w:r>
      <w:r w:rsidRPr="007717F6">
        <w:rPr>
          <w:lang w:val="sr-Latn-ME"/>
        </w:rPr>
        <w:t>rnerov sindrom, ageneza</w:t>
      </w:r>
      <w:r w:rsidRPr="007717F6">
        <w:rPr>
          <w:spacing w:val="-4"/>
          <w:lang w:val="sr-Latn-ME"/>
        </w:rPr>
        <w:t xml:space="preserve"> </w:t>
      </w:r>
      <w:r w:rsidRPr="007717F6">
        <w:rPr>
          <w:lang w:val="sr-Latn-ME"/>
        </w:rPr>
        <w:t>materice.</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u w:val="single"/>
          <w:lang w:val="sr-Latn-ME"/>
        </w:rPr>
        <w:t>Savjetovanje</w:t>
      </w:r>
    </w:p>
    <w:p w:rsidR="00BC1924" w:rsidRPr="007717F6" w:rsidRDefault="0001214F" w:rsidP="007D4E41">
      <w:pPr>
        <w:jc w:val="both"/>
        <w:rPr>
          <w:lang w:val="sr-Latn-ME"/>
        </w:rPr>
      </w:pPr>
      <w:r w:rsidRPr="007717F6">
        <w:rPr>
          <w:lang w:val="sr-Latn-ME"/>
        </w:rPr>
        <w:t>Lenalidomid je kontraind</w:t>
      </w:r>
      <w:r w:rsidR="00AF1744" w:rsidRPr="007717F6">
        <w:rPr>
          <w:lang w:val="sr-Latn-ME"/>
        </w:rPr>
        <w:t>ikov</w:t>
      </w:r>
      <w:r w:rsidRPr="007717F6">
        <w:rPr>
          <w:lang w:val="sr-Latn-ME"/>
        </w:rPr>
        <w:t>an za žene u reproduktivno</w:t>
      </w:r>
      <w:r w:rsidR="00904DC5" w:rsidRPr="007717F6">
        <w:rPr>
          <w:lang w:val="sr-Latn-ME"/>
        </w:rPr>
        <w:t>m periodu</w:t>
      </w:r>
      <w:r w:rsidRPr="007717F6">
        <w:rPr>
          <w:lang w:val="sr-Latn-ME"/>
        </w:rPr>
        <w:t>, osim ako se ispune svi sljedeći zahtjevi:</w:t>
      </w:r>
    </w:p>
    <w:p w:rsidR="00BC1924" w:rsidRPr="007717F6" w:rsidRDefault="0001214F" w:rsidP="007D4E41">
      <w:pPr>
        <w:jc w:val="both"/>
        <w:rPr>
          <w:lang w:val="sr-Latn-ME"/>
        </w:rPr>
      </w:pPr>
      <w:r w:rsidRPr="007717F6">
        <w:rPr>
          <w:lang w:val="sr-Latn-ME"/>
        </w:rPr>
        <w:t>Žena razumije očekivani teratogeni rizik za nerođeno</w:t>
      </w:r>
      <w:r w:rsidRPr="007717F6">
        <w:rPr>
          <w:spacing w:val="-7"/>
          <w:lang w:val="sr-Latn-ME"/>
        </w:rPr>
        <w:t xml:space="preserve"> </w:t>
      </w:r>
      <w:r w:rsidRPr="007717F6">
        <w:rPr>
          <w:lang w:val="sr-Latn-ME"/>
        </w:rPr>
        <w:t>dijete.</w:t>
      </w:r>
    </w:p>
    <w:p w:rsidR="00BC1924" w:rsidRPr="007717F6" w:rsidRDefault="0001214F" w:rsidP="007D4E41">
      <w:pPr>
        <w:jc w:val="both"/>
        <w:rPr>
          <w:lang w:val="sr-Latn-ME"/>
        </w:rPr>
      </w:pPr>
      <w:r w:rsidRPr="007717F6">
        <w:rPr>
          <w:lang w:val="sr-Latn-ME"/>
        </w:rPr>
        <w:t>Razumije potrebu za</w:t>
      </w:r>
      <w:r w:rsidR="00904DC5" w:rsidRPr="007717F6">
        <w:rPr>
          <w:lang w:val="sr-Latn-ME"/>
        </w:rPr>
        <w:t xml:space="preserve"> efikasnom</w:t>
      </w:r>
      <w:r w:rsidRPr="007717F6">
        <w:rPr>
          <w:lang w:val="sr-Latn-ME"/>
        </w:rPr>
        <w:t xml:space="preserve"> kontracepcijom, bez prekida, najmanje 4 </w:t>
      </w:r>
      <w:r w:rsidR="0090049C" w:rsidRPr="007717F6">
        <w:rPr>
          <w:lang w:val="sr-Latn-ME"/>
        </w:rPr>
        <w:t>ned</w:t>
      </w:r>
      <w:r w:rsidR="00904DC5" w:rsidRPr="007717F6">
        <w:rPr>
          <w:lang w:val="sr-Latn-ME"/>
        </w:rPr>
        <w:t>j</w:t>
      </w:r>
      <w:r w:rsidR="0090049C" w:rsidRPr="007717F6">
        <w:rPr>
          <w:lang w:val="sr-Latn-ME"/>
        </w:rPr>
        <w:t>elje</w:t>
      </w:r>
      <w:r w:rsidRPr="007717F6">
        <w:rPr>
          <w:lang w:val="sr-Latn-ME"/>
        </w:rPr>
        <w:t xml:space="preserve"> prije početka liječenja </w:t>
      </w:r>
      <w:r w:rsidR="00904DC5" w:rsidRPr="007717F6">
        <w:rPr>
          <w:lang w:val="sr-Latn-ME"/>
        </w:rPr>
        <w:t>i</w:t>
      </w:r>
      <w:r w:rsidRPr="007717F6">
        <w:rPr>
          <w:lang w:val="sr-Latn-ME"/>
        </w:rPr>
        <w:t xml:space="preserve"> </w:t>
      </w:r>
      <w:r w:rsidR="00CE2B8A" w:rsidRPr="007717F6">
        <w:rPr>
          <w:lang w:val="sr-Latn-ME"/>
        </w:rPr>
        <w:t>tok</w:t>
      </w:r>
      <w:r w:rsidRPr="007717F6">
        <w:rPr>
          <w:lang w:val="sr-Latn-ME"/>
        </w:rPr>
        <w:t xml:space="preserve">om cjelokupnog trajanja liječenja kao i najmanje 4 </w:t>
      </w:r>
      <w:r w:rsidR="0090049C" w:rsidRPr="007717F6">
        <w:rPr>
          <w:lang w:val="sr-Latn-ME"/>
        </w:rPr>
        <w:t>ned</w:t>
      </w:r>
      <w:r w:rsidR="00904DC5" w:rsidRPr="007717F6">
        <w:rPr>
          <w:lang w:val="sr-Latn-ME"/>
        </w:rPr>
        <w:t>j</w:t>
      </w:r>
      <w:r w:rsidR="0090049C" w:rsidRPr="007717F6">
        <w:rPr>
          <w:lang w:val="sr-Latn-ME"/>
        </w:rPr>
        <w:t>elje</w:t>
      </w:r>
      <w:r w:rsidRPr="007717F6">
        <w:rPr>
          <w:lang w:val="sr-Latn-ME"/>
        </w:rPr>
        <w:t xml:space="preserve"> nakon završetka liječenja.</w:t>
      </w:r>
    </w:p>
    <w:p w:rsidR="00BC1924" w:rsidRPr="007717F6" w:rsidRDefault="0001214F" w:rsidP="007D4E41">
      <w:pPr>
        <w:jc w:val="both"/>
        <w:rPr>
          <w:lang w:val="sr-Latn-ME"/>
        </w:rPr>
      </w:pPr>
      <w:r w:rsidRPr="007717F6">
        <w:rPr>
          <w:lang w:val="sr-Latn-ME"/>
        </w:rPr>
        <w:t>Čak i ako žena u reproduktivno</w:t>
      </w:r>
      <w:r w:rsidR="00904DC5" w:rsidRPr="007717F6">
        <w:rPr>
          <w:lang w:val="sr-Latn-ME"/>
        </w:rPr>
        <w:t>m periodu</w:t>
      </w:r>
      <w:r w:rsidRPr="007717F6">
        <w:rPr>
          <w:lang w:val="sr-Latn-ME"/>
        </w:rPr>
        <w:t xml:space="preserve"> ima amenoreju, mora se pridržavati svih savjeta za </w:t>
      </w:r>
      <w:r w:rsidR="00676BAC" w:rsidRPr="007717F6">
        <w:rPr>
          <w:lang w:val="sr-Latn-ME"/>
        </w:rPr>
        <w:t>efikas</w:t>
      </w:r>
      <w:r w:rsidRPr="007717F6">
        <w:rPr>
          <w:lang w:val="sr-Latn-ME"/>
        </w:rPr>
        <w:t>nu</w:t>
      </w:r>
      <w:r w:rsidRPr="007717F6">
        <w:rPr>
          <w:spacing w:val="-1"/>
          <w:lang w:val="sr-Latn-ME"/>
        </w:rPr>
        <w:t xml:space="preserve"> </w:t>
      </w:r>
      <w:r w:rsidRPr="007717F6">
        <w:rPr>
          <w:lang w:val="sr-Latn-ME"/>
        </w:rPr>
        <w:t>kontracepciju.</w:t>
      </w:r>
    </w:p>
    <w:p w:rsidR="00BC1924" w:rsidRPr="007717F6" w:rsidRDefault="0001214F" w:rsidP="007D4E41">
      <w:pPr>
        <w:jc w:val="both"/>
        <w:rPr>
          <w:lang w:val="sr-Latn-ME"/>
        </w:rPr>
      </w:pPr>
      <w:r w:rsidRPr="007717F6">
        <w:rPr>
          <w:lang w:val="sr-Latn-ME"/>
        </w:rPr>
        <w:t xml:space="preserve">Žena mora </w:t>
      </w:r>
      <w:r w:rsidR="00601263">
        <w:rPr>
          <w:lang w:val="sr-Latn-ME"/>
        </w:rPr>
        <w:t>da bude</w:t>
      </w:r>
      <w:r w:rsidRPr="007717F6">
        <w:rPr>
          <w:lang w:val="sr-Latn-ME"/>
        </w:rPr>
        <w:t xml:space="preserve"> u stanju </w:t>
      </w:r>
      <w:r w:rsidR="00601263">
        <w:rPr>
          <w:lang w:val="sr-Latn-ME"/>
        </w:rPr>
        <w:t xml:space="preserve">da se </w:t>
      </w:r>
      <w:r w:rsidRPr="007717F6">
        <w:rPr>
          <w:lang w:val="sr-Latn-ME"/>
        </w:rPr>
        <w:t xml:space="preserve">pridržava mjera </w:t>
      </w:r>
      <w:r w:rsidR="00676BAC" w:rsidRPr="007717F6">
        <w:rPr>
          <w:lang w:val="sr-Latn-ME"/>
        </w:rPr>
        <w:t>efikasne</w:t>
      </w:r>
      <w:r w:rsidR="00676BAC" w:rsidRPr="007717F6">
        <w:rPr>
          <w:spacing w:val="-6"/>
          <w:lang w:val="sr-Latn-ME"/>
        </w:rPr>
        <w:t xml:space="preserve"> </w:t>
      </w:r>
      <w:r w:rsidRPr="007717F6">
        <w:rPr>
          <w:lang w:val="sr-Latn-ME"/>
        </w:rPr>
        <w:t>kontracepcije.</w:t>
      </w:r>
    </w:p>
    <w:p w:rsidR="00BC1924" w:rsidRPr="007717F6" w:rsidRDefault="0001214F" w:rsidP="007D4E41">
      <w:pPr>
        <w:jc w:val="both"/>
        <w:rPr>
          <w:lang w:val="sr-Latn-ME"/>
        </w:rPr>
      </w:pPr>
      <w:r w:rsidRPr="007717F6">
        <w:rPr>
          <w:lang w:val="sr-Latn-ME"/>
        </w:rPr>
        <w:t>Informi</w:t>
      </w:r>
      <w:r w:rsidR="0090049C" w:rsidRPr="007717F6">
        <w:rPr>
          <w:lang w:val="sr-Latn-ME"/>
        </w:rPr>
        <w:t>s</w:t>
      </w:r>
      <w:r w:rsidRPr="007717F6">
        <w:rPr>
          <w:lang w:val="sr-Latn-ME"/>
        </w:rPr>
        <w:t>ana je i shva</w:t>
      </w:r>
      <w:r w:rsidR="0090049C" w:rsidRPr="007717F6">
        <w:rPr>
          <w:lang w:val="sr-Latn-ME"/>
        </w:rPr>
        <w:t>t</w:t>
      </w:r>
      <w:r w:rsidRPr="007717F6">
        <w:rPr>
          <w:lang w:val="sr-Latn-ME"/>
        </w:rPr>
        <w:t>a moguće posljedice trudnoće i potrebu za hitnim savjetovanjem u slučaju rizika od</w:t>
      </w:r>
      <w:r w:rsidRPr="007717F6">
        <w:rPr>
          <w:spacing w:val="-2"/>
          <w:lang w:val="sr-Latn-ME"/>
        </w:rPr>
        <w:t xml:space="preserve"> </w:t>
      </w:r>
      <w:r w:rsidRPr="007717F6">
        <w:rPr>
          <w:lang w:val="sr-Latn-ME"/>
        </w:rPr>
        <w:t>trudnoće.</w:t>
      </w:r>
    </w:p>
    <w:p w:rsidR="00BC1924" w:rsidRPr="007717F6" w:rsidRDefault="0001214F" w:rsidP="007D4E41">
      <w:pPr>
        <w:jc w:val="both"/>
        <w:rPr>
          <w:lang w:val="sr-Latn-ME"/>
        </w:rPr>
      </w:pPr>
      <w:r w:rsidRPr="007717F6">
        <w:rPr>
          <w:lang w:val="sr-Latn-ME"/>
        </w:rPr>
        <w:lastRenderedPageBreak/>
        <w:t>Shva</w:t>
      </w:r>
      <w:r w:rsidR="0090049C" w:rsidRPr="007717F6">
        <w:rPr>
          <w:lang w:val="sr-Latn-ME"/>
        </w:rPr>
        <w:t>t</w:t>
      </w:r>
      <w:r w:rsidRPr="007717F6">
        <w:rPr>
          <w:lang w:val="sr-Latn-ME"/>
        </w:rPr>
        <w:t>a potrebu započinjanja liječenja odmah po izdavanju lenalidomida nakon negativnog</w:t>
      </w:r>
      <w:r w:rsidRPr="007717F6">
        <w:rPr>
          <w:spacing w:val="-18"/>
          <w:lang w:val="sr-Latn-ME"/>
        </w:rPr>
        <w:t xml:space="preserve"> </w:t>
      </w:r>
      <w:r w:rsidRPr="007717F6">
        <w:rPr>
          <w:lang w:val="sr-Latn-ME"/>
        </w:rPr>
        <w:t>testa</w:t>
      </w:r>
    </w:p>
    <w:p w:rsidR="00BC1924" w:rsidRPr="007717F6" w:rsidRDefault="0001214F" w:rsidP="007D4E41">
      <w:pPr>
        <w:jc w:val="both"/>
        <w:rPr>
          <w:lang w:val="sr-Latn-ME"/>
        </w:rPr>
      </w:pPr>
      <w:r w:rsidRPr="007717F6">
        <w:rPr>
          <w:lang w:val="sr-Latn-ME"/>
        </w:rPr>
        <w:t>na trudnoću.</w:t>
      </w:r>
    </w:p>
    <w:p w:rsidR="00BC1924" w:rsidRPr="007717F6" w:rsidRDefault="0001214F" w:rsidP="007D4E41">
      <w:pPr>
        <w:jc w:val="both"/>
        <w:rPr>
          <w:lang w:val="sr-Latn-ME"/>
        </w:rPr>
      </w:pPr>
      <w:r w:rsidRPr="007717F6">
        <w:rPr>
          <w:lang w:val="sr-Latn-ME"/>
        </w:rPr>
        <w:t>Shva</w:t>
      </w:r>
      <w:r w:rsidR="0090049C" w:rsidRPr="007717F6">
        <w:rPr>
          <w:lang w:val="sr-Latn-ME"/>
        </w:rPr>
        <w:t>t</w:t>
      </w:r>
      <w:r w:rsidRPr="007717F6">
        <w:rPr>
          <w:lang w:val="sr-Latn-ME"/>
        </w:rPr>
        <w:t>a potrebu i prihva</w:t>
      </w:r>
      <w:r w:rsidR="0090049C" w:rsidRPr="007717F6">
        <w:rPr>
          <w:lang w:val="sr-Latn-ME"/>
        </w:rPr>
        <w:t>t</w:t>
      </w:r>
      <w:r w:rsidR="00904DC5" w:rsidRPr="007717F6">
        <w:rPr>
          <w:lang w:val="sr-Latn-ME"/>
        </w:rPr>
        <w:t xml:space="preserve">a da se podvrgne </w:t>
      </w:r>
      <w:r w:rsidRPr="007717F6">
        <w:rPr>
          <w:lang w:val="sr-Latn-ME"/>
        </w:rPr>
        <w:t>testiranju na trudnoću najmanje svak</w:t>
      </w:r>
      <w:r w:rsidR="0090049C" w:rsidRPr="007717F6">
        <w:rPr>
          <w:lang w:val="sr-Latn-ME"/>
        </w:rPr>
        <w:t>e</w:t>
      </w:r>
      <w:r w:rsidRPr="007717F6">
        <w:rPr>
          <w:lang w:val="sr-Latn-ME"/>
        </w:rPr>
        <w:t xml:space="preserve"> 4 </w:t>
      </w:r>
      <w:r w:rsidR="0090049C" w:rsidRPr="007717F6">
        <w:rPr>
          <w:lang w:val="sr-Latn-ME"/>
        </w:rPr>
        <w:t>ned</w:t>
      </w:r>
      <w:r w:rsidR="00904DC5" w:rsidRPr="007717F6">
        <w:rPr>
          <w:lang w:val="sr-Latn-ME"/>
        </w:rPr>
        <w:t>j</w:t>
      </w:r>
      <w:r w:rsidR="0090049C" w:rsidRPr="007717F6">
        <w:rPr>
          <w:lang w:val="sr-Latn-ME"/>
        </w:rPr>
        <w:t>elje</w:t>
      </w:r>
      <w:r w:rsidRPr="007717F6">
        <w:rPr>
          <w:lang w:val="sr-Latn-ME"/>
        </w:rPr>
        <w:t xml:space="preserve"> osim</w:t>
      </w:r>
      <w:r w:rsidRPr="007717F6">
        <w:rPr>
          <w:spacing w:val="-23"/>
          <w:lang w:val="sr-Latn-ME"/>
        </w:rPr>
        <w:t xml:space="preserve"> </w:t>
      </w:r>
      <w:r w:rsidRPr="007717F6">
        <w:rPr>
          <w:lang w:val="sr-Latn-ME"/>
        </w:rPr>
        <w:t>u</w:t>
      </w:r>
    </w:p>
    <w:p w:rsidR="00BC1924" w:rsidRPr="007717F6" w:rsidRDefault="0001214F" w:rsidP="007D4E41">
      <w:pPr>
        <w:jc w:val="both"/>
        <w:rPr>
          <w:lang w:val="sr-Latn-ME"/>
        </w:rPr>
      </w:pPr>
      <w:r w:rsidRPr="007717F6">
        <w:rPr>
          <w:lang w:val="sr-Latn-ME"/>
        </w:rPr>
        <w:t>slučaju potvrđenog podvezivanja jajovoda.</w:t>
      </w:r>
    </w:p>
    <w:p w:rsidR="00BC1924" w:rsidRPr="007717F6" w:rsidRDefault="0001214F" w:rsidP="007D4E41">
      <w:pPr>
        <w:jc w:val="both"/>
        <w:rPr>
          <w:lang w:val="sr-Latn-ME"/>
        </w:rPr>
      </w:pPr>
      <w:r w:rsidRPr="007717F6">
        <w:rPr>
          <w:lang w:val="sr-Latn-ME"/>
        </w:rPr>
        <w:t>Potvrđuje da razumije rizike i nužne mjere opreza povezane s primjenom</w:t>
      </w:r>
      <w:r w:rsidRPr="007717F6">
        <w:rPr>
          <w:spacing w:val="-19"/>
          <w:lang w:val="sr-Latn-ME"/>
        </w:rPr>
        <w:t xml:space="preserve"> </w:t>
      </w:r>
      <w:r w:rsidRPr="007717F6">
        <w:rPr>
          <w:lang w:val="sr-Latn-ME"/>
        </w:rPr>
        <w:t>lenalidomida.</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Za muške </w:t>
      </w:r>
      <w:r w:rsidR="008B111A" w:rsidRPr="007717F6">
        <w:rPr>
          <w:lang w:val="sr-Latn-ME"/>
        </w:rPr>
        <w:t>pacijent</w:t>
      </w:r>
      <w:r w:rsidRPr="007717F6">
        <w:rPr>
          <w:lang w:val="sr-Latn-ME"/>
        </w:rPr>
        <w:t>e koji uzimaju lenalidomid, farmakokinetički podaci su pokazali da je lenalidomid prisutan u ljudskoj spermi u iz</w:t>
      </w:r>
      <w:r w:rsidR="00904DC5" w:rsidRPr="007717F6">
        <w:rPr>
          <w:lang w:val="sr-Latn-ME"/>
        </w:rPr>
        <w:t>uzetno</w:t>
      </w:r>
      <w:r w:rsidRPr="007717F6">
        <w:rPr>
          <w:lang w:val="sr-Latn-ME"/>
        </w:rPr>
        <w:t xml:space="preserve"> niskim koncentracijama </w:t>
      </w:r>
      <w:r w:rsidR="00CE2B8A" w:rsidRPr="007717F6">
        <w:rPr>
          <w:lang w:val="sr-Latn-ME"/>
        </w:rPr>
        <w:t>tok</w:t>
      </w:r>
      <w:r w:rsidRPr="007717F6">
        <w:rPr>
          <w:lang w:val="sr-Latn-ME"/>
        </w:rPr>
        <w:t xml:space="preserve">om liječenja </w:t>
      </w:r>
      <w:r w:rsidR="00904DC5" w:rsidRPr="007717F6">
        <w:rPr>
          <w:lang w:val="sr-Latn-ME"/>
        </w:rPr>
        <w:t>pa</w:t>
      </w:r>
      <w:r w:rsidRPr="007717F6">
        <w:rPr>
          <w:lang w:val="sr-Latn-ME"/>
        </w:rPr>
        <w:t xml:space="preserve"> se ne može detekt</w:t>
      </w:r>
      <w:r w:rsidR="0090049C" w:rsidRPr="007717F6">
        <w:rPr>
          <w:lang w:val="sr-Latn-ME"/>
        </w:rPr>
        <w:t>ova</w:t>
      </w:r>
      <w:r w:rsidRPr="007717F6">
        <w:rPr>
          <w:lang w:val="sr-Latn-ME"/>
        </w:rPr>
        <w:t>ti u ljudskoj spermi 3 dana nakon prekida uzimanja</w:t>
      </w:r>
      <w:r w:rsidR="0090049C" w:rsidRPr="007717F6">
        <w:rPr>
          <w:lang w:val="sr-Latn-ME"/>
        </w:rPr>
        <w:t xml:space="preserve"> supstanci kod</w:t>
      </w:r>
      <w:r w:rsidRPr="007717F6">
        <w:rPr>
          <w:lang w:val="sr-Latn-ME"/>
        </w:rPr>
        <w:t xml:space="preserve"> zdravih ispitanika (vidjeti dio 5.2). Kao mjera opreza </w:t>
      </w:r>
      <w:r w:rsidR="00904DC5" w:rsidRPr="007717F6">
        <w:rPr>
          <w:lang w:val="sr-Latn-ME"/>
        </w:rPr>
        <w:t xml:space="preserve">i </w:t>
      </w:r>
      <w:r w:rsidRPr="007717F6">
        <w:rPr>
          <w:lang w:val="sr-Latn-ME"/>
        </w:rPr>
        <w:t>imajući u vidu posebne populacije s produ</w:t>
      </w:r>
      <w:r w:rsidR="0090049C" w:rsidRPr="007717F6">
        <w:rPr>
          <w:lang w:val="sr-Latn-ME"/>
        </w:rPr>
        <w:t>ž</w:t>
      </w:r>
      <w:r w:rsidRPr="007717F6">
        <w:rPr>
          <w:lang w:val="sr-Latn-ME"/>
        </w:rPr>
        <w:t xml:space="preserve">enim vremenom eliminacije poput </w:t>
      </w:r>
      <w:r w:rsidR="008B111A" w:rsidRPr="007717F6">
        <w:rPr>
          <w:lang w:val="sr-Latn-ME"/>
        </w:rPr>
        <w:t>pacijen</w:t>
      </w:r>
      <w:r w:rsidR="0090049C" w:rsidRPr="007717F6">
        <w:rPr>
          <w:lang w:val="sr-Latn-ME"/>
        </w:rPr>
        <w:t>a</w:t>
      </w:r>
      <w:r w:rsidR="008B111A" w:rsidRPr="007717F6">
        <w:rPr>
          <w:lang w:val="sr-Latn-ME"/>
        </w:rPr>
        <w:t>t</w:t>
      </w:r>
      <w:r w:rsidRPr="007717F6">
        <w:rPr>
          <w:lang w:val="sr-Latn-ME"/>
        </w:rPr>
        <w:t xml:space="preserve">a s oštećenjem funkcije bubrega, svi muški </w:t>
      </w:r>
      <w:r w:rsidR="008B111A" w:rsidRPr="007717F6">
        <w:rPr>
          <w:lang w:val="sr-Latn-ME"/>
        </w:rPr>
        <w:t>pacijenti</w:t>
      </w:r>
      <w:r w:rsidRPr="007717F6">
        <w:rPr>
          <w:lang w:val="sr-Latn-ME"/>
        </w:rPr>
        <w:t xml:space="preserve"> koji uzimaju lenalidomid moraju</w:t>
      </w:r>
      <w:r w:rsidR="00F63105" w:rsidRPr="007717F6">
        <w:rPr>
          <w:lang w:val="sr-Latn-ME"/>
        </w:rPr>
        <w:t xml:space="preserve"> da ispune </w:t>
      </w:r>
      <w:r w:rsidRPr="007717F6">
        <w:rPr>
          <w:lang w:val="sr-Latn-ME"/>
        </w:rPr>
        <w:t>sljedeće u</w:t>
      </w:r>
      <w:r w:rsidR="003077DC" w:rsidRPr="007717F6">
        <w:rPr>
          <w:lang w:val="sr-Latn-ME"/>
        </w:rPr>
        <w:t>slov</w:t>
      </w:r>
      <w:r w:rsidRPr="007717F6">
        <w:rPr>
          <w:lang w:val="sr-Latn-ME"/>
        </w:rPr>
        <w:t>e:</w:t>
      </w:r>
    </w:p>
    <w:p w:rsidR="00BC1924" w:rsidRPr="007717F6" w:rsidRDefault="0001214F" w:rsidP="007D4E41">
      <w:pPr>
        <w:jc w:val="both"/>
        <w:rPr>
          <w:lang w:val="sr-Latn-ME"/>
        </w:rPr>
      </w:pPr>
      <w:r w:rsidRPr="007717F6">
        <w:rPr>
          <w:lang w:val="sr-Latn-ME"/>
        </w:rPr>
        <w:t>Razumiju očekivani teratogeni rizik ako stupaju u polne odnose s trudnicom ili ženom u reproduktivno</w:t>
      </w:r>
      <w:r w:rsidR="00FF5F04" w:rsidRPr="007717F6">
        <w:rPr>
          <w:lang w:val="sr-Latn-ME"/>
        </w:rPr>
        <w:t>m periodu.</w:t>
      </w:r>
    </w:p>
    <w:p w:rsidR="00BC1924" w:rsidRPr="007717F6" w:rsidRDefault="0001214F" w:rsidP="007D4E41">
      <w:pPr>
        <w:jc w:val="both"/>
        <w:rPr>
          <w:lang w:val="sr-Latn-ME"/>
        </w:rPr>
      </w:pPr>
      <w:r w:rsidRPr="007717F6">
        <w:rPr>
          <w:lang w:val="sr-Latn-ME"/>
        </w:rPr>
        <w:t>Shva</w:t>
      </w:r>
      <w:r w:rsidR="0090049C" w:rsidRPr="007717F6">
        <w:rPr>
          <w:lang w:val="sr-Latn-ME"/>
        </w:rPr>
        <w:t>t</w:t>
      </w:r>
      <w:r w:rsidRPr="007717F6">
        <w:rPr>
          <w:lang w:val="sr-Latn-ME"/>
        </w:rPr>
        <w:t>aju potrebu za upo</w:t>
      </w:r>
      <w:r w:rsidR="0090049C" w:rsidRPr="007717F6">
        <w:rPr>
          <w:lang w:val="sr-Latn-ME"/>
        </w:rPr>
        <w:t>treb</w:t>
      </w:r>
      <w:r w:rsidRPr="007717F6">
        <w:rPr>
          <w:lang w:val="sr-Latn-ME"/>
        </w:rPr>
        <w:t xml:space="preserve">om </w:t>
      </w:r>
      <w:r w:rsidR="007D294D">
        <w:rPr>
          <w:lang w:val="sr-Latn-ME"/>
        </w:rPr>
        <w:t>kondoma</w:t>
      </w:r>
      <w:r w:rsidRPr="007717F6">
        <w:rPr>
          <w:lang w:val="sr-Latn-ME"/>
        </w:rPr>
        <w:t xml:space="preserve"> u slučaju polne aktivnosti s trudnicom ili ženom u reproduktivno</w:t>
      </w:r>
      <w:r w:rsidR="00FF5F04" w:rsidRPr="007717F6">
        <w:rPr>
          <w:lang w:val="sr-Latn-ME"/>
        </w:rPr>
        <w:t>m periodu</w:t>
      </w:r>
      <w:r w:rsidRPr="007717F6">
        <w:rPr>
          <w:lang w:val="sr-Latn-ME"/>
        </w:rPr>
        <w:t xml:space="preserve"> koja ne primjenjuje </w:t>
      </w:r>
      <w:r w:rsidR="00676BAC" w:rsidRPr="007717F6">
        <w:rPr>
          <w:lang w:val="sr-Latn-ME"/>
        </w:rPr>
        <w:t>efikas</w:t>
      </w:r>
      <w:r w:rsidRPr="007717F6">
        <w:rPr>
          <w:lang w:val="sr-Latn-ME"/>
        </w:rPr>
        <w:t xml:space="preserve">nu kontracepciju (čak i ako je muškarac bio podvrgnut vazektomiji), </w:t>
      </w:r>
      <w:r w:rsidR="00CE2B8A" w:rsidRPr="007717F6">
        <w:rPr>
          <w:lang w:val="sr-Latn-ME"/>
        </w:rPr>
        <w:t>tok</w:t>
      </w:r>
      <w:r w:rsidRPr="007717F6">
        <w:rPr>
          <w:lang w:val="sr-Latn-ME"/>
        </w:rPr>
        <w:t>om liječenja i još najmanje 7 dana nakon prekida doze i/ili prestanka</w:t>
      </w:r>
      <w:r w:rsidRPr="007717F6">
        <w:rPr>
          <w:spacing w:val="-1"/>
          <w:lang w:val="sr-Latn-ME"/>
        </w:rPr>
        <w:t xml:space="preserve"> </w:t>
      </w:r>
      <w:r w:rsidRPr="007717F6">
        <w:rPr>
          <w:lang w:val="sr-Latn-ME"/>
        </w:rPr>
        <w:t>liječenja.</w:t>
      </w:r>
    </w:p>
    <w:p w:rsidR="00BC1924" w:rsidRPr="007717F6" w:rsidRDefault="0001214F" w:rsidP="007D4E41">
      <w:pPr>
        <w:jc w:val="both"/>
        <w:rPr>
          <w:lang w:val="sr-Latn-ME"/>
        </w:rPr>
      </w:pPr>
      <w:r w:rsidRPr="007717F6">
        <w:rPr>
          <w:lang w:val="sr-Latn-ME"/>
        </w:rPr>
        <w:t>Shva</w:t>
      </w:r>
      <w:r w:rsidR="0090049C" w:rsidRPr="007717F6">
        <w:rPr>
          <w:lang w:val="sr-Latn-ME"/>
        </w:rPr>
        <w:t>t</w:t>
      </w:r>
      <w:r w:rsidRPr="007717F6">
        <w:rPr>
          <w:lang w:val="sr-Latn-ME"/>
        </w:rPr>
        <w:t>aju da u slučaju da partner</w:t>
      </w:r>
      <w:r w:rsidR="00FF5F04" w:rsidRPr="007717F6">
        <w:rPr>
          <w:lang w:val="sr-Latn-ME"/>
        </w:rPr>
        <w:t>ka</w:t>
      </w:r>
      <w:r w:rsidRPr="007717F6">
        <w:rPr>
          <w:lang w:val="sr-Latn-ME"/>
        </w:rPr>
        <w:t xml:space="preserve"> zatrudni za vrijeme njegov</w:t>
      </w:r>
      <w:r w:rsidR="00AC3A87" w:rsidRPr="007717F6">
        <w:rPr>
          <w:lang w:val="sr-Latn-ME"/>
        </w:rPr>
        <w:t>og</w:t>
      </w:r>
      <w:r w:rsidRPr="007717F6">
        <w:rPr>
          <w:lang w:val="sr-Latn-ME"/>
        </w:rPr>
        <w:t xml:space="preserve"> liječenja lenalidomidom ili kratko nakon što je prestao uzimati lenalidomid, treba odmah obavijestiti nadležnog </w:t>
      </w:r>
      <w:r w:rsidR="00834348" w:rsidRPr="007717F6">
        <w:rPr>
          <w:lang w:val="sr-Latn-ME"/>
        </w:rPr>
        <w:t>ljekar</w:t>
      </w:r>
      <w:r w:rsidRPr="007717F6">
        <w:rPr>
          <w:lang w:val="sr-Latn-ME"/>
        </w:rPr>
        <w:t xml:space="preserve">a </w:t>
      </w:r>
      <w:r w:rsidR="00FF5F04" w:rsidRPr="007717F6">
        <w:rPr>
          <w:lang w:val="sr-Latn-ME"/>
        </w:rPr>
        <w:t>i</w:t>
      </w:r>
      <w:r w:rsidRPr="007717F6">
        <w:rPr>
          <w:lang w:val="sr-Latn-ME"/>
        </w:rPr>
        <w:t xml:space="preserve"> da se preporučuje</w:t>
      </w:r>
      <w:r w:rsidR="00FF5F04" w:rsidRPr="007717F6">
        <w:rPr>
          <w:lang w:val="sr-Latn-ME"/>
        </w:rPr>
        <w:t xml:space="preserve"> da se </w:t>
      </w:r>
      <w:r w:rsidRPr="007717F6">
        <w:rPr>
          <w:lang w:val="sr-Latn-ME"/>
        </w:rPr>
        <w:t>partner</w:t>
      </w:r>
      <w:r w:rsidR="00FF5F04" w:rsidRPr="007717F6">
        <w:rPr>
          <w:lang w:val="sr-Latn-ME"/>
        </w:rPr>
        <w:t xml:space="preserve">ka </w:t>
      </w:r>
      <w:r w:rsidRPr="007717F6">
        <w:rPr>
          <w:lang w:val="sr-Latn-ME"/>
        </w:rPr>
        <w:t xml:space="preserve">uputi </w:t>
      </w:r>
      <w:r w:rsidR="00834348" w:rsidRPr="007717F6">
        <w:rPr>
          <w:lang w:val="sr-Latn-ME"/>
        </w:rPr>
        <w:t>ljekar</w:t>
      </w:r>
      <w:r w:rsidRPr="007717F6">
        <w:rPr>
          <w:lang w:val="sr-Latn-ME"/>
        </w:rPr>
        <w:t>u specijaliz</w:t>
      </w:r>
      <w:r w:rsidR="0090049C" w:rsidRPr="007717F6">
        <w:rPr>
          <w:lang w:val="sr-Latn-ME"/>
        </w:rPr>
        <w:t>ovan</w:t>
      </w:r>
      <w:r w:rsidRPr="007717F6">
        <w:rPr>
          <w:lang w:val="sr-Latn-ME"/>
        </w:rPr>
        <w:t>om za teratologiju ili s iskustvom u teratologiji zbog procjene i</w:t>
      </w:r>
      <w:r w:rsidRPr="007717F6">
        <w:rPr>
          <w:spacing w:val="-3"/>
          <w:lang w:val="sr-Latn-ME"/>
        </w:rPr>
        <w:t xml:space="preserve"> </w:t>
      </w:r>
      <w:r w:rsidRPr="007717F6">
        <w:rPr>
          <w:lang w:val="sr-Latn-ME"/>
        </w:rPr>
        <w:t>savjeta.</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lang w:val="sr-Latn-ME"/>
        </w:rPr>
        <w:t>Propisivač mora osigurati za žene u reproduktivnoj dobi:</w:t>
      </w:r>
    </w:p>
    <w:p w:rsidR="00BC1924" w:rsidRPr="007717F6" w:rsidRDefault="0001214F" w:rsidP="007D4E41">
      <w:pPr>
        <w:jc w:val="both"/>
        <w:rPr>
          <w:lang w:val="sr-Latn-ME"/>
        </w:rPr>
      </w:pPr>
      <w:r w:rsidRPr="007717F6">
        <w:rPr>
          <w:lang w:val="sr-Latn-ME"/>
        </w:rPr>
        <w:t xml:space="preserve">da se </w:t>
      </w:r>
      <w:r w:rsidR="0090049C" w:rsidRPr="007717F6">
        <w:rPr>
          <w:lang w:val="sr-Latn-ME"/>
        </w:rPr>
        <w:t>pacijentkinj</w:t>
      </w:r>
      <w:r w:rsidRPr="007717F6">
        <w:rPr>
          <w:lang w:val="sr-Latn-ME"/>
        </w:rPr>
        <w:t>a pridržava u</w:t>
      </w:r>
      <w:r w:rsidR="003077DC" w:rsidRPr="007717F6">
        <w:rPr>
          <w:lang w:val="sr-Latn-ME"/>
        </w:rPr>
        <w:t>slov</w:t>
      </w:r>
      <w:r w:rsidRPr="007717F6">
        <w:rPr>
          <w:lang w:val="sr-Latn-ME"/>
        </w:rPr>
        <w:t>a Programa prevencije trudnoće, uključujući potvrdu o odgovarajuć</w:t>
      </w:r>
      <w:r w:rsidR="0090049C" w:rsidRPr="007717F6">
        <w:rPr>
          <w:lang w:val="sr-Latn-ME"/>
        </w:rPr>
        <w:t>em</w:t>
      </w:r>
      <w:r w:rsidRPr="007717F6">
        <w:rPr>
          <w:lang w:val="sr-Latn-ME"/>
        </w:rPr>
        <w:t xml:space="preserve"> </w:t>
      </w:r>
      <w:r w:rsidR="00CE2B8A" w:rsidRPr="007717F6">
        <w:rPr>
          <w:lang w:val="sr-Latn-ME"/>
        </w:rPr>
        <w:t>nivou</w:t>
      </w:r>
      <w:r w:rsidRPr="007717F6">
        <w:rPr>
          <w:spacing w:val="-1"/>
          <w:lang w:val="sr-Latn-ME"/>
        </w:rPr>
        <w:t xml:space="preserve"> </w:t>
      </w:r>
      <w:r w:rsidRPr="007717F6">
        <w:rPr>
          <w:lang w:val="sr-Latn-ME"/>
        </w:rPr>
        <w:t>razumijevanja</w:t>
      </w:r>
    </w:p>
    <w:p w:rsidR="00BC1924" w:rsidRPr="007717F6" w:rsidRDefault="0001214F" w:rsidP="007D4E41">
      <w:pPr>
        <w:jc w:val="both"/>
        <w:rPr>
          <w:lang w:val="sr-Latn-ME"/>
        </w:rPr>
      </w:pPr>
      <w:r w:rsidRPr="007717F6">
        <w:rPr>
          <w:lang w:val="sr-Latn-ME"/>
        </w:rPr>
        <w:t xml:space="preserve">da je </w:t>
      </w:r>
      <w:r w:rsidR="0090049C" w:rsidRPr="007717F6">
        <w:rPr>
          <w:lang w:val="sr-Latn-ME"/>
        </w:rPr>
        <w:t>pacijentkinj</w:t>
      </w:r>
      <w:r w:rsidRPr="007717F6">
        <w:rPr>
          <w:lang w:val="sr-Latn-ME"/>
        </w:rPr>
        <w:t>a razumjela prethodno navedene</w:t>
      </w:r>
      <w:r w:rsidRPr="007717F6">
        <w:rPr>
          <w:spacing w:val="-8"/>
          <w:lang w:val="sr-Latn-ME"/>
        </w:rPr>
        <w:t xml:space="preserve"> </w:t>
      </w:r>
      <w:r w:rsidRPr="007717F6">
        <w:rPr>
          <w:lang w:val="sr-Latn-ME"/>
        </w:rPr>
        <w:t>u</w:t>
      </w:r>
      <w:r w:rsidR="003077DC" w:rsidRPr="007717F6">
        <w:rPr>
          <w:lang w:val="sr-Latn-ME"/>
        </w:rPr>
        <w:t>slov</w:t>
      </w:r>
      <w:r w:rsidRPr="007717F6">
        <w:rPr>
          <w:lang w:val="sr-Latn-ME"/>
        </w:rPr>
        <w:t>e.</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u w:val="single"/>
          <w:lang w:val="sr-Latn-ME"/>
        </w:rPr>
        <w:t>Kontracepcija</w:t>
      </w:r>
    </w:p>
    <w:p w:rsidR="00BC1924" w:rsidRPr="007717F6" w:rsidRDefault="0001214F" w:rsidP="007D4E41">
      <w:pPr>
        <w:jc w:val="both"/>
        <w:rPr>
          <w:lang w:val="sr-Latn-ME"/>
        </w:rPr>
      </w:pPr>
      <w:r w:rsidRPr="007717F6">
        <w:rPr>
          <w:lang w:val="sr-Latn-ME"/>
        </w:rPr>
        <w:t>Žene u reproduktivno</w:t>
      </w:r>
      <w:r w:rsidR="00FF5F04" w:rsidRPr="007717F6">
        <w:rPr>
          <w:lang w:val="sr-Latn-ME"/>
        </w:rPr>
        <w:t>m periodu</w:t>
      </w:r>
      <w:r w:rsidRPr="007717F6">
        <w:rPr>
          <w:lang w:val="sr-Latn-ME"/>
        </w:rPr>
        <w:t xml:space="preserve"> moraju primjenjivati najmanje jednu </w:t>
      </w:r>
      <w:r w:rsidR="00AC3A87" w:rsidRPr="007717F6">
        <w:rPr>
          <w:lang w:val="sr-Latn-ME"/>
        </w:rPr>
        <w:t>efikasn</w:t>
      </w:r>
      <w:r w:rsidRPr="007717F6">
        <w:rPr>
          <w:lang w:val="sr-Latn-ME"/>
        </w:rPr>
        <w:t xml:space="preserve">u metodu kontracepcije najmanje 4 </w:t>
      </w:r>
      <w:r w:rsidR="0090049C" w:rsidRPr="007717F6">
        <w:rPr>
          <w:lang w:val="sr-Latn-ME"/>
        </w:rPr>
        <w:t>ned</w:t>
      </w:r>
      <w:r w:rsidR="00FF5F04" w:rsidRPr="007717F6">
        <w:rPr>
          <w:lang w:val="sr-Latn-ME"/>
        </w:rPr>
        <w:t>j</w:t>
      </w:r>
      <w:r w:rsidR="0090049C" w:rsidRPr="007717F6">
        <w:rPr>
          <w:lang w:val="sr-Latn-ME"/>
        </w:rPr>
        <w:t>elje</w:t>
      </w:r>
      <w:r w:rsidRPr="007717F6">
        <w:rPr>
          <w:lang w:val="sr-Latn-ME"/>
        </w:rPr>
        <w:t xml:space="preserve"> prije početka liječenja, </w:t>
      </w:r>
      <w:r w:rsidR="00CE2B8A" w:rsidRPr="007717F6">
        <w:rPr>
          <w:lang w:val="sr-Latn-ME"/>
        </w:rPr>
        <w:t>tok</w:t>
      </w:r>
      <w:r w:rsidRPr="007717F6">
        <w:rPr>
          <w:lang w:val="sr-Latn-ME"/>
        </w:rPr>
        <w:t xml:space="preserve">om liječenja i </w:t>
      </w:r>
      <w:r w:rsidR="00CE2B8A" w:rsidRPr="007717F6">
        <w:rPr>
          <w:lang w:val="sr-Latn-ME"/>
        </w:rPr>
        <w:t>tok</w:t>
      </w:r>
      <w:r w:rsidRPr="007717F6">
        <w:rPr>
          <w:lang w:val="sr-Latn-ME"/>
        </w:rPr>
        <w:t xml:space="preserve">om najmanje 4 </w:t>
      </w:r>
      <w:r w:rsidR="0090049C" w:rsidRPr="007717F6">
        <w:rPr>
          <w:lang w:val="sr-Latn-ME"/>
        </w:rPr>
        <w:t>ned</w:t>
      </w:r>
      <w:r w:rsidR="00EB1DB7">
        <w:rPr>
          <w:lang w:val="sr-Latn-ME"/>
        </w:rPr>
        <w:t>j</w:t>
      </w:r>
      <w:r w:rsidR="0090049C" w:rsidRPr="007717F6">
        <w:rPr>
          <w:lang w:val="sr-Latn-ME"/>
        </w:rPr>
        <w:t>elje</w:t>
      </w:r>
      <w:r w:rsidRPr="007717F6">
        <w:rPr>
          <w:lang w:val="sr-Latn-ME"/>
        </w:rPr>
        <w:t xml:space="preserve"> nakon završetka liječenja lenalidomidom </w:t>
      </w:r>
      <w:r w:rsidR="00FF5F04" w:rsidRPr="007717F6">
        <w:rPr>
          <w:lang w:val="sr-Latn-ME"/>
        </w:rPr>
        <w:t>pa</w:t>
      </w:r>
      <w:r w:rsidRPr="007717F6">
        <w:rPr>
          <w:lang w:val="sr-Latn-ME"/>
        </w:rPr>
        <w:t xml:space="preserve"> čak u slučaju prekida liječenja, osim ako se</w:t>
      </w:r>
      <w:r w:rsidR="0090049C" w:rsidRPr="007717F6">
        <w:rPr>
          <w:lang w:val="sr-Latn-ME"/>
        </w:rPr>
        <w:t xml:space="preserve"> pacijentkinj</w:t>
      </w:r>
      <w:r w:rsidRPr="007717F6">
        <w:rPr>
          <w:lang w:val="sr-Latn-ME"/>
        </w:rPr>
        <w:t>a ob</w:t>
      </w:r>
      <w:r w:rsidR="00AC3A87" w:rsidRPr="007717F6">
        <w:rPr>
          <w:lang w:val="sr-Latn-ME"/>
        </w:rPr>
        <w:t>a</w:t>
      </w:r>
      <w:r w:rsidRPr="007717F6">
        <w:rPr>
          <w:lang w:val="sr-Latn-ME"/>
        </w:rPr>
        <w:t xml:space="preserve">veže na apsolutnu i neprekinutu apstinenciju koja će se potvrđivati mjesečno. Ako za </w:t>
      </w:r>
      <w:r w:rsidR="0090049C" w:rsidRPr="007717F6">
        <w:rPr>
          <w:lang w:val="sr-Latn-ME"/>
        </w:rPr>
        <w:t>pacijentkinj</w:t>
      </w:r>
      <w:r w:rsidRPr="007717F6">
        <w:rPr>
          <w:lang w:val="sr-Latn-ME"/>
        </w:rPr>
        <w:t>u nije utvrđena</w:t>
      </w:r>
      <w:r w:rsidR="0090049C" w:rsidRPr="007717F6">
        <w:rPr>
          <w:lang w:val="sr-Latn-ME"/>
        </w:rPr>
        <w:t xml:space="preserve"> efikasn</w:t>
      </w:r>
      <w:r w:rsidRPr="007717F6">
        <w:rPr>
          <w:lang w:val="sr-Latn-ME"/>
        </w:rPr>
        <w:t xml:space="preserve">a kontracepcija, </w:t>
      </w:r>
      <w:r w:rsidR="0090049C" w:rsidRPr="007717F6">
        <w:rPr>
          <w:lang w:val="sr-Latn-ME"/>
        </w:rPr>
        <w:t>pacijentkinj</w:t>
      </w:r>
      <w:r w:rsidRPr="007717F6">
        <w:rPr>
          <w:lang w:val="sr-Latn-ME"/>
        </w:rPr>
        <w:t>u je potrebno uputiti odgovarajuće osposobljenom zdravstvenom radniku za savjet o kontracepciji kako bi je mogla početi</w:t>
      </w:r>
      <w:r w:rsidR="007D294D">
        <w:rPr>
          <w:lang w:val="sr-Latn-ME"/>
        </w:rPr>
        <w:t xml:space="preserve"> da je</w:t>
      </w:r>
      <w:r w:rsidRPr="007717F6">
        <w:rPr>
          <w:lang w:val="sr-Latn-ME"/>
        </w:rPr>
        <w:t xml:space="preserve"> primjenj</w:t>
      </w:r>
      <w:r w:rsidR="007D294D">
        <w:rPr>
          <w:lang w:val="sr-Latn-ME"/>
        </w:rPr>
        <w:t>uje</w:t>
      </w:r>
      <w:r w:rsidRPr="007717F6">
        <w:rPr>
          <w:lang w:val="sr-Latn-ME"/>
        </w:rPr>
        <w:t>.</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lang w:val="sr-Latn-ME"/>
        </w:rPr>
        <w:t>Sljedeće metode kontracepcije</w:t>
      </w:r>
      <w:r w:rsidR="00FF5F04" w:rsidRPr="007717F6">
        <w:rPr>
          <w:lang w:val="sr-Latn-ME"/>
        </w:rPr>
        <w:t xml:space="preserve"> se</w:t>
      </w:r>
      <w:r w:rsidRPr="007717F6">
        <w:rPr>
          <w:lang w:val="sr-Latn-ME"/>
        </w:rPr>
        <w:t xml:space="preserve"> smatraj</w:t>
      </w:r>
      <w:r w:rsidR="0090049C" w:rsidRPr="007717F6">
        <w:rPr>
          <w:lang w:val="sr-Latn-ME"/>
        </w:rPr>
        <w:t>u efikasnim</w:t>
      </w:r>
      <w:r w:rsidRPr="007717F6">
        <w:rPr>
          <w:lang w:val="sr-Latn-ME"/>
        </w:rPr>
        <w:t>a:</w:t>
      </w:r>
    </w:p>
    <w:p w:rsidR="00BC1924" w:rsidRPr="007A4988" w:rsidRDefault="0001214F" w:rsidP="004F2525">
      <w:pPr>
        <w:pStyle w:val="ListParagraph"/>
        <w:numPr>
          <w:ilvl w:val="0"/>
          <w:numId w:val="52"/>
        </w:numPr>
        <w:jc w:val="both"/>
        <w:rPr>
          <w:lang w:val="sr-Latn-ME"/>
        </w:rPr>
      </w:pPr>
      <w:r w:rsidRPr="007A4988">
        <w:rPr>
          <w:lang w:val="sr-Latn-ME"/>
        </w:rPr>
        <w:t>implantat</w:t>
      </w:r>
    </w:p>
    <w:p w:rsidR="00BC1924" w:rsidRPr="007A4988" w:rsidRDefault="0001214F" w:rsidP="004F2525">
      <w:pPr>
        <w:pStyle w:val="ListParagraph"/>
        <w:numPr>
          <w:ilvl w:val="0"/>
          <w:numId w:val="52"/>
        </w:numPr>
        <w:jc w:val="both"/>
        <w:rPr>
          <w:lang w:val="sr-Latn-ME"/>
        </w:rPr>
      </w:pPr>
      <w:r w:rsidRPr="007A4988">
        <w:rPr>
          <w:lang w:val="sr-Latn-ME"/>
        </w:rPr>
        <w:t>intrauterini uložak za otpuštanje</w:t>
      </w:r>
      <w:r w:rsidRPr="007A4988">
        <w:rPr>
          <w:spacing w:val="-3"/>
          <w:lang w:val="sr-Latn-ME"/>
        </w:rPr>
        <w:t xml:space="preserve"> </w:t>
      </w:r>
      <w:r w:rsidRPr="007A4988">
        <w:rPr>
          <w:lang w:val="sr-Latn-ME"/>
        </w:rPr>
        <w:t>levonorgestrela</w:t>
      </w:r>
    </w:p>
    <w:p w:rsidR="00BC1924" w:rsidRPr="007A4988" w:rsidRDefault="0001214F" w:rsidP="004F2525">
      <w:pPr>
        <w:pStyle w:val="ListParagraph"/>
        <w:numPr>
          <w:ilvl w:val="0"/>
          <w:numId w:val="52"/>
        </w:numPr>
        <w:jc w:val="both"/>
        <w:rPr>
          <w:lang w:val="sr-Latn-ME"/>
        </w:rPr>
      </w:pPr>
      <w:r w:rsidRPr="007A4988">
        <w:rPr>
          <w:lang w:val="sr-Latn-ME"/>
        </w:rPr>
        <w:t>depo preparat</w:t>
      </w:r>
      <w:r w:rsidRPr="007A4988">
        <w:rPr>
          <w:spacing w:val="-1"/>
          <w:lang w:val="sr-Latn-ME"/>
        </w:rPr>
        <w:t xml:space="preserve"> </w:t>
      </w:r>
      <w:r w:rsidRPr="007A4988">
        <w:rPr>
          <w:lang w:val="sr-Latn-ME"/>
        </w:rPr>
        <w:t>medroksiprogesteronacetata</w:t>
      </w:r>
    </w:p>
    <w:p w:rsidR="00BC1924" w:rsidRPr="007A4988" w:rsidRDefault="0001214F" w:rsidP="004F2525">
      <w:pPr>
        <w:pStyle w:val="ListParagraph"/>
        <w:numPr>
          <w:ilvl w:val="0"/>
          <w:numId w:val="52"/>
        </w:numPr>
        <w:jc w:val="both"/>
        <w:rPr>
          <w:lang w:val="sr-Latn-ME"/>
        </w:rPr>
      </w:pPr>
      <w:r w:rsidRPr="007A4988">
        <w:rPr>
          <w:lang w:val="sr-Latn-ME"/>
        </w:rPr>
        <w:t>podvezivanje</w:t>
      </w:r>
      <w:r w:rsidRPr="007A4988">
        <w:rPr>
          <w:spacing w:val="-3"/>
          <w:lang w:val="sr-Latn-ME"/>
        </w:rPr>
        <w:t xml:space="preserve"> </w:t>
      </w:r>
      <w:r w:rsidRPr="007A4988">
        <w:rPr>
          <w:lang w:val="sr-Latn-ME"/>
        </w:rPr>
        <w:t>jajovoda</w:t>
      </w:r>
    </w:p>
    <w:p w:rsidR="00BC1924" w:rsidRPr="007A4988" w:rsidRDefault="0001214F" w:rsidP="004F2525">
      <w:pPr>
        <w:pStyle w:val="ListParagraph"/>
        <w:numPr>
          <w:ilvl w:val="0"/>
          <w:numId w:val="52"/>
        </w:numPr>
        <w:jc w:val="both"/>
        <w:rPr>
          <w:lang w:val="sr-Latn-ME"/>
        </w:rPr>
      </w:pPr>
      <w:r w:rsidRPr="007A4988">
        <w:rPr>
          <w:lang w:val="sr-Latn-ME"/>
        </w:rPr>
        <w:t>polni odnos samo s partnerom koji je podvrgnut vazektomiji; vazektomija se mora potvrditi</w:t>
      </w:r>
      <w:r w:rsidR="007D294D" w:rsidRPr="007A4988">
        <w:rPr>
          <w:lang w:val="sr-Latn-ME"/>
        </w:rPr>
        <w:t xml:space="preserve"> sa</w:t>
      </w:r>
      <w:r w:rsidRPr="007A4988">
        <w:rPr>
          <w:lang w:val="sr-Latn-ME"/>
        </w:rPr>
        <w:t xml:space="preserve"> dv</w:t>
      </w:r>
      <w:r w:rsidR="00FF5F04" w:rsidRPr="007A4988">
        <w:rPr>
          <w:lang w:val="sr-Latn-ME"/>
        </w:rPr>
        <w:t>i</w:t>
      </w:r>
      <w:r w:rsidRPr="007A4988">
        <w:rPr>
          <w:lang w:val="sr-Latn-ME"/>
        </w:rPr>
        <w:t>je negativn</w:t>
      </w:r>
      <w:r w:rsidR="007D294D" w:rsidRPr="007A4988">
        <w:rPr>
          <w:lang w:val="sr-Latn-ME"/>
        </w:rPr>
        <w:t>e</w:t>
      </w:r>
      <w:r w:rsidRPr="007A4988">
        <w:rPr>
          <w:lang w:val="sr-Latn-ME"/>
        </w:rPr>
        <w:t xml:space="preserve"> analiz</w:t>
      </w:r>
      <w:r w:rsidR="007D294D" w:rsidRPr="007A4988">
        <w:rPr>
          <w:lang w:val="sr-Latn-ME"/>
        </w:rPr>
        <w:t>e</w:t>
      </w:r>
      <w:r w:rsidRPr="007A4988">
        <w:rPr>
          <w:spacing w:val="-5"/>
          <w:lang w:val="sr-Latn-ME"/>
        </w:rPr>
        <w:t xml:space="preserve"> </w:t>
      </w:r>
      <w:r w:rsidRPr="007A4988">
        <w:rPr>
          <w:lang w:val="sr-Latn-ME"/>
        </w:rPr>
        <w:t>sperme</w:t>
      </w:r>
    </w:p>
    <w:p w:rsidR="00BC1924" w:rsidRPr="007A4988" w:rsidRDefault="0001214F" w:rsidP="004F2525">
      <w:pPr>
        <w:pStyle w:val="ListParagraph"/>
        <w:numPr>
          <w:ilvl w:val="0"/>
          <w:numId w:val="52"/>
        </w:numPr>
        <w:jc w:val="both"/>
        <w:rPr>
          <w:lang w:val="sr-Latn-ME"/>
        </w:rPr>
      </w:pPr>
      <w:r w:rsidRPr="007A4988">
        <w:rPr>
          <w:lang w:val="sr-Latn-ME"/>
        </w:rPr>
        <w:t>tablete samog progesterona koje inhibiraju ovulaciju (tj.</w:t>
      </w:r>
      <w:r w:rsidRPr="007A4988">
        <w:rPr>
          <w:spacing w:val="-5"/>
          <w:lang w:val="sr-Latn-ME"/>
        </w:rPr>
        <w:t xml:space="preserve"> </w:t>
      </w:r>
      <w:r w:rsidRPr="007A4988">
        <w:rPr>
          <w:lang w:val="sr-Latn-ME"/>
        </w:rPr>
        <w:t>dezogestrel).</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Zbog povećanog rizika od venske tromboembolije </w:t>
      </w:r>
      <w:r w:rsidR="0090049C" w:rsidRPr="007717F6">
        <w:rPr>
          <w:lang w:val="sr-Latn-ME"/>
        </w:rPr>
        <w:t>kod</w:t>
      </w:r>
      <w:r w:rsidRPr="007717F6">
        <w:rPr>
          <w:lang w:val="sr-Latn-ME"/>
        </w:rPr>
        <w:t xml:space="preserve"> </w:t>
      </w:r>
      <w:r w:rsidR="008B111A" w:rsidRPr="007717F6">
        <w:rPr>
          <w:lang w:val="sr-Latn-ME"/>
        </w:rPr>
        <w:t>pacijen</w:t>
      </w:r>
      <w:r w:rsidR="0090049C" w:rsidRPr="007717F6">
        <w:rPr>
          <w:lang w:val="sr-Latn-ME"/>
        </w:rPr>
        <w:t>a</w:t>
      </w:r>
      <w:r w:rsidR="008B111A" w:rsidRPr="007717F6">
        <w:rPr>
          <w:lang w:val="sr-Latn-ME"/>
        </w:rPr>
        <w:t>t</w:t>
      </w:r>
      <w:r w:rsidRPr="007717F6">
        <w:rPr>
          <w:lang w:val="sr-Latn-ME"/>
        </w:rPr>
        <w:t>a s multiplim mijelomom koji uzimaju lenalidomid u kombin</w:t>
      </w:r>
      <w:r w:rsidR="0090049C" w:rsidRPr="007717F6">
        <w:rPr>
          <w:lang w:val="sr-Latn-ME"/>
        </w:rPr>
        <w:t>ova</w:t>
      </w:r>
      <w:r w:rsidRPr="007717F6">
        <w:rPr>
          <w:lang w:val="sr-Latn-ME"/>
        </w:rPr>
        <w:t xml:space="preserve">noj terapiji, a u manjoj mjeri </w:t>
      </w:r>
      <w:r w:rsidR="0090049C" w:rsidRPr="007717F6">
        <w:rPr>
          <w:lang w:val="sr-Latn-ME"/>
        </w:rPr>
        <w:t>kod</w:t>
      </w:r>
      <w:r w:rsidRPr="007717F6">
        <w:rPr>
          <w:lang w:val="sr-Latn-ME"/>
        </w:rPr>
        <w:t xml:space="preserve"> </w:t>
      </w:r>
      <w:r w:rsidR="008B111A" w:rsidRPr="007717F6">
        <w:rPr>
          <w:lang w:val="sr-Latn-ME"/>
        </w:rPr>
        <w:t>pacijen</w:t>
      </w:r>
      <w:r w:rsidR="0090049C" w:rsidRPr="007717F6">
        <w:rPr>
          <w:lang w:val="sr-Latn-ME"/>
        </w:rPr>
        <w:t>a</w:t>
      </w:r>
      <w:r w:rsidR="008B111A" w:rsidRPr="007717F6">
        <w:rPr>
          <w:lang w:val="sr-Latn-ME"/>
        </w:rPr>
        <w:t>t</w:t>
      </w:r>
      <w:r w:rsidRPr="007717F6">
        <w:rPr>
          <w:lang w:val="sr-Latn-ME"/>
        </w:rPr>
        <w:t xml:space="preserve">a s multiplim mijelomom, mijelodisplastičnim sindromima i </w:t>
      </w:r>
      <w:r w:rsidR="00AF70ED">
        <w:rPr>
          <w:lang w:val="sr-Latn-ME"/>
        </w:rPr>
        <w:t>,,mantle“</w:t>
      </w:r>
      <w:r w:rsidR="003F117A" w:rsidRPr="003F117A">
        <w:rPr>
          <w:lang w:val="sr-Latn-ME"/>
        </w:rPr>
        <w:t xml:space="preserve"> ćelijski</w:t>
      </w:r>
      <w:r w:rsidR="003F117A">
        <w:rPr>
          <w:lang w:val="sr-Latn-ME"/>
        </w:rPr>
        <w:t>m</w:t>
      </w:r>
      <w:r w:rsidR="003F117A" w:rsidRPr="003F117A">
        <w:rPr>
          <w:lang w:val="sr-Latn-ME"/>
        </w:rPr>
        <w:t xml:space="preserve"> limfom</w:t>
      </w:r>
      <w:r w:rsidR="003F117A">
        <w:rPr>
          <w:lang w:val="sr-Latn-ME"/>
        </w:rPr>
        <w:t>om</w:t>
      </w:r>
      <w:r w:rsidR="003F117A" w:rsidRPr="003F117A">
        <w:rPr>
          <w:lang w:val="sr-Latn-ME"/>
        </w:rPr>
        <w:t xml:space="preserve"> </w:t>
      </w:r>
      <w:r w:rsidRPr="007717F6">
        <w:rPr>
          <w:lang w:val="sr-Latn-ME"/>
        </w:rPr>
        <w:t>na monoterapiji lenalidomidom, ne preporučuju se kombin</w:t>
      </w:r>
      <w:r w:rsidR="0090049C" w:rsidRPr="007717F6">
        <w:rPr>
          <w:lang w:val="sr-Latn-ME"/>
        </w:rPr>
        <w:t>ov</w:t>
      </w:r>
      <w:r w:rsidRPr="007717F6">
        <w:rPr>
          <w:lang w:val="sr-Latn-ME"/>
        </w:rPr>
        <w:t xml:space="preserve">ane peroralne kontracepcijske tablete (vidjeti takođe dio 4.5). Ako </w:t>
      </w:r>
      <w:r w:rsidR="0090049C" w:rsidRPr="007717F6">
        <w:rPr>
          <w:lang w:val="sr-Latn-ME"/>
        </w:rPr>
        <w:t>pacijentkinj</w:t>
      </w:r>
      <w:r w:rsidRPr="007717F6">
        <w:rPr>
          <w:lang w:val="sr-Latn-ME"/>
        </w:rPr>
        <w:t>a trenutno primjenjuje kombin</w:t>
      </w:r>
      <w:r w:rsidR="0090049C" w:rsidRPr="007717F6">
        <w:rPr>
          <w:lang w:val="sr-Latn-ME"/>
        </w:rPr>
        <w:t>ova</w:t>
      </w:r>
      <w:r w:rsidRPr="007717F6">
        <w:rPr>
          <w:lang w:val="sr-Latn-ME"/>
        </w:rPr>
        <w:t xml:space="preserve">nu oralnu kontracepciju, treba je zamijeniti nekom od prethodno navedenih </w:t>
      </w:r>
      <w:r w:rsidR="0090049C" w:rsidRPr="007717F6">
        <w:rPr>
          <w:lang w:val="sr-Latn-ME"/>
        </w:rPr>
        <w:t>efikasn</w:t>
      </w:r>
      <w:r w:rsidRPr="007717F6">
        <w:rPr>
          <w:lang w:val="sr-Latn-ME"/>
        </w:rPr>
        <w:t xml:space="preserve">ih metoda. Rizik od venske tromboembolije postoji narednih 4 do 6 </w:t>
      </w:r>
      <w:r w:rsidR="0090049C" w:rsidRPr="007717F6">
        <w:rPr>
          <w:lang w:val="sr-Latn-ME"/>
        </w:rPr>
        <w:t>ned</w:t>
      </w:r>
      <w:r w:rsidR="008A7D52" w:rsidRPr="007717F6">
        <w:rPr>
          <w:lang w:val="sr-Latn-ME"/>
        </w:rPr>
        <w:t>j</w:t>
      </w:r>
      <w:r w:rsidR="0090049C" w:rsidRPr="007717F6">
        <w:rPr>
          <w:lang w:val="sr-Latn-ME"/>
        </w:rPr>
        <w:t>elja</w:t>
      </w:r>
      <w:r w:rsidR="008A7D52" w:rsidRPr="007717F6">
        <w:rPr>
          <w:lang w:val="sr-Latn-ME"/>
        </w:rPr>
        <w:t xml:space="preserve"> </w:t>
      </w:r>
      <w:r w:rsidRPr="007717F6">
        <w:rPr>
          <w:lang w:val="sr-Latn-ME"/>
        </w:rPr>
        <w:t>nakon prekida liječenja kombin</w:t>
      </w:r>
      <w:r w:rsidR="0090049C" w:rsidRPr="007717F6">
        <w:rPr>
          <w:lang w:val="sr-Latn-ME"/>
        </w:rPr>
        <w:t>ovan</w:t>
      </w:r>
      <w:r w:rsidRPr="007717F6">
        <w:rPr>
          <w:lang w:val="sr-Latn-ME"/>
        </w:rPr>
        <w:t xml:space="preserve">im oralnim kontraceptivima. </w:t>
      </w:r>
      <w:r w:rsidR="008B111A" w:rsidRPr="007717F6">
        <w:rPr>
          <w:lang w:val="sr-Latn-ME"/>
        </w:rPr>
        <w:t>Efikasnost</w:t>
      </w:r>
      <w:r w:rsidRPr="007717F6">
        <w:rPr>
          <w:lang w:val="sr-Latn-ME"/>
        </w:rPr>
        <w:t xml:space="preserve"> steroidnih kontraceptiva može biti umanjena </w:t>
      </w:r>
      <w:r w:rsidR="00CE2B8A" w:rsidRPr="007717F6">
        <w:rPr>
          <w:lang w:val="sr-Latn-ME"/>
        </w:rPr>
        <w:t>tok</w:t>
      </w:r>
      <w:r w:rsidRPr="007717F6">
        <w:rPr>
          <w:lang w:val="sr-Latn-ME"/>
        </w:rPr>
        <w:t>om isto</w:t>
      </w:r>
      <w:r w:rsidR="0090049C" w:rsidRPr="007717F6">
        <w:rPr>
          <w:lang w:val="sr-Latn-ME"/>
        </w:rPr>
        <w:t>vremeno</w:t>
      </w:r>
      <w:r w:rsidRPr="007717F6">
        <w:rPr>
          <w:lang w:val="sr-Latn-ME"/>
        </w:rPr>
        <w:t>g liječenja deksametazonom (vidjeti dio 4.5).</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lang w:val="sr-Latn-ME"/>
        </w:rPr>
        <w:t>Implantati i intrauterini ulošci koji otpuštaju levonorgestrel povezani su s povećanim rizikom od infekcije u vrijeme umetanja te s neredov</w:t>
      </w:r>
      <w:r w:rsidR="00035E8B" w:rsidRPr="007717F6">
        <w:rPr>
          <w:lang w:val="sr-Latn-ME"/>
        </w:rPr>
        <w:t>ni</w:t>
      </w:r>
      <w:r w:rsidRPr="007717F6">
        <w:rPr>
          <w:lang w:val="sr-Latn-ME"/>
        </w:rPr>
        <w:t>m vaginalnim krvarenjem. Treba uzeti u obzir profilaktičku primjenu antibiotika, pose</w:t>
      </w:r>
      <w:r w:rsidR="0090049C" w:rsidRPr="007717F6">
        <w:rPr>
          <w:lang w:val="sr-Latn-ME"/>
        </w:rPr>
        <w:t>bno kod pacijentkinj</w:t>
      </w:r>
      <w:r w:rsidRPr="007717F6">
        <w:rPr>
          <w:lang w:val="sr-Latn-ME"/>
        </w:rPr>
        <w:t>a s neutropenijom.</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Intrauterini ulošci koji oslobađaju bakar se </w:t>
      </w:r>
      <w:r w:rsidR="00AC3A87" w:rsidRPr="007717F6">
        <w:rPr>
          <w:lang w:val="sr-Latn-ME"/>
        </w:rPr>
        <w:t>uopšten</w:t>
      </w:r>
      <w:r w:rsidRPr="007717F6">
        <w:rPr>
          <w:lang w:val="sr-Latn-ME"/>
        </w:rPr>
        <w:t xml:space="preserve">o ne preporučuju zbog mogućih rizika od infekcije u vrijeme umetanja </w:t>
      </w:r>
      <w:r w:rsidR="008A7D52" w:rsidRPr="007717F6">
        <w:rPr>
          <w:lang w:val="sr-Latn-ME"/>
        </w:rPr>
        <w:t>i</w:t>
      </w:r>
      <w:r w:rsidRPr="007717F6">
        <w:rPr>
          <w:lang w:val="sr-Latn-ME"/>
        </w:rPr>
        <w:t xml:space="preserve"> gubitka krvi menstrualnim krvarenjem, što može ugroziti </w:t>
      </w:r>
      <w:r w:rsidR="0090049C" w:rsidRPr="007717F6">
        <w:rPr>
          <w:lang w:val="sr-Latn-ME"/>
        </w:rPr>
        <w:t>pacijentkinj</w:t>
      </w:r>
      <w:r w:rsidRPr="007717F6">
        <w:rPr>
          <w:lang w:val="sr-Latn-ME"/>
        </w:rPr>
        <w:t>u s neutropenijom ili trombocitopenijom.</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u w:val="single"/>
          <w:lang w:val="sr-Latn-ME"/>
        </w:rPr>
        <w:t>Testiranje na trudnoću</w:t>
      </w:r>
    </w:p>
    <w:p w:rsidR="00BC1924" w:rsidRPr="007717F6" w:rsidRDefault="0001214F" w:rsidP="007D4E41">
      <w:pPr>
        <w:jc w:val="both"/>
        <w:rPr>
          <w:lang w:val="sr-Latn-ME"/>
        </w:rPr>
      </w:pPr>
      <w:r w:rsidRPr="007717F6">
        <w:rPr>
          <w:lang w:val="sr-Latn-ME"/>
        </w:rPr>
        <w:t>U skladu s lokalnom praksom, testovima na trudnoću osjetljivosti od najmanje 25 mIU/m</w:t>
      </w:r>
      <w:r w:rsidR="007D294D">
        <w:rPr>
          <w:lang w:val="sr-Latn-ME"/>
        </w:rPr>
        <w:t>l</w:t>
      </w:r>
      <w:r w:rsidRPr="007717F6">
        <w:rPr>
          <w:lang w:val="sr-Latn-ME"/>
        </w:rPr>
        <w:t>, moraju s</w:t>
      </w:r>
      <w:r w:rsidR="008A7D52" w:rsidRPr="007717F6">
        <w:rPr>
          <w:lang w:val="sr-Latn-ME"/>
        </w:rPr>
        <w:t xml:space="preserve">e </w:t>
      </w:r>
      <w:r w:rsidRPr="007717F6">
        <w:rPr>
          <w:lang w:val="sr-Latn-ME"/>
        </w:rPr>
        <w:t>l</w:t>
      </w:r>
      <w:r w:rsidR="0090049C" w:rsidRPr="007717F6">
        <w:rPr>
          <w:lang w:val="sr-Latn-ME"/>
        </w:rPr>
        <w:t>jekarski</w:t>
      </w:r>
      <w:r w:rsidRPr="007717F6">
        <w:rPr>
          <w:lang w:val="sr-Latn-ME"/>
        </w:rPr>
        <w:t>m nadzor</w:t>
      </w:r>
      <w:r w:rsidR="008A7D52" w:rsidRPr="007717F6">
        <w:rPr>
          <w:lang w:val="sr-Latn-ME"/>
        </w:rPr>
        <w:t>u</w:t>
      </w:r>
      <w:r w:rsidRPr="007717F6">
        <w:rPr>
          <w:lang w:val="sr-Latn-ME"/>
        </w:rPr>
        <w:t xml:space="preserve"> podvrgnuti žene u reproduktivno</w:t>
      </w:r>
      <w:r w:rsidR="008A7D52" w:rsidRPr="007717F6">
        <w:rPr>
          <w:lang w:val="sr-Latn-ME"/>
        </w:rPr>
        <w:t>m periodu</w:t>
      </w:r>
      <w:r w:rsidRPr="007717F6">
        <w:rPr>
          <w:lang w:val="sr-Latn-ME"/>
        </w:rPr>
        <w:t xml:space="preserve"> kako je to opisano u nastavku. Taj zahtjev uključuje žene u reproduktivno</w:t>
      </w:r>
      <w:r w:rsidR="008A7D52" w:rsidRPr="007717F6">
        <w:rPr>
          <w:lang w:val="sr-Latn-ME"/>
        </w:rPr>
        <w:t>m periodu</w:t>
      </w:r>
      <w:r w:rsidRPr="007717F6">
        <w:rPr>
          <w:lang w:val="sr-Latn-ME"/>
        </w:rPr>
        <w:t xml:space="preserve"> koje primjenjuju apsolutnu i neprekinutu apstinenciju. U idealnom slučaju testiranje na trudnoću treba obaviti isti dan kad i propisivanje i izdavanje lijeka. Do izdavanja lenalidomida ženama u reproduktivno</w:t>
      </w:r>
      <w:r w:rsidR="008A7D52" w:rsidRPr="007717F6">
        <w:rPr>
          <w:lang w:val="sr-Latn-ME"/>
        </w:rPr>
        <w:t>m periodu</w:t>
      </w:r>
      <w:r w:rsidRPr="007717F6">
        <w:rPr>
          <w:lang w:val="sr-Latn-ME"/>
        </w:rPr>
        <w:t xml:space="preserve"> treba </w:t>
      </w:r>
      <w:r w:rsidR="000F69A7">
        <w:rPr>
          <w:lang w:val="sr-Latn-ME"/>
        </w:rPr>
        <w:t xml:space="preserve">da </w:t>
      </w:r>
      <w:r w:rsidRPr="007717F6">
        <w:rPr>
          <w:lang w:val="sr-Latn-ME"/>
        </w:rPr>
        <w:t>do</w:t>
      </w:r>
      <w:r w:rsidR="000F69A7">
        <w:rPr>
          <w:lang w:val="sr-Latn-ME"/>
        </w:rPr>
        <w:t>đe</w:t>
      </w:r>
      <w:r w:rsidRPr="007717F6">
        <w:rPr>
          <w:lang w:val="sr-Latn-ME"/>
        </w:rPr>
        <w:t xml:space="preserve"> u</w:t>
      </w:r>
      <w:r w:rsidR="000F69A7">
        <w:rPr>
          <w:lang w:val="sr-Latn-ME"/>
        </w:rPr>
        <w:t xml:space="preserve"> toku</w:t>
      </w:r>
      <w:r w:rsidRPr="007717F6">
        <w:rPr>
          <w:lang w:val="sr-Latn-ME"/>
        </w:rPr>
        <w:t xml:space="preserve"> 7 dana od propisivanja.</w:t>
      </w:r>
    </w:p>
    <w:p w:rsidR="00BC1924" w:rsidRPr="007717F6" w:rsidRDefault="00BC1924" w:rsidP="007D4E41">
      <w:pPr>
        <w:jc w:val="both"/>
        <w:rPr>
          <w:lang w:val="sr-Latn-ME"/>
        </w:rPr>
      </w:pPr>
    </w:p>
    <w:p w:rsidR="00BC1924" w:rsidRPr="007717F6" w:rsidRDefault="0001214F" w:rsidP="007D4E41">
      <w:pPr>
        <w:jc w:val="both"/>
        <w:rPr>
          <w:i/>
          <w:lang w:val="sr-Latn-ME"/>
        </w:rPr>
      </w:pPr>
      <w:r w:rsidRPr="007717F6">
        <w:rPr>
          <w:i/>
          <w:u w:val="single"/>
          <w:lang w:val="sr-Latn-ME"/>
        </w:rPr>
        <w:t>Prije početka liječenja</w:t>
      </w:r>
    </w:p>
    <w:p w:rsidR="00BC1924" w:rsidRPr="007717F6" w:rsidRDefault="0001214F" w:rsidP="007D4E41">
      <w:pPr>
        <w:jc w:val="both"/>
        <w:rPr>
          <w:lang w:val="sr-Latn-ME"/>
        </w:rPr>
      </w:pPr>
      <w:r w:rsidRPr="007717F6">
        <w:rPr>
          <w:lang w:val="sr-Latn-ME"/>
        </w:rPr>
        <w:t xml:space="preserve">Test na trudnoću pod </w:t>
      </w:r>
      <w:r w:rsidR="00206B65" w:rsidRPr="007717F6">
        <w:rPr>
          <w:lang w:val="sr-Latn-ME"/>
        </w:rPr>
        <w:t>ljekarski</w:t>
      </w:r>
      <w:r w:rsidRPr="007717F6">
        <w:rPr>
          <w:lang w:val="sr-Latn-ME"/>
        </w:rPr>
        <w:t xml:space="preserve">m nadzorom treba </w:t>
      </w:r>
      <w:r w:rsidR="00AC3A87" w:rsidRPr="007717F6">
        <w:rPr>
          <w:lang w:val="sr-Latn-ME"/>
        </w:rPr>
        <w:t>vršiti</w:t>
      </w:r>
      <w:r w:rsidRPr="007717F6">
        <w:rPr>
          <w:lang w:val="sr-Latn-ME"/>
        </w:rPr>
        <w:t xml:space="preserve"> </w:t>
      </w:r>
      <w:r w:rsidR="00CE2B8A" w:rsidRPr="007717F6">
        <w:rPr>
          <w:lang w:val="sr-Latn-ME"/>
        </w:rPr>
        <w:t>tok</w:t>
      </w:r>
      <w:r w:rsidRPr="007717F6">
        <w:rPr>
          <w:lang w:val="sr-Latn-ME"/>
        </w:rPr>
        <w:t>om kon</w:t>
      </w:r>
      <w:r w:rsidR="008A7D52" w:rsidRPr="007717F6">
        <w:rPr>
          <w:lang w:val="sr-Latn-ME"/>
        </w:rPr>
        <w:t>s</w:t>
      </w:r>
      <w:r w:rsidRPr="007717F6">
        <w:rPr>
          <w:lang w:val="sr-Latn-ME"/>
        </w:rPr>
        <w:t>ultacija kada se propisuje lenalidomid ili 3 dana prije posjet</w:t>
      </w:r>
      <w:r w:rsidR="00AC3A87" w:rsidRPr="007717F6">
        <w:rPr>
          <w:lang w:val="sr-Latn-ME"/>
        </w:rPr>
        <w:t>e</w:t>
      </w:r>
      <w:r w:rsidRPr="007717F6">
        <w:rPr>
          <w:lang w:val="sr-Latn-ME"/>
        </w:rPr>
        <w:t xml:space="preserve"> </w:t>
      </w:r>
      <w:r w:rsidR="00834348" w:rsidRPr="007717F6">
        <w:rPr>
          <w:lang w:val="sr-Latn-ME"/>
        </w:rPr>
        <w:t>ljekar</w:t>
      </w:r>
      <w:r w:rsidRPr="007717F6">
        <w:rPr>
          <w:lang w:val="sr-Latn-ME"/>
        </w:rPr>
        <w:t>u propisivaču kada</w:t>
      </w:r>
      <w:r w:rsidR="00206B65" w:rsidRPr="007717F6">
        <w:rPr>
          <w:lang w:val="sr-Latn-ME"/>
        </w:rPr>
        <w:t xml:space="preserve"> pacijentkinj</w:t>
      </w:r>
      <w:r w:rsidRPr="007717F6">
        <w:rPr>
          <w:lang w:val="sr-Latn-ME"/>
        </w:rPr>
        <w:t xml:space="preserve">a primjenjuje </w:t>
      </w:r>
      <w:r w:rsidR="00206B65" w:rsidRPr="007717F6">
        <w:rPr>
          <w:lang w:val="sr-Latn-ME"/>
        </w:rPr>
        <w:t>efikasn</w:t>
      </w:r>
      <w:r w:rsidRPr="007717F6">
        <w:rPr>
          <w:lang w:val="sr-Latn-ME"/>
        </w:rPr>
        <w:t xml:space="preserve">u kontracepciju najmanje 4 </w:t>
      </w:r>
      <w:r w:rsidR="00206B65" w:rsidRPr="007717F6">
        <w:rPr>
          <w:lang w:val="sr-Latn-ME"/>
        </w:rPr>
        <w:t>ned</w:t>
      </w:r>
      <w:r w:rsidR="00EB1DB7">
        <w:rPr>
          <w:lang w:val="sr-Latn-ME"/>
        </w:rPr>
        <w:t>j</w:t>
      </w:r>
      <w:r w:rsidR="00206B65" w:rsidRPr="007717F6">
        <w:rPr>
          <w:lang w:val="sr-Latn-ME"/>
        </w:rPr>
        <w:t>elje</w:t>
      </w:r>
      <w:r w:rsidRPr="007717F6">
        <w:rPr>
          <w:lang w:val="sr-Latn-ME"/>
        </w:rPr>
        <w:t>. Test treb</w:t>
      </w:r>
      <w:r w:rsidR="008A7D52" w:rsidRPr="007717F6">
        <w:rPr>
          <w:lang w:val="sr-Latn-ME"/>
        </w:rPr>
        <w:t xml:space="preserve">a da potvrdi </w:t>
      </w:r>
      <w:r w:rsidRPr="007717F6">
        <w:rPr>
          <w:lang w:val="sr-Latn-ME"/>
        </w:rPr>
        <w:t xml:space="preserve">da </w:t>
      </w:r>
      <w:r w:rsidR="00206B65" w:rsidRPr="007717F6">
        <w:rPr>
          <w:lang w:val="sr-Latn-ME"/>
        </w:rPr>
        <w:t>pacijentkinj</w:t>
      </w:r>
      <w:r w:rsidRPr="007717F6">
        <w:rPr>
          <w:lang w:val="sr-Latn-ME"/>
        </w:rPr>
        <w:t>a nije trudna u vrijeme početka liječenja lenalidomidom.</w:t>
      </w:r>
    </w:p>
    <w:p w:rsidR="00BC1924" w:rsidRPr="007717F6" w:rsidRDefault="00BC1924" w:rsidP="007D4E41">
      <w:pPr>
        <w:jc w:val="both"/>
        <w:rPr>
          <w:lang w:val="sr-Latn-ME"/>
        </w:rPr>
      </w:pPr>
    </w:p>
    <w:p w:rsidR="00BC1924" w:rsidRPr="007717F6" w:rsidRDefault="0001214F" w:rsidP="007D4E41">
      <w:pPr>
        <w:jc w:val="both"/>
        <w:rPr>
          <w:i/>
          <w:lang w:val="sr-Latn-ME"/>
        </w:rPr>
      </w:pPr>
      <w:r w:rsidRPr="007717F6">
        <w:rPr>
          <w:i/>
          <w:u w:val="single"/>
          <w:lang w:val="sr-Latn-ME"/>
        </w:rPr>
        <w:t>Praćenje i završetak liječenja</w:t>
      </w:r>
    </w:p>
    <w:p w:rsidR="00BC1924" w:rsidRPr="007717F6" w:rsidRDefault="0001214F" w:rsidP="007D4E41">
      <w:pPr>
        <w:jc w:val="both"/>
        <w:rPr>
          <w:lang w:val="sr-Latn-ME"/>
        </w:rPr>
      </w:pPr>
      <w:r w:rsidRPr="007717F6">
        <w:rPr>
          <w:lang w:val="sr-Latn-ME"/>
        </w:rPr>
        <w:t>Test na trudnoću pod l</w:t>
      </w:r>
      <w:r w:rsidR="00206B65" w:rsidRPr="007717F6">
        <w:rPr>
          <w:lang w:val="sr-Latn-ME"/>
        </w:rPr>
        <w:t>jekarski</w:t>
      </w:r>
      <w:r w:rsidRPr="007717F6">
        <w:rPr>
          <w:lang w:val="sr-Latn-ME"/>
        </w:rPr>
        <w:t>m nadzorom treba ponavljati najmanje svak</w:t>
      </w:r>
      <w:r w:rsidR="00206B65" w:rsidRPr="007717F6">
        <w:rPr>
          <w:lang w:val="sr-Latn-ME"/>
        </w:rPr>
        <w:t>e</w:t>
      </w:r>
      <w:r w:rsidRPr="007717F6">
        <w:rPr>
          <w:lang w:val="sr-Latn-ME"/>
        </w:rPr>
        <w:t xml:space="preserve"> 4 </w:t>
      </w:r>
      <w:r w:rsidR="00206B65" w:rsidRPr="007717F6">
        <w:rPr>
          <w:lang w:val="sr-Latn-ME"/>
        </w:rPr>
        <w:t>ned</w:t>
      </w:r>
      <w:r w:rsidR="008A7D52" w:rsidRPr="007717F6">
        <w:rPr>
          <w:lang w:val="sr-Latn-ME"/>
        </w:rPr>
        <w:t>j</w:t>
      </w:r>
      <w:r w:rsidR="00206B65" w:rsidRPr="007717F6">
        <w:rPr>
          <w:lang w:val="sr-Latn-ME"/>
        </w:rPr>
        <w:t>elje</w:t>
      </w:r>
      <w:r w:rsidRPr="007717F6">
        <w:rPr>
          <w:lang w:val="sr-Latn-ME"/>
        </w:rPr>
        <w:t xml:space="preserve">, uključujući najmanje 4 </w:t>
      </w:r>
      <w:r w:rsidR="00206B65" w:rsidRPr="007717F6">
        <w:rPr>
          <w:lang w:val="sr-Latn-ME"/>
        </w:rPr>
        <w:t>ned</w:t>
      </w:r>
      <w:r w:rsidR="008A7D52" w:rsidRPr="007717F6">
        <w:rPr>
          <w:lang w:val="sr-Latn-ME"/>
        </w:rPr>
        <w:t>j</w:t>
      </w:r>
      <w:r w:rsidR="00206B65" w:rsidRPr="007717F6">
        <w:rPr>
          <w:lang w:val="sr-Latn-ME"/>
        </w:rPr>
        <w:t>elje</w:t>
      </w:r>
      <w:r w:rsidRPr="007717F6">
        <w:rPr>
          <w:lang w:val="sr-Latn-ME"/>
        </w:rPr>
        <w:t xml:space="preserve"> nakon završetka liječenja, osim u slučaju potvrđenog podvezivanja jajovoda. Te testove na trudnoću treba </w:t>
      </w:r>
      <w:r w:rsidR="00AC3A87" w:rsidRPr="007717F6">
        <w:rPr>
          <w:lang w:val="sr-Latn-ME"/>
        </w:rPr>
        <w:t>vrši</w:t>
      </w:r>
      <w:r w:rsidRPr="007717F6">
        <w:rPr>
          <w:lang w:val="sr-Latn-ME"/>
        </w:rPr>
        <w:t>ti na dan posjet</w:t>
      </w:r>
      <w:r w:rsidR="00AC3A87" w:rsidRPr="007717F6">
        <w:rPr>
          <w:lang w:val="sr-Latn-ME"/>
        </w:rPr>
        <w:t>e</w:t>
      </w:r>
      <w:r w:rsidRPr="007717F6">
        <w:rPr>
          <w:lang w:val="sr-Latn-ME"/>
        </w:rPr>
        <w:t xml:space="preserve"> </w:t>
      </w:r>
      <w:r w:rsidR="00834348" w:rsidRPr="007717F6">
        <w:rPr>
          <w:lang w:val="sr-Latn-ME"/>
        </w:rPr>
        <w:t>ljekar</w:t>
      </w:r>
      <w:r w:rsidRPr="007717F6">
        <w:rPr>
          <w:lang w:val="sr-Latn-ME"/>
        </w:rPr>
        <w:t>u prilikom kojeg se propisuje lijek ili 3 dana prije posjet</w:t>
      </w:r>
      <w:r w:rsidR="00AC3A87" w:rsidRPr="007717F6">
        <w:rPr>
          <w:lang w:val="sr-Latn-ME"/>
        </w:rPr>
        <w:t>e</w:t>
      </w:r>
      <w:r w:rsidRPr="007717F6">
        <w:rPr>
          <w:lang w:val="sr-Latn-ME"/>
        </w:rPr>
        <w:t xml:space="preserve"> propisivaču.</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u w:val="single"/>
          <w:lang w:val="sr-Latn-ME"/>
        </w:rPr>
        <w:t>Dodatne mjere opreza</w:t>
      </w:r>
    </w:p>
    <w:p w:rsidR="00BC1924" w:rsidRPr="007717F6" w:rsidRDefault="008B111A" w:rsidP="007D4E41">
      <w:pPr>
        <w:jc w:val="both"/>
        <w:rPr>
          <w:lang w:val="sr-Latn-ME"/>
        </w:rPr>
      </w:pPr>
      <w:r w:rsidRPr="007717F6">
        <w:rPr>
          <w:lang w:val="sr-Latn-ME"/>
        </w:rPr>
        <w:t>Pacijent</w:t>
      </w:r>
      <w:r w:rsidR="0001214F" w:rsidRPr="007717F6">
        <w:rPr>
          <w:lang w:val="sr-Latn-ME"/>
        </w:rPr>
        <w:t>e treba upozoriti da nikada ne daju svoj lijek drugoj osobi</w:t>
      </w:r>
      <w:r w:rsidR="008A7D52" w:rsidRPr="007717F6">
        <w:rPr>
          <w:lang w:val="sr-Latn-ME"/>
        </w:rPr>
        <w:t xml:space="preserve"> i</w:t>
      </w:r>
      <w:r w:rsidR="0001214F" w:rsidRPr="007717F6">
        <w:rPr>
          <w:lang w:val="sr-Latn-ME"/>
        </w:rPr>
        <w:t xml:space="preserve"> da sve neiskoriš</w:t>
      </w:r>
      <w:r w:rsidR="00206B65" w:rsidRPr="007717F6">
        <w:rPr>
          <w:lang w:val="sr-Latn-ME"/>
        </w:rPr>
        <w:t>ć</w:t>
      </w:r>
      <w:r w:rsidR="0001214F" w:rsidRPr="007717F6">
        <w:rPr>
          <w:lang w:val="sr-Latn-ME"/>
        </w:rPr>
        <w:t xml:space="preserve">ene kapsule vrate svom </w:t>
      </w:r>
      <w:r w:rsidR="00206B65" w:rsidRPr="007717F6">
        <w:rPr>
          <w:lang w:val="sr-Latn-ME"/>
        </w:rPr>
        <w:t>farmaceut</w:t>
      </w:r>
      <w:r w:rsidR="0001214F" w:rsidRPr="007717F6">
        <w:rPr>
          <w:lang w:val="sr-Latn-ME"/>
        </w:rPr>
        <w:t>u po završetku liječenja radi</w:t>
      </w:r>
      <w:r w:rsidR="008A7D52" w:rsidRPr="007717F6">
        <w:rPr>
          <w:lang w:val="sr-Latn-ME"/>
        </w:rPr>
        <w:t xml:space="preserve"> bezbjednog</w:t>
      </w:r>
      <w:r w:rsidR="0001214F" w:rsidRPr="007717F6">
        <w:rPr>
          <w:lang w:val="sr-Latn-ME"/>
        </w:rPr>
        <w:t xml:space="preserve"> </w:t>
      </w:r>
      <w:r w:rsidR="00206B65" w:rsidRPr="007717F6">
        <w:rPr>
          <w:lang w:val="sr-Latn-ME"/>
        </w:rPr>
        <w:t>odlaganja</w:t>
      </w:r>
      <w:r w:rsidR="0001214F" w:rsidRPr="007717F6">
        <w:rPr>
          <w:lang w:val="sr-Latn-ME"/>
        </w:rPr>
        <w:t>.</w:t>
      </w:r>
    </w:p>
    <w:p w:rsidR="00BC1924" w:rsidRPr="007717F6" w:rsidRDefault="00BC1924" w:rsidP="007D4E41">
      <w:pPr>
        <w:jc w:val="both"/>
        <w:rPr>
          <w:lang w:val="sr-Latn-ME"/>
        </w:rPr>
      </w:pPr>
    </w:p>
    <w:p w:rsidR="00BC1924" w:rsidRPr="007717F6" w:rsidRDefault="008B111A" w:rsidP="007D4E41">
      <w:pPr>
        <w:jc w:val="both"/>
        <w:rPr>
          <w:lang w:val="sr-Latn-ME"/>
        </w:rPr>
      </w:pPr>
      <w:r w:rsidRPr="007717F6">
        <w:rPr>
          <w:lang w:val="sr-Latn-ME"/>
        </w:rPr>
        <w:t>Pacijenti</w:t>
      </w:r>
      <w:r w:rsidR="0001214F" w:rsidRPr="007717F6">
        <w:rPr>
          <w:lang w:val="sr-Latn-ME"/>
        </w:rPr>
        <w:t xml:space="preserve"> ne smiju d</w:t>
      </w:r>
      <w:r w:rsidR="008300CD" w:rsidRPr="007717F6">
        <w:rPr>
          <w:lang w:val="sr-Latn-ME"/>
        </w:rPr>
        <w:t>onirati</w:t>
      </w:r>
      <w:r w:rsidR="0001214F" w:rsidRPr="007717F6">
        <w:rPr>
          <w:lang w:val="sr-Latn-ME"/>
        </w:rPr>
        <w:t xml:space="preserve"> krv </w:t>
      </w:r>
      <w:r w:rsidR="00CE2B8A" w:rsidRPr="007717F6">
        <w:rPr>
          <w:lang w:val="sr-Latn-ME"/>
        </w:rPr>
        <w:t>tok</w:t>
      </w:r>
      <w:r w:rsidR="0001214F" w:rsidRPr="007717F6">
        <w:rPr>
          <w:lang w:val="sr-Latn-ME"/>
        </w:rPr>
        <w:t xml:space="preserve">om liječenja ili </w:t>
      </w:r>
      <w:r w:rsidR="00CE2B8A" w:rsidRPr="007717F6">
        <w:rPr>
          <w:lang w:val="sr-Latn-ME"/>
        </w:rPr>
        <w:t>tok</w:t>
      </w:r>
      <w:r w:rsidR="0001214F" w:rsidRPr="007717F6">
        <w:rPr>
          <w:lang w:val="sr-Latn-ME"/>
        </w:rPr>
        <w:t>om najmanje 7 dana nakon prekida liječenja</w:t>
      </w:r>
    </w:p>
    <w:p w:rsidR="00BC1924" w:rsidRPr="007717F6" w:rsidRDefault="0001214F" w:rsidP="007D4E41">
      <w:pPr>
        <w:jc w:val="both"/>
        <w:rPr>
          <w:lang w:val="sr-Latn-ME"/>
        </w:rPr>
      </w:pPr>
      <w:r w:rsidRPr="007717F6">
        <w:rPr>
          <w:lang w:val="sr-Latn-ME"/>
        </w:rPr>
        <w:t>lenalidomidom.</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lang w:val="sr-Latn-ME"/>
        </w:rPr>
        <w:t>Pri rukovanju blisterima ili kapsulama zdravstveni radnici i njegovatelji moraju nositi rukavice za jednokratnu upotrebu.</w:t>
      </w:r>
    </w:p>
    <w:p w:rsidR="00BC1924" w:rsidRPr="007717F6" w:rsidRDefault="0001214F" w:rsidP="007D4E41">
      <w:pPr>
        <w:jc w:val="both"/>
        <w:rPr>
          <w:lang w:val="sr-Latn-ME"/>
        </w:rPr>
      </w:pPr>
      <w:r w:rsidRPr="007717F6">
        <w:rPr>
          <w:lang w:val="sr-Latn-ME"/>
        </w:rPr>
        <w:t>Trudnice ili žene koje misle da bi mogle biti trudne ne smiju rukovati blisterima ili kapsulama (vidjeti dio 6.6).</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u w:val="single"/>
          <w:lang w:val="sr-Latn-ME"/>
        </w:rPr>
        <w:t>Edukaci</w:t>
      </w:r>
      <w:r w:rsidR="008300CD" w:rsidRPr="007717F6">
        <w:rPr>
          <w:u w:val="single"/>
          <w:lang w:val="sr-Latn-ME"/>
        </w:rPr>
        <w:t>oni</w:t>
      </w:r>
      <w:r w:rsidRPr="007717F6">
        <w:rPr>
          <w:u w:val="single"/>
          <w:lang w:val="sr-Latn-ME"/>
        </w:rPr>
        <w:t xml:space="preserve"> materijali, ograničenja propisivanja i izdavanja lijeka</w:t>
      </w:r>
    </w:p>
    <w:p w:rsidR="00BC1924" w:rsidRPr="007717F6" w:rsidRDefault="0001214F" w:rsidP="007D4E41">
      <w:pPr>
        <w:jc w:val="both"/>
        <w:rPr>
          <w:lang w:val="sr-Latn-ME"/>
        </w:rPr>
      </w:pPr>
      <w:r w:rsidRPr="007717F6">
        <w:rPr>
          <w:lang w:val="sr-Latn-ME"/>
        </w:rPr>
        <w:t xml:space="preserve">Kako bi pomogao </w:t>
      </w:r>
      <w:r w:rsidR="008B111A" w:rsidRPr="007717F6">
        <w:rPr>
          <w:lang w:val="sr-Latn-ME"/>
        </w:rPr>
        <w:t>pacijenti</w:t>
      </w:r>
      <w:r w:rsidRPr="007717F6">
        <w:rPr>
          <w:lang w:val="sr-Latn-ME"/>
        </w:rPr>
        <w:t>ma u izbjegavanju fetalne izloženosti lenalidomidu, nosi</w:t>
      </w:r>
      <w:r w:rsidR="00206B65" w:rsidRPr="007717F6">
        <w:rPr>
          <w:lang w:val="sr-Latn-ME"/>
        </w:rPr>
        <w:t>lac</w:t>
      </w:r>
      <w:r w:rsidR="008300CD" w:rsidRPr="007717F6">
        <w:rPr>
          <w:lang w:val="sr-Latn-ME"/>
        </w:rPr>
        <w:t xml:space="preserve"> dozvole</w:t>
      </w:r>
      <w:r w:rsidRPr="007717F6">
        <w:rPr>
          <w:lang w:val="sr-Latn-ME"/>
        </w:rPr>
        <w:t xml:space="preserve"> će zdravstvene radnike snabdjeti edukac</w:t>
      </w:r>
      <w:r w:rsidR="008300CD" w:rsidRPr="007717F6">
        <w:rPr>
          <w:lang w:val="sr-Latn-ME"/>
        </w:rPr>
        <w:t>ionim</w:t>
      </w:r>
      <w:r w:rsidRPr="007717F6">
        <w:rPr>
          <w:lang w:val="sr-Latn-ME"/>
        </w:rPr>
        <w:t xml:space="preserve"> materijalima da naglasi upozorenja o očekivanoj teratogenosti lenalidomida, pruži savjet o kontracepciji prije početka liječenja</w:t>
      </w:r>
      <w:r w:rsidR="008300CD" w:rsidRPr="007717F6">
        <w:rPr>
          <w:lang w:val="sr-Latn-ME"/>
        </w:rPr>
        <w:t xml:space="preserve"> i </w:t>
      </w:r>
      <w:r w:rsidRPr="007717F6">
        <w:rPr>
          <w:lang w:val="sr-Latn-ME"/>
        </w:rPr>
        <w:t xml:space="preserve">ponudi smjernice o potrebi testiranja na trudnoću. </w:t>
      </w:r>
      <w:r w:rsidR="008B111A" w:rsidRPr="007717F6">
        <w:rPr>
          <w:lang w:val="sr-Latn-ME"/>
        </w:rPr>
        <w:t>Pacijent</w:t>
      </w:r>
      <w:r w:rsidRPr="007717F6">
        <w:rPr>
          <w:lang w:val="sr-Latn-ME"/>
        </w:rPr>
        <w:t xml:space="preserve">e i </w:t>
      </w:r>
      <w:r w:rsidR="00206B65" w:rsidRPr="007717F6">
        <w:rPr>
          <w:lang w:val="sr-Latn-ME"/>
        </w:rPr>
        <w:t>pacijentkinje</w:t>
      </w:r>
      <w:r w:rsidRPr="007717F6">
        <w:rPr>
          <w:lang w:val="sr-Latn-ME"/>
        </w:rPr>
        <w:t xml:space="preserve"> propisivač mora upoznati s očekivanim teratogenim rizikom i strogim mjerama prevencije trudnoće kako je to navedeno u Programu prevencije trudnoće, i dati im odgovarajuću edukac</w:t>
      </w:r>
      <w:r w:rsidR="008300CD" w:rsidRPr="007717F6">
        <w:rPr>
          <w:lang w:val="sr-Latn-ME"/>
        </w:rPr>
        <w:t xml:space="preserve">ionu </w:t>
      </w:r>
      <w:r w:rsidRPr="007717F6">
        <w:rPr>
          <w:lang w:val="sr-Latn-ME"/>
        </w:rPr>
        <w:t xml:space="preserve">brošuru za </w:t>
      </w:r>
      <w:r w:rsidR="008B111A" w:rsidRPr="007717F6">
        <w:rPr>
          <w:lang w:val="sr-Latn-ME"/>
        </w:rPr>
        <w:t>pacijent</w:t>
      </w:r>
      <w:r w:rsidRPr="007717F6">
        <w:rPr>
          <w:lang w:val="sr-Latn-ME"/>
        </w:rPr>
        <w:t xml:space="preserve">e, karticu za </w:t>
      </w:r>
      <w:r w:rsidR="008B111A" w:rsidRPr="007717F6">
        <w:rPr>
          <w:lang w:val="sr-Latn-ME"/>
        </w:rPr>
        <w:t>pacijent</w:t>
      </w:r>
      <w:r w:rsidRPr="007717F6">
        <w:rPr>
          <w:lang w:val="sr-Latn-ME"/>
        </w:rPr>
        <w:t>a i/ili neki drugi ekvivalentni dokument u skladu sa s</w:t>
      </w:r>
      <w:r w:rsidR="00206B65" w:rsidRPr="007717F6">
        <w:rPr>
          <w:lang w:val="sr-Latn-ME"/>
        </w:rPr>
        <w:t>istemo</w:t>
      </w:r>
      <w:r w:rsidRPr="007717F6">
        <w:rPr>
          <w:lang w:val="sr-Latn-ME"/>
        </w:rPr>
        <w:t xml:space="preserve">m kartica za </w:t>
      </w:r>
      <w:r w:rsidR="008B111A" w:rsidRPr="007717F6">
        <w:rPr>
          <w:lang w:val="sr-Latn-ME"/>
        </w:rPr>
        <w:t>pacijent</w:t>
      </w:r>
      <w:r w:rsidRPr="007717F6">
        <w:rPr>
          <w:lang w:val="sr-Latn-ME"/>
        </w:rPr>
        <w:t>e uvedenim na nacionalno</w:t>
      </w:r>
      <w:r w:rsidR="00206B65" w:rsidRPr="007717F6">
        <w:rPr>
          <w:lang w:val="sr-Latn-ME"/>
        </w:rPr>
        <w:t xml:space="preserve">m </w:t>
      </w:r>
      <w:r w:rsidR="00CE2B8A" w:rsidRPr="007717F6">
        <w:rPr>
          <w:lang w:val="sr-Latn-ME"/>
        </w:rPr>
        <w:t>nivou</w:t>
      </w:r>
      <w:r w:rsidRPr="007717F6">
        <w:rPr>
          <w:lang w:val="sr-Latn-ME"/>
        </w:rPr>
        <w:t>. U s</w:t>
      </w:r>
      <w:r w:rsidR="00206B65" w:rsidRPr="007717F6">
        <w:rPr>
          <w:lang w:val="sr-Latn-ME"/>
        </w:rPr>
        <w:t>a</w:t>
      </w:r>
      <w:r w:rsidRPr="007717F6">
        <w:rPr>
          <w:lang w:val="sr-Latn-ME"/>
        </w:rPr>
        <w:t>radnji sa svakim nacionalnim nadležnim tijelom uveden je nacionalno kontroli</w:t>
      </w:r>
      <w:r w:rsidR="00206B65" w:rsidRPr="007717F6">
        <w:rPr>
          <w:lang w:val="sr-Latn-ME"/>
        </w:rPr>
        <w:t>s</w:t>
      </w:r>
      <w:r w:rsidRPr="007717F6">
        <w:rPr>
          <w:lang w:val="sr-Latn-ME"/>
        </w:rPr>
        <w:t>an s</w:t>
      </w:r>
      <w:r w:rsidR="00206B65" w:rsidRPr="007717F6">
        <w:rPr>
          <w:lang w:val="sr-Latn-ME"/>
        </w:rPr>
        <w:t>istem</w:t>
      </w:r>
      <w:r w:rsidRPr="007717F6">
        <w:rPr>
          <w:lang w:val="sr-Latn-ME"/>
        </w:rPr>
        <w:t xml:space="preserve"> distribucije. Taj s</w:t>
      </w:r>
      <w:r w:rsidR="00206B65" w:rsidRPr="007717F6">
        <w:rPr>
          <w:lang w:val="sr-Latn-ME"/>
        </w:rPr>
        <w:t>istem</w:t>
      </w:r>
      <w:r w:rsidRPr="007717F6">
        <w:rPr>
          <w:lang w:val="sr-Latn-ME"/>
        </w:rPr>
        <w:t xml:space="preserve"> uključuje kartice za </w:t>
      </w:r>
      <w:r w:rsidR="008B111A" w:rsidRPr="007717F6">
        <w:rPr>
          <w:lang w:val="sr-Latn-ME"/>
        </w:rPr>
        <w:t>pacijent</w:t>
      </w:r>
      <w:r w:rsidRPr="007717F6">
        <w:rPr>
          <w:lang w:val="sr-Latn-ME"/>
        </w:rPr>
        <w:t xml:space="preserve">a i/ili ekvivalentni dokument za kontrolu propisivanja i/ili izdavanja lijeka </w:t>
      </w:r>
      <w:r w:rsidR="008300CD" w:rsidRPr="007717F6">
        <w:rPr>
          <w:lang w:val="sr-Latn-ME"/>
        </w:rPr>
        <w:t>i</w:t>
      </w:r>
      <w:r w:rsidRPr="007717F6">
        <w:rPr>
          <w:lang w:val="sr-Latn-ME"/>
        </w:rPr>
        <w:t xml:space="preserve"> prikupljanje detaljnih podataka povezanih s indikacijom, kako bi se na nacionalno</w:t>
      </w:r>
      <w:r w:rsidR="008300CD" w:rsidRPr="007717F6">
        <w:rPr>
          <w:lang w:val="sr-Latn-ME"/>
        </w:rPr>
        <w:t>j</w:t>
      </w:r>
      <w:r w:rsidRPr="007717F6">
        <w:rPr>
          <w:lang w:val="sr-Latn-ME"/>
        </w:rPr>
        <w:t xml:space="preserve"> teritorij</w:t>
      </w:r>
      <w:r w:rsidR="008300CD" w:rsidRPr="007717F6">
        <w:rPr>
          <w:lang w:val="sr-Latn-ME"/>
        </w:rPr>
        <w:t>i</w:t>
      </w:r>
      <w:r w:rsidRPr="007717F6">
        <w:rPr>
          <w:lang w:val="sr-Latn-ME"/>
        </w:rPr>
        <w:t xml:space="preserve"> pažljivo</w:t>
      </w:r>
      <w:r w:rsidR="008300CD" w:rsidRPr="007717F6">
        <w:rPr>
          <w:lang w:val="sr-Latn-ME"/>
        </w:rPr>
        <w:t xml:space="preserve"> pratila</w:t>
      </w:r>
      <w:r w:rsidRPr="007717F6">
        <w:rPr>
          <w:lang w:val="sr-Latn-ME"/>
        </w:rPr>
        <w:t xml:space="preserve"> upotreba lijeka izvan odobrenih indikacija. U idealnom slučaju testiranje na trudnoću treba obaviti isti dan kad i propisivanje i izdavanje lijeka. Izdavanje lenalidomida ženama u reproduktivno</w:t>
      </w:r>
      <w:r w:rsidR="008300CD" w:rsidRPr="007717F6">
        <w:rPr>
          <w:lang w:val="sr-Latn-ME"/>
        </w:rPr>
        <w:t>m periodu</w:t>
      </w:r>
      <w:r w:rsidRPr="007717F6">
        <w:rPr>
          <w:lang w:val="sr-Latn-ME"/>
        </w:rPr>
        <w:t xml:space="preserve"> treba uslijediti unutar 7 dana od propisivanja </w:t>
      </w:r>
      <w:r w:rsidR="00E31909" w:rsidRPr="007717F6">
        <w:rPr>
          <w:lang w:val="sr-Latn-ME"/>
        </w:rPr>
        <w:t>i</w:t>
      </w:r>
      <w:r w:rsidRPr="007717F6">
        <w:rPr>
          <w:lang w:val="sr-Latn-ME"/>
        </w:rPr>
        <w:t xml:space="preserve"> nakon negativnog testa na trudnoću </w:t>
      </w:r>
      <w:r w:rsidR="00E31909" w:rsidRPr="007717F6">
        <w:rPr>
          <w:lang w:val="sr-Latn-ME"/>
        </w:rPr>
        <w:t>s</w:t>
      </w:r>
      <w:r w:rsidRPr="007717F6">
        <w:rPr>
          <w:lang w:val="sr-Latn-ME"/>
        </w:rPr>
        <w:t>provedenog pod medicinskim nadzorom. Ženama u reproduktivno</w:t>
      </w:r>
      <w:r w:rsidR="00E31909" w:rsidRPr="007717F6">
        <w:rPr>
          <w:lang w:val="sr-Latn-ME"/>
        </w:rPr>
        <w:t>m periodu</w:t>
      </w:r>
      <w:r w:rsidRPr="007717F6">
        <w:rPr>
          <w:lang w:val="sr-Latn-ME"/>
        </w:rPr>
        <w:t xml:space="preserve"> </w:t>
      </w:r>
      <w:r w:rsidR="000F69A7" w:rsidRPr="003D5818">
        <w:rPr>
          <w:lang w:val="sr-Latn-ME"/>
        </w:rPr>
        <w:t>se</w:t>
      </w:r>
      <w:r w:rsidR="000F69A7" w:rsidRPr="007717F6">
        <w:rPr>
          <w:lang w:val="sr-Latn-ME"/>
        </w:rPr>
        <w:t xml:space="preserve"> </w:t>
      </w:r>
      <w:r w:rsidRPr="007717F6">
        <w:rPr>
          <w:lang w:val="sr-Latn-ME"/>
        </w:rPr>
        <w:t xml:space="preserve">na jedan recept može propisati terapija za najviše 4 </w:t>
      </w:r>
      <w:r w:rsidR="00206B65" w:rsidRPr="007717F6">
        <w:rPr>
          <w:lang w:val="sr-Latn-ME"/>
        </w:rPr>
        <w:t>ned</w:t>
      </w:r>
      <w:r w:rsidR="00E31909" w:rsidRPr="007717F6">
        <w:rPr>
          <w:lang w:val="sr-Latn-ME"/>
        </w:rPr>
        <w:t>j</w:t>
      </w:r>
      <w:r w:rsidR="00206B65" w:rsidRPr="007717F6">
        <w:rPr>
          <w:lang w:val="sr-Latn-ME"/>
        </w:rPr>
        <w:t>elje</w:t>
      </w:r>
      <w:r w:rsidRPr="007717F6">
        <w:rPr>
          <w:lang w:val="sr-Latn-ME"/>
        </w:rPr>
        <w:t xml:space="preserve"> prema režimima doziranja za odobrene indikacije (vidjeti dio 4.2), a svim drugim </w:t>
      </w:r>
      <w:r w:rsidR="008B111A" w:rsidRPr="007717F6">
        <w:rPr>
          <w:lang w:val="sr-Latn-ME"/>
        </w:rPr>
        <w:t>pacijenti</w:t>
      </w:r>
      <w:r w:rsidRPr="007717F6">
        <w:rPr>
          <w:lang w:val="sr-Latn-ME"/>
        </w:rPr>
        <w:t>ma za najviše 12</w:t>
      </w:r>
      <w:r w:rsidRPr="007717F6">
        <w:rPr>
          <w:spacing w:val="-17"/>
          <w:lang w:val="sr-Latn-ME"/>
        </w:rPr>
        <w:t xml:space="preserve"> </w:t>
      </w:r>
      <w:r w:rsidR="00206B65" w:rsidRPr="007717F6">
        <w:rPr>
          <w:lang w:val="sr-Latn-ME"/>
        </w:rPr>
        <w:t>ned</w:t>
      </w:r>
      <w:r w:rsidR="00E31909" w:rsidRPr="007717F6">
        <w:rPr>
          <w:lang w:val="sr-Latn-ME"/>
        </w:rPr>
        <w:t>j</w:t>
      </w:r>
      <w:r w:rsidR="00206B65" w:rsidRPr="007717F6">
        <w:rPr>
          <w:lang w:val="sr-Latn-ME"/>
        </w:rPr>
        <w:t>elja</w:t>
      </w:r>
      <w:r w:rsidRPr="007717F6">
        <w:rPr>
          <w:lang w:val="sr-Latn-ME"/>
        </w:rPr>
        <w:t>.</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u w:val="single"/>
          <w:lang w:val="sr-Latn-ME"/>
        </w:rPr>
        <w:t>Druga posebna upozorenja i mjere opreza pri u</w:t>
      </w:r>
      <w:r w:rsidR="00206B65" w:rsidRPr="007717F6">
        <w:rPr>
          <w:u w:val="single"/>
          <w:lang w:val="sr-Latn-ME"/>
        </w:rPr>
        <w:t>potreb</w:t>
      </w:r>
      <w:r w:rsidRPr="007717F6">
        <w:rPr>
          <w:u w:val="single"/>
          <w:lang w:val="sr-Latn-ME"/>
        </w:rPr>
        <w:t>i</w:t>
      </w:r>
    </w:p>
    <w:p w:rsidR="00BC1924" w:rsidRPr="007717F6" w:rsidRDefault="0001214F" w:rsidP="007D4E41">
      <w:pPr>
        <w:jc w:val="both"/>
        <w:rPr>
          <w:i/>
          <w:lang w:val="sr-Latn-ME"/>
        </w:rPr>
      </w:pPr>
      <w:r w:rsidRPr="007717F6">
        <w:rPr>
          <w:i/>
          <w:u w:val="single"/>
          <w:lang w:val="sr-Latn-ME"/>
        </w:rPr>
        <w:t>Infarkt miokarda</w:t>
      </w:r>
    </w:p>
    <w:p w:rsidR="00BC1924" w:rsidRPr="007717F6" w:rsidRDefault="0001214F" w:rsidP="007D4E41">
      <w:pPr>
        <w:jc w:val="both"/>
        <w:rPr>
          <w:lang w:val="sr-Latn-ME"/>
        </w:rPr>
      </w:pPr>
      <w:r w:rsidRPr="007717F6">
        <w:rPr>
          <w:lang w:val="sr-Latn-ME"/>
        </w:rPr>
        <w:t xml:space="preserve">Infarkt miokarda prijavljen je </w:t>
      </w:r>
      <w:r w:rsidR="00206B65" w:rsidRPr="007717F6">
        <w:rPr>
          <w:lang w:val="sr-Latn-ME"/>
        </w:rPr>
        <w:t>kod</w:t>
      </w:r>
      <w:r w:rsidRPr="007717F6">
        <w:rPr>
          <w:lang w:val="sr-Latn-ME"/>
        </w:rPr>
        <w:t xml:space="preserve"> </w:t>
      </w:r>
      <w:r w:rsidR="008B111A" w:rsidRPr="007717F6">
        <w:rPr>
          <w:lang w:val="sr-Latn-ME"/>
        </w:rPr>
        <w:t>pacijen</w:t>
      </w:r>
      <w:r w:rsidR="00206B65" w:rsidRPr="007717F6">
        <w:rPr>
          <w:lang w:val="sr-Latn-ME"/>
        </w:rPr>
        <w:t>a</w:t>
      </w:r>
      <w:r w:rsidR="008B111A" w:rsidRPr="007717F6">
        <w:rPr>
          <w:lang w:val="sr-Latn-ME"/>
        </w:rPr>
        <w:t>t</w:t>
      </w:r>
      <w:r w:rsidRPr="007717F6">
        <w:rPr>
          <w:lang w:val="sr-Latn-ME"/>
        </w:rPr>
        <w:t>a koji su primali lenalidomid, poseb</w:t>
      </w:r>
      <w:r w:rsidR="00206B65" w:rsidRPr="007717F6">
        <w:rPr>
          <w:lang w:val="sr-Latn-ME"/>
        </w:rPr>
        <w:t xml:space="preserve">no kod </w:t>
      </w:r>
      <w:r w:rsidRPr="007717F6">
        <w:rPr>
          <w:lang w:val="sr-Latn-ME"/>
        </w:rPr>
        <w:t xml:space="preserve">onih s prethodno </w:t>
      </w:r>
      <w:r w:rsidRPr="007717F6">
        <w:rPr>
          <w:lang w:val="sr-Latn-ME"/>
        </w:rPr>
        <w:lastRenderedPageBreak/>
        <w:t xml:space="preserve">utvrđenim </w:t>
      </w:r>
      <w:r w:rsidR="00206B65" w:rsidRPr="007717F6">
        <w:rPr>
          <w:lang w:val="sr-Latn-ME"/>
        </w:rPr>
        <w:t>faktori</w:t>
      </w:r>
      <w:r w:rsidRPr="007717F6">
        <w:rPr>
          <w:lang w:val="sr-Latn-ME"/>
        </w:rPr>
        <w:t xml:space="preserve">ma rizika i u prvih 12 mjeseci kada se primjenjivao u kombinaciji s deksametazonom. </w:t>
      </w:r>
      <w:r w:rsidR="008B111A" w:rsidRPr="007717F6">
        <w:rPr>
          <w:lang w:val="sr-Latn-ME"/>
        </w:rPr>
        <w:t>Pacijent</w:t>
      </w:r>
      <w:r w:rsidRPr="007717F6">
        <w:rPr>
          <w:lang w:val="sr-Latn-ME"/>
        </w:rPr>
        <w:t xml:space="preserve">e s utvrđenim </w:t>
      </w:r>
      <w:r w:rsidR="00206B65" w:rsidRPr="007717F6">
        <w:rPr>
          <w:lang w:val="sr-Latn-ME"/>
        </w:rPr>
        <w:t>faktori</w:t>
      </w:r>
      <w:r w:rsidRPr="007717F6">
        <w:rPr>
          <w:lang w:val="sr-Latn-ME"/>
        </w:rPr>
        <w:t xml:space="preserve">ma rizika, uključujući i prethodnu trombozu, treba </w:t>
      </w:r>
      <w:r w:rsidR="008B111A" w:rsidRPr="007717F6">
        <w:rPr>
          <w:lang w:val="sr-Latn-ME"/>
        </w:rPr>
        <w:t>pažljiv</w:t>
      </w:r>
      <w:r w:rsidR="00E31909" w:rsidRPr="007717F6">
        <w:rPr>
          <w:lang w:val="sr-Latn-ME"/>
        </w:rPr>
        <w:t>o pratiti</w:t>
      </w:r>
      <w:r w:rsidRPr="007717F6">
        <w:rPr>
          <w:lang w:val="sr-Latn-ME"/>
        </w:rPr>
        <w:t xml:space="preserve"> i p</w:t>
      </w:r>
      <w:r w:rsidR="00E31909" w:rsidRPr="007717F6">
        <w:rPr>
          <w:lang w:val="sr-Latn-ME"/>
        </w:rPr>
        <w:t>re</w:t>
      </w:r>
      <w:r w:rsidRPr="007717F6">
        <w:rPr>
          <w:lang w:val="sr-Latn-ME"/>
        </w:rPr>
        <w:t xml:space="preserve">duzeti mjere kako bi se smanjili svi promjenjivi </w:t>
      </w:r>
      <w:r w:rsidR="00206B65" w:rsidRPr="007717F6">
        <w:rPr>
          <w:lang w:val="sr-Latn-ME"/>
        </w:rPr>
        <w:t>faktor</w:t>
      </w:r>
      <w:r w:rsidRPr="007717F6">
        <w:rPr>
          <w:lang w:val="sr-Latn-ME"/>
        </w:rPr>
        <w:t>i rizika (npr. pušenje, hipertenzija i hiperlipidemija).</w:t>
      </w:r>
    </w:p>
    <w:p w:rsidR="00BC1924" w:rsidRPr="007717F6" w:rsidRDefault="00BC1924" w:rsidP="007D4E41">
      <w:pPr>
        <w:jc w:val="both"/>
        <w:rPr>
          <w:lang w:val="sr-Latn-ME"/>
        </w:rPr>
      </w:pPr>
    </w:p>
    <w:p w:rsidR="00BC1924" w:rsidRPr="007717F6" w:rsidRDefault="0001214F" w:rsidP="007D4E41">
      <w:pPr>
        <w:jc w:val="both"/>
        <w:rPr>
          <w:i/>
          <w:lang w:val="sr-Latn-ME"/>
        </w:rPr>
      </w:pPr>
      <w:r w:rsidRPr="007717F6">
        <w:rPr>
          <w:i/>
          <w:u w:val="single"/>
          <w:lang w:val="sr-Latn-ME"/>
        </w:rPr>
        <w:t>Događaji venske i arterijske tromboembolije</w:t>
      </w:r>
    </w:p>
    <w:p w:rsidR="00BC1924" w:rsidRPr="007717F6" w:rsidRDefault="00206B65" w:rsidP="007D4E41">
      <w:pPr>
        <w:jc w:val="both"/>
        <w:rPr>
          <w:lang w:val="sr-Latn-ME"/>
        </w:rPr>
      </w:pPr>
      <w:r w:rsidRPr="007717F6">
        <w:rPr>
          <w:lang w:val="sr-Latn-ME"/>
        </w:rPr>
        <w:t>Kod</w:t>
      </w:r>
      <w:r w:rsidR="0001214F" w:rsidRPr="007717F6">
        <w:rPr>
          <w:lang w:val="sr-Latn-ME"/>
        </w:rPr>
        <w:t xml:space="preserve"> </w:t>
      </w:r>
      <w:r w:rsidR="008B111A" w:rsidRPr="007717F6">
        <w:rPr>
          <w:lang w:val="sr-Latn-ME"/>
        </w:rPr>
        <w:t>pacijen</w:t>
      </w:r>
      <w:r w:rsidRPr="007717F6">
        <w:rPr>
          <w:lang w:val="sr-Latn-ME"/>
        </w:rPr>
        <w:t>a</w:t>
      </w:r>
      <w:r w:rsidR="008B111A" w:rsidRPr="007717F6">
        <w:rPr>
          <w:lang w:val="sr-Latn-ME"/>
        </w:rPr>
        <w:t>t</w:t>
      </w:r>
      <w:r w:rsidR="0001214F" w:rsidRPr="007717F6">
        <w:rPr>
          <w:lang w:val="sr-Latn-ME"/>
        </w:rPr>
        <w:t xml:space="preserve">a s multiplim mijelomom, kombinacija lenalidomida s deksametazonom povezana je s povećanim rizikom od venske tromboembolije (pretežno duboke venske tromboze i plućne embolije). Rizik od venske tromboembolije </w:t>
      </w:r>
      <w:r w:rsidRPr="007717F6">
        <w:rPr>
          <w:lang w:val="sr-Latn-ME"/>
        </w:rPr>
        <w:t>za</w:t>
      </w:r>
      <w:r w:rsidR="006E112E">
        <w:rPr>
          <w:lang w:val="sr-Latn-ME"/>
        </w:rPr>
        <w:t>bilježen</w:t>
      </w:r>
      <w:r w:rsidR="0001214F" w:rsidRPr="007717F6">
        <w:rPr>
          <w:lang w:val="sr-Latn-ME"/>
        </w:rPr>
        <w:t xml:space="preserve"> je u manjem o</w:t>
      </w:r>
      <w:r w:rsidR="0005223A" w:rsidRPr="007717F6">
        <w:rPr>
          <w:lang w:val="sr-Latn-ME"/>
        </w:rPr>
        <w:t>bimu</w:t>
      </w:r>
      <w:r w:rsidR="0001214F" w:rsidRPr="007717F6">
        <w:rPr>
          <w:lang w:val="sr-Latn-ME"/>
        </w:rPr>
        <w:t xml:space="preserve"> u kombinaciji lenalidomida s melfalanom i prednizonom.</w:t>
      </w:r>
    </w:p>
    <w:p w:rsidR="00BC1924" w:rsidRPr="007717F6" w:rsidRDefault="00BC1924" w:rsidP="007D4E41">
      <w:pPr>
        <w:jc w:val="both"/>
        <w:rPr>
          <w:lang w:val="sr-Latn-ME"/>
        </w:rPr>
      </w:pPr>
    </w:p>
    <w:p w:rsidR="00BC1924" w:rsidRPr="007717F6" w:rsidRDefault="00206B65" w:rsidP="007D4E41">
      <w:pPr>
        <w:jc w:val="both"/>
        <w:rPr>
          <w:lang w:val="sr-Latn-ME"/>
        </w:rPr>
      </w:pPr>
      <w:r w:rsidRPr="007717F6">
        <w:rPr>
          <w:lang w:val="sr-Latn-ME"/>
        </w:rPr>
        <w:t xml:space="preserve">Kod </w:t>
      </w:r>
      <w:r w:rsidR="008B111A" w:rsidRPr="007717F6">
        <w:rPr>
          <w:lang w:val="sr-Latn-ME"/>
        </w:rPr>
        <w:t>pacijen</w:t>
      </w:r>
      <w:r w:rsidRPr="007717F6">
        <w:rPr>
          <w:lang w:val="sr-Latn-ME"/>
        </w:rPr>
        <w:t>a</w:t>
      </w:r>
      <w:r w:rsidR="008B111A" w:rsidRPr="007717F6">
        <w:rPr>
          <w:lang w:val="sr-Latn-ME"/>
        </w:rPr>
        <w:t>t</w:t>
      </w:r>
      <w:r w:rsidR="0001214F" w:rsidRPr="007717F6">
        <w:rPr>
          <w:lang w:val="sr-Latn-ME"/>
        </w:rPr>
        <w:t>a s multiplim mijelomom, mijelodisplastičnim sindromima i</w:t>
      </w:r>
      <w:r w:rsidR="003F117A">
        <w:rPr>
          <w:lang w:val="sr-Latn-ME"/>
        </w:rPr>
        <w:t xml:space="preserve"> </w:t>
      </w:r>
      <w:r w:rsidR="00AF70ED">
        <w:rPr>
          <w:lang w:val="sr-Latn-ME"/>
        </w:rPr>
        <w:t>,,mantle“</w:t>
      </w:r>
      <w:r w:rsidR="003F117A" w:rsidRPr="003F117A">
        <w:rPr>
          <w:lang w:val="sr-Latn-ME"/>
        </w:rPr>
        <w:t xml:space="preserve"> ćelijski</w:t>
      </w:r>
      <w:r w:rsidR="003F117A">
        <w:rPr>
          <w:lang w:val="sr-Latn-ME"/>
        </w:rPr>
        <w:t>m limfomom</w:t>
      </w:r>
      <w:r w:rsidR="0001214F" w:rsidRPr="007717F6">
        <w:rPr>
          <w:lang w:val="sr-Latn-ME"/>
        </w:rPr>
        <w:t xml:space="preserve">, monoterapija lenalidomidom bila je povezana s manjim rizikom od venske tromboembolije (pretežno duboke venske tromboze i plućne embolije) nego što je to </w:t>
      </w:r>
      <w:r w:rsidRPr="007717F6">
        <w:rPr>
          <w:lang w:val="sr-Latn-ME"/>
        </w:rPr>
        <w:t>kod</w:t>
      </w:r>
      <w:r w:rsidR="0001214F" w:rsidRPr="007717F6">
        <w:rPr>
          <w:lang w:val="sr-Latn-ME"/>
        </w:rPr>
        <w:t xml:space="preserve"> </w:t>
      </w:r>
      <w:r w:rsidR="008B111A" w:rsidRPr="007717F6">
        <w:rPr>
          <w:lang w:val="sr-Latn-ME"/>
        </w:rPr>
        <w:t>pacijen</w:t>
      </w:r>
      <w:r w:rsidRPr="007717F6">
        <w:rPr>
          <w:lang w:val="sr-Latn-ME"/>
        </w:rPr>
        <w:t>a</w:t>
      </w:r>
      <w:r w:rsidR="008B111A" w:rsidRPr="007717F6">
        <w:rPr>
          <w:lang w:val="sr-Latn-ME"/>
        </w:rPr>
        <w:t>t</w:t>
      </w:r>
      <w:r w:rsidR="0001214F" w:rsidRPr="007717F6">
        <w:rPr>
          <w:lang w:val="sr-Latn-ME"/>
        </w:rPr>
        <w:t>a s multiplim mijelomom liječenih lenalidomidom u kombi</w:t>
      </w:r>
      <w:r w:rsidRPr="007717F6">
        <w:rPr>
          <w:lang w:val="sr-Latn-ME"/>
        </w:rPr>
        <w:t>novano</w:t>
      </w:r>
      <w:r w:rsidR="0001214F" w:rsidRPr="007717F6">
        <w:rPr>
          <w:lang w:val="sr-Latn-ME"/>
        </w:rPr>
        <w:t>j terapiji (vidjeti djelove 4.5 i 4.8).</w:t>
      </w:r>
    </w:p>
    <w:p w:rsidR="00BC1924" w:rsidRPr="007717F6" w:rsidRDefault="00BC1924" w:rsidP="007D4E41">
      <w:pPr>
        <w:jc w:val="both"/>
        <w:rPr>
          <w:lang w:val="sr-Latn-ME"/>
        </w:rPr>
      </w:pPr>
    </w:p>
    <w:p w:rsidR="00BC1924" w:rsidRPr="007717F6" w:rsidRDefault="00206B65" w:rsidP="007D4E41">
      <w:pPr>
        <w:jc w:val="both"/>
        <w:rPr>
          <w:lang w:val="sr-Latn-ME"/>
        </w:rPr>
      </w:pPr>
      <w:r w:rsidRPr="007717F6">
        <w:rPr>
          <w:lang w:val="sr-Latn-ME"/>
        </w:rPr>
        <w:t>Kod</w:t>
      </w:r>
      <w:r w:rsidR="0001214F" w:rsidRPr="007717F6">
        <w:rPr>
          <w:lang w:val="sr-Latn-ME"/>
        </w:rPr>
        <w:t xml:space="preserve"> </w:t>
      </w:r>
      <w:r w:rsidR="008B111A" w:rsidRPr="007717F6">
        <w:rPr>
          <w:lang w:val="sr-Latn-ME"/>
        </w:rPr>
        <w:t>pacijen</w:t>
      </w:r>
      <w:r w:rsidRPr="007717F6">
        <w:rPr>
          <w:lang w:val="sr-Latn-ME"/>
        </w:rPr>
        <w:t>a</w:t>
      </w:r>
      <w:r w:rsidR="008B111A" w:rsidRPr="007717F6">
        <w:rPr>
          <w:lang w:val="sr-Latn-ME"/>
        </w:rPr>
        <w:t>t</w:t>
      </w:r>
      <w:r w:rsidR="0001214F" w:rsidRPr="007717F6">
        <w:rPr>
          <w:lang w:val="sr-Latn-ME"/>
        </w:rPr>
        <w:t xml:space="preserve">a s multiplim mijelomom, kombinacija lenalidomida s deksametazonom povezana je s povećanim rizikom od arterijske tromboembolije (pretežno infarkta miokarda i cerebrovaskularnog događaja), a </w:t>
      </w:r>
      <w:r w:rsidR="006E112E">
        <w:rPr>
          <w:lang w:val="sr-Latn-ME"/>
        </w:rPr>
        <w:t>zabilježen</w:t>
      </w:r>
      <w:r w:rsidR="0001214F" w:rsidRPr="007717F6">
        <w:rPr>
          <w:lang w:val="sr-Latn-ME"/>
        </w:rPr>
        <w:t>a je u manjem o</w:t>
      </w:r>
      <w:r w:rsidR="0005223A" w:rsidRPr="007717F6">
        <w:rPr>
          <w:lang w:val="sr-Latn-ME"/>
        </w:rPr>
        <w:t>bimu</w:t>
      </w:r>
      <w:r w:rsidR="0001214F" w:rsidRPr="007717F6">
        <w:rPr>
          <w:lang w:val="sr-Latn-ME"/>
        </w:rPr>
        <w:t xml:space="preserve"> u kombinaciji lenalidomida s melfalanom i prednizonom. Rizik od arterijske tromboembolije je manji </w:t>
      </w:r>
      <w:r w:rsidRPr="007717F6">
        <w:rPr>
          <w:lang w:val="sr-Latn-ME"/>
        </w:rPr>
        <w:t xml:space="preserve">kod </w:t>
      </w:r>
      <w:r w:rsidR="008B111A" w:rsidRPr="007717F6">
        <w:rPr>
          <w:lang w:val="sr-Latn-ME"/>
        </w:rPr>
        <w:t>pacijen</w:t>
      </w:r>
      <w:r w:rsidRPr="007717F6">
        <w:rPr>
          <w:lang w:val="sr-Latn-ME"/>
        </w:rPr>
        <w:t>a</w:t>
      </w:r>
      <w:r w:rsidR="008B111A" w:rsidRPr="007717F6">
        <w:rPr>
          <w:lang w:val="sr-Latn-ME"/>
        </w:rPr>
        <w:t>t</w:t>
      </w:r>
      <w:r w:rsidR="0001214F" w:rsidRPr="007717F6">
        <w:rPr>
          <w:lang w:val="sr-Latn-ME"/>
        </w:rPr>
        <w:t xml:space="preserve">a s multiplim mijelomom liječenih lenalidomidom u monoterapiji nego što je to </w:t>
      </w:r>
      <w:r w:rsidRPr="007717F6">
        <w:rPr>
          <w:lang w:val="sr-Latn-ME"/>
        </w:rPr>
        <w:t>kod</w:t>
      </w:r>
      <w:r w:rsidR="0001214F" w:rsidRPr="007717F6">
        <w:rPr>
          <w:lang w:val="sr-Latn-ME"/>
        </w:rPr>
        <w:t xml:space="preserve"> </w:t>
      </w:r>
      <w:r w:rsidR="008B111A" w:rsidRPr="007717F6">
        <w:rPr>
          <w:lang w:val="sr-Latn-ME"/>
        </w:rPr>
        <w:t>pacijen</w:t>
      </w:r>
      <w:r w:rsidRPr="007717F6">
        <w:rPr>
          <w:lang w:val="sr-Latn-ME"/>
        </w:rPr>
        <w:t>a</w:t>
      </w:r>
      <w:r w:rsidR="008B111A" w:rsidRPr="007717F6">
        <w:rPr>
          <w:lang w:val="sr-Latn-ME"/>
        </w:rPr>
        <w:t>t</w:t>
      </w:r>
      <w:r w:rsidR="0001214F" w:rsidRPr="007717F6">
        <w:rPr>
          <w:lang w:val="sr-Latn-ME"/>
        </w:rPr>
        <w:t>a s multiplim mijelomim liječenih lenalidomidom u kombin</w:t>
      </w:r>
      <w:r w:rsidRPr="007717F6">
        <w:rPr>
          <w:lang w:val="sr-Latn-ME"/>
        </w:rPr>
        <w:t>ova</w:t>
      </w:r>
      <w:r w:rsidR="0001214F" w:rsidRPr="007717F6">
        <w:rPr>
          <w:lang w:val="sr-Latn-ME"/>
        </w:rPr>
        <w:t>noj terapiji.</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Kao posljedica toga </w:t>
      </w:r>
      <w:r w:rsidR="008B111A" w:rsidRPr="007717F6">
        <w:rPr>
          <w:lang w:val="sr-Latn-ME"/>
        </w:rPr>
        <w:t>pacijent</w:t>
      </w:r>
      <w:r w:rsidRPr="007717F6">
        <w:rPr>
          <w:lang w:val="sr-Latn-ME"/>
        </w:rPr>
        <w:t xml:space="preserve">e s poznatim </w:t>
      </w:r>
      <w:r w:rsidR="00206B65" w:rsidRPr="007717F6">
        <w:rPr>
          <w:lang w:val="sr-Latn-ME"/>
        </w:rPr>
        <w:t>faktori</w:t>
      </w:r>
      <w:r w:rsidRPr="007717F6">
        <w:rPr>
          <w:lang w:val="sr-Latn-ME"/>
        </w:rPr>
        <w:t xml:space="preserve">ma rizika za tromboemboliju - uključujući prethodnu trombozu – treba </w:t>
      </w:r>
      <w:r w:rsidR="008B111A" w:rsidRPr="007717F6">
        <w:rPr>
          <w:lang w:val="sr-Latn-ME"/>
        </w:rPr>
        <w:t>pažljivo</w:t>
      </w:r>
      <w:r w:rsidR="00E31909" w:rsidRPr="007717F6">
        <w:rPr>
          <w:lang w:val="sr-Latn-ME"/>
        </w:rPr>
        <w:t xml:space="preserve"> pratiti</w:t>
      </w:r>
      <w:r w:rsidRPr="007717F6">
        <w:rPr>
          <w:lang w:val="sr-Latn-ME"/>
        </w:rPr>
        <w:t>. Treba p</w:t>
      </w:r>
      <w:r w:rsidR="00E31909" w:rsidRPr="007717F6">
        <w:rPr>
          <w:lang w:val="sr-Latn-ME"/>
        </w:rPr>
        <w:t>re</w:t>
      </w:r>
      <w:r w:rsidRPr="007717F6">
        <w:rPr>
          <w:lang w:val="sr-Latn-ME"/>
        </w:rPr>
        <w:t xml:space="preserve">duzeti mjere kako bi se smanjili svi promjenjivi </w:t>
      </w:r>
      <w:r w:rsidR="00206B65" w:rsidRPr="007717F6">
        <w:rPr>
          <w:lang w:val="sr-Latn-ME"/>
        </w:rPr>
        <w:t>faktor</w:t>
      </w:r>
      <w:r w:rsidRPr="007717F6">
        <w:rPr>
          <w:lang w:val="sr-Latn-ME"/>
        </w:rPr>
        <w:t>i rizika (npr. pušenje, hipertenzija i hiperlipidemija). Isto</w:t>
      </w:r>
      <w:r w:rsidR="00206B65" w:rsidRPr="007717F6">
        <w:rPr>
          <w:lang w:val="sr-Latn-ME"/>
        </w:rPr>
        <w:t>vremen</w:t>
      </w:r>
      <w:r w:rsidRPr="007717F6">
        <w:rPr>
          <w:lang w:val="sr-Latn-ME"/>
        </w:rPr>
        <w:t xml:space="preserve">a primjena eritropoetskih ljekova ili prethodna anamneza tromboembolijskih događaja može takođe povećati trombotski rizik </w:t>
      </w:r>
      <w:r w:rsidR="00206B65" w:rsidRPr="007717F6">
        <w:rPr>
          <w:lang w:val="sr-Latn-ME"/>
        </w:rPr>
        <w:t>kod</w:t>
      </w:r>
      <w:r w:rsidRPr="007717F6">
        <w:rPr>
          <w:lang w:val="sr-Latn-ME"/>
        </w:rPr>
        <w:t xml:space="preserve"> tih </w:t>
      </w:r>
      <w:r w:rsidR="008B111A" w:rsidRPr="007717F6">
        <w:rPr>
          <w:lang w:val="sr-Latn-ME"/>
        </w:rPr>
        <w:t>pacijen</w:t>
      </w:r>
      <w:r w:rsidR="00206B65" w:rsidRPr="007717F6">
        <w:rPr>
          <w:lang w:val="sr-Latn-ME"/>
        </w:rPr>
        <w:t>a</w:t>
      </w:r>
      <w:r w:rsidR="008B111A" w:rsidRPr="007717F6">
        <w:rPr>
          <w:lang w:val="sr-Latn-ME"/>
        </w:rPr>
        <w:t>t</w:t>
      </w:r>
      <w:r w:rsidRPr="007717F6">
        <w:rPr>
          <w:lang w:val="sr-Latn-ME"/>
        </w:rPr>
        <w:t>a. Eritropoetske ljekove ili druge ljekove koji mogu povećati rizik od tromboze, poput hormonsk</w:t>
      </w:r>
      <w:r w:rsidR="00E31909" w:rsidRPr="007717F6">
        <w:rPr>
          <w:lang w:val="sr-Latn-ME"/>
        </w:rPr>
        <w:t>e supstitucione terapije</w:t>
      </w:r>
      <w:r w:rsidRPr="007717F6">
        <w:rPr>
          <w:lang w:val="sr-Latn-ME"/>
        </w:rPr>
        <w:t>, treba</w:t>
      </w:r>
      <w:r w:rsidR="00F26C40" w:rsidRPr="007717F6">
        <w:rPr>
          <w:lang w:val="sr-Latn-ME"/>
        </w:rPr>
        <w:t xml:space="preserve"> zato</w:t>
      </w:r>
      <w:r w:rsidRPr="007717F6">
        <w:rPr>
          <w:lang w:val="sr-Latn-ME"/>
        </w:rPr>
        <w:t xml:space="preserve"> primjenjivati oprezno </w:t>
      </w:r>
      <w:r w:rsidR="00206B65" w:rsidRPr="007717F6">
        <w:rPr>
          <w:lang w:val="sr-Latn-ME"/>
        </w:rPr>
        <w:t>kod</w:t>
      </w:r>
      <w:r w:rsidRPr="007717F6">
        <w:rPr>
          <w:lang w:val="sr-Latn-ME"/>
        </w:rPr>
        <w:t xml:space="preserve"> </w:t>
      </w:r>
      <w:r w:rsidR="008B111A" w:rsidRPr="007717F6">
        <w:rPr>
          <w:lang w:val="sr-Latn-ME"/>
        </w:rPr>
        <w:t>pacijen</w:t>
      </w:r>
      <w:r w:rsidR="00206B65" w:rsidRPr="007717F6">
        <w:rPr>
          <w:lang w:val="sr-Latn-ME"/>
        </w:rPr>
        <w:t>a</w:t>
      </w:r>
      <w:r w:rsidR="008B111A" w:rsidRPr="007717F6">
        <w:rPr>
          <w:lang w:val="sr-Latn-ME"/>
        </w:rPr>
        <w:t>t</w:t>
      </w:r>
      <w:r w:rsidRPr="007717F6">
        <w:rPr>
          <w:lang w:val="sr-Latn-ME"/>
        </w:rPr>
        <w:t>a s multiplim mijelomom koji primaju lenalidomid s deksametazonom. Ako je koncentracija hemoglobina iznad 12 g/dl, treba obustaviti liječenje eritropoetskim</w:t>
      </w:r>
      <w:r w:rsidRPr="007717F6">
        <w:rPr>
          <w:spacing w:val="-6"/>
          <w:lang w:val="sr-Latn-ME"/>
        </w:rPr>
        <w:t xml:space="preserve"> </w:t>
      </w:r>
      <w:r w:rsidRPr="007717F6">
        <w:rPr>
          <w:lang w:val="sr-Latn-ME"/>
        </w:rPr>
        <w:t>ljekovima.</w:t>
      </w:r>
    </w:p>
    <w:p w:rsidR="00BC1924" w:rsidRPr="007717F6" w:rsidRDefault="008B111A" w:rsidP="007D4E41">
      <w:pPr>
        <w:jc w:val="both"/>
        <w:rPr>
          <w:lang w:val="sr-Latn-ME"/>
        </w:rPr>
      </w:pPr>
      <w:r w:rsidRPr="007717F6">
        <w:rPr>
          <w:lang w:val="sr-Latn-ME"/>
        </w:rPr>
        <w:t>Pacijenti</w:t>
      </w:r>
      <w:r w:rsidR="0001214F" w:rsidRPr="007717F6">
        <w:rPr>
          <w:lang w:val="sr-Latn-ME"/>
        </w:rPr>
        <w:t>ma i l</w:t>
      </w:r>
      <w:r w:rsidR="00206B65" w:rsidRPr="007717F6">
        <w:rPr>
          <w:lang w:val="sr-Latn-ME"/>
        </w:rPr>
        <w:t>jekarim</w:t>
      </w:r>
      <w:r w:rsidR="0001214F" w:rsidRPr="007717F6">
        <w:rPr>
          <w:lang w:val="sr-Latn-ME"/>
        </w:rPr>
        <w:t>a se savjetuje da obrate p</w:t>
      </w:r>
      <w:r w:rsidR="00F26C40" w:rsidRPr="007717F6">
        <w:rPr>
          <w:lang w:val="sr-Latn-ME"/>
        </w:rPr>
        <w:t>ažnju</w:t>
      </w:r>
      <w:r w:rsidR="0001214F" w:rsidRPr="007717F6">
        <w:rPr>
          <w:lang w:val="sr-Latn-ME"/>
        </w:rPr>
        <w:t xml:space="preserve"> na znak</w:t>
      </w:r>
      <w:r w:rsidR="00F26C40" w:rsidRPr="007717F6">
        <w:rPr>
          <w:lang w:val="sr-Latn-ME"/>
        </w:rPr>
        <w:t>e</w:t>
      </w:r>
      <w:r w:rsidR="0001214F" w:rsidRPr="007717F6">
        <w:rPr>
          <w:lang w:val="sr-Latn-ME"/>
        </w:rPr>
        <w:t xml:space="preserve"> i simptome tromboembolije. </w:t>
      </w:r>
      <w:r w:rsidRPr="007717F6">
        <w:rPr>
          <w:lang w:val="sr-Latn-ME"/>
        </w:rPr>
        <w:t>Pacijent</w:t>
      </w:r>
      <w:r w:rsidR="0001214F" w:rsidRPr="007717F6">
        <w:rPr>
          <w:lang w:val="sr-Latn-ME"/>
        </w:rPr>
        <w:t>e treba uputiti da potraže l</w:t>
      </w:r>
      <w:r w:rsidR="00206B65" w:rsidRPr="007717F6">
        <w:rPr>
          <w:lang w:val="sr-Latn-ME"/>
        </w:rPr>
        <w:t>jekarsk</w:t>
      </w:r>
      <w:r w:rsidR="0001214F" w:rsidRPr="007717F6">
        <w:rPr>
          <w:lang w:val="sr-Latn-ME"/>
        </w:rPr>
        <w:t>u pomoć ako razviju simptome poput nedostatka</w:t>
      </w:r>
      <w:r w:rsidR="00206B65" w:rsidRPr="007717F6">
        <w:rPr>
          <w:lang w:val="sr-Latn-ME"/>
        </w:rPr>
        <w:t xml:space="preserve"> vazduh</w:t>
      </w:r>
      <w:r w:rsidR="0001214F" w:rsidRPr="007717F6">
        <w:rPr>
          <w:lang w:val="sr-Latn-ME"/>
        </w:rPr>
        <w:t xml:space="preserve">a, bolova u </w:t>
      </w:r>
      <w:r w:rsidR="00206B65" w:rsidRPr="007717F6">
        <w:rPr>
          <w:lang w:val="sr-Latn-ME"/>
        </w:rPr>
        <w:t>grudima</w:t>
      </w:r>
      <w:r w:rsidR="0001214F" w:rsidRPr="007717F6">
        <w:rPr>
          <w:lang w:val="sr-Latn-ME"/>
        </w:rPr>
        <w:t xml:space="preserve">, oticanja ruku ili nogu. Treba preporučiti profilaktičke antitrombotike, </w:t>
      </w:r>
      <w:r w:rsidR="00206B65" w:rsidRPr="007717F6">
        <w:rPr>
          <w:lang w:val="sr-Latn-ME"/>
        </w:rPr>
        <w:t>posebno kod pacijenata</w:t>
      </w:r>
      <w:r w:rsidR="0001214F" w:rsidRPr="007717F6">
        <w:rPr>
          <w:lang w:val="sr-Latn-ME"/>
        </w:rPr>
        <w:t xml:space="preserve"> s dodatnim</w:t>
      </w:r>
      <w:r w:rsidR="00206B65" w:rsidRPr="007717F6">
        <w:rPr>
          <w:lang w:val="sr-Latn-ME"/>
        </w:rPr>
        <w:t xml:space="preserve"> faktori</w:t>
      </w:r>
      <w:r w:rsidR="0001214F" w:rsidRPr="007717F6">
        <w:rPr>
          <w:lang w:val="sr-Latn-ME"/>
        </w:rPr>
        <w:t xml:space="preserve">ma rizika za trombozu. Odluku o primjeni antitrombotskih profilaktičkih mjera treba donijeti nakon pažljive procjene postojećih </w:t>
      </w:r>
      <w:r w:rsidR="00206B65" w:rsidRPr="007717F6">
        <w:rPr>
          <w:lang w:val="sr-Latn-ME"/>
        </w:rPr>
        <w:t>faktor</w:t>
      </w:r>
      <w:r w:rsidR="0001214F" w:rsidRPr="007717F6">
        <w:rPr>
          <w:lang w:val="sr-Latn-ME"/>
        </w:rPr>
        <w:t xml:space="preserve">a rizika za svakog pojedinog </w:t>
      </w:r>
      <w:r w:rsidRPr="007717F6">
        <w:rPr>
          <w:lang w:val="sr-Latn-ME"/>
        </w:rPr>
        <w:t>pacijent</w:t>
      </w:r>
      <w:r w:rsidR="0001214F" w:rsidRPr="007717F6">
        <w:rPr>
          <w:lang w:val="sr-Latn-ME"/>
        </w:rPr>
        <w:t>a.</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Ako </w:t>
      </w:r>
      <w:r w:rsidR="008B111A" w:rsidRPr="007717F6">
        <w:rPr>
          <w:lang w:val="sr-Latn-ME"/>
        </w:rPr>
        <w:t>pacijent</w:t>
      </w:r>
      <w:r w:rsidRPr="007717F6">
        <w:rPr>
          <w:lang w:val="sr-Latn-ME"/>
        </w:rPr>
        <w:t xml:space="preserve"> iskusi bilo kakve tromboembolijske događaje, liječenje se mora prekinuti </w:t>
      </w:r>
      <w:r w:rsidR="00F26C40" w:rsidRPr="007717F6">
        <w:rPr>
          <w:lang w:val="sr-Latn-ME"/>
        </w:rPr>
        <w:t>i</w:t>
      </w:r>
      <w:r w:rsidRPr="007717F6">
        <w:rPr>
          <w:lang w:val="sr-Latn-ME"/>
        </w:rPr>
        <w:t xml:space="preserve"> početi sa standardnom antikoagula</w:t>
      </w:r>
      <w:r w:rsidR="00F26C40" w:rsidRPr="007717F6">
        <w:rPr>
          <w:lang w:val="sr-Latn-ME"/>
        </w:rPr>
        <w:t>cionom</w:t>
      </w:r>
      <w:r w:rsidRPr="007717F6">
        <w:rPr>
          <w:lang w:val="sr-Latn-ME"/>
        </w:rPr>
        <w:t xml:space="preserve"> terapijom. Nakon što je </w:t>
      </w:r>
      <w:r w:rsidR="008B111A" w:rsidRPr="007717F6">
        <w:rPr>
          <w:lang w:val="sr-Latn-ME"/>
        </w:rPr>
        <w:t>pacijent</w:t>
      </w:r>
      <w:r w:rsidRPr="007717F6">
        <w:rPr>
          <w:lang w:val="sr-Latn-ME"/>
        </w:rPr>
        <w:t xml:space="preserve"> stabiliz</w:t>
      </w:r>
      <w:r w:rsidR="00206B65" w:rsidRPr="007717F6">
        <w:rPr>
          <w:lang w:val="sr-Latn-ME"/>
        </w:rPr>
        <w:t>ovan</w:t>
      </w:r>
      <w:r w:rsidRPr="007717F6">
        <w:rPr>
          <w:lang w:val="sr-Latn-ME"/>
        </w:rPr>
        <w:t xml:space="preserve"> na antikoagulansima</w:t>
      </w:r>
      <w:r w:rsidR="00F26C40" w:rsidRPr="007717F6">
        <w:rPr>
          <w:lang w:val="sr-Latn-ME"/>
        </w:rPr>
        <w:t xml:space="preserve">m i nakon što su </w:t>
      </w:r>
      <w:r w:rsidRPr="007717F6">
        <w:rPr>
          <w:lang w:val="sr-Latn-ME"/>
        </w:rPr>
        <w:t xml:space="preserve">sve komplikacije tromboembolijskog događaja zbrinute, može se opet početi s liječenjem lenalidomidom u početnoj dozi </w:t>
      </w:r>
      <w:r w:rsidR="00206B65" w:rsidRPr="007717F6">
        <w:rPr>
          <w:lang w:val="sr-Latn-ME"/>
        </w:rPr>
        <w:t>za</w:t>
      </w:r>
      <w:r w:rsidRPr="007717F6">
        <w:rPr>
          <w:lang w:val="sr-Latn-ME"/>
        </w:rPr>
        <w:t>visno o</w:t>
      </w:r>
      <w:r w:rsidR="00206B65" w:rsidRPr="007717F6">
        <w:rPr>
          <w:lang w:val="sr-Latn-ME"/>
        </w:rPr>
        <w:t>d</w:t>
      </w:r>
      <w:r w:rsidRPr="007717F6">
        <w:rPr>
          <w:lang w:val="sr-Latn-ME"/>
        </w:rPr>
        <w:t xml:space="preserve"> procjen</w:t>
      </w:r>
      <w:r w:rsidR="00206B65" w:rsidRPr="007717F6">
        <w:rPr>
          <w:lang w:val="sr-Latn-ME"/>
        </w:rPr>
        <w:t>e</w:t>
      </w:r>
      <w:r w:rsidRPr="007717F6">
        <w:rPr>
          <w:lang w:val="sr-Latn-ME"/>
        </w:rPr>
        <w:t xml:space="preserve"> odnosa koristi i rizika. </w:t>
      </w:r>
      <w:r w:rsidR="008B111A" w:rsidRPr="007717F6">
        <w:rPr>
          <w:lang w:val="sr-Latn-ME"/>
        </w:rPr>
        <w:t>Pacijent</w:t>
      </w:r>
      <w:r w:rsidRPr="007717F6">
        <w:rPr>
          <w:lang w:val="sr-Latn-ME"/>
        </w:rPr>
        <w:t xml:space="preserve"> treba</w:t>
      </w:r>
      <w:r w:rsidR="00F26C40" w:rsidRPr="007717F6">
        <w:rPr>
          <w:lang w:val="sr-Latn-ME"/>
        </w:rPr>
        <w:t xml:space="preserve"> da nastavi</w:t>
      </w:r>
      <w:r w:rsidRPr="007717F6">
        <w:rPr>
          <w:lang w:val="sr-Latn-ME"/>
        </w:rPr>
        <w:t xml:space="preserve"> antikoagula</w:t>
      </w:r>
      <w:r w:rsidR="00F26C40" w:rsidRPr="007717F6">
        <w:rPr>
          <w:lang w:val="sr-Latn-ME"/>
        </w:rPr>
        <w:t>cionu</w:t>
      </w:r>
      <w:r w:rsidRPr="007717F6">
        <w:rPr>
          <w:lang w:val="sr-Latn-ME"/>
        </w:rPr>
        <w:t xml:space="preserve"> terapiju </w:t>
      </w:r>
      <w:r w:rsidR="00CE2B8A" w:rsidRPr="007717F6">
        <w:rPr>
          <w:lang w:val="sr-Latn-ME"/>
        </w:rPr>
        <w:t>tok</w:t>
      </w:r>
      <w:r w:rsidRPr="007717F6">
        <w:rPr>
          <w:lang w:val="sr-Latn-ME"/>
        </w:rPr>
        <w:t>om liječenja lenalidomidom.</w:t>
      </w:r>
    </w:p>
    <w:p w:rsidR="00BC1924" w:rsidRPr="007717F6" w:rsidRDefault="00BC1924" w:rsidP="007D4E41">
      <w:pPr>
        <w:jc w:val="both"/>
        <w:rPr>
          <w:lang w:val="sr-Latn-ME"/>
        </w:rPr>
      </w:pPr>
    </w:p>
    <w:p w:rsidR="00BC1924" w:rsidRPr="007717F6" w:rsidRDefault="0001214F" w:rsidP="007D4E41">
      <w:pPr>
        <w:jc w:val="both"/>
        <w:rPr>
          <w:i/>
          <w:lang w:val="sr-Latn-ME"/>
        </w:rPr>
      </w:pPr>
      <w:r w:rsidRPr="007717F6">
        <w:rPr>
          <w:i/>
          <w:u w:val="single"/>
          <w:lang w:val="sr-Latn-ME"/>
        </w:rPr>
        <w:t>Plućna hipertenzija</w:t>
      </w:r>
    </w:p>
    <w:p w:rsidR="00BC1924" w:rsidRPr="007717F6" w:rsidRDefault="00206B65" w:rsidP="007D4E41">
      <w:pPr>
        <w:jc w:val="both"/>
        <w:rPr>
          <w:lang w:val="sr-Latn-ME"/>
        </w:rPr>
      </w:pPr>
      <w:r w:rsidRPr="007717F6">
        <w:rPr>
          <w:lang w:val="sr-Latn-ME"/>
        </w:rPr>
        <w:t xml:space="preserve">Kod </w:t>
      </w:r>
      <w:r w:rsidR="008B111A" w:rsidRPr="007717F6">
        <w:rPr>
          <w:lang w:val="sr-Latn-ME"/>
        </w:rPr>
        <w:t>pacijen</w:t>
      </w:r>
      <w:r w:rsidRPr="007717F6">
        <w:rPr>
          <w:lang w:val="sr-Latn-ME"/>
        </w:rPr>
        <w:t>a</w:t>
      </w:r>
      <w:r w:rsidR="008B111A" w:rsidRPr="007717F6">
        <w:rPr>
          <w:lang w:val="sr-Latn-ME"/>
        </w:rPr>
        <w:t>t</w:t>
      </w:r>
      <w:r w:rsidR="0001214F" w:rsidRPr="007717F6">
        <w:rPr>
          <w:lang w:val="sr-Latn-ME"/>
        </w:rPr>
        <w:t xml:space="preserve">a liječenih lenalidomidom zabilježeni su slučajevi plućne hipertenzije, neki od njih sa smrtnim ishodom. Prije početka i </w:t>
      </w:r>
      <w:r w:rsidR="00CE2B8A" w:rsidRPr="007717F6">
        <w:rPr>
          <w:lang w:val="sr-Latn-ME"/>
        </w:rPr>
        <w:t>tok</w:t>
      </w:r>
      <w:r w:rsidR="0001214F" w:rsidRPr="007717F6">
        <w:rPr>
          <w:lang w:val="sr-Latn-ME"/>
        </w:rPr>
        <w:t xml:space="preserve">om terapije lenalidomidom potrebno je procijeniti </w:t>
      </w:r>
      <w:r w:rsidR="008B111A" w:rsidRPr="007717F6">
        <w:rPr>
          <w:lang w:val="sr-Latn-ME"/>
        </w:rPr>
        <w:t>pacijent</w:t>
      </w:r>
      <w:r w:rsidR="0001214F" w:rsidRPr="007717F6">
        <w:rPr>
          <w:lang w:val="sr-Latn-ME"/>
        </w:rPr>
        <w:t>e s obzirom na moguće znak</w:t>
      </w:r>
      <w:r w:rsidR="009A6CFE" w:rsidRPr="007717F6">
        <w:rPr>
          <w:lang w:val="sr-Latn-ME"/>
        </w:rPr>
        <w:t>e</w:t>
      </w:r>
      <w:r w:rsidR="0001214F" w:rsidRPr="007717F6">
        <w:rPr>
          <w:lang w:val="sr-Latn-ME"/>
        </w:rPr>
        <w:t xml:space="preserve"> i simptome </w:t>
      </w:r>
      <w:r w:rsidR="00C9146B" w:rsidRPr="007717F6">
        <w:rPr>
          <w:lang w:val="sr-Latn-ME"/>
        </w:rPr>
        <w:t>pridružene</w:t>
      </w:r>
      <w:r w:rsidR="0001214F" w:rsidRPr="007717F6">
        <w:rPr>
          <w:lang w:val="sr-Latn-ME"/>
        </w:rPr>
        <w:t xml:space="preserve"> kardiopulmonalne bolesti.</w:t>
      </w:r>
    </w:p>
    <w:p w:rsidR="00BC1924" w:rsidRPr="007717F6" w:rsidRDefault="00BC1924" w:rsidP="007D4E41">
      <w:pPr>
        <w:jc w:val="both"/>
        <w:rPr>
          <w:lang w:val="sr-Latn-ME"/>
        </w:rPr>
      </w:pPr>
    </w:p>
    <w:p w:rsidR="00BC1924" w:rsidRPr="007717F6" w:rsidRDefault="0001214F" w:rsidP="007D4E41">
      <w:pPr>
        <w:jc w:val="both"/>
        <w:rPr>
          <w:i/>
          <w:lang w:val="sr-Latn-ME"/>
        </w:rPr>
      </w:pPr>
      <w:r w:rsidRPr="007717F6">
        <w:rPr>
          <w:i/>
          <w:u w:val="single"/>
          <w:lang w:val="sr-Latn-ME"/>
        </w:rPr>
        <w:t>Neutropenija i trombocitopenija</w:t>
      </w:r>
    </w:p>
    <w:p w:rsidR="00BC1924" w:rsidRPr="007717F6" w:rsidRDefault="0001214F" w:rsidP="007D4E41">
      <w:pPr>
        <w:jc w:val="both"/>
        <w:rPr>
          <w:lang w:val="sr-Latn-ME"/>
        </w:rPr>
      </w:pPr>
      <w:r w:rsidRPr="007717F6">
        <w:rPr>
          <w:lang w:val="sr-Latn-ME"/>
        </w:rPr>
        <w:t>Glavne toksičnosti koje ograničavaju dozu lenalidomida uključuju neutropeniju i trombocitopeniju. Na početku liječenja, svak</w:t>
      </w:r>
      <w:r w:rsidR="00646939" w:rsidRPr="007717F6">
        <w:rPr>
          <w:lang w:val="sr-Latn-ME"/>
        </w:rPr>
        <w:t>e ned</w:t>
      </w:r>
      <w:r w:rsidR="00964500" w:rsidRPr="007717F6">
        <w:rPr>
          <w:lang w:val="sr-Latn-ME"/>
        </w:rPr>
        <w:t>j</w:t>
      </w:r>
      <w:r w:rsidR="00646939" w:rsidRPr="007717F6">
        <w:rPr>
          <w:lang w:val="sr-Latn-ME"/>
        </w:rPr>
        <w:t>elje</w:t>
      </w:r>
      <w:r w:rsidRPr="007717F6">
        <w:rPr>
          <w:lang w:val="sr-Latn-ME"/>
        </w:rPr>
        <w:t xml:space="preserve"> </w:t>
      </w:r>
      <w:r w:rsidR="00CE2B8A" w:rsidRPr="007717F6">
        <w:rPr>
          <w:lang w:val="sr-Latn-ME"/>
        </w:rPr>
        <w:t>tok</w:t>
      </w:r>
      <w:r w:rsidRPr="007717F6">
        <w:rPr>
          <w:lang w:val="sr-Latn-ME"/>
        </w:rPr>
        <w:t xml:space="preserve">om prvih 8 </w:t>
      </w:r>
      <w:r w:rsidR="00646939" w:rsidRPr="007717F6">
        <w:rPr>
          <w:lang w:val="sr-Latn-ME"/>
        </w:rPr>
        <w:t>ned</w:t>
      </w:r>
      <w:r w:rsidR="00EB1DB7">
        <w:rPr>
          <w:lang w:val="sr-Latn-ME"/>
        </w:rPr>
        <w:t>j</w:t>
      </w:r>
      <w:r w:rsidR="00646939" w:rsidRPr="007717F6">
        <w:rPr>
          <w:lang w:val="sr-Latn-ME"/>
        </w:rPr>
        <w:t>elj</w:t>
      </w:r>
      <w:r w:rsidRPr="007717F6">
        <w:rPr>
          <w:lang w:val="sr-Latn-ME"/>
        </w:rPr>
        <w:t>a liječenja lenalidomidom</w:t>
      </w:r>
      <w:r w:rsidR="00964500" w:rsidRPr="007717F6">
        <w:rPr>
          <w:lang w:val="sr-Latn-ME"/>
        </w:rPr>
        <w:t xml:space="preserve"> i </w:t>
      </w:r>
      <w:r w:rsidRPr="007717F6">
        <w:rPr>
          <w:lang w:val="sr-Latn-ME"/>
        </w:rPr>
        <w:t xml:space="preserve">nakon toga svaki mjesec, treba obaviti </w:t>
      </w:r>
      <w:r w:rsidR="00646939" w:rsidRPr="007717F6">
        <w:rPr>
          <w:lang w:val="sr-Latn-ME"/>
        </w:rPr>
        <w:t>analize</w:t>
      </w:r>
      <w:r w:rsidRPr="007717F6">
        <w:rPr>
          <w:lang w:val="sr-Latn-ME"/>
        </w:rPr>
        <w:t xml:space="preserve"> kompletne krvne slike, uključujući broj bijelih krvnih </w:t>
      </w:r>
      <w:r w:rsidR="008B111A" w:rsidRPr="007717F6">
        <w:rPr>
          <w:lang w:val="sr-Latn-ME"/>
        </w:rPr>
        <w:t>ćelija</w:t>
      </w:r>
      <w:r w:rsidRPr="007717F6">
        <w:rPr>
          <w:lang w:val="sr-Latn-ME"/>
        </w:rPr>
        <w:t xml:space="preserve"> s diferencijalnim brojem </w:t>
      </w:r>
      <w:r w:rsidR="008B111A" w:rsidRPr="007717F6">
        <w:rPr>
          <w:lang w:val="sr-Latn-ME"/>
        </w:rPr>
        <w:t>ćelija</w:t>
      </w:r>
      <w:r w:rsidRPr="007717F6">
        <w:rPr>
          <w:lang w:val="sr-Latn-ME"/>
        </w:rPr>
        <w:t xml:space="preserve">, broj trombocita, hemoglobin i hematokrit zbog moguće pojave citopenija. </w:t>
      </w:r>
      <w:r w:rsidR="00646939" w:rsidRPr="007717F6">
        <w:rPr>
          <w:lang w:val="sr-Latn-ME"/>
        </w:rPr>
        <w:t>Kod</w:t>
      </w:r>
      <w:r w:rsidRPr="007717F6">
        <w:rPr>
          <w:lang w:val="sr-Latn-ME"/>
        </w:rPr>
        <w:t xml:space="preserve"> </w:t>
      </w:r>
      <w:r w:rsidR="008B111A" w:rsidRPr="007717F6">
        <w:rPr>
          <w:lang w:val="sr-Latn-ME"/>
        </w:rPr>
        <w:t>pacijen</w:t>
      </w:r>
      <w:r w:rsidR="00646939" w:rsidRPr="007717F6">
        <w:rPr>
          <w:lang w:val="sr-Latn-ME"/>
        </w:rPr>
        <w:t>a</w:t>
      </w:r>
      <w:r w:rsidR="008B111A" w:rsidRPr="007717F6">
        <w:rPr>
          <w:lang w:val="sr-Latn-ME"/>
        </w:rPr>
        <w:t>t</w:t>
      </w:r>
      <w:r w:rsidRPr="007717F6">
        <w:rPr>
          <w:lang w:val="sr-Latn-ME"/>
        </w:rPr>
        <w:t>a s</w:t>
      </w:r>
      <w:r w:rsidR="003F117A">
        <w:rPr>
          <w:lang w:val="sr-Latn-ME"/>
        </w:rPr>
        <w:t>a</w:t>
      </w:r>
      <w:r w:rsidRPr="007717F6">
        <w:rPr>
          <w:lang w:val="sr-Latn-ME"/>
        </w:rPr>
        <w:t xml:space="preserve"> </w:t>
      </w:r>
      <w:r w:rsidR="00AF70ED">
        <w:rPr>
          <w:lang w:val="sr-Latn-ME"/>
        </w:rPr>
        <w:t>,,mantle“</w:t>
      </w:r>
      <w:r w:rsidR="003F117A" w:rsidRPr="003F117A">
        <w:rPr>
          <w:lang w:val="sr-Latn-ME"/>
        </w:rPr>
        <w:t xml:space="preserve"> ćelijski</w:t>
      </w:r>
      <w:r w:rsidR="003F117A">
        <w:rPr>
          <w:lang w:val="sr-Latn-ME"/>
        </w:rPr>
        <w:t>m</w:t>
      </w:r>
      <w:r w:rsidR="003F117A" w:rsidRPr="003F117A">
        <w:rPr>
          <w:lang w:val="sr-Latn-ME"/>
        </w:rPr>
        <w:t xml:space="preserve"> limfom</w:t>
      </w:r>
      <w:r w:rsidR="003F117A">
        <w:rPr>
          <w:lang w:val="sr-Latn-ME"/>
        </w:rPr>
        <w:t>om</w:t>
      </w:r>
      <w:r w:rsidR="003F117A" w:rsidRPr="003F117A">
        <w:rPr>
          <w:lang w:val="sr-Latn-ME"/>
        </w:rPr>
        <w:t xml:space="preserve"> </w:t>
      </w:r>
      <w:r w:rsidRPr="007717F6">
        <w:rPr>
          <w:lang w:val="sr-Latn-ME"/>
        </w:rPr>
        <w:t>kontrolu treba</w:t>
      </w:r>
      <w:r w:rsidR="00646939" w:rsidRPr="007717F6">
        <w:rPr>
          <w:lang w:val="sr-Latn-ME"/>
        </w:rPr>
        <w:t xml:space="preserve"> vrši</w:t>
      </w:r>
      <w:r w:rsidRPr="007717F6">
        <w:rPr>
          <w:lang w:val="sr-Latn-ME"/>
        </w:rPr>
        <w:t>ti svak</w:t>
      </w:r>
      <w:r w:rsidR="00646939" w:rsidRPr="007717F6">
        <w:rPr>
          <w:lang w:val="sr-Latn-ME"/>
        </w:rPr>
        <w:t>e</w:t>
      </w:r>
      <w:r w:rsidRPr="007717F6">
        <w:rPr>
          <w:lang w:val="sr-Latn-ME"/>
        </w:rPr>
        <w:t xml:space="preserve"> 2 </w:t>
      </w:r>
      <w:r w:rsidR="00646939" w:rsidRPr="007717F6">
        <w:rPr>
          <w:lang w:val="sr-Latn-ME"/>
        </w:rPr>
        <w:t>ned</w:t>
      </w:r>
      <w:r w:rsidR="00EB1DB7">
        <w:rPr>
          <w:lang w:val="sr-Latn-ME"/>
        </w:rPr>
        <w:t>j</w:t>
      </w:r>
      <w:r w:rsidR="00646939" w:rsidRPr="007717F6">
        <w:rPr>
          <w:lang w:val="sr-Latn-ME"/>
        </w:rPr>
        <w:t>elje</w:t>
      </w:r>
      <w:r w:rsidRPr="007717F6">
        <w:rPr>
          <w:lang w:val="sr-Latn-ME"/>
        </w:rPr>
        <w:t xml:space="preserve"> u 3. i 4. ciklusu, a zatim na početku svakog ciklusa. </w:t>
      </w:r>
      <w:r w:rsidR="00646939" w:rsidRPr="007717F6">
        <w:rPr>
          <w:lang w:val="sr-Latn-ME"/>
        </w:rPr>
        <w:t>Kod</w:t>
      </w:r>
      <w:r w:rsidRPr="007717F6">
        <w:rPr>
          <w:lang w:val="sr-Latn-ME"/>
        </w:rPr>
        <w:t xml:space="preserve"> </w:t>
      </w:r>
      <w:r w:rsidR="008B111A" w:rsidRPr="007717F6">
        <w:rPr>
          <w:lang w:val="sr-Latn-ME"/>
        </w:rPr>
        <w:t>pacijen</w:t>
      </w:r>
      <w:r w:rsidR="00646939" w:rsidRPr="007717F6">
        <w:rPr>
          <w:lang w:val="sr-Latn-ME"/>
        </w:rPr>
        <w:t>a</w:t>
      </w:r>
      <w:r w:rsidR="008B111A" w:rsidRPr="007717F6">
        <w:rPr>
          <w:lang w:val="sr-Latn-ME"/>
        </w:rPr>
        <w:t>t</w:t>
      </w:r>
      <w:r w:rsidRPr="007717F6">
        <w:rPr>
          <w:lang w:val="sr-Latn-ME"/>
        </w:rPr>
        <w:t>a s folikularnim limfomom, kontrolu treba</w:t>
      </w:r>
      <w:r w:rsidR="00646939" w:rsidRPr="007717F6">
        <w:rPr>
          <w:lang w:val="sr-Latn-ME"/>
        </w:rPr>
        <w:t xml:space="preserve"> vršit</w:t>
      </w:r>
      <w:r w:rsidRPr="007717F6">
        <w:rPr>
          <w:lang w:val="sr-Latn-ME"/>
        </w:rPr>
        <w:t xml:space="preserve">i jednom </w:t>
      </w:r>
      <w:r w:rsidR="00646939" w:rsidRPr="007717F6">
        <w:rPr>
          <w:lang w:val="sr-Latn-ME"/>
        </w:rPr>
        <w:t>ned</w:t>
      </w:r>
      <w:r w:rsidR="00964500" w:rsidRPr="007717F6">
        <w:rPr>
          <w:lang w:val="sr-Latn-ME"/>
        </w:rPr>
        <w:t>j</w:t>
      </w:r>
      <w:r w:rsidR="00646939" w:rsidRPr="007717F6">
        <w:rPr>
          <w:lang w:val="sr-Latn-ME"/>
        </w:rPr>
        <w:t>eljn</w:t>
      </w:r>
      <w:r w:rsidRPr="007717F6">
        <w:rPr>
          <w:lang w:val="sr-Latn-ME"/>
        </w:rPr>
        <w:t xml:space="preserve">o </w:t>
      </w:r>
      <w:r w:rsidR="00CE2B8A" w:rsidRPr="007717F6">
        <w:rPr>
          <w:lang w:val="sr-Latn-ME"/>
        </w:rPr>
        <w:t>tok</w:t>
      </w:r>
      <w:r w:rsidRPr="007717F6">
        <w:rPr>
          <w:lang w:val="sr-Latn-ME"/>
        </w:rPr>
        <w:t>om prv</w:t>
      </w:r>
      <w:r w:rsidR="00646939" w:rsidRPr="007717F6">
        <w:rPr>
          <w:lang w:val="sr-Latn-ME"/>
        </w:rPr>
        <w:t>e</w:t>
      </w:r>
      <w:r w:rsidRPr="007717F6">
        <w:rPr>
          <w:lang w:val="sr-Latn-ME"/>
        </w:rPr>
        <w:t xml:space="preserve"> 3 </w:t>
      </w:r>
      <w:r w:rsidR="00646939" w:rsidRPr="007717F6">
        <w:rPr>
          <w:lang w:val="sr-Latn-ME"/>
        </w:rPr>
        <w:t>ned</w:t>
      </w:r>
      <w:r w:rsidR="00EB1DB7">
        <w:rPr>
          <w:lang w:val="sr-Latn-ME"/>
        </w:rPr>
        <w:t>j</w:t>
      </w:r>
      <w:r w:rsidR="00646939" w:rsidRPr="007717F6">
        <w:rPr>
          <w:lang w:val="sr-Latn-ME"/>
        </w:rPr>
        <w:t>elje</w:t>
      </w:r>
      <w:r w:rsidRPr="007717F6">
        <w:rPr>
          <w:lang w:val="sr-Latn-ME"/>
        </w:rPr>
        <w:t xml:space="preserve"> 1. ciklusa (28 dana), svak</w:t>
      </w:r>
      <w:r w:rsidR="00646939" w:rsidRPr="007717F6">
        <w:rPr>
          <w:lang w:val="sr-Latn-ME"/>
        </w:rPr>
        <w:t>e</w:t>
      </w:r>
      <w:r w:rsidRPr="007717F6">
        <w:rPr>
          <w:lang w:val="sr-Latn-ME"/>
        </w:rPr>
        <w:t xml:space="preserve"> 2 </w:t>
      </w:r>
      <w:r w:rsidR="00646939" w:rsidRPr="007717F6">
        <w:rPr>
          <w:lang w:val="sr-Latn-ME"/>
        </w:rPr>
        <w:t>ned</w:t>
      </w:r>
      <w:r w:rsidR="00964500" w:rsidRPr="007717F6">
        <w:rPr>
          <w:lang w:val="sr-Latn-ME"/>
        </w:rPr>
        <w:t>j</w:t>
      </w:r>
      <w:r w:rsidR="00646939" w:rsidRPr="007717F6">
        <w:rPr>
          <w:lang w:val="sr-Latn-ME"/>
        </w:rPr>
        <w:t>elje</w:t>
      </w:r>
      <w:r w:rsidRPr="007717F6">
        <w:rPr>
          <w:lang w:val="sr-Latn-ME"/>
        </w:rPr>
        <w:t xml:space="preserve"> od 2. do 4. ciklusa, a poslije toga na početku svakog ciklusa. Možda će biti potrebno prekinuti primjenu i/ili smanjiti dozu </w:t>
      </w:r>
      <w:r w:rsidRPr="007717F6">
        <w:rPr>
          <w:lang w:val="sr-Latn-ME"/>
        </w:rPr>
        <w:lastRenderedPageBreak/>
        <w:t>lenalidomida (vidjeti dio</w:t>
      </w:r>
      <w:r w:rsidRPr="007717F6">
        <w:rPr>
          <w:spacing w:val="-1"/>
          <w:lang w:val="sr-Latn-ME"/>
        </w:rPr>
        <w:t xml:space="preserve"> </w:t>
      </w:r>
      <w:r w:rsidRPr="007717F6">
        <w:rPr>
          <w:lang w:val="sr-Latn-ME"/>
        </w:rPr>
        <w:t>4.2).</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U slučaju neutropenije, potrebno je razmotriti primjenu </w:t>
      </w:r>
      <w:r w:rsidR="00646939" w:rsidRPr="007717F6">
        <w:rPr>
          <w:lang w:val="sr-Latn-ME"/>
        </w:rPr>
        <w:t>faktor</w:t>
      </w:r>
      <w:r w:rsidRPr="007717F6">
        <w:rPr>
          <w:lang w:val="sr-Latn-ME"/>
        </w:rPr>
        <w:t xml:space="preserve">a rasta u zbrinjavanju </w:t>
      </w:r>
      <w:r w:rsidR="008B111A" w:rsidRPr="007717F6">
        <w:rPr>
          <w:lang w:val="sr-Latn-ME"/>
        </w:rPr>
        <w:t>pacijen</w:t>
      </w:r>
      <w:r w:rsidR="00422A3B" w:rsidRPr="007717F6">
        <w:rPr>
          <w:lang w:val="sr-Latn-ME"/>
        </w:rPr>
        <w:t>a</w:t>
      </w:r>
      <w:r w:rsidR="008B111A" w:rsidRPr="007717F6">
        <w:rPr>
          <w:lang w:val="sr-Latn-ME"/>
        </w:rPr>
        <w:t>t</w:t>
      </w:r>
      <w:r w:rsidRPr="007717F6">
        <w:rPr>
          <w:lang w:val="sr-Latn-ME"/>
        </w:rPr>
        <w:t>a.</w:t>
      </w:r>
    </w:p>
    <w:p w:rsidR="00BC1924" w:rsidRPr="007717F6" w:rsidRDefault="008B111A" w:rsidP="007D4E41">
      <w:pPr>
        <w:jc w:val="both"/>
        <w:rPr>
          <w:lang w:val="sr-Latn-ME"/>
        </w:rPr>
      </w:pPr>
      <w:r w:rsidRPr="007717F6">
        <w:rPr>
          <w:lang w:val="sr-Latn-ME"/>
        </w:rPr>
        <w:t>Pacijent</w:t>
      </w:r>
      <w:r w:rsidR="00964500" w:rsidRPr="007717F6">
        <w:rPr>
          <w:lang w:val="sr-Latn-ME"/>
        </w:rPr>
        <w:t>e</w:t>
      </w:r>
      <w:r w:rsidR="0001214F" w:rsidRPr="007717F6">
        <w:rPr>
          <w:lang w:val="sr-Latn-ME"/>
        </w:rPr>
        <w:t xml:space="preserve"> treba savjetovati da što prije prijave febrilne epizode.</w:t>
      </w:r>
    </w:p>
    <w:p w:rsidR="00BC1924" w:rsidRPr="007717F6" w:rsidRDefault="008B111A" w:rsidP="007D4E41">
      <w:pPr>
        <w:jc w:val="both"/>
        <w:rPr>
          <w:lang w:val="sr-Latn-ME"/>
        </w:rPr>
      </w:pPr>
      <w:r w:rsidRPr="007717F6">
        <w:rPr>
          <w:lang w:val="sr-Latn-ME"/>
        </w:rPr>
        <w:t>Pacijenti</w:t>
      </w:r>
      <w:r w:rsidR="0001214F" w:rsidRPr="007717F6">
        <w:rPr>
          <w:lang w:val="sr-Latn-ME"/>
        </w:rPr>
        <w:t>ma i l</w:t>
      </w:r>
      <w:r w:rsidR="00646939" w:rsidRPr="007717F6">
        <w:rPr>
          <w:lang w:val="sr-Latn-ME"/>
        </w:rPr>
        <w:t>jekarim</w:t>
      </w:r>
      <w:r w:rsidR="0001214F" w:rsidRPr="007717F6">
        <w:rPr>
          <w:lang w:val="sr-Latn-ME"/>
        </w:rPr>
        <w:t>a savjetuje se da obrate p</w:t>
      </w:r>
      <w:r w:rsidR="00964500" w:rsidRPr="007717F6">
        <w:rPr>
          <w:lang w:val="sr-Latn-ME"/>
        </w:rPr>
        <w:t>ažnju</w:t>
      </w:r>
      <w:r w:rsidR="0001214F" w:rsidRPr="007717F6">
        <w:rPr>
          <w:lang w:val="sr-Latn-ME"/>
        </w:rPr>
        <w:t xml:space="preserve"> na znak</w:t>
      </w:r>
      <w:r w:rsidR="00964500" w:rsidRPr="007717F6">
        <w:rPr>
          <w:lang w:val="sr-Latn-ME"/>
        </w:rPr>
        <w:t>e</w:t>
      </w:r>
      <w:r w:rsidR="0001214F" w:rsidRPr="007717F6">
        <w:rPr>
          <w:lang w:val="sr-Latn-ME"/>
        </w:rPr>
        <w:t xml:space="preserve"> i simptome krvarenja, uključujući petehije i epistaksu, pose</w:t>
      </w:r>
      <w:r w:rsidR="00646939" w:rsidRPr="007717F6">
        <w:rPr>
          <w:lang w:val="sr-Latn-ME"/>
        </w:rPr>
        <w:t>bno kod</w:t>
      </w:r>
      <w:r w:rsidR="0001214F" w:rsidRPr="007717F6">
        <w:rPr>
          <w:lang w:val="sr-Latn-ME"/>
        </w:rPr>
        <w:t xml:space="preserve"> </w:t>
      </w:r>
      <w:r w:rsidRPr="007717F6">
        <w:rPr>
          <w:lang w:val="sr-Latn-ME"/>
        </w:rPr>
        <w:t>pacijen</w:t>
      </w:r>
      <w:r w:rsidR="00646939" w:rsidRPr="007717F6">
        <w:rPr>
          <w:lang w:val="sr-Latn-ME"/>
        </w:rPr>
        <w:t>a</w:t>
      </w:r>
      <w:r w:rsidRPr="007717F6">
        <w:rPr>
          <w:lang w:val="sr-Latn-ME"/>
        </w:rPr>
        <w:t>t</w:t>
      </w:r>
      <w:r w:rsidR="0001214F" w:rsidRPr="007717F6">
        <w:rPr>
          <w:lang w:val="sr-Latn-ME"/>
        </w:rPr>
        <w:t>a koji isto</w:t>
      </w:r>
      <w:r w:rsidR="00646939" w:rsidRPr="007717F6">
        <w:rPr>
          <w:lang w:val="sr-Latn-ME"/>
        </w:rPr>
        <w:t>vremen</w:t>
      </w:r>
      <w:r w:rsidR="0001214F" w:rsidRPr="007717F6">
        <w:rPr>
          <w:lang w:val="sr-Latn-ME"/>
        </w:rPr>
        <w:t>o primaju ljekove koji mogu povećati sklonost krvarenju (vidjeti dio 4.8 Hemoragijski poremećaji).</w:t>
      </w:r>
    </w:p>
    <w:p w:rsidR="00BC1924" w:rsidRPr="007717F6" w:rsidRDefault="0001214F" w:rsidP="007D4E41">
      <w:pPr>
        <w:jc w:val="both"/>
        <w:rPr>
          <w:lang w:val="sr-Latn-ME"/>
        </w:rPr>
      </w:pPr>
      <w:r w:rsidRPr="007717F6">
        <w:rPr>
          <w:lang w:val="sr-Latn-ME"/>
        </w:rPr>
        <w:t>Potreban je oprez kod isto</w:t>
      </w:r>
      <w:r w:rsidR="00646939" w:rsidRPr="007717F6">
        <w:rPr>
          <w:lang w:val="sr-Latn-ME"/>
        </w:rPr>
        <w:t>vremen</w:t>
      </w:r>
      <w:r w:rsidRPr="007717F6">
        <w:rPr>
          <w:lang w:val="sr-Latn-ME"/>
        </w:rPr>
        <w:t>e primjene lenalidomida s drugim mijelosupresivnim ljekovima.</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u w:val="single"/>
          <w:lang w:val="sr-Latn-ME"/>
        </w:rPr>
        <w:t>Novo</w:t>
      </w:r>
      <w:r w:rsidR="0081439E" w:rsidRPr="007717F6">
        <w:rPr>
          <w:u w:val="single"/>
          <w:lang w:val="sr-Latn-ME"/>
        </w:rPr>
        <w:t>dijagnostiko</w:t>
      </w:r>
      <w:r w:rsidR="0026134F" w:rsidRPr="007717F6">
        <w:rPr>
          <w:u w:val="single"/>
          <w:lang w:val="sr-Latn-ME"/>
        </w:rPr>
        <w:t>va</w:t>
      </w:r>
      <w:r w:rsidRPr="007717F6">
        <w:rPr>
          <w:u w:val="single"/>
          <w:lang w:val="sr-Latn-ME"/>
        </w:rPr>
        <w:t xml:space="preserve">ni multipli mijelom: </w:t>
      </w:r>
      <w:r w:rsidR="008B111A" w:rsidRPr="007717F6">
        <w:rPr>
          <w:u w:val="single"/>
          <w:lang w:val="sr-Latn-ME"/>
        </w:rPr>
        <w:t>pacijenti</w:t>
      </w:r>
      <w:r w:rsidRPr="007717F6">
        <w:rPr>
          <w:u w:val="single"/>
          <w:lang w:val="sr-Latn-ME"/>
        </w:rPr>
        <w:t xml:space="preserve"> koji su bili podvrgnuti</w:t>
      </w:r>
      <w:r w:rsidRPr="007717F6">
        <w:rPr>
          <w:spacing w:val="-7"/>
          <w:u w:val="single"/>
          <w:lang w:val="sr-Latn-ME"/>
        </w:rPr>
        <w:t xml:space="preserve"> </w:t>
      </w:r>
      <w:r w:rsidRPr="007717F6">
        <w:rPr>
          <w:u w:val="single"/>
          <w:lang w:val="sr-Latn-ME"/>
        </w:rPr>
        <w:t>transplantaciji</w:t>
      </w:r>
      <w:r w:rsidR="00586726">
        <w:rPr>
          <w:u w:val="single"/>
          <w:lang w:val="sr-Cyrl-ME"/>
        </w:rPr>
        <w:t xml:space="preserve"> </w:t>
      </w:r>
      <w:r w:rsidRPr="007717F6">
        <w:rPr>
          <w:u w:val="single"/>
          <w:lang w:val="sr-Latn-ME"/>
        </w:rPr>
        <w:t xml:space="preserve">autolognih matičnih </w:t>
      </w:r>
      <w:r w:rsidR="008B111A" w:rsidRPr="007717F6">
        <w:rPr>
          <w:u w:val="single"/>
          <w:lang w:val="sr-Latn-ME"/>
        </w:rPr>
        <w:t>ćelija</w:t>
      </w:r>
      <w:r w:rsidRPr="007717F6">
        <w:rPr>
          <w:u w:val="single"/>
          <w:lang w:val="sr-Latn-ME"/>
        </w:rPr>
        <w:t xml:space="preserve"> liječeni terapijom održavanja lenalidomidom</w:t>
      </w:r>
    </w:p>
    <w:p w:rsidR="00BC1924" w:rsidRPr="007717F6" w:rsidRDefault="008B111A" w:rsidP="007D4E41">
      <w:pPr>
        <w:jc w:val="both"/>
        <w:rPr>
          <w:lang w:val="sr-Latn-ME"/>
        </w:rPr>
      </w:pPr>
      <w:r w:rsidRPr="007717F6">
        <w:rPr>
          <w:lang w:val="sr-Latn-ME"/>
        </w:rPr>
        <w:t>Neželjena dejstva</w:t>
      </w:r>
      <w:r w:rsidR="0001214F" w:rsidRPr="007717F6">
        <w:rPr>
          <w:lang w:val="sr-Latn-ME"/>
        </w:rPr>
        <w:t xml:space="preserve"> </w:t>
      </w:r>
      <w:r w:rsidR="007B6965">
        <w:rPr>
          <w:lang w:val="sr-Latn-ME"/>
        </w:rPr>
        <w:t xml:space="preserve">u </w:t>
      </w:r>
      <w:r w:rsidR="0001214F" w:rsidRPr="007717F6">
        <w:rPr>
          <w:lang w:val="sr-Latn-ME"/>
        </w:rPr>
        <w:t>CALGB 100104 obuhva</w:t>
      </w:r>
      <w:r w:rsidR="0026134F" w:rsidRPr="007717F6">
        <w:rPr>
          <w:lang w:val="sr-Latn-ME"/>
        </w:rPr>
        <w:t>tala</w:t>
      </w:r>
      <w:r w:rsidR="0001214F" w:rsidRPr="007717F6">
        <w:rPr>
          <w:lang w:val="sr-Latn-ME"/>
        </w:rPr>
        <w:t xml:space="preserve"> su događaje nakon visoke doze melfalana (engl. </w:t>
      </w:r>
      <w:r w:rsidR="0001214F" w:rsidRPr="007717F6">
        <w:rPr>
          <w:i/>
          <w:lang w:val="sr-Latn-ME"/>
        </w:rPr>
        <w:t>high-dose melphalan</w:t>
      </w:r>
      <w:r w:rsidR="0001214F" w:rsidRPr="007717F6">
        <w:rPr>
          <w:lang w:val="sr-Latn-ME"/>
        </w:rPr>
        <w:t xml:space="preserve">, HDM) i ASCT-a (HDM/ACST) kao i događaje iz </w:t>
      </w:r>
      <w:r w:rsidR="00964500" w:rsidRPr="007717F6">
        <w:rPr>
          <w:lang w:val="sr-Latn-ME"/>
        </w:rPr>
        <w:t xml:space="preserve">perioda </w:t>
      </w:r>
      <w:r w:rsidR="0001214F" w:rsidRPr="007717F6">
        <w:rPr>
          <w:lang w:val="sr-Latn-ME"/>
        </w:rPr>
        <w:t>održavanja. Druga analiza identifi</w:t>
      </w:r>
      <w:r w:rsidR="0026134F" w:rsidRPr="007717F6">
        <w:rPr>
          <w:lang w:val="sr-Latn-ME"/>
        </w:rPr>
        <w:t>kova</w:t>
      </w:r>
      <w:r w:rsidR="0001214F" w:rsidRPr="007717F6">
        <w:rPr>
          <w:lang w:val="sr-Latn-ME"/>
        </w:rPr>
        <w:t xml:space="preserve">la je događaje koji su nastali nakon početka terapije održavanja. U IFM 2005-02 </w:t>
      </w:r>
      <w:r w:rsidRPr="007717F6">
        <w:rPr>
          <w:lang w:val="sr-Latn-ME"/>
        </w:rPr>
        <w:t>neželjena dejstva</w:t>
      </w:r>
      <w:r w:rsidR="0001214F" w:rsidRPr="007717F6">
        <w:rPr>
          <w:lang w:val="sr-Latn-ME"/>
        </w:rPr>
        <w:t xml:space="preserve"> su bil</w:t>
      </w:r>
      <w:r w:rsidR="00964500" w:rsidRPr="007717F6">
        <w:rPr>
          <w:lang w:val="sr-Latn-ME"/>
        </w:rPr>
        <w:t>a</w:t>
      </w:r>
      <w:r w:rsidR="0001214F" w:rsidRPr="007717F6">
        <w:rPr>
          <w:lang w:val="sr-Latn-ME"/>
        </w:rPr>
        <w:t xml:space="preserve"> samo iz</w:t>
      </w:r>
      <w:r w:rsidR="00964500" w:rsidRPr="007717F6">
        <w:rPr>
          <w:lang w:val="sr-Latn-ME"/>
        </w:rPr>
        <w:t xml:space="preserve"> perioda </w:t>
      </w:r>
      <w:r w:rsidR="0001214F" w:rsidRPr="007717F6">
        <w:rPr>
          <w:lang w:val="sr-Latn-ME"/>
        </w:rPr>
        <w:t>održavanja liječenja.</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Sveukupno, neutropenija 4. </w:t>
      </w:r>
      <w:r w:rsidR="008B111A" w:rsidRPr="007717F6">
        <w:rPr>
          <w:lang w:val="sr-Latn-ME"/>
        </w:rPr>
        <w:t>stepena</w:t>
      </w:r>
      <w:r w:rsidRPr="007717F6">
        <w:rPr>
          <w:lang w:val="sr-Latn-ME"/>
        </w:rPr>
        <w:t xml:space="preserve"> zabilježena je</w:t>
      </w:r>
      <w:r w:rsidR="00964500" w:rsidRPr="007717F6">
        <w:rPr>
          <w:lang w:val="sr-Latn-ME"/>
        </w:rPr>
        <w:t xml:space="preserve"> sa </w:t>
      </w:r>
      <w:r w:rsidRPr="007717F6">
        <w:rPr>
          <w:lang w:val="sr-Latn-ME"/>
        </w:rPr>
        <w:t xml:space="preserve">većom učestalošću u </w:t>
      </w:r>
      <w:r w:rsidR="0026134F" w:rsidRPr="007717F6">
        <w:rPr>
          <w:lang w:val="sr-Latn-ME"/>
        </w:rPr>
        <w:t>grupa</w:t>
      </w:r>
      <w:r w:rsidRPr="007717F6">
        <w:rPr>
          <w:lang w:val="sr-Latn-ME"/>
        </w:rPr>
        <w:t xml:space="preserve">ma na terapiji održavanja lenalidomidom u </w:t>
      </w:r>
      <w:r w:rsidR="0026134F" w:rsidRPr="007717F6">
        <w:rPr>
          <w:lang w:val="sr-Latn-ME"/>
        </w:rPr>
        <w:t>poređenju</w:t>
      </w:r>
      <w:r w:rsidRPr="007717F6">
        <w:rPr>
          <w:lang w:val="sr-Latn-ME"/>
        </w:rPr>
        <w:t xml:space="preserve"> sa </w:t>
      </w:r>
      <w:r w:rsidR="0026134F" w:rsidRPr="007717F6">
        <w:rPr>
          <w:lang w:val="sr-Latn-ME"/>
        </w:rPr>
        <w:t>grup</w:t>
      </w:r>
      <w:r w:rsidRPr="007717F6">
        <w:rPr>
          <w:lang w:val="sr-Latn-ME"/>
        </w:rPr>
        <w:t xml:space="preserve">ama na terapiji održavanja placebom u 2 ispitivanja koja su procjenjivala održavanje lenalidomidom </w:t>
      </w:r>
      <w:r w:rsidR="0026134F" w:rsidRPr="007717F6">
        <w:rPr>
          <w:lang w:val="sr-Latn-ME"/>
        </w:rPr>
        <w:t>kod</w:t>
      </w:r>
      <w:r w:rsidRPr="007717F6">
        <w:rPr>
          <w:lang w:val="sr-Latn-ME"/>
        </w:rPr>
        <w:t xml:space="preserve"> </w:t>
      </w:r>
      <w:r w:rsidR="008B111A" w:rsidRPr="007717F6">
        <w:rPr>
          <w:lang w:val="sr-Latn-ME"/>
        </w:rPr>
        <w:t>pacijen</w:t>
      </w:r>
      <w:r w:rsidR="0026134F" w:rsidRPr="007717F6">
        <w:rPr>
          <w:lang w:val="sr-Latn-ME"/>
        </w:rPr>
        <w:t>a</w:t>
      </w:r>
      <w:r w:rsidR="008B111A" w:rsidRPr="007717F6">
        <w:rPr>
          <w:lang w:val="sr-Latn-ME"/>
        </w:rPr>
        <w:t>t</w:t>
      </w:r>
      <w:r w:rsidRPr="007717F6">
        <w:rPr>
          <w:lang w:val="sr-Latn-ME"/>
        </w:rPr>
        <w:t xml:space="preserve">a s NDMM-om koji su podvrgnuti ASCT-u (32,1 % </w:t>
      </w:r>
      <w:r w:rsidR="00CF3015" w:rsidRPr="007717F6">
        <w:rPr>
          <w:lang w:val="sr-Latn-ME"/>
        </w:rPr>
        <w:t>u poređenju sa</w:t>
      </w:r>
      <w:r w:rsidRPr="007717F6">
        <w:rPr>
          <w:lang w:val="sr-Latn-ME"/>
        </w:rPr>
        <w:t xml:space="preserve"> 26,7 % [16,1 % </w:t>
      </w:r>
      <w:r w:rsidR="00A50BDA" w:rsidRPr="007717F6">
        <w:rPr>
          <w:lang w:val="sr-Latn-ME"/>
        </w:rPr>
        <w:t>u poređenju sa</w:t>
      </w:r>
      <w:r w:rsidRPr="007717F6">
        <w:rPr>
          <w:lang w:val="sr-Latn-ME"/>
        </w:rPr>
        <w:t xml:space="preserve"> 1,8 % nakon početka terapije održavanja u ispitivanju CALGB 100104 te 16,4 % </w:t>
      </w:r>
      <w:r w:rsidR="00A50BDA" w:rsidRPr="007717F6">
        <w:rPr>
          <w:lang w:val="sr-Latn-ME"/>
        </w:rPr>
        <w:t>u poređenju sa</w:t>
      </w:r>
      <w:r w:rsidRPr="007717F6">
        <w:rPr>
          <w:lang w:val="sr-Latn-ME"/>
        </w:rPr>
        <w:t xml:space="preserve"> 0,7 % u ispitivanju IFM 2005-02). Neutropenija ka</w:t>
      </w:r>
      <w:r w:rsidR="00964500" w:rsidRPr="007717F6">
        <w:rPr>
          <w:lang w:val="sr-Latn-ME"/>
        </w:rPr>
        <w:t xml:space="preserve">o neželjen </w:t>
      </w:r>
      <w:r w:rsidRPr="007717F6">
        <w:rPr>
          <w:lang w:val="sr-Latn-ME"/>
        </w:rPr>
        <w:t xml:space="preserve">događaj nastao </w:t>
      </w:r>
      <w:r w:rsidR="00CE2B8A" w:rsidRPr="007717F6">
        <w:rPr>
          <w:lang w:val="sr-Latn-ME"/>
        </w:rPr>
        <w:t>tok</w:t>
      </w:r>
      <w:r w:rsidRPr="007717F6">
        <w:rPr>
          <w:lang w:val="sr-Latn-ME"/>
        </w:rPr>
        <w:t xml:space="preserve">om liječenja, dovela je do prestanka primjene lenalidomida </w:t>
      </w:r>
      <w:r w:rsidR="00422A3B" w:rsidRPr="007717F6">
        <w:rPr>
          <w:lang w:val="sr-Latn-ME"/>
        </w:rPr>
        <w:t>kod</w:t>
      </w:r>
      <w:r w:rsidRPr="007717F6">
        <w:rPr>
          <w:lang w:val="sr-Latn-ME"/>
        </w:rPr>
        <w:t xml:space="preserve"> 2,2 % </w:t>
      </w:r>
      <w:r w:rsidR="008B111A" w:rsidRPr="007717F6">
        <w:rPr>
          <w:lang w:val="sr-Latn-ME"/>
        </w:rPr>
        <w:t>pacijen</w:t>
      </w:r>
      <w:r w:rsidR="0026134F" w:rsidRPr="007717F6">
        <w:rPr>
          <w:lang w:val="sr-Latn-ME"/>
        </w:rPr>
        <w:t>a</w:t>
      </w:r>
      <w:r w:rsidR="008B111A" w:rsidRPr="007717F6">
        <w:rPr>
          <w:lang w:val="sr-Latn-ME"/>
        </w:rPr>
        <w:t>t</w:t>
      </w:r>
      <w:r w:rsidRPr="007717F6">
        <w:rPr>
          <w:lang w:val="sr-Latn-ME"/>
        </w:rPr>
        <w:t xml:space="preserve">a u ispitivanju CALGB 100104 te 2,4 % </w:t>
      </w:r>
      <w:r w:rsidR="008B111A" w:rsidRPr="007717F6">
        <w:rPr>
          <w:lang w:val="sr-Latn-ME"/>
        </w:rPr>
        <w:t>pacijen</w:t>
      </w:r>
      <w:r w:rsidR="0026134F" w:rsidRPr="007717F6">
        <w:rPr>
          <w:lang w:val="sr-Latn-ME"/>
        </w:rPr>
        <w:t>a</w:t>
      </w:r>
      <w:r w:rsidR="008B111A" w:rsidRPr="007717F6">
        <w:rPr>
          <w:lang w:val="sr-Latn-ME"/>
        </w:rPr>
        <w:t>t</w:t>
      </w:r>
      <w:r w:rsidRPr="007717F6">
        <w:rPr>
          <w:lang w:val="sr-Latn-ME"/>
        </w:rPr>
        <w:t xml:space="preserve">a u ispitivanju IFM 2005-02. Febrilna neutropenija 4. </w:t>
      </w:r>
      <w:r w:rsidR="008B111A" w:rsidRPr="007717F6">
        <w:rPr>
          <w:lang w:val="sr-Latn-ME"/>
        </w:rPr>
        <w:t>stepena</w:t>
      </w:r>
      <w:r w:rsidRPr="007717F6">
        <w:rPr>
          <w:lang w:val="sr-Latn-ME"/>
        </w:rPr>
        <w:t xml:space="preserve"> zabilježena je</w:t>
      </w:r>
      <w:r w:rsidR="007B6965">
        <w:rPr>
          <w:lang w:val="sr-Latn-ME"/>
        </w:rPr>
        <w:t xml:space="preserve"> sa</w:t>
      </w:r>
      <w:r w:rsidRPr="007717F6">
        <w:rPr>
          <w:lang w:val="sr-Latn-ME"/>
        </w:rPr>
        <w:t xml:space="preserve"> sličnom učestalošću u </w:t>
      </w:r>
      <w:r w:rsidR="0026134F" w:rsidRPr="007717F6">
        <w:rPr>
          <w:lang w:val="sr-Latn-ME"/>
        </w:rPr>
        <w:t>grupa</w:t>
      </w:r>
      <w:r w:rsidRPr="007717F6">
        <w:rPr>
          <w:lang w:val="sr-Latn-ME"/>
        </w:rPr>
        <w:t xml:space="preserve">ma na terapiji održavanja lenalidomidom u </w:t>
      </w:r>
      <w:r w:rsidR="0026134F" w:rsidRPr="007717F6">
        <w:rPr>
          <w:lang w:val="sr-Latn-ME"/>
        </w:rPr>
        <w:t>poređenju</w:t>
      </w:r>
      <w:r w:rsidRPr="007717F6">
        <w:rPr>
          <w:lang w:val="sr-Latn-ME"/>
        </w:rPr>
        <w:t xml:space="preserve"> sa </w:t>
      </w:r>
      <w:r w:rsidR="0026134F" w:rsidRPr="007717F6">
        <w:rPr>
          <w:lang w:val="sr-Latn-ME"/>
        </w:rPr>
        <w:t>grupa</w:t>
      </w:r>
      <w:r w:rsidRPr="007717F6">
        <w:rPr>
          <w:lang w:val="sr-Latn-ME"/>
        </w:rPr>
        <w:t xml:space="preserve">ma na terapiji održavanja placebom u oba ispitivanja (0,4 % </w:t>
      </w:r>
      <w:r w:rsidR="00CF3015" w:rsidRPr="007717F6">
        <w:rPr>
          <w:lang w:val="sr-Latn-ME"/>
        </w:rPr>
        <w:t xml:space="preserve">u poređenju sa </w:t>
      </w:r>
      <w:r w:rsidRPr="007717F6">
        <w:rPr>
          <w:lang w:val="sr-Latn-ME"/>
        </w:rPr>
        <w:t>0,5 % [0,4</w:t>
      </w:r>
      <w:r w:rsidR="0026134F" w:rsidRPr="007717F6">
        <w:rPr>
          <w:lang w:val="sr-Latn-ME"/>
        </w:rPr>
        <w:t xml:space="preserve"> </w:t>
      </w:r>
      <w:r w:rsidRPr="007717F6">
        <w:rPr>
          <w:lang w:val="sr-Latn-ME"/>
        </w:rPr>
        <w:t xml:space="preserve">% </w:t>
      </w:r>
      <w:r w:rsidR="00A50BDA" w:rsidRPr="007717F6">
        <w:rPr>
          <w:lang w:val="sr-Latn-ME"/>
        </w:rPr>
        <w:t>u poređenju sa</w:t>
      </w:r>
      <w:r w:rsidRPr="007717F6">
        <w:rPr>
          <w:lang w:val="sr-Latn-ME"/>
        </w:rPr>
        <w:t xml:space="preserve"> 0,5 % nakon početka terapije održavanja] u ispitivanju CALGB 100104 te 0,3 % </w:t>
      </w:r>
      <w:r w:rsidR="00A50BDA" w:rsidRPr="007717F6">
        <w:rPr>
          <w:lang w:val="sr-Latn-ME"/>
        </w:rPr>
        <w:t>u poređenju sa</w:t>
      </w:r>
      <w:r w:rsidRPr="007717F6">
        <w:rPr>
          <w:lang w:val="sr-Latn-ME"/>
        </w:rPr>
        <w:t xml:space="preserve"> 0 % u ispitivanju IFM 2005-02). </w:t>
      </w:r>
      <w:r w:rsidR="008B111A" w:rsidRPr="007717F6">
        <w:rPr>
          <w:lang w:val="sr-Latn-ME"/>
        </w:rPr>
        <w:t>Pacijent</w:t>
      </w:r>
      <w:r w:rsidRPr="007717F6">
        <w:rPr>
          <w:lang w:val="sr-Latn-ME"/>
        </w:rPr>
        <w:t>e treba savjetovati da brzo prijave febrilne epizode, možda će biti potreban prekid liječenja i/ili smanjenje doze (vidjeti dio 4.2).</w:t>
      </w:r>
    </w:p>
    <w:p w:rsidR="00BC1924" w:rsidRPr="007717F6" w:rsidRDefault="0001214F" w:rsidP="007D4E41">
      <w:pPr>
        <w:jc w:val="both"/>
        <w:rPr>
          <w:lang w:val="sr-Latn-ME"/>
        </w:rPr>
      </w:pPr>
      <w:r w:rsidRPr="007717F6">
        <w:rPr>
          <w:lang w:val="sr-Latn-ME"/>
        </w:rPr>
        <w:t xml:space="preserve">Trombocitopenija 3. ili 4. </w:t>
      </w:r>
      <w:r w:rsidR="008B111A" w:rsidRPr="007717F6">
        <w:rPr>
          <w:lang w:val="sr-Latn-ME"/>
        </w:rPr>
        <w:t>stepena</w:t>
      </w:r>
      <w:r w:rsidRPr="007717F6">
        <w:rPr>
          <w:lang w:val="sr-Latn-ME"/>
        </w:rPr>
        <w:t xml:space="preserve"> zabilježena je </w:t>
      </w:r>
      <w:r w:rsidR="00964500" w:rsidRPr="007717F6">
        <w:rPr>
          <w:lang w:val="sr-Latn-ME"/>
        </w:rPr>
        <w:t xml:space="preserve">sa </w:t>
      </w:r>
      <w:r w:rsidRPr="007717F6">
        <w:rPr>
          <w:lang w:val="sr-Latn-ME"/>
        </w:rPr>
        <w:t xml:space="preserve">većom učestalošću u </w:t>
      </w:r>
      <w:r w:rsidR="0026134F" w:rsidRPr="007717F6">
        <w:rPr>
          <w:lang w:val="sr-Latn-ME"/>
        </w:rPr>
        <w:t>grupa</w:t>
      </w:r>
      <w:r w:rsidRPr="007717F6">
        <w:rPr>
          <w:lang w:val="sr-Latn-ME"/>
        </w:rPr>
        <w:t xml:space="preserve">ma na terapiji održavanja lenalidomidom u </w:t>
      </w:r>
      <w:r w:rsidR="0026134F" w:rsidRPr="007717F6">
        <w:rPr>
          <w:lang w:val="sr-Latn-ME"/>
        </w:rPr>
        <w:t>poređenju</w:t>
      </w:r>
      <w:r w:rsidRPr="007717F6">
        <w:rPr>
          <w:lang w:val="sr-Latn-ME"/>
        </w:rPr>
        <w:t xml:space="preserve"> sa </w:t>
      </w:r>
      <w:r w:rsidR="0026134F" w:rsidRPr="007717F6">
        <w:rPr>
          <w:lang w:val="sr-Latn-ME"/>
        </w:rPr>
        <w:t>grupa</w:t>
      </w:r>
      <w:r w:rsidRPr="007717F6">
        <w:rPr>
          <w:lang w:val="sr-Latn-ME"/>
        </w:rPr>
        <w:t xml:space="preserve">ma na terapiji održavanja placebom u ispitivanjima koja su procjenjivala održavanje lenalidomidom </w:t>
      </w:r>
      <w:r w:rsidR="0026134F" w:rsidRPr="007717F6">
        <w:rPr>
          <w:lang w:val="sr-Latn-ME"/>
        </w:rPr>
        <w:t>kod</w:t>
      </w:r>
      <w:r w:rsidRPr="007717F6">
        <w:rPr>
          <w:lang w:val="sr-Latn-ME"/>
        </w:rPr>
        <w:t xml:space="preserve"> </w:t>
      </w:r>
      <w:r w:rsidR="008B111A" w:rsidRPr="007717F6">
        <w:rPr>
          <w:lang w:val="sr-Latn-ME"/>
        </w:rPr>
        <w:t>pacijen</w:t>
      </w:r>
      <w:r w:rsidR="0026134F" w:rsidRPr="007717F6">
        <w:rPr>
          <w:lang w:val="sr-Latn-ME"/>
        </w:rPr>
        <w:t>a</w:t>
      </w:r>
      <w:r w:rsidR="008B111A" w:rsidRPr="007717F6">
        <w:rPr>
          <w:lang w:val="sr-Latn-ME"/>
        </w:rPr>
        <w:t>t</w:t>
      </w:r>
      <w:r w:rsidRPr="007717F6">
        <w:rPr>
          <w:lang w:val="sr-Latn-ME"/>
        </w:rPr>
        <w:t>a s NDMM-om koji su podvrgnuti ASCT-u (37,5</w:t>
      </w:r>
      <w:r w:rsidR="0026134F" w:rsidRPr="007717F6">
        <w:rPr>
          <w:lang w:val="sr-Latn-ME"/>
        </w:rPr>
        <w:t xml:space="preserve"> </w:t>
      </w:r>
      <w:r w:rsidRPr="007717F6">
        <w:rPr>
          <w:lang w:val="sr-Latn-ME"/>
        </w:rPr>
        <w:t xml:space="preserve">% </w:t>
      </w:r>
      <w:r w:rsidR="00CF3015" w:rsidRPr="007717F6">
        <w:rPr>
          <w:lang w:val="sr-Latn-ME"/>
        </w:rPr>
        <w:t>u poređenju sa</w:t>
      </w:r>
      <w:r w:rsidRPr="007717F6">
        <w:rPr>
          <w:lang w:val="sr-Latn-ME"/>
        </w:rPr>
        <w:t xml:space="preserve"> 30,3 % [17,9 % </w:t>
      </w:r>
      <w:r w:rsidR="00964500" w:rsidRPr="007717F6">
        <w:rPr>
          <w:lang w:val="sr-Latn-ME"/>
        </w:rPr>
        <w:t>u poređenju sa</w:t>
      </w:r>
      <w:r w:rsidRPr="007717F6">
        <w:rPr>
          <w:lang w:val="sr-Latn-ME"/>
        </w:rPr>
        <w:t xml:space="preserve"> 4,1 % nakon početka terapije održavanja] u ispitivanju CALGB 100104 </w:t>
      </w:r>
      <w:r w:rsidR="00964500" w:rsidRPr="007717F6">
        <w:rPr>
          <w:lang w:val="sr-Latn-ME"/>
        </w:rPr>
        <w:t>i</w:t>
      </w:r>
      <w:r w:rsidRPr="007717F6">
        <w:rPr>
          <w:lang w:val="sr-Latn-ME"/>
        </w:rPr>
        <w:t xml:space="preserve"> 13,0 % </w:t>
      </w:r>
      <w:r w:rsidR="00964500" w:rsidRPr="007717F6">
        <w:rPr>
          <w:lang w:val="sr-Latn-ME"/>
        </w:rPr>
        <w:t>u poređenju sa</w:t>
      </w:r>
      <w:r w:rsidRPr="007717F6">
        <w:rPr>
          <w:lang w:val="sr-Latn-ME"/>
        </w:rPr>
        <w:t xml:space="preserve"> 2,9 % u ispitivanju IFM 2005-02). </w:t>
      </w:r>
      <w:r w:rsidR="008B111A" w:rsidRPr="007717F6">
        <w:rPr>
          <w:lang w:val="sr-Latn-ME"/>
        </w:rPr>
        <w:t>Pacijenti</w:t>
      </w:r>
      <w:r w:rsidRPr="007717F6">
        <w:rPr>
          <w:lang w:val="sr-Latn-ME"/>
        </w:rPr>
        <w:t>ma i l</w:t>
      </w:r>
      <w:r w:rsidR="00422A3B" w:rsidRPr="007717F6">
        <w:rPr>
          <w:lang w:val="sr-Latn-ME"/>
        </w:rPr>
        <w:t>jekar</w:t>
      </w:r>
      <w:r w:rsidRPr="007717F6">
        <w:rPr>
          <w:lang w:val="sr-Latn-ME"/>
        </w:rPr>
        <w:t>ima se savjetuje da obrate p</w:t>
      </w:r>
      <w:r w:rsidR="00964500" w:rsidRPr="007717F6">
        <w:rPr>
          <w:lang w:val="sr-Latn-ME"/>
        </w:rPr>
        <w:t>ažnju</w:t>
      </w:r>
      <w:r w:rsidRPr="007717F6">
        <w:rPr>
          <w:lang w:val="sr-Latn-ME"/>
        </w:rPr>
        <w:t xml:space="preserve"> na pojavu znak</w:t>
      </w:r>
      <w:r w:rsidR="00964500" w:rsidRPr="007717F6">
        <w:rPr>
          <w:lang w:val="sr-Latn-ME"/>
        </w:rPr>
        <w:t>a</w:t>
      </w:r>
      <w:r w:rsidRPr="007717F6">
        <w:rPr>
          <w:lang w:val="sr-Latn-ME"/>
        </w:rPr>
        <w:t xml:space="preserve"> i simptoma krvarenja, uključujući petehije i epistakse, a poseb</w:t>
      </w:r>
      <w:r w:rsidR="0026134F" w:rsidRPr="007717F6">
        <w:rPr>
          <w:lang w:val="sr-Latn-ME"/>
        </w:rPr>
        <w:t>no kod pacijenata</w:t>
      </w:r>
      <w:r w:rsidRPr="007717F6">
        <w:rPr>
          <w:lang w:val="sr-Latn-ME"/>
        </w:rPr>
        <w:t xml:space="preserve"> koji ist</w:t>
      </w:r>
      <w:r w:rsidR="0026134F" w:rsidRPr="007717F6">
        <w:rPr>
          <w:lang w:val="sr-Latn-ME"/>
        </w:rPr>
        <w:t>ovemeno</w:t>
      </w:r>
      <w:r w:rsidRPr="007717F6">
        <w:rPr>
          <w:lang w:val="sr-Latn-ME"/>
        </w:rPr>
        <w:t xml:space="preserve"> primaju ljekove koji mogu </w:t>
      </w:r>
      <w:r w:rsidR="007B6965">
        <w:rPr>
          <w:lang w:val="sr-Latn-ME"/>
        </w:rPr>
        <w:t xml:space="preserve">da </w:t>
      </w:r>
      <w:r w:rsidRPr="007717F6">
        <w:rPr>
          <w:lang w:val="sr-Latn-ME"/>
        </w:rPr>
        <w:t>poveća</w:t>
      </w:r>
      <w:r w:rsidR="007B6965">
        <w:rPr>
          <w:lang w:val="sr-Latn-ME"/>
        </w:rPr>
        <w:t>ju</w:t>
      </w:r>
      <w:r w:rsidRPr="007717F6">
        <w:rPr>
          <w:lang w:val="sr-Latn-ME"/>
        </w:rPr>
        <w:t xml:space="preserve"> sklonost </w:t>
      </w:r>
      <w:r w:rsidR="00964500" w:rsidRPr="007717F6">
        <w:rPr>
          <w:lang w:val="sr-Latn-ME"/>
        </w:rPr>
        <w:t xml:space="preserve">ka </w:t>
      </w:r>
      <w:r w:rsidRPr="007717F6">
        <w:rPr>
          <w:lang w:val="sr-Latn-ME"/>
        </w:rPr>
        <w:t>krvarenju (vidjeti dio 4.8, Hemoragijski poremećaji).</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u w:val="single"/>
          <w:lang w:val="sr-Latn-ME"/>
        </w:rPr>
        <w:t>Novo</w:t>
      </w:r>
      <w:r w:rsidR="0081439E" w:rsidRPr="007717F6">
        <w:rPr>
          <w:u w:val="single"/>
          <w:lang w:val="sr-Latn-ME"/>
        </w:rPr>
        <w:t>dijagnostiko</w:t>
      </w:r>
      <w:r w:rsidR="0026134F" w:rsidRPr="007717F6">
        <w:rPr>
          <w:u w:val="single"/>
          <w:lang w:val="sr-Latn-ME"/>
        </w:rPr>
        <w:t>v</w:t>
      </w:r>
      <w:r w:rsidRPr="007717F6">
        <w:rPr>
          <w:u w:val="single"/>
          <w:lang w:val="sr-Latn-ME"/>
        </w:rPr>
        <w:t xml:space="preserve">ani multipli mijelom: </w:t>
      </w:r>
      <w:r w:rsidR="008B111A" w:rsidRPr="007717F6">
        <w:rPr>
          <w:u w:val="single"/>
          <w:lang w:val="sr-Latn-ME"/>
        </w:rPr>
        <w:t>pacijenti</w:t>
      </w:r>
      <w:r w:rsidRPr="007717F6">
        <w:rPr>
          <w:u w:val="single"/>
          <w:lang w:val="sr-Latn-ME"/>
        </w:rPr>
        <w:t xml:space="preserve"> koji ni</w:t>
      </w:r>
      <w:r w:rsidR="007B6965">
        <w:rPr>
          <w:u w:val="single"/>
          <w:lang w:val="sr-Latn-ME"/>
        </w:rPr>
        <w:t>je</w:t>
      </w:r>
      <w:r w:rsidRPr="007717F6">
        <w:rPr>
          <w:u w:val="single"/>
          <w:lang w:val="sr-Latn-ME"/>
        </w:rPr>
        <w:t>su prikladni za transplantaciju liječeni lenalidomidom u kombinaciji s bortezomibom i</w:t>
      </w:r>
      <w:r w:rsidRPr="007717F6">
        <w:rPr>
          <w:spacing w:val="-8"/>
          <w:u w:val="single"/>
          <w:lang w:val="sr-Latn-ME"/>
        </w:rPr>
        <w:t xml:space="preserve"> </w:t>
      </w:r>
      <w:r w:rsidRPr="007717F6">
        <w:rPr>
          <w:u w:val="single"/>
          <w:lang w:val="sr-Latn-ME"/>
        </w:rPr>
        <w:t>deksametazonom</w:t>
      </w:r>
    </w:p>
    <w:p w:rsidR="00BC1924" w:rsidRPr="007717F6" w:rsidRDefault="0001214F" w:rsidP="007D4E41">
      <w:pPr>
        <w:jc w:val="both"/>
        <w:rPr>
          <w:lang w:val="sr-Latn-ME"/>
        </w:rPr>
      </w:pPr>
      <w:r w:rsidRPr="007717F6">
        <w:rPr>
          <w:lang w:val="sr-Latn-ME"/>
        </w:rPr>
        <w:t xml:space="preserve">Neutropenija 4. </w:t>
      </w:r>
      <w:r w:rsidR="008B111A" w:rsidRPr="007717F6">
        <w:rPr>
          <w:lang w:val="sr-Latn-ME"/>
        </w:rPr>
        <w:t>stepena</w:t>
      </w:r>
      <w:r w:rsidRPr="007717F6">
        <w:rPr>
          <w:lang w:val="sr-Latn-ME"/>
        </w:rPr>
        <w:t xml:space="preserve"> </w:t>
      </w:r>
      <w:r w:rsidR="006E112E">
        <w:rPr>
          <w:lang w:val="sr-Latn-ME"/>
        </w:rPr>
        <w:t>zabilježen</w:t>
      </w:r>
      <w:r w:rsidRPr="007717F6">
        <w:rPr>
          <w:lang w:val="sr-Latn-ME"/>
        </w:rPr>
        <w:t xml:space="preserve">a je s manjom učestalošću u </w:t>
      </w:r>
      <w:r w:rsidR="008B111A" w:rsidRPr="007717F6">
        <w:rPr>
          <w:lang w:val="sr-Latn-ME"/>
        </w:rPr>
        <w:t>populaciji</w:t>
      </w:r>
      <w:r w:rsidRPr="007717F6">
        <w:rPr>
          <w:lang w:val="sr-Latn-ME"/>
        </w:rPr>
        <w:t xml:space="preserve"> koja je primala lenalidomid u kombinaciji s bortezomibom i deksametazonom (RVd) nego u </w:t>
      </w:r>
      <w:r w:rsidR="008B111A" w:rsidRPr="007717F6">
        <w:rPr>
          <w:lang w:val="sr-Latn-ME"/>
        </w:rPr>
        <w:t>populaciji</w:t>
      </w:r>
      <w:r w:rsidRPr="007717F6">
        <w:rPr>
          <w:lang w:val="sr-Latn-ME"/>
        </w:rPr>
        <w:t xml:space="preserve"> koja je primala Rd terapiju kao komparator (lenalidomid u kombinaciji s deksametazonom) (2,7 % </w:t>
      </w:r>
      <w:r w:rsidR="00964500" w:rsidRPr="007717F6">
        <w:rPr>
          <w:lang w:val="sr-Latn-ME"/>
        </w:rPr>
        <w:t>u poređenju sa</w:t>
      </w:r>
      <w:r w:rsidRPr="007717F6">
        <w:rPr>
          <w:lang w:val="sr-Latn-ME"/>
        </w:rPr>
        <w:t xml:space="preserve"> 5,9 %) u ispitivanju SWOG S0777. Febrilna neutropenija 4. </w:t>
      </w:r>
      <w:r w:rsidR="008B111A" w:rsidRPr="007717F6">
        <w:rPr>
          <w:lang w:val="sr-Latn-ME"/>
        </w:rPr>
        <w:t>stepena</w:t>
      </w:r>
      <w:r w:rsidRPr="007717F6">
        <w:rPr>
          <w:lang w:val="sr-Latn-ME"/>
        </w:rPr>
        <w:t xml:space="preserve"> zabilježena je sa sličnom učestalošću u </w:t>
      </w:r>
      <w:r w:rsidR="008B111A" w:rsidRPr="007717F6">
        <w:rPr>
          <w:lang w:val="sr-Latn-ME"/>
        </w:rPr>
        <w:t>populaciji</w:t>
      </w:r>
      <w:r w:rsidRPr="007717F6">
        <w:rPr>
          <w:lang w:val="sr-Latn-ME"/>
        </w:rPr>
        <w:t xml:space="preserve"> RVd i </w:t>
      </w:r>
      <w:r w:rsidR="008B111A" w:rsidRPr="007717F6">
        <w:rPr>
          <w:lang w:val="sr-Latn-ME"/>
        </w:rPr>
        <w:t>populaciji</w:t>
      </w:r>
      <w:r w:rsidRPr="007717F6">
        <w:rPr>
          <w:lang w:val="sr-Latn-ME"/>
        </w:rPr>
        <w:t xml:space="preserve"> Rd (0,0 % </w:t>
      </w:r>
      <w:r w:rsidR="00964500" w:rsidRPr="007717F6">
        <w:rPr>
          <w:lang w:val="sr-Latn-ME"/>
        </w:rPr>
        <w:t xml:space="preserve">u poređenju sa </w:t>
      </w:r>
      <w:r w:rsidRPr="007717F6">
        <w:rPr>
          <w:lang w:val="sr-Latn-ME"/>
        </w:rPr>
        <w:t xml:space="preserve">0,4 %). </w:t>
      </w:r>
      <w:r w:rsidR="008B111A" w:rsidRPr="007717F6">
        <w:rPr>
          <w:lang w:val="sr-Latn-ME"/>
        </w:rPr>
        <w:t>Pacijenti</w:t>
      </w:r>
      <w:r w:rsidRPr="007717F6">
        <w:rPr>
          <w:lang w:val="sr-Latn-ME"/>
        </w:rPr>
        <w:t>ma treba savjetovati da odmah prijave febrilne epizode; možda će biti potrebno prekinuti liječenje i/ili smanjiti dozu (vidjeti dio 4.2).</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Trombocitopenija 3. ili 4. </w:t>
      </w:r>
      <w:r w:rsidR="008B111A" w:rsidRPr="007717F6">
        <w:rPr>
          <w:lang w:val="sr-Latn-ME"/>
        </w:rPr>
        <w:t>stepena</w:t>
      </w:r>
      <w:r w:rsidRPr="007717F6">
        <w:rPr>
          <w:lang w:val="sr-Latn-ME"/>
        </w:rPr>
        <w:t xml:space="preserve"> </w:t>
      </w:r>
      <w:r w:rsidR="006E112E">
        <w:rPr>
          <w:lang w:val="sr-Latn-ME"/>
        </w:rPr>
        <w:t>zabilježen</w:t>
      </w:r>
      <w:r w:rsidRPr="007717F6">
        <w:rPr>
          <w:lang w:val="sr-Latn-ME"/>
        </w:rPr>
        <w:t xml:space="preserve">a je s većom učestalošću u </w:t>
      </w:r>
      <w:r w:rsidR="008B111A" w:rsidRPr="007717F6">
        <w:rPr>
          <w:lang w:val="sr-Latn-ME"/>
        </w:rPr>
        <w:t>populaciji</w:t>
      </w:r>
      <w:r w:rsidRPr="007717F6">
        <w:rPr>
          <w:lang w:val="sr-Latn-ME"/>
        </w:rPr>
        <w:t xml:space="preserve"> RVd nego u </w:t>
      </w:r>
      <w:r w:rsidR="008B111A" w:rsidRPr="007717F6">
        <w:rPr>
          <w:lang w:val="sr-Latn-ME"/>
        </w:rPr>
        <w:t>populaciji</w:t>
      </w:r>
      <w:r w:rsidRPr="007717F6">
        <w:rPr>
          <w:lang w:val="sr-Latn-ME"/>
        </w:rPr>
        <w:t xml:space="preserve"> koja</w:t>
      </w:r>
      <w:r w:rsidR="000D1708" w:rsidRPr="007717F6">
        <w:rPr>
          <w:lang w:val="sr-Latn-ME"/>
        </w:rPr>
        <w:t xml:space="preserve"> </w:t>
      </w:r>
      <w:r w:rsidRPr="007717F6">
        <w:rPr>
          <w:lang w:val="sr-Latn-ME"/>
        </w:rPr>
        <w:t xml:space="preserve">je primala Rd terapiju kao komparator (17,2 % </w:t>
      </w:r>
      <w:r w:rsidR="00964500" w:rsidRPr="007717F6">
        <w:rPr>
          <w:lang w:val="sr-Latn-ME"/>
        </w:rPr>
        <w:t>u poređenju sa</w:t>
      </w:r>
      <w:r w:rsidRPr="007717F6">
        <w:rPr>
          <w:lang w:val="sr-Latn-ME"/>
        </w:rPr>
        <w:t xml:space="preserve"> 9,4 %).</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u w:val="single"/>
          <w:lang w:val="sr-Latn-ME"/>
        </w:rPr>
        <w:t>Novo</w:t>
      </w:r>
      <w:r w:rsidR="0081439E" w:rsidRPr="007717F6">
        <w:rPr>
          <w:u w:val="single"/>
          <w:lang w:val="sr-Latn-ME"/>
        </w:rPr>
        <w:t>dijagnostiko</w:t>
      </w:r>
      <w:r w:rsidR="0026134F" w:rsidRPr="007717F6">
        <w:rPr>
          <w:u w:val="single"/>
          <w:lang w:val="sr-Latn-ME"/>
        </w:rPr>
        <w:t>v</w:t>
      </w:r>
      <w:r w:rsidRPr="007717F6">
        <w:rPr>
          <w:u w:val="single"/>
          <w:lang w:val="sr-Latn-ME"/>
        </w:rPr>
        <w:t xml:space="preserve">ani multipli mijelom: </w:t>
      </w:r>
      <w:r w:rsidR="008B111A" w:rsidRPr="007717F6">
        <w:rPr>
          <w:u w:val="single"/>
          <w:lang w:val="sr-Latn-ME"/>
        </w:rPr>
        <w:t>pacijenti</w:t>
      </w:r>
      <w:r w:rsidRPr="007717F6">
        <w:rPr>
          <w:u w:val="single"/>
          <w:lang w:val="sr-Latn-ME"/>
        </w:rPr>
        <w:t xml:space="preserve"> koji ni</w:t>
      </w:r>
      <w:r w:rsidR="007B6965">
        <w:rPr>
          <w:u w:val="single"/>
          <w:lang w:val="sr-Latn-ME"/>
        </w:rPr>
        <w:t>je</w:t>
      </w:r>
      <w:r w:rsidRPr="007717F6">
        <w:rPr>
          <w:u w:val="single"/>
          <w:lang w:val="sr-Latn-ME"/>
        </w:rPr>
        <w:t>su prikladni za transplantaciju liječeni lenalidomidom u kombinaciji s niskom dozom</w:t>
      </w:r>
      <w:r w:rsidRPr="007717F6">
        <w:rPr>
          <w:spacing w:val="-9"/>
          <w:u w:val="single"/>
          <w:lang w:val="sr-Latn-ME"/>
        </w:rPr>
        <w:t xml:space="preserve"> </w:t>
      </w:r>
      <w:r w:rsidRPr="007717F6">
        <w:rPr>
          <w:u w:val="single"/>
          <w:lang w:val="sr-Latn-ME"/>
        </w:rPr>
        <w:t>deksametazona</w:t>
      </w:r>
    </w:p>
    <w:p w:rsidR="00BC1924" w:rsidRPr="007717F6" w:rsidRDefault="0001214F" w:rsidP="007D4E41">
      <w:pPr>
        <w:jc w:val="both"/>
        <w:rPr>
          <w:lang w:val="sr-Latn-ME"/>
        </w:rPr>
      </w:pPr>
      <w:r w:rsidRPr="007717F6">
        <w:rPr>
          <w:lang w:val="sr-Latn-ME"/>
        </w:rPr>
        <w:t xml:space="preserve">Neutropenija 4. </w:t>
      </w:r>
      <w:r w:rsidR="008B111A" w:rsidRPr="007717F6">
        <w:rPr>
          <w:lang w:val="sr-Latn-ME"/>
        </w:rPr>
        <w:t>stepena</w:t>
      </w:r>
      <w:r w:rsidRPr="007717F6">
        <w:rPr>
          <w:lang w:val="sr-Latn-ME"/>
        </w:rPr>
        <w:t xml:space="preserve"> </w:t>
      </w:r>
      <w:r w:rsidR="006E112E">
        <w:rPr>
          <w:lang w:val="sr-Latn-ME"/>
        </w:rPr>
        <w:t>zabilježen</w:t>
      </w:r>
      <w:r w:rsidRPr="007717F6">
        <w:rPr>
          <w:lang w:val="sr-Latn-ME"/>
        </w:rPr>
        <w:t xml:space="preserve">a je u </w:t>
      </w:r>
      <w:r w:rsidR="008B111A" w:rsidRPr="007717F6">
        <w:rPr>
          <w:lang w:val="sr-Latn-ME"/>
        </w:rPr>
        <w:t>populaciji</w:t>
      </w:r>
      <w:r w:rsidRPr="007717F6">
        <w:rPr>
          <w:lang w:val="sr-Latn-ME"/>
        </w:rPr>
        <w:t xml:space="preserve"> koja je primala lenalidomid u kombinaciji s deksametazonom (Rd) u manjem o</w:t>
      </w:r>
      <w:r w:rsidR="0005223A" w:rsidRPr="007717F6">
        <w:rPr>
          <w:lang w:val="sr-Latn-ME"/>
        </w:rPr>
        <w:t>bim</w:t>
      </w:r>
      <w:r w:rsidRPr="007717F6">
        <w:rPr>
          <w:lang w:val="sr-Latn-ME"/>
        </w:rPr>
        <w:t xml:space="preserve">u nego u </w:t>
      </w:r>
      <w:r w:rsidR="008B111A" w:rsidRPr="007717F6">
        <w:rPr>
          <w:lang w:val="sr-Latn-ME"/>
        </w:rPr>
        <w:t>populaciji</w:t>
      </w:r>
      <w:r w:rsidRPr="007717F6">
        <w:rPr>
          <w:lang w:val="sr-Latn-ME"/>
        </w:rPr>
        <w:t xml:space="preserve"> koja je primala komparator (8,5 % za Rd [kontinuirano liječenje] i Rd18 [liječenje </w:t>
      </w:r>
      <w:r w:rsidR="00CE2B8A" w:rsidRPr="007717F6">
        <w:rPr>
          <w:lang w:val="sr-Latn-ME"/>
        </w:rPr>
        <w:t>tok</w:t>
      </w:r>
      <w:r w:rsidRPr="007717F6">
        <w:rPr>
          <w:lang w:val="sr-Latn-ME"/>
        </w:rPr>
        <w:t xml:space="preserve">om 18 ciklusa od četiri </w:t>
      </w:r>
      <w:r w:rsidR="0026134F" w:rsidRPr="007717F6">
        <w:rPr>
          <w:lang w:val="sr-Latn-ME"/>
        </w:rPr>
        <w:t>ned</w:t>
      </w:r>
      <w:r w:rsidR="002A13FA" w:rsidRPr="007717F6">
        <w:rPr>
          <w:lang w:val="sr-Latn-ME"/>
        </w:rPr>
        <w:t>j</w:t>
      </w:r>
      <w:r w:rsidR="0026134F" w:rsidRPr="007717F6">
        <w:rPr>
          <w:lang w:val="sr-Latn-ME"/>
        </w:rPr>
        <w:t>elje</w:t>
      </w:r>
      <w:r w:rsidRPr="007717F6">
        <w:rPr>
          <w:lang w:val="sr-Latn-ME"/>
        </w:rPr>
        <w:t xml:space="preserve">], u </w:t>
      </w:r>
      <w:r w:rsidR="0026134F" w:rsidRPr="007717F6">
        <w:rPr>
          <w:lang w:val="sr-Latn-ME"/>
        </w:rPr>
        <w:t>poređenju</w:t>
      </w:r>
      <w:r w:rsidRPr="007717F6">
        <w:rPr>
          <w:lang w:val="sr-Latn-ME"/>
        </w:rPr>
        <w:t xml:space="preserve"> s 15 % u </w:t>
      </w:r>
      <w:r w:rsidR="008B111A" w:rsidRPr="007717F6">
        <w:rPr>
          <w:lang w:val="sr-Latn-ME"/>
        </w:rPr>
        <w:t>populaciji</w:t>
      </w:r>
      <w:r w:rsidRPr="007717F6">
        <w:rPr>
          <w:lang w:val="sr-Latn-ME"/>
        </w:rPr>
        <w:t xml:space="preserve"> koja je primala melfalan/prednizon/talidomid, vidjeti dio 4.8). Epizode febrilne neutropenije</w:t>
      </w:r>
      <w:r w:rsidR="0026134F" w:rsidRPr="007717F6">
        <w:rPr>
          <w:lang w:val="sr-Latn-ME"/>
        </w:rPr>
        <w:t xml:space="preserve"> 4</w:t>
      </w:r>
      <w:r w:rsidR="00176D86" w:rsidRPr="007717F6">
        <w:rPr>
          <w:lang w:val="sr-Latn-ME"/>
        </w:rPr>
        <w:t>.</w:t>
      </w:r>
      <w:r w:rsidR="00FB0D9F">
        <w:rPr>
          <w:lang w:val="sr-Latn-ME"/>
        </w:rPr>
        <w:t xml:space="preserve"> </w:t>
      </w:r>
      <w:r w:rsidR="008B111A" w:rsidRPr="007717F6">
        <w:rPr>
          <w:lang w:val="sr-Latn-ME"/>
        </w:rPr>
        <w:t>stepena</w:t>
      </w:r>
      <w:r w:rsidRPr="007717F6">
        <w:rPr>
          <w:lang w:val="sr-Latn-ME"/>
        </w:rPr>
        <w:t xml:space="preserve"> podudarale su se sa</w:t>
      </w:r>
      <w:r w:rsidR="0026134F" w:rsidRPr="007717F6">
        <w:rPr>
          <w:lang w:val="sr-Latn-ME"/>
        </w:rPr>
        <w:t xml:space="preserve"> grupo</w:t>
      </w:r>
      <w:r w:rsidRPr="007717F6">
        <w:rPr>
          <w:lang w:val="sr-Latn-ME"/>
        </w:rPr>
        <w:t xml:space="preserve">m koja je primala komparator (0,6 % u </w:t>
      </w:r>
      <w:r w:rsidR="008B111A" w:rsidRPr="007717F6">
        <w:rPr>
          <w:lang w:val="sr-Latn-ME"/>
        </w:rPr>
        <w:t>populaciji</w:t>
      </w:r>
      <w:r w:rsidRPr="007717F6">
        <w:rPr>
          <w:lang w:val="sr-Latn-ME"/>
        </w:rPr>
        <w:t xml:space="preserve"> koja je primala </w:t>
      </w:r>
      <w:r w:rsidRPr="007717F6">
        <w:rPr>
          <w:lang w:val="sr-Latn-ME"/>
        </w:rPr>
        <w:lastRenderedPageBreak/>
        <w:t xml:space="preserve">Rd i Rd18 lenalidomid/deksametazon, u </w:t>
      </w:r>
      <w:r w:rsidR="0026134F" w:rsidRPr="007717F6">
        <w:rPr>
          <w:lang w:val="sr-Latn-ME"/>
        </w:rPr>
        <w:t>poređenju</w:t>
      </w:r>
      <w:r w:rsidRPr="007717F6">
        <w:rPr>
          <w:lang w:val="sr-Latn-ME"/>
        </w:rPr>
        <w:t xml:space="preserve"> s 0,7 % u </w:t>
      </w:r>
      <w:r w:rsidR="008B111A" w:rsidRPr="007717F6">
        <w:rPr>
          <w:lang w:val="sr-Latn-ME"/>
        </w:rPr>
        <w:t>populaciji</w:t>
      </w:r>
      <w:r w:rsidRPr="007717F6">
        <w:rPr>
          <w:lang w:val="sr-Latn-ME"/>
        </w:rPr>
        <w:t xml:space="preserve"> koja je primala melfalan/prednizon/talidomid, vidjeti dio</w:t>
      </w:r>
      <w:r w:rsidRPr="007717F6">
        <w:rPr>
          <w:spacing w:val="-2"/>
          <w:lang w:val="sr-Latn-ME"/>
        </w:rPr>
        <w:t xml:space="preserve"> </w:t>
      </w:r>
      <w:r w:rsidRPr="007717F6">
        <w:rPr>
          <w:lang w:val="sr-Latn-ME"/>
        </w:rPr>
        <w:t>4.8).</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Trombocitopenija 3. ili 4. </w:t>
      </w:r>
      <w:r w:rsidR="008B111A" w:rsidRPr="007717F6">
        <w:rPr>
          <w:lang w:val="sr-Latn-ME"/>
        </w:rPr>
        <w:t>stepena</w:t>
      </w:r>
      <w:r w:rsidRPr="007717F6">
        <w:rPr>
          <w:lang w:val="sr-Latn-ME"/>
        </w:rPr>
        <w:t xml:space="preserve"> </w:t>
      </w:r>
      <w:r w:rsidR="006E112E">
        <w:rPr>
          <w:lang w:val="sr-Latn-ME"/>
        </w:rPr>
        <w:t>zabilježen</w:t>
      </w:r>
      <w:r w:rsidRPr="007717F6">
        <w:rPr>
          <w:lang w:val="sr-Latn-ME"/>
        </w:rPr>
        <w:t>a je u manjem o</w:t>
      </w:r>
      <w:r w:rsidR="0005223A" w:rsidRPr="007717F6">
        <w:rPr>
          <w:lang w:val="sr-Latn-ME"/>
        </w:rPr>
        <w:t>bimu</w:t>
      </w:r>
      <w:r w:rsidRPr="007717F6">
        <w:rPr>
          <w:lang w:val="sr-Latn-ME"/>
        </w:rPr>
        <w:t xml:space="preserve"> u </w:t>
      </w:r>
      <w:r w:rsidR="0026134F" w:rsidRPr="007717F6">
        <w:rPr>
          <w:lang w:val="sr-Latn-ME"/>
        </w:rPr>
        <w:t>grupam</w:t>
      </w:r>
      <w:r w:rsidRPr="007717F6">
        <w:rPr>
          <w:lang w:val="sr-Latn-ME"/>
        </w:rPr>
        <w:t xml:space="preserve">a koje su primale Rd i Rd18 nego u </w:t>
      </w:r>
      <w:r w:rsidR="008B111A" w:rsidRPr="007717F6">
        <w:rPr>
          <w:lang w:val="sr-Latn-ME"/>
        </w:rPr>
        <w:t>populaciji</w:t>
      </w:r>
      <w:r w:rsidRPr="007717F6">
        <w:rPr>
          <w:lang w:val="sr-Latn-ME"/>
        </w:rPr>
        <w:t xml:space="preserve"> koja je primala komparator (8,1 % </w:t>
      </w:r>
      <w:r w:rsidR="00CF3015" w:rsidRPr="007717F6">
        <w:rPr>
          <w:lang w:val="sr-Latn-ME"/>
        </w:rPr>
        <w:t>u poređenju sa</w:t>
      </w:r>
      <w:r w:rsidRPr="007717F6">
        <w:rPr>
          <w:lang w:val="sr-Latn-ME"/>
        </w:rPr>
        <w:t xml:space="preserve"> 11,1 %).</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u w:val="single"/>
          <w:lang w:val="sr-Latn-ME"/>
        </w:rPr>
        <w:t>Novo</w:t>
      </w:r>
      <w:r w:rsidR="0081439E" w:rsidRPr="007717F6">
        <w:rPr>
          <w:u w:val="single"/>
          <w:lang w:val="sr-Latn-ME"/>
        </w:rPr>
        <w:t>dijagnostiko</w:t>
      </w:r>
      <w:r w:rsidR="0026134F" w:rsidRPr="007717F6">
        <w:rPr>
          <w:u w:val="single"/>
          <w:lang w:val="sr-Latn-ME"/>
        </w:rPr>
        <w:t>va</w:t>
      </w:r>
      <w:r w:rsidRPr="007717F6">
        <w:rPr>
          <w:u w:val="single"/>
          <w:lang w:val="sr-Latn-ME"/>
        </w:rPr>
        <w:t xml:space="preserve">ni multipli mijelom: </w:t>
      </w:r>
      <w:r w:rsidR="008B111A" w:rsidRPr="007717F6">
        <w:rPr>
          <w:u w:val="single"/>
          <w:lang w:val="sr-Latn-ME"/>
        </w:rPr>
        <w:t>pacijenti</w:t>
      </w:r>
      <w:r w:rsidRPr="007717F6">
        <w:rPr>
          <w:u w:val="single"/>
          <w:lang w:val="sr-Latn-ME"/>
        </w:rPr>
        <w:t xml:space="preserve"> koji ni</w:t>
      </w:r>
      <w:r w:rsidR="00FB0D9F">
        <w:rPr>
          <w:u w:val="single"/>
          <w:lang w:val="sr-Latn-ME"/>
        </w:rPr>
        <w:t>je</w:t>
      </w:r>
      <w:r w:rsidRPr="007717F6">
        <w:rPr>
          <w:u w:val="single"/>
          <w:lang w:val="sr-Latn-ME"/>
        </w:rPr>
        <w:t>su prikladni za transplantaciju liječeni lenalidomidom u kombinaciji s melfalanom i</w:t>
      </w:r>
      <w:r w:rsidRPr="007717F6">
        <w:rPr>
          <w:spacing w:val="-5"/>
          <w:u w:val="single"/>
          <w:lang w:val="sr-Latn-ME"/>
        </w:rPr>
        <w:t xml:space="preserve"> </w:t>
      </w:r>
      <w:r w:rsidRPr="007717F6">
        <w:rPr>
          <w:u w:val="single"/>
          <w:lang w:val="sr-Latn-ME"/>
        </w:rPr>
        <w:t>prednizonom</w:t>
      </w:r>
    </w:p>
    <w:p w:rsidR="00BC1924" w:rsidRPr="007717F6" w:rsidRDefault="0001214F" w:rsidP="007D4E41">
      <w:pPr>
        <w:jc w:val="both"/>
        <w:rPr>
          <w:lang w:val="sr-Latn-ME"/>
        </w:rPr>
      </w:pPr>
      <w:r w:rsidRPr="007717F6">
        <w:rPr>
          <w:lang w:val="sr-Latn-ME"/>
        </w:rPr>
        <w:t xml:space="preserve">Kombinacija lenalidomida s melfalanom i prednizonom u kliničkim ispitivanjima </w:t>
      </w:r>
      <w:r w:rsidR="008B111A" w:rsidRPr="007717F6">
        <w:rPr>
          <w:lang w:val="sr-Latn-ME"/>
        </w:rPr>
        <w:t>pacijen</w:t>
      </w:r>
      <w:r w:rsidR="0026134F" w:rsidRPr="007717F6">
        <w:rPr>
          <w:lang w:val="sr-Latn-ME"/>
        </w:rPr>
        <w:t>a</w:t>
      </w:r>
      <w:r w:rsidR="008B111A" w:rsidRPr="007717F6">
        <w:rPr>
          <w:lang w:val="sr-Latn-ME"/>
        </w:rPr>
        <w:t>t</w:t>
      </w:r>
      <w:r w:rsidRPr="007717F6">
        <w:rPr>
          <w:lang w:val="sr-Latn-ME"/>
        </w:rPr>
        <w:t>a</w:t>
      </w:r>
      <w:r w:rsidR="002A13FA" w:rsidRPr="007717F6">
        <w:rPr>
          <w:lang w:val="sr-Latn-ME"/>
        </w:rPr>
        <w:t xml:space="preserve"> </w:t>
      </w:r>
      <w:r w:rsidRPr="007717F6">
        <w:rPr>
          <w:lang w:val="sr-Latn-ME"/>
        </w:rPr>
        <w:t>s novo</w:t>
      </w:r>
      <w:r w:rsidR="0081439E" w:rsidRPr="007717F6">
        <w:rPr>
          <w:lang w:val="sr-Latn-ME"/>
        </w:rPr>
        <w:t>dijagnostiko</w:t>
      </w:r>
      <w:r w:rsidR="0026134F" w:rsidRPr="007717F6">
        <w:rPr>
          <w:lang w:val="sr-Latn-ME"/>
        </w:rPr>
        <w:t>vanim</w:t>
      </w:r>
      <w:r w:rsidRPr="007717F6">
        <w:rPr>
          <w:lang w:val="sr-Latn-ME"/>
        </w:rPr>
        <w:t xml:space="preserve"> multiplim mijelomom povezana je s većom incidencijom neutropenije 4. </w:t>
      </w:r>
      <w:r w:rsidR="008B111A" w:rsidRPr="007717F6">
        <w:rPr>
          <w:lang w:val="sr-Latn-ME"/>
        </w:rPr>
        <w:t>stepena</w:t>
      </w:r>
      <w:r w:rsidRPr="007717F6">
        <w:rPr>
          <w:lang w:val="sr-Latn-ME"/>
        </w:rPr>
        <w:t xml:space="preserve"> (34,1 % u </w:t>
      </w:r>
      <w:r w:rsidR="008B111A" w:rsidRPr="007717F6">
        <w:rPr>
          <w:lang w:val="sr-Latn-ME"/>
        </w:rPr>
        <w:t>populaciji</w:t>
      </w:r>
      <w:r w:rsidRPr="007717F6">
        <w:rPr>
          <w:lang w:val="sr-Latn-ME"/>
        </w:rPr>
        <w:t xml:space="preserve"> </w:t>
      </w:r>
      <w:r w:rsidR="008B111A" w:rsidRPr="007717F6">
        <w:rPr>
          <w:lang w:val="sr-Latn-ME"/>
        </w:rPr>
        <w:t>pacijen</w:t>
      </w:r>
      <w:r w:rsidR="0026134F" w:rsidRPr="007717F6">
        <w:rPr>
          <w:lang w:val="sr-Latn-ME"/>
        </w:rPr>
        <w:t>a</w:t>
      </w:r>
      <w:r w:rsidR="008B111A" w:rsidRPr="007717F6">
        <w:rPr>
          <w:lang w:val="sr-Latn-ME"/>
        </w:rPr>
        <w:t>t</w:t>
      </w:r>
      <w:r w:rsidRPr="007717F6">
        <w:rPr>
          <w:lang w:val="sr-Latn-ME"/>
        </w:rPr>
        <w:t xml:space="preserve">a liječenih melfalanom, prednizonom i lenalidomidom, </w:t>
      </w:r>
      <w:r w:rsidR="00FB0D9F">
        <w:rPr>
          <w:lang w:val="sr-Latn-ME"/>
        </w:rPr>
        <w:t>nakon</w:t>
      </w:r>
      <w:r w:rsidRPr="007717F6">
        <w:rPr>
          <w:lang w:val="sr-Latn-ME"/>
        </w:rPr>
        <w:t xml:space="preserve"> čega je slijedio lenalidomid [MPR+R] i </w:t>
      </w:r>
      <w:r w:rsidR="008B111A" w:rsidRPr="007717F6">
        <w:rPr>
          <w:lang w:val="sr-Latn-ME"/>
        </w:rPr>
        <w:t>pacijen</w:t>
      </w:r>
      <w:r w:rsidR="0026134F" w:rsidRPr="007717F6">
        <w:rPr>
          <w:lang w:val="sr-Latn-ME"/>
        </w:rPr>
        <w:t>a</w:t>
      </w:r>
      <w:r w:rsidR="008B111A" w:rsidRPr="007717F6">
        <w:rPr>
          <w:lang w:val="sr-Latn-ME"/>
        </w:rPr>
        <w:t>t</w:t>
      </w:r>
      <w:r w:rsidRPr="007717F6">
        <w:rPr>
          <w:lang w:val="sr-Latn-ME"/>
        </w:rPr>
        <w:t xml:space="preserve">a liječenih melfalanom, prednizonom i lenalidomidom </w:t>
      </w:r>
      <w:r w:rsidR="00FB0D9F">
        <w:rPr>
          <w:lang w:val="sr-Latn-ME"/>
        </w:rPr>
        <w:t>nakon</w:t>
      </w:r>
      <w:r w:rsidRPr="007717F6">
        <w:rPr>
          <w:lang w:val="sr-Latn-ME"/>
        </w:rPr>
        <w:t xml:space="preserve"> čega je slijedio placebo [MPR+p] u </w:t>
      </w:r>
      <w:r w:rsidR="0026134F" w:rsidRPr="007717F6">
        <w:rPr>
          <w:lang w:val="sr-Latn-ME"/>
        </w:rPr>
        <w:t>poređenju</w:t>
      </w:r>
      <w:r w:rsidRPr="007717F6">
        <w:rPr>
          <w:lang w:val="sr-Latn-ME"/>
        </w:rPr>
        <w:t xml:space="preserve"> sa 7,8 % </w:t>
      </w:r>
      <w:r w:rsidR="008B111A" w:rsidRPr="007717F6">
        <w:rPr>
          <w:lang w:val="sr-Latn-ME"/>
        </w:rPr>
        <w:t>pacijen</w:t>
      </w:r>
      <w:r w:rsidR="0026134F" w:rsidRPr="007717F6">
        <w:rPr>
          <w:lang w:val="sr-Latn-ME"/>
        </w:rPr>
        <w:t>a</w:t>
      </w:r>
      <w:r w:rsidR="008B111A" w:rsidRPr="007717F6">
        <w:rPr>
          <w:lang w:val="sr-Latn-ME"/>
        </w:rPr>
        <w:t>t</w:t>
      </w:r>
      <w:r w:rsidRPr="007717F6">
        <w:rPr>
          <w:lang w:val="sr-Latn-ME"/>
        </w:rPr>
        <w:t xml:space="preserve">a liječenih MPp+p; vidjeti dio 4.8). Epizode febrilne neutropenije 4. </w:t>
      </w:r>
      <w:r w:rsidR="008B111A" w:rsidRPr="007717F6">
        <w:rPr>
          <w:lang w:val="sr-Latn-ME"/>
        </w:rPr>
        <w:t>stepena</w:t>
      </w:r>
      <w:r w:rsidRPr="007717F6">
        <w:rPr>
          <w:lang w:val="sr-Latn-ME"/>
        </w:rPr>
        <w:t xml:space="preserve"> rijetko su </w:t>
      </w:r>
      <w:r w:rsidR="006E112E">
        <w:rPr>
          <w:lang w:val="sr-Latn-ME"/>
        </w:rPr>
        <w:t>zabilježen</w:t>
      </w:r>
      <w:r w:rsidRPr="007717F6">
        <w:rPr>
          <w:lang w:val="sr-Latn-ME"/>
        </w:rPr>
        <w:t xml:space="preserve">e (1,7 % </w:t>
      </w:r>
      <w:r w:rsidR="0026134F" w:rsidRPr="007717F6">
        <w:rPr>
          <w:lang w:val="sr-Latn-ME"/>
        </w:rPr>
        <w:t>kod</w:t>
      </w:r>
      <w:r w:rsidRPr="007717F6">
        <w:rPr>
          <w:lang w:val="sr-Latn-ME"/>
        </w:rPr>
        <w:t xml:space="preserve"> </w:t>
      </w:r>
      <w:r w:rsidR="008B111A" w:rsidRPr="007717F6">
        <w:rPr>
          <w:lang w:val="sr-Latn-ME"/>
        </w:rPr>
        <w:t>pacijen</w:t>
      </w:r>
      <w:r w:rsidR="0026134F" w:rsidRPr="007717F6">
        <w:rPr>
          <w:lang w:val="sr-Latn-ME"/>
        </w:rPr>
        <w:t>a</w:t>
      </w:r>
      <w:r w:rsidR="008B111A" w:rsidRPr="007717F6">
        <w:rPr>
          <w:lang w:val="sr-Latn-ME"/>
        </w:rPr>
        <w:t>t</w:t>
      </w:r>
      <w:r w:rsidRPr="007717F6">
        <w:rPr>
          <w:lang w:val="sr-Latn-ME"/>
        </w:rPr>
        <w:t xml:space="preserve">a liječenih kombinacijom MPR+R/MPR+p u </w:t>
      </w:r>
      <w:r w:rsidR="0026134F" w:rsidRPr="007717F6">
        <w:rPr>
          <w:lang w:val="sr-Latn-ME"/>
        </w:rPr>
        <w:t>poređenju</w:t>
      </w:r>
      <w:r w:rsidRPr="007717F6">
        <w:rPr>
          <w:lang w:val="sr-Latn-ME"/>
        </w:rPr>
        <w:t xml:space="preserve"> s 0,0 % </w:t>
      </w:r>
      <w:r w:rsidR="0026134F" w:rsidRPr="007717F6">
        <w:rPr>
          <w:lang w:val="sr-Latn-ME"/>
        </w:rPr>
        <w:t>kod</w:t>
      </w:r>
      <w:r w:rsidRPr="007717F6">
        <w:rPr>
          <w:lang w:val="sr-Latn-ME"/>
        </w:rPr>
        <w:t xml:space="preserve"> </w:t>
      </w:r>
      <w:r w:rsidR="008B111A" w:rsidRPr="007717F6">
        <w:rPr>
          <w:lang w:val="sr-Latn-ME"/>
        </w:rPr>
        <w:t>pacijen</w:t>
      </w:r>
      <w:r w:rsidR="0026134F" w:rsidRPr="007717F6">
        <w:rPr>
          <w:lang w:val="sr-Latn-ME"/>
        </w:rPr>
        <w:t>a</w:t>
      </w:r>
      <w:r w:rsidR="008B111A" w:rsidRPr="007717F6">
        <w:rPr>
          <w:lang w:val="sr-Latn-ME"/>
        </w:rPr>
        <w:t>t</w:t>
      </w:r>
      <w:r w:rsidRPr="007717F6">
        <w:rPr>
          <w:lang w:val="sr-Latn-ME"/>
        </w:rPr>
        <w:t>a liječenih s MPp+p; vidjeti dio 4.8).</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Kombinacija lenalidomida s melfalanom i prednizonom </w:t>
      </w:r>
      <w:r w:rsidR="0026134F" w:rsidRPr="007717F6">
        <w:rPr>
          <w:lang w:val="sr-Latn-ME"/>
        </w:rPr>
        <w:t>kod</w:t>
      </w:r>
      <w:r w:rsidRPr="007717F6">
        <w:rPr>
          <w:lang w:val="sr-Latn-ME"/>
        </w:rPr>
        <w:t xml:space="preserve"> </w:t>
      </w:r>
      <w:r w:rsidR="008B111A" w:rsidRPr="007717F6">
        <w:rPr>
          <w:lang w:val="sr-Latn-ME"/>
        </w:rPr>
        <w:t>pacijen</w:t>
      </w:r>
      <w:r w:rsidR="0026134F" w:rsidRPr="007717F6">
        <w:rPr>
          <w:lang w:val="sr-Latn-ME"/>
        </w:rPr>
        <w:t>a</w:t>
      </w:r>
      <w:r w:rsidR="008B111A" w:rsidRPr="007717F6">
        <w:rPr>
          <w:lang w:val="sr-Latn-ME"/>
        </w:rPr>
        <w:t>t</w:t>
      </w:r>
      <w:r w:rsidRPr="007717F6">
        <w:rPr>
          <w:lang w:val="sr-Latn-ME"/>
        </w:rPr>
        <w:t xml:space="preserve">a s multiplim mijelomom povezana je s većom incidencijom trombocitopenije 3. </w:t>
      </w:r>
      <w:r w:rsidR="008B111A" w:rsidRPr="007717F6">
        <w:rPr>
          <w:lang w:val="sr-Latn-ME"/>
        </w:rPr>
        <w:t>stepena</w:t>
      </w:r>
      <w:r w:rsidRPr="007717F6">
        <w:rPr>
          <w:lang w:val="sr-Latn-ME"/>
        </w:rPr>
        <w:t xml:space="preserve"> i 4. </w:t>
      </w:r>
      <w:r w:rsidR="008B111A" w:rsidRPr="007717F6">
        <w:rPr>
          <w:lang w:val="sr-Latn-ME"/>
        </w:rPr>
        <w:t>stepena</w:t>
      </w:r>
      <w:r w:rsidRPr="007717F6">
        <w:rPr>
          <w:lang w:val="sr-Latn-ME"/>
        </w:rPr>
        <w:t xml:space="preserve"> (40,4 % </w:t>
      </w:r>
      <w:r w:rsidR="0026134F" w:rsidRPr="007717F6">
        <w:rPr>
          <w:lang w:val="sr-Latn-ME"/>
        </w:rPr>
        <w:t>kod</w:t>
      </w:r>
      <w:r w:rsidRPr="007717F6">
        <w:rPr>
          <w:lang w:val="sr-Latn-ME"/>
        </w:rPr>
        <w:t xml:space="preserve"> </w:t>
      </w:r>
      <w:r w:rsidR="008B111A" w:rsidRPr="007717F6">
        <w:rPr>
          <w:lang w:val="sr-Latn-ME"/>
        </w:rPr>
        <w:t>pacijen</w:t>
      </w:r>
      <w:r w:rsidR="0026134F" w:rsidRPr="007717F6">
        <w:rPr>
          <w:lang w:val="sr-Latn-ME"/>
        </w:rPr>
        <w:t>a</w:t>
      </w:r>
      <w:r w:rsidR="008B111A" w:rsidRPr="007717F6">
        <w:rPr>
          <w:lang w:val="sr-Latn-ME"/>
        </w:rPr>
        <w:t>t</w:t>
      </w:r>
      <w:r w:rsidRPr="007717F6">
        <w:rPr>
          <w:lang w:val="sr-Latn-ME"/>
        </w:rPr>
        <w:t xml:space="preserve">a liječenih kombinacijom MPR+R/MPR+p u </w:t>
      </w:r>
      <w:r w:rsidR="0026134F" w:rsidRPr="007717F6">
        <w:rPr>
          <w:lang w:val="sr-Latn-ME"/>
        </w:rPr>
        <w:t>poređenju</w:t>
      </w:r>
      <w:r w:rsidRPr="007717F6">
        <w:rPr>
          <w:lang w:val="sr-Latn-ME"/>
        </w:rPr>
        <w:t xml:space="preserve"> s 13,7 % </w:t>
      </w:r>
      <w:r w:rsidR="0026134F" w:rsidRPr="007717F6">
        <w:rPr>
          <w:lang w:val="sr-Latn-ME"/>
        </w:rPr>
        <w:t>kod</w:t>
      </w:r>
      <w:r w:rsidRPr="007717F6">
        <w:rPr>
          <w:lang w:val="sr-Latn-ME"/>
        </w:rPr>
        <w:t xml:space="preserve"> </w:t>
      </w:r>
      <w:r w:rsidR="008B111A" w:rsidRPr="007717F6">
        <w:rPr>
          <w:lang w:val="sr-Latn-ME"/>
        </w:rPr>
        <w:t>pacijen</w:t>
      </w:r>
      <w:r w:rsidR="0026134F" w:rsidRPr="007717F6">
        <w:rPr>
          <w:lang w:val="sr-Latn-ME"/>
        </w:rPr>
        <w:t>a</w:t>
      </w:r>
      <w:r w:rsidR="008B111A" w:rsidRPr="007717F6">
        <w:rPr>
          <w:lang w:val="sr-Latn-ME"/>
        </w:rPr>
        <w:t>t</w:t>
      </w:r>
      <w:r w:rsidRPr="007717F6">
        <w:rPr>
          <w:lang w:val="sr-Latn-ME"/>
        </w:rPr>
        <w:t>a liječenih s MPp+p; vidjeti dio 4.8).</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u w:val="single"/>
          <w:lang w:val="sr-Latn-ME"/>
        </w:rPr>
        <w:t xml:space="preserve">Multipli mijelom: </w:t>
      </w:r>
      <w:r w:rsidR="008B111A" w:rsidRPr="007717F6">
        <w:rPr>
          <w:u w:val="single"/>
          <w:lang w:val="sr-Latn-ME"/>
        </w:rPr>
        <w:t>pacijenti</w:t>
      </w:r>
      <w:r w:rsidRPr="007717F6">
        <w:rPr>
          <w:u w:val="single"/>
          <w:lang w:val="sr-Latn-ME"/>
        </w:rPr>
        <w:t xml:space="preserve"> uz najmanje jednu prethodnu</w:t>
      </w:r>
      <w:r w:rsidRPr="007717F6">
        <w:rPr>
          <w:spacing w:val="-3"/>
          <w:u w:val="single"/>
          <w:lang w:val="sr-Latn-ME"/>
        </w:rPr>
        <w:t xml:space="preserve"> </w:t>
      </w:r>
      <w:r w:rsidRPr="007717F6">
        <w:rPr>
          <w:u w:val="single"/>
          <w:lang w:val="sr-Latn-ME"/>
        </w:rPr>
        <w:t>terapiju</w:t>
      </w:r>
    </w:p>
    <w:p w:rsidR="00BC1924" w:rsidRPr="007717F6" w:rsidRDefault="0001214F" w:rsidP="007D4E41">
      <w:pPr>
        <w:jc w:val="both"/>
        <w:rPr>
          <w:lang w:val="sr-Latn-ME"/>
        </w:rPr>
      </w:pPr>
      <w:r w:rsidRPr="007717F6">
        <w:rPr>
          <w:lang w:val="sr-Latn-ME"/>
        </w:rPr>
        <w:t xml:space="preserve">Kombinacija lenalidomida s deksametazonom </w:t>
      </w:r>
      <w:r w:rsidR="0026134F" w:rsidRPr="007717F6">
        <w:rPr>
          <w:lang w:val="sr-Latn-ME"/>
        </w:rPr>
        <w:t>kod</w:t>
      </w:r>
      <w:r w:rsidRPr="007717F6">
        <w:rPr>
          <w:lang w:val="sr-Latn-ME"/>
        </w:rPr>
        <w:t xml:space="preserve"> </w:t>
      </w:r>
      <w:r w:rsidR="008B111A" w:rsidRPr="007717F6">
        <w:rPr>
          <w:lang w:val="sr-Latn-ME"/>
        </w:rPr>
        <w:t>pacijen</w:t>
      </w:r>
      <w:r w:rsidR="0026134F" w:rsidRPr="007717F6">
        <w:rPr>
          <w:lang w:val="sr-Latn-ME"/>
        </w:rPr>
        <w:t>a</w:t>
      </w:r>
      <w:r w:rsidR="008B111A" w:rsidRPr="007717F6">
        <w:rPr>
          <w:lang w:val="sr-Latn-ME"/>
        </w:rPr>
        <w:t>t</w:t>
      </w:r>
      <w:r w:rsidRPr="007717F6">
        <w:rPr>
          <w:lang w:val="sr-Latn-ME"/>
        </w:rPr>
        <w:t xml:space="preserve">a s multiplim mijelomom i najmanje jednom prethodnom terapijom povezana je s višom incidencijom neutropenije 4. </w:t>
      </w:r>
      <w:r w:rsidR="008B111A" w:rsidRPr="007717F6">
        <w:rPr>
          <w:lang w:val="sr-Latn-ME"/>
        </w:rPr>
        <w:t>stepena</w:t>
      </w:r>
      <w:r w:rsidRPr="007717F6">
        <w:rPr>
          <w:lang w:val="sr-Latn-ME"/>
        </w:rPr>
        <w:t xml:space="preserve"> (5,1 % </w:t>
      </w:r>
      <w:r w:rsidR="00222A3C" w:rsidRPr="007717F6">
        <w:rPr>
          <w:lang w:val="sr-Latn-ME"/>
        </w:rPr>
        <w:t>kod</w:t>
      </w:r>
      <w:r w:rsidRPr="007717F6">
        <w:rPr>
          <w:lang w:val="sr-Latn-ME"/>
        </w:rPr>
        <w:t xml:space="preserve"> </w:t>
      </w:r>
      <w:r w:rsidR="008B111A" w:rsidRPr="007717F6">
        <w:rPr>
          <w:lang w:val="sr-Latn-ME"/>
        </w:rPr>
        <w:t>pacijen</w:t>
      </w:r>
      <w:r w:rsidR="00222A3C" w:rsidRPr="007717F6">
        <w:rPr>
          <w:lang w:val="sr-Latn-ME"/>
        </w:rPr>
        <w:t>a</w:t>
      </w:r>
      <w:r w:rsidR="008B111A" w:rsidRPr="007717F6">
        <w:rPr>
          <w:lang w:val="sr-Latn-ME"/>
        </w:rPr>
        <w:t>t</w:t>
      </w:r>
      <w:r w:rsidRPr="007717F6">
        <w:rPr>
          <w:lang w:val="sr-Latn-ME"/>
        </w:rPr>
        <w:t xml:space="preserve">a liječenih lenalidomidom/deksametazonom u </w:t>
      </w:r>
      <w:r w:rsidR="0026134F" w:rsidRPr="007717F6">
        <w:rPr>
          <w:lang w:val="sr-Latn-ME"/>
        </w:rPr>
        <w:t xml:space="preserve">poređenju </w:t>
      </w:r>
      <w:r w:rsidRPr="007717F6">
        <w:rPr>
          <w:lang w:val="sr-Latn-ME"/>
        </w:rPr>
        <w:t xml:space="preserve">s 0,6 % </w:t>
      </w:r>
      <w:r w:rsidR="008B111A" w:rsidRPr="007717F6">
        <w:rPr>
          <w:lang w:val="sr-Latn-ME"/>
        </w:rPr>
        <w:t>pacijen</w:t>
      </w:r>
      <w:r w:rsidR="002F4F14" w:rsidRPr="007717F6">
        <w:rPr>
          <w:lang w:val="sr-Latn-ME"/>
        </w:rPr>
        <w:t>a</w:t>
      </w:r>
      <w:r w:rsidR="008B111A" w:rsidRPr="007717F6">
        <w:rPr>
          <w:lang w:val="sr-Latn-ME"/>
        </w:rPr>
        <w:t>t</w:t>
      </w:r>
      <w:r w:rsidRPr="007717F6">
        <w:rPr>
          <w:lang w:val="sr-Latn-ME"/>
        </w:rPr>
        <w:t xml:space="preserve">a koji su primali placebo/deksametazon; vidjeti dio 4.8). Epizode febrilne neutropenije 4. </w:t>
      </w:r>
      <w:r w:rsidR="008B111A" w:rsidRPr="007717F6">
        <w:rPr>
          <w:lang w:val="sr-Latn-ME"/>
        </w:rPr>
        <w:t>stepena</w:t>
      </w:r>
      <w:r w:rsidRPr="007717F6">
        <w:rPr>
          <w:lang w:val="sr-Latn-ME"/>
        </w:rPr>
        <w:t xml:space="preserve"> primijećene su rijetko (0,6 % </w:t>
      </w:r>
      <w:r w:rsidR="0026134F" w:rsidRPr="007717F6">
        <w:rPr>
          <w:lang w:val="sr-Latn-ME"/>
        </w:rPr>
        <w:t>kod</w:t>
      </w:r>
      <w:r w:rsidRPr="007717F6">
        <w:rPr>
          <w:lang w:val="sr-Latn-ME"/>
        </w:rPr>
        <w:t xml:space="preserve"> </w:t>
      </w:r>
      <w:r w:rsidR="008B111A" w:rsidRPr="007717F6">
        <w:rPr>
          <w:lang w:val="sr-Latn-ME"/>
        </w:rPr>
        <w:t>pacijen</w:t>
      </w:r>
      <w:r w:rsidR="0026134F" w:rsidRPr="007717F6">
        <w:rPr>
          <w:lang w:val="sr-Latn-ME"/>
        </w:rPr>
        <w:t>a</w:t>
      </w:r>
      <w:r w:rsidR="008B111A" w:rsidRPr="007717F6">
        <w:rPr>
          <w:lang w:val="sr-Latn-ME"/>
        </w:rPr>
        <w:t>t</w:t>
      </w:r>
      <w:r w:rsidRPr="007717F6">
        <w:rPr>
          <w:lang w:val="sr-Latn-ME"/>
        </w:rPr>
        <w:t xml:space="preserve">a liječenih lenalidomidom/deksametazonom u </w:t>
      </w:r>
      <w:r w:rsidR="0026134F" w:rsidRPr="007717F6">
        <w:rPr>
          <w:lang w:val="sr-Latn-ME"/>
        </w:rPr>
        <w:t>poređenju</w:t>
      </w:r>
      <w:r w:rsidRPr="007717F6">
        <w:rPr>
          <w:lang w:val="sr-Latn-ME"/>
        </w:rPr>
        <w:t xml:space="preserve"> s 0,0 % </w:t>
      </w:r>
      <w:r w:rsidR="0026134F" w:rsidRPr="007717F6">
        <w:rPr>
          <w:lang w:val="sr-Latn-ME"/>
        </w:rPr>
        <w:t>kod</w:t>
      </w:r>
      <w:r w:rsidRPr="007717F6">
        <w:rPr>
          <w:lang w:val="sr-Latn-ME"/>
        </w:rPr>
        <w:t xml:space="preserve"> </w:t>
      </w:r>
      <w:r w:rsidR="008B111A" w:rsidRPr="007717F6">
        <w:rPr>
          <w:lang w:val="sr-Latn-ME"/>
        </w:rPr>
        <w:t>pacijen</w:t>
      </w:r>
      <w:r w:rsidR="0026134F" w:rsidRPr="007717F6">
        <w:rPr>
          <w:lang w:val="sr-Latn-ME"/>
        </w:rPr>
        <w:t>a</w:t>
      </w:r>
      <w:r w:rsidR="008B111A" w:rsidRPr="007717F6">
        <w:rPr>
          <w:lang w:val="sr-Latn-ME"/>
        </w:rPr>
        <w:t>t</w:t>
      </w:r>
      <w:r w:rsidRPr="007717F6">
        <w:rPr>
          <w:lang w:val="sr-Latn-ME"/>
        </w:rPr>
        <w:t>a koji su primali placebo/deksametazon; vidjeti dio 4.8).</w:t>
      </w:r>
    </w:p>
    <w:p w:rsidR="00BC1924" w:rsidRPr="007717F6" w:rsidRDefault="0001214F" w:rsidP="007D4E41">
      <w:pPr>
        <w:jc w:val="both"/>
        <w:rPr>
          <w:lang w:val="sr-Latn-ME"/>
        </w:rPr>
      </w:pPr>
      <w:r w:rsidRPr="007717F6">
        <w:rPr>
          <w:lang w:val="sr-Latn-ME"/>
        </w:rPr>
        <w:t xml:space="preserve">Kombinacija lenalidomida s deksametazonom </w:t>
      </w:r>
      <w:r w:rsidR="0026134F" w:rsidRPr="007717F6">
        <w:rPr>
          <w:lang w:val="sr-Latn-ME"/>
        </w:rPr>
        <w:t>kod</w:t>
      </w:r>
      <w:r w:rsidRPr="007717F6">
        <w:rPr>
          <w:lang w:val="sr-Latn-ME"/>
        </w:rPr>
        <w:t xml:space="preserve"> </w:t>
      </w:r>
      <w:r w:rsidR="008B111A" w:rsidRPr="007717F6">
        <w:rPr>
          <w:lang w:val="sr-Latn-ME"/>
        </w:rPr>
        <w:t>pacijen</w:t>
      </w:r>
      <w:r w:rsidR="0026134F" w:rsidRPr="007717F6">
        <w:rPr>
          <w:lang w:val="sr-Latn-ME"/>
        </w:rPr>
        <w:t>a</w:t>
      </w:r>
      <w:r w:rsidR="008B111A" w:rsidRPr="007717F6">
        <w:rPr>
          <w:lang w:val="sr-Latn-ME"/>
        </w:rPr>
        <w:t>t</w:t>
      </w:r>
      <w:r w:rsidRPr="007717F6">
        <w:rPr>
          <w:lang w:val="sr-Latn-ME"/>
        </w:rPr>
        <w:t xml:space="preserve">a s multiplim mijelomom povezana je s višom incidencijom trombocitopenije 3. i 4. </w:t>
      </w:r>
      <w:r w:rsidR="008B111A" w:rsidRPr="007717F6">
        <w:rPr>
          <w:lang w:val="sr-Latn-ME"/>
        </w:rPr>
        <w:t>stepena</w:t>
      </w:r>
      <w:r w:rsidRPr="007717F6">
        <w:rPr>
          <w:lang w:val="sr-Latn-ME"/>
        </w:rPr>
        <w:t xml:space="preserve"> (9,9 %, odnosno 1,4 % </w:t>
      </w:r>
      <w:r w:rsidR="0026134F" w:rsidRPr="007717F6">
        <w:rPr>
          <w:lang w:val="sr-Latn-ME"/>
        </w:rPr>
        <w:t>kod</w:t>
      </w:r>
      <w:r w:rsidRPr="007717F6">
        <w:rPr>
          <w:lang w:val="sr-Latn-ME"/>
        </w:rPr>
        <w:t xml:space="preserve"> </w:t>
      </w:r>
      <w:r w:rsidR="008B111A" w:rsidRPr="007717F6">
        <w:rPr>
          <w:lang w:val="sr-Latn-ME"/>
        </w:rPr>
        <w:t>pacijen</w:t>
      </w:r>
      <w:r w:rsidR="0026134F" w:rsidRPr="007717F6">
        <w:rPr>
          <w:lang w:val="sr-Latn-ME"/>
        </w:rPr>
        <w:t>a</w:t>
      </w:r>
      <w:r w:rsidR="008B111A" w:rsidRPr="007717F6">
        <w:rPr>
          <w:lang w:val="sr-Latn-ME"/>
        </w:rPr>
        <w:t>t</w:t>
      </w:r>
      <w:r w:rsidRPr="007717F6">
        <w:rPr>
          <w:lang w:val="sr-Latn-ME"/>
        </w:rPr>
        <w:t xml:space="preserve">a liječenih lenalidomidom/deksametazonom u </w:t>
      </w:r>
      <w:r w:rsidR="0026134F" w:rsidRPr="007717F6">
        <w:rPr>
          <w:lang w:val="sr-Latn-ME"/>
        </w:rPr>
        <w:t xml:space="preserve">poređenju </w:t>
      </w:r>
      <w:r w:rsidRPr="007717F6">
        <w:rPr>
          <w:lang w:val="sr-Latn-ME"/>
        </w:rPr>
        <w:t xml:space="preserve">s 2,3 % i 0,0 % </w:t>
      </w:r>
      <w:r w:rsidR="0026134F" w:rsidRPr="007717F6">
        <w:rPr>
          <w:lang w:val="sr-Latn-ME"/>
        </w:rPr>
        <w:t>kod</w:t>
      </w:r>
      <w:r w:rsidRPr="007717F6">
        <w:rPr>
          <w:lang w:val="sr-Latn-ME"/>
        </w:rPr>
        <w:t xml:space="preserve"> </w:t>
      </w:r>
      <w:r w:rsidR="008B111A" w:rsidRPr="007717F6">
        <w:rPr>
          <w:lang w:val="sr-Latn-ME"/>
        </w:rPr>
        <w:t>pacijen</w:t>
      </w:r>
      <w:r w:rsidR="0026134F" w:rsidRPr="007717F6">
        <w:rPr>
          <w:lang w:val="sr-Latn-ME"/>
        </w:rPr>
        <w:t>a</w:t>
      </w:r>
      <w:r w:rsidR="008B111A" w:rsidRPr="007717F6">
        <w:rPr>
          <w:lang w:val="sr-Latn-ME"/>
        </w:rPr>
        <w:t>t</w:t>
      </w:r>
      <w:r w:rsidRPr="007717F6">
        <w:rPr>
          <w:lang w:val="sr-Latn-ME"/>
        </w:rPr>
        <w:t>a koji su primali placebo/deksametazon; vidjeti dio 4.8).</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u w:val="single"/>
          <w:lang w:val="sr-Latn-ME"/>
        </w:rPr>
        <w:t>Mijelodisplastični</w:t>
      </w:r>
      <w:r w:rsidRPr="007717F6">
        <w:rPr>
          <w:spacing w:val="-1"/>
          <w:u w:val="single"/>
          <w:lang w:val="sr-Latn-ME"/>
        </w:rPr>
        <w:t xml:space="preserve"> </w:t>
      </w:r>
      <w:r w:rsidRPr="007717F6">
        <w:rPr>
          <w:u w:val="single"/>
          <w:lang w:val="sr-Latn-ME"/>
        </w:rPr>
        <w:t>sindromi</w:t>
      </w:r>
    </w:p>
    <w:p w:rsidR="00BC1924" w:rsidRPr="007717F6" w:rsidRDefault="0001214F" w:rsidP="007D4E41">
      <w:pPr>
        <w:jc w:val="both"/>
        <w:rPr>
          <w:lang w:val="sr-Latn-ME"/>
        </w:rPr>
      </w:pPr>
      <w:r w:rsidRPr="007717F6">
        <w:rPr>
          <w:lang w:val="sr-Latn-ME"/>
        </w:rPr>
        <w:t xml:space="preserve">Liječenje lenalidomidom </w:t>
      </w:r>
      <w:r w:rsidR="0026134F" w:rsidRPr="007717F6">
        <w:rPr>
          <w:lang w:val="sr-Latn-ME"/>
        </w:rPr>
        <w:t>kod</w:t>
      </w:r>
      <w:r w:rsidRPr="007717F6">
        <w:rPr>
          <w:lang w:val="sr-Latn-ME"/>
        </w:rPr>
        <w:t xml:space="preserve"> </w:t>
      </w:r>
      <w:r w:rsidR="008B111A" w:rsidRPr="007717F6">
        <w:rPr>
          <w:lang w:val="sr-Latn-ME"/>
        </w:rPr>
        <w:t>pacijen</w:t>
      </w:r>
      <w:r w:rsidR="0026134F" w:rsidRPr="007717F6">
        <w:rPr>
          <w:lang w:val="sr-Latn-ME"/>
        </w:rPr>
        <w:t>a</w:t>
      </w:r>
      <w:r w:rsidR="008B111A" w:rsidRPr="007717F6">
        <w:rPr>
          <w:lang w:val="sr-Latn-ME"/>
        </w:rPr>
        <w:t>t</w:t>
      </w:r>
      <w:r w:rsidRPr="007717F6">
        <w:rPr>
          <w:lang w:val="sr-Latn-ME"/>
        </w:rPr>
        <w:t xml:space="preserve">a s mijelodisplastičnim sindromom povezano je s višom incidencijom 3. i 4. </w:t>
      </w:r>
      <w:r w:rsidR="008B111A" w:rsidRPr="007717F6">
        <w:rPr>
          <w:lang w:val="sr-Latn-ME"/>
        </w:rPr>
        <w:t>stepena</w:t>
      </w:r>
      <w:r w:rsidRPr="007717F6">
        <w:rPr>
          <w:lang w:val="sr-Latn-ME"/>
        </w:rPr>
        <w:t xml:space="preserve"> neutropenije i trombocitopenije, u </w:t>
      </w:r>
      <w:r w:rsidR="0026134F" w:rsidRPr="007717F6">
        <w:rPr>
          <w:lang w:val="sr-Latn-ME"/>
        </w:rPr>
        <w:t>poređenju</w:t>
      </w:r>
      <w:r w:rsidRPr="007717F6">
        <w:rPr>
          <w:lang w:val="sr-Latn-ME"/>
        </w:rPr>
        <w:t xml:space="preserve"> s </w:t>
      </w:r>
      <w:r w:rsidR="008B111A" w:rsidRPr="007717F6">
        <w:rPr>
          <w:lang w:val="sr-Latn-ME"/>
        </w:rPr>
        <w:t>pacijenti</w:t>
      </w:r>
      <w:r w:rsidRPr="007717F6">
        <w:rPr>
          <w:lang w:val="sr-Latn-ME"/>
        </w:rPr>
        <w:t>ma koji primaju placebo (vidjeti dio 4.8).</w:t>
      </w:r>
    </w:p>
    <w:p w:rsidR="00BC1924" w:rsidRPr="004F2525" w:rsidRDefault="00BC1924" w:rsidP="007D4E41">
      <w:pPr>
        <w:jc w:val="both"/>
        <w:rPr>
          <w:lang w:val="sr-Latn-ME"/>
        </w:rPr>
      </w:pPr>
    </w:p>
    <w:p w:rsidR="003F117A" w:rsidRDefault="00AF70ED" w:rsidP="007D4E41">
      <w:pPr>
        <w:jc w:val="both"/>
        <w:rPr>
          <w:u w:val="single"/>
          <w:lang w:val="sr-Latn-ME"/>
        </w:rPr>
      </w:pPr>
      <w:r>
        <w:rPr>
          <w:u w:val="single"/>
          <w:lang w:val="sr-Latn-ME"/>
        </w:rPr>
        <w:t>,,Mantle“</w:t>
      </w:r>
      <w:r w:rsidR="003F117A" w:rsidRPr="003F117A">
        <w:rPr>
          <w:u w:val="single"/>
          <w:lang w:val="sr-Latn-ME"/>
        </w:rPr>
        <w:t xml:space="preserve"> ćelijski limfom</w:t>
      </w:r>
    </w:p>
    <w:p w:rsidR="00BC1924" w:rsidRPr="007717F6" w:rsidRDefault="0001214F" w:rsidP="007D4E41">
      <w:pPr>
        <w:jc w:val="both"/>
        <w:rPr>
          <w:lang w:val="sr-Latn-ME"/>
        </w:rPr>
      </w:pPr>
      <w:r w:rsidRPr="007717F6">
        <w:rPr>
          <w:lang w:val="sr-Latn-ME"/>
        </w:rPr>
        <w:t xml:space="preserve">Liječenje lenalidomidom </w:t>
      </w:r>
      <w:r w:rsidR="0026134F" w:rsidRPr="007717F6">
        <w:rPr>
          <w:lang w:val="sr-Latn-ME"/>
        </w:rPr>
        <w:t>kod</w:t>
      </w:r>
      <w:r w:rsidRPr="007717F6">
        <w:rPr>
          <w:lang w:val="sr-Latn-ME"/>
        </w:rPr>
        <w:t xml:space="preserve"> </w:t>
      </w:r>
      <w:r w:rsidR="008B111A" w:rsidRPr="007717F6">
        <w:rPr>
          <w:lang w:val="sr-Latn-ME"/>
        </w:rPr>
        <w:t>pacijen</w:t>
      </w:r>
      <w:r w:rsidR="0026134F" w:rsidRPr="007717F6">
        <w:rPr>
          <w:lang w:val="sr-Latn-ME"/>
        </w:rPr>
        <w:t>a</w:t>
      </w:r>
      <w:r w:rsidR="008B111A" w:rsidRPr="007717F6">
        <w:rPr>
          <w:lang w:val="sr-Latn-ME"/>
        </w:rPr>
        <w:t>t</w:t>
      </w:r>
      <w:r w:rsidRPr="007717F6">
        <w:rPr>
          <w:lang w:val="sr-Latn-ME"/>
        </w:rPr>
        <w:t>a s</w:t>
      </w:r>
      <w:r w:rsidR="003F117A">
        <w:rPr>
          <w:lang w:val="sr-Latn-ME"/>
        </w:rPr>
        <w:t>a</w:t>
      </w:r>
      <w:r w:rsidRPr="007717F6">
        <w:rPr>
          <w:lang w:val="sr-Latn-ME"/>
        </w:rPr>
        <w:t xml:space="preserve"> </w:t>
      </w:r>
      <w:r w:rsidR="00AF70ED">
        <w:rPr>
          <w:lang w:val="sr-Latn-ME"/>
        </w:rPr>
        <w:t>,,mantle“</w:t>
      </w:r>
      <w:r w:rsidR="003F117A">
        <w:rPr>
          <w:lang w:val="sr-Latn-ME"/>
        </w:rPr>
        <w:t xml:space="preserve"> ćelijskim limfomom </w:t>
      </w:r>
      <w:r w:rsidRPr="007717F6">
        <w:rPr>
          <w:lang w:val="sr-Latn-ME"/>
        </w:rPr>
        <w:t>povezano je s višom incidencijom</w:t>
      </w:r>
      <w:r w:rsidR="003F117A">
        <w:rPr>
          <w:lang w:val="sr-Latn-ME"/>
        </w:rPr>
        <w:t xml:space="preserve"> </w:t>
      </w:r>
      <w:r w:rsidRPr="007717F6">
        <w:rPr>
          <w:lang w:val="sr-Latn-ME"/>
        </w:rPr>
        <w:t xml:space="preserve">neutropenije 3. i 4. </w:t>
      </w:r>
      <w:r w:rsidR="008B111A" w:rsidRPr="007717F6">
        <w:rPr>
          <w:lang w:val="sr-Latn-ME"/>
        </w:rPr>
        <w:t>stepena</w:t>
      </w:r>
      <w:r w:rsidRPr="007717F6">
        <w:rPr>
          <w:lang w:val="sr-Latn-ME"/>
        </w:rPr>
        <w:t xml:space="preserve"> u </w:t>
      </w:r>
      <w:r w:rsidR="00626DA0" w:rsidRPr="007717F6">
        <w:rPr>
          <w:lang w:val="sr-Latn-ME"/>
        </w:rPr>
        <w:t>poređenju</w:t>
      </w:r>
      <w:r w:rsidRPr="007717F6">
        <w:rPr>
          <w:lang w:val="sr-Latn-ME"/>
        </w:rPr>
        <w:t xml:space="preserve"> s</w:t>
      </w:r>
      <w:r w:rsidR="003F117A">
        <w:rPr>
          <w:lang w:val="sr-Latn-ME"/>
        </w:rPr>
        <w:t>a</w:t>
      </w:r>
      <w:r w:rsidRPr="007717F6">
        <w:rPr>
          <w:lang w:val="sr-Latn-ME"/>
        </w:rPr>
        <w:t xml:space="preserve"> </w:t>
      </w:r>
      <w:r w:rsidR="008B111A" w:rsidRPr="007717F6">
        <w:rPr>
          <w:lang w:val="sr-Latn-ME"/>
        </w:rPr>
        <w:t>pacijenti</w:t>
      </w:r>
      <w:r w:rsidRPr="007717F6">
        <w:rPr>
          <w:lang w:val="sr-Latn-ME"/>
        </w:rPr>
        <w:t xml:space="preserve">ma kontrolne </w:t>
      </w:r>
      <w:r w:rsidR="00626DA0" w:rsidRPr="007717F6">
        <w:rPr>
          <w:lang w:val="sr-Latn-ME"/>
        </w:rPr>
        <w:t>grup</w:t>
      </w:r>
      <w:r w:rsidRPr="007717F6">
        <w:rPr>
          <w:lang w:val="sr-Latn-ME"/>
        </w:rPr>
        <w:t>e (vidjeti dio 4.8).</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u w:val="single"/>
          <w:lang w:val="sr-Latn-ME"/>
        </w:rPr>
        <w:t>Folikularni</w:t>
      </w:r>
      <w:r w:rsidRPr="007717F6">
        <w:rPr>
          <w:spacing w:val="-1"/>
          <w:u w:val="single"/>
          <w:lang w:val="sr-Latn-ME"/>
        </w:rPr>
        <w:t xml:space="preserve"> </w:t>
      </w:r>
      <w:r w:rsidRPr="007717F6">
        <w:rPr>
          <w:u w:val="single"/>
          <w:lang w:val="sr-Latn-ME"/>
        </w:rPr>
        <w:t>limfom</w:t>
      </w:r>
    </w:p>
    <w:p w:rsidR="00BC1924" w:rsidRPr="007717F6" w:rsidRDefault="0001214F" w:rsidP="007D4E41">
      <w:pPr>
        <w:jc w:val="both"/>
        <w:rPr>
          <w:lang w:val="sr-Latn-ME"/>
        </w:rPr>
      </w:pPr>
      <w:r w:rsidRPr="007717F6">
        <w:rPr>
          <w:lang w:val="sr-Latn-ME"/>
        </w:rPr>
        <w:t xml:space="preserve">Kombinacija lenalidomida s rituksimabom </w:t>
      </w:r>
      <w:r w:rsidR="00626DA0" w:rsidRPr="007717F6">
        <w:rPr>
          <w:lang w:val="sr-Latn-ME"/>
        </w:rPr>
        <w:t>kod</w:t>
      </w:r>
      <w:r w:rsidRPr="007717F6">
        <w:rPr>
          <w:lang w:val="sr-Latn-ME"/>
        </w:rPr>
        <w:t xml:space="preserve"> </w:t>
      </w:r>
      <w:r w:rsidR="008B111A" w:rsidRPr="007717F6">
        <w:rPr>
          <w:lang w:val="sr-Latn-ME"/>
        </w:rPr>
        <w:t>pacijen</w:t>
      </w:r>
      <w:r w:rsidR="00626DA0" w:rsidRPr="007717F6">
        <w:rPr>
          <w:lang w:val="sr-Latn-ME"/>
        </w:rPr>
        <w:t>a</w:t>
      </w:r>
      <w:r w:rsidR="008B111A" w:rsidRPr="007717F6">
        <w:rPr>
          <w:lang w:val="sr-Latn-ME"/>
        </w:rPr>
        <w:t>t</w:t>
      </w:r>
      <w:r w:rsidRPr="007717F6">
        <w:rPr>
          <w:lang w:val="sr-Latn-ME"/>
        </w:rPr>
        <w:t xml:space="preserve">a s folikularnim limfomom povezana je s višom incidencijom neutropenije 3. ili 4. </w:t>
      </w:r>
      <w:r w:rsidR="008B111A" w:rsidRPr="007717F6">
        <w:rPr>
          <w:lang w:val="sr-Latn-ME"/>
        </w:rPr>
        <w:t>stepena</w:t>
      </w:r>
      <w:r w:rsidRPr="007717F6">
        <w:rPr>
          <w:lang w:val="sr-Latn-ME"/>
        </w:rPr>
        <w:t xml:space="preserve"> nego što je to </w:t>
      </w:r>
      <w:r w:rsidR="00626DA0" w:rsidRPr="007717F6">
        <w:rPr>
          <w:lang w:val="sr-Latn-ME"/>
        </w:rPr>
        <w:t>kod</w:t>
      </w:r>
      <w:r w:rsidRPr="007717F6">
        <w:rPr>
          <w:lang w:val="sr-Latn-ME"/>
        </w:rPr>
        <w:t xml:space="preserve"> </w:t>
      </w:r>
      <w:r w:rsidR="008B111A" w:rsidRPr="007717F6">
        <w:rPr>
          <w:lang w:val="sr-Latn-ME"/>
        </w:rPr>
        <w:t>pacijen</w:t>
      </w:r>
      <w:r w:rsidR="00626DA0" w:rsidRPr="007717F6">
        <w:rPr>
          <w:lang w:val="sr-Latn-ME"/>
        </w:rPr>
        <w:t>a</w:t>
      </w:r>
      <w:r w:rsidR="008B111A" w:rsidRPr="007717F6">
        <w:rPr>
          <w:lang w:val="sr-Latn-ME"/>
        </w:rPr>
        <w:t>t</w:t>
      </w:r>
      <w:r w:rsidRPr="007717F6">
        <w:rPr>
          <w:lang w:val="sr-Latn-ME"/>
        </w:rPr>
        <w:t xml:space="preserve">a iz </w:t>
      </w:r>
      <w:r w:rsidR="00626DA0" w:rsidRPr="007717F6">
        <w:rPr>
          <w:lang w:val="sr-Latn-ME"/>
        </w:rPr>
        <w:t>grup</w:t>
      </w:r>
      <w:r w:rsidRPr="007717F6">
        <w:rPr>
          <w:lang w:val="sr-Latn-ME"/>
        </w:rPr>
        <w:t xml:space="preserve">e koja je primala placebo/rituksimab. Febrilna neutropenija i trombocitopenija 3. ili 4. </w:t>
      </w:r>
      <w:r w:rsidR="008B111A" w:rsidRPr="007717F6">
        <w:rPr>
          <w:lang w:val="sr-Latn-ME"/>
        </w:rPr>
        <w:t>stepena</w:t>
      </w:r>
      <w:r w:rsidRPr="007717F6">
        <w:rPr>
          <w:lang w:val="sr-Latn-ME"/>
        </w:rPr>
        <w:t xml:space="preserve"> češće su </w:t>
      </w:r>
      <w:r w:rsidR="006E112E">
        <w:rPr>
          <w:lang w:val="sr-Latn-ME"/>
        </w:rPr>
        <w:t>zabilježen</w:t>
      </w:r>
      <w:r w:rsidRPr="007717F6">
        <w:rPr>
          <w:lang w:val="sr-Latn-ME"/>
        </w:rPr>
        <w:t xml:space="preserve">e u </w:t>
      </w:r>
      <w:r w:rsidR="008B111A" w:rsidRPr="007717F6">
        <w:rPr>
          <w:lang w:val="sr-Latn-ME"/>
        </w:rPr>
        <w:t>populaciji</w:t>
      </w:r>
      <w:r w:rsidRPr="007717F6">
        <w:rPr>
          <w:lang w:val="sr-Latn-ME"/>
        </w:rPr>
        <w:t xml:space="preserve"> koja je primala lenalidomid/rituksimab (vidjeti dio 4.8).</w:t>
      </w:r>
    </w:p>
    <w:p w:rsidR="00BC1924" w:rsidRPr="007717F6" w:rsidRDefault="00BC1924" w:rsidP="007D4E41">
      <w:pPr>
        <w:jc w:val="both"/>
        <w:rPr>
          <w:lang w:val="sr-Latn-ME"/>
        </w:rPr>
      </w:pPr>
    </w:p>
    <w:p w:rsidR="00BC1924" w:rsidRPr="007717F6" w:rsidRDefault="0001214F" w:rsidP="007D4E41">
      <w:pPr>
        <w:jc w:val="both"/>
        <w:rPr>
          <w:i/>
          <w:lang w:val="sr-Latn-ME"/>
        </w:rPr>
      </w:pPr>
      <w:r w:rsidRPr="007717F6">
        <w:rPr>
          <w:i/>
          <w:u w:val="single"/>
          <w:lang w:val="sr-Latn-ME"/>
        </w:rPr>
        <w:t>Poremećaji funkcije štitne žlijezde</w:t>
      </w:r>
    </w:p>
    <w:p w:rsidR="00BC1924" w:rsidRPr="007717F6" w:rsidRDefault="0001214F" w:rsidP="007D4E41">
      <w:pPr>
        <w:jc w:val="both"/>
        <w:rPr>
          <w:lang w:val="sr-Latn-ME"/>
        </w:rPr>
      </w:pPr>
      <w:r w:rsidRPr="007717F6">
        <w:rPr>
          <w:lang w:val="sr-Latn-ME"/>
        </w:rPr>
        <w:t>Prijavljeni su slučajevi hipotireoidizma i slučajevi hipertireoidizma. Prije početka liječenja preporučuje se optimalna kontrola pridruženih bolesti koje ut</w:t>
      </w:r>
      <w:r w:rsidR="00626DA0" w:rsidRPr="007717F6">
        <w:rPr>
          <w:lang w:val="sr-Latn-ME"/>
        </w:rPr>
        <w:t>i</w:t>
      </w:r>
      <w:r w:rsidRPr="007717F6">
        <w:rPr>
          <w:lang w:val="sr-Latn-ME"/>
        </w:rPr>
        <w:t xml:space="preserve">ču na funkciju štitne žlijezde. Preporučuje se </w:t>
      </w:r>
      <w:r w:rsidR="005A1D17" w:rsidRPr="007717F6">
        <w:rPr>
          <w:lang w:val="sr-Latn-ME"/>
        </w:rPr>
        <w:t xml:space="preserve">provjera </w:t>
      </w:r>
      <w:r w:rsidRPr="007717F6">
        <w:rPr>
          <w:lang w:val="sr-Latn-ME"/>
        </w:rPr>
        <w:t>funkcij</w:t>
      </w:r>
      <w:r w:rsidR="005A1D17" w:rsidRPr="007717F6">
        <w:rPr>
          <w:lang w:val="sr-Latn-ME"/>
        </w:rPr>
        <w:t>e</w:t>
      </w:r>
      <w:r w:rsidRPr="007717F6">
        <w:rPr>
          <w:lang w:val="sr-Latn-ME"/>
        </w:rPr>
        <w:t xml:space="preserve"> štitne žlijezde na početku </w:t>
      </w:r>
      <w:r w:rsidR="005A1D17" w:rsidRPr="007717F6">
        <w:rPr>
          <w:lang w:val="sr-Latn-ME"/>
        </w:rPr>
        <w:t>i</w:t>
      </w:r>
      <w:r w:rsidRPr="007717F6">
        <w:rPr>
          <w:lang w:val="sr-Latn-ME"/>
        </w:rPr>
        <w:t xml:space="preserve"> na</w:t>
      </w:r>
      <w:r w:rsidR="005A1D17" w:rsidRPr="007717F6">
        <w:rPr>
          <w:lang w:val="sr-Latn-ME"/>
        </w:rPr>
        <w:t>dzor</w:t>
      </w:r>
      <w:r w:rsidRPr="007717F6">
        <w:rPr>
          <w:lang w:val="sr-Latn-ME"/>
        </w:rPr>
        <w:t xml:space="preserve"> </w:t>
      </w:r>
      <w:r w:rsidR="00CE2B8A" w:rsidRPr="007717F6">
        <w:rPr>
          <w:lang w:val="sr-Latn-ME"/>
        </w:rPr>
        <w:t>tok</w:t>
      </w:r>
      <w:r w:rsidRPr="007717F6">
        <w:rPr>
          <w:lang w:val="sr-Latn-ME"/>
        </w:rPr>
        <w:t>om liječenja.</w:t>
      </w:r>
    </w:p>
    <w:p w:rsidR="00BC1924" w:rsidRPr="007717F6" w:rsidRDefault="00BC1924" w:rsidP="007D4E41">
      <w:pPr>
        <w:jc w:val="both"/>
        <w:rPr>
          <w:lang w:val="sr-Latn-ME"/>
        </w:rPr>
      </w:pPr>
    </w:p>
    <w:p w:rsidR="00BC1924" w:rsidRPr="007717F6" w:rsidRDefault="0001214F" w:rsidP="007D4E41">
      <w:pPr>
        <w:jc w:val="both"/>
        <w:rPr>
          <w:i/>
          <w:lang w:val="sr-Latn-ME"/>
        </w:rPr>
      </w:pPr>
      <w:r w:rsidRPr="007717F6">
        <w:rPr>
          <w:i/>
          <w:u w:val="single"/>
          <w:lang w:val="sr-Latn-ME"/>
        </w:rPr>
        <w:t>Periferna neuropatija</w:t>
      </w:r>
    </w:p>
    <w:p w:rsidR="00BC1924" w:rsidRPr="007717F6" w:rsidRDefault="0001214F" w:rsidP="007D4E41">
      <w:pPr>
        <w:jc w:val="both"/>
        <w:rPr>
          <w:lang w:val="sr-Latn-ME"/>
        </w:rPr>
      </w:pPr>
      <w:r w:rsidRPr="007717F6">
        <w:rPr>
          <w:lang w:val="sr-Latn-ME"/>
        </w:rPr>
        <w:t xml:space="preserve">Lenalidomid je strukturno </w:t>
      </w:r>
      <w:r w:rsidR="005A1D17" w:rsidRPr="007717F6">
        <w:rPr>
          <w:lang w:val="sr-Latn-ME"/>
        </w:rPr>
        <w:t>sličan</w:t>
      </w:r>
      <w:r w:rsidRPr="007717F6">
        <w:rPr>
          <w:lang w:val="sr-Latn-ME"/>
        </w:rPr>
        <w:t xml:space="preserve"> talidomidu, za koji se zna da uzrokuje tešku perifernu neuropatiju. Nije </w:t>
      </w:r>
      <w:r w:rsidR="006E112E">
        <w:rPr>
          <w:lang w:val="sr-Latn-ME"/>
        </w:rPr>
        <w:t>zabilježen</w:t>
      </w:r>
      <w:r w:rsidRPr="007717F6">
        <w:rPr>
          <w:lang w:val="sr-Latn-ME"/>
        </w:rPr>
        <w:t xml:space="preserve"> porast u broju perifernih neuropatija kada se u liječenju novo</w:t>
      </w:r>
      <w:r w:rsidR="0081439E" w:rsidRPr="007717F6">
        <w:rPr>
          <w:lang w:val="sr-Latn-ME"/>
        </w:rPr>
        <w:t>dijagnostiko</w:t>
      </w:r>
      <w:r w:rsidR="00626DA0" w:rsidRPr="007717F6">
        <w:rPr>
          <w:lang w:val="sr-Latn-ME"/>
        </w:rPr>
        <w:t>van</w:t>
      </w:r>
      <w:r w:rsidRPr="007717F6">
        <w:rPr>
          <w:lang w:val="sr-Latn-ME"/>
        </w:rPr>
        <w:t xml:space="preserve">og multiplog mijeloma lenalidomid primjenjivao u kombinaciji s deksametazonom, ili melfalanom i prednizonom, </w:t>
      </w:r>
      <w:r w:rsidRPr="007717F6">
        <w:rPr>
          <w:lang w:val="sr-Latn-ME"/>
        </w:rPr>
        <w:lastRenderedPageBreak/>
        <w:t>kao monoterapija, ili kod dugotrajne primjene lenalidomida.</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lang w:val="sr-Latn-ME"/>
        </w:rPr>
        <w:t>Kombinacija lenalidomida s</w:t>
      </w:r>
      <w:r w:rsidR="00FB0D9F">
        <w:rPr>
          <w:lang w:val="sr-Latn-ME"/>
        </w:rPr>
        <w:t>a</w:t>
      </w:r>
      <w:r w:rsidRPr="007717F6">
        <w:rPr>
          <w:lang w:val="sr-Latn-ME"/>
        </w:rPr>
        <w:t xml:space="preserve"> intravenski primjenjivanim bortezomibom i deksametazonom </w:t>
      </w:r>
      <w:r w:rsidR="00626DA0" w:rsidRPr="007717F6">
        <w:rPr>
          <w:lang w:val="sr-Latn-ME"/>
        </w:rPr>
        <w:t>kod</w:t>
      </w:r>
      <w:r w:rsidRPr="007717F6">
        <w:rPr>
          <w:lang w:val="sr-Latn-ME"/>
        </w:rPr>
        <w:t xml:space="preserve"> </w:t>
      </w:r>
      <w:r w:rsidR="008B111A" w:rsidRPr="007717F6">
        <w:rPr>
          <w:lang w:val="sr-Latn-ME"/>
        </w:rPr>
        <w:t>pacijen</w:t>
      </w:r>
      <w:r w:rsidR="00626DA0" w:rsidRPr="007717F6">
        <w:rPr>
          <w:lang w:val="sr-Latn-ME"/>
        </w:rPr>
        <w:t>a</w:t>
      </w:r>
      <w:r w:rsidR="008B111A" w:rsidRPr="007717F6">
        <w:rPr>
          <w:lang w:val="sr-Latn-ME"/>
        </w:rPr>
        <w:t>t</w:t>
      </w:r>
      <w:r w:rsidRPr="007717F6">
        <w:rPr>
          <w:lang w:val="sr-Latn-ME"/>
        </w:rPr>
        <w:t xml:space="preserve">a s multiplim mijelomom povezana je s većom učestalošću periferne neuropatije. Učestalost je bila manja kada se bortezomib primjenjivao supkutano. Za dodatne informacije vidjeti dio 4.8 i </w:t>
      </w:r>
      <w:r w:rsidR="00FB0D9F">
        <w:rPr>
          <w:lang w:val="sr-Latn-ME"/>
        </w:rPr>
        <w:t>S</w:t>
      </w:r>
      <w:r w:rsidRPr="007717F6">
        <w:rPr>
          <w:lang w:val="sr-Latn-ME"/>
        </w:rPr>
        <w:t xml:space="preserve">ažetak </w:t>
      </w:r>
      <w:r w:rsidR="00626DA0" w:rsidRPr="007717F6">
        <w:rPr>
          <w:lang w:val="sr-Latn-ME"/>
        </w:rPr>
        <w:t>karakteristika</w:t>
      </w:r>
      <w:r w:rsidRPr="007717F6">
        <w:rPr>
          <w:lang w:val="sr-Latn-ME"/>
        </w:rPr>
        <w:t xml:space="preserve"> lijeka za bortezomib.</w:t>
      </w:r>
    </w:p>
    <w:p w:rsidR="00BC1924" w:rsidRPr="007717F6" w:rsidRDefault="00BC1924" w:rsidP="007D4E41">
      <w:pPr>
        <w:jc w:val="both"/>
        <w:rPr>
          <w:lang w:val="sr-Latn-ME"/>
        </w:rPr>
      </w:pPr>
    </w:p>
    <w:p w:rsidR="00BC1924" w:rsidRPr="007717F6" w:rsidRDefault="0001214F" w:rsidP="007D4E41">
      <w:pPr>
        <w:jc w:val="both"/>
        <w:rPr>
          <w:i/>
          <w:lang w:val="sr-Latn-ME"/>
        </w:rPr>
      </w:pPr>
      <w:r w:rsidRPr="007717F6">
        <w:rPr>
          <w:i/>
          <w:u w:val="single"/>
          <w:lang w:val="sr-Latn-ME"/>
        </w:rPr>
        <w:t>Reakcija razbuktavanja tumora i sindrom lize tumora</w:t>
      </w:r>
    </w:p>
    <w:p w:rsidR="00BC1924" w:rsidRPr="007717F6" w:rsidRDefault="0001214F" w:rsidP="007D4E41">
      <w:pPr>
        <w:jc w:val="both"/>
        <w:rPr>
          <w:lang w:val="sr-Latn-ME"/>
        </w:rPr>
      </w:pPr>
      <w:r w:rsidRPr="007717F6">
        <w:rPr>
          <w:lang w:val="sr-Latn-ME"/>
        </w:rPr>
        <w:t xml:space="preserve">S obzirom na to da lenalidomid </w:t>
      </w:r>
      <w:r w:rsidR="001F2DB6" w:rsidRPr="007717F6">
        <w:rPr>
          <w:lang w:val="sr-Latn-ME"/>
        </w:rPr>
        <w:t>po</w:t>
      </w:r>
      <w:r w:rsidRPr="007717F6">
        <w:rPr>
          <w:lang w:val="sr-Latn-ME"/>
        </w:rPr>
        <w:t xml:space="preserve">kazuje antineoplastičnu aktivnost, mogu se pojaviti komplikacije sindroma lize tumora. </w:t>
      </w:r>
      <w:r w:rsidR="001F2DB6" w:rsidRPr="007717F6">
        <w:rPr>
          <w:lang w:val="sr-Latn-ME"/>
        </w:rPr>
        <w:t xml:space="preserve">Prijavljeni su slučajevi sindroma lize tumora i reakcija razbuktavanja tumora, uključujući smrtne slučajeve (vidjeti dio 4.8). </w:t>
      </w:r>
      <w:r w:rsidRPr="007717F6">
        <w:rPr>
          <w:lang w:val="sr-Latn-ME"/>
        </w:rPr>
        <w:t xml:space="preserve">Rizik od sindroma lize tumora i reakcije razbuktavanja tumora postoji </w:t>
      </w:r>
      <w:r w:rsidR="00626DA0" w:rsidRPr="007717F6">
        <w:rPr>
          <w:lang w:val="sr-Latn-ME"/>
        </w:rPr>
        <w:t>kod</w:t>
      </w:r>
      <w:r w:rsidRPr="007717F6">
        <w:rPr>
          <w:lang w:val="sr-Latn-ME"/>
        </w:rPr>
        <w:t xml:space="preserve"> onih </w:t>
      </w:r>
      <w:r w:rsidR="008B111A" w:rsidRPr="007717F6">
        <w:rPr>
          <w:lang w:val="sr-Latn-ME"/>
        </w:rPr>
        <w:t>pacijen</w:t>
      </w:r>
      <w:r w:rsidR="00626DA0" w:rsidRPr="007717F6">
        <w:rPr>
          <w:lang w:val="sr-Latn-ME"/>
        </w:rPr>
        <w:t>a</w:t>
      </w:r>
      <w:r w:rsidR="008B111A" w:rsidRPr="007717F6">
        <w:rPr>
          <w:lang w:val="sr-Latn-ME"/>
        </w:rPr>
        <w:t>t</w:t>
      </w:r>
      <w:r w:rsidRPr="007717F6">
        <w:rPr>
          <w:lang w:val="sr-Latn-ME"/>
        </w:rPr>
        <w:t xml:space="preserve">a koji imaju veliko opterećenje tumorskom masom prije liječenja. Kada se tim </w:t>
      </w:r>
      <w:r w:rsidR="008B111A" w:rsidRPr="007717F6">
        <w:rPr>
          <w:lang w:val="sr-Latn-ME"/>
        </w:rPr>
        <w:t>pacijenti</w:t>
      </w:r>
      <w:r w:rsidRPr="007717F6">
        <w:rPr>
          <w:lang w:val="sr-Latn-ME"/>
        </w:rPr>
        <w:t xml:space="preserve">ma uvodi liječenje lenalidomidom, potrebno je postupati oprezno. Te </w:t>
      </w:r>
      <w:r w:rsidR="008B111A" w:rsidRPr="007717F6">
        <w:rPr>
          <w:lang w:val="sr-Latn-ME"/>
        </w:rPr>
        <w:t>pacijent</w:t>
      </w:r>
      <w:r w:rsidRPr="007717F6">
        <w:rPr>
          <w:lang w:val="sr-Latn-ME"/>
        </w:rPr>
        <w:t xml:space="preserve">e treba </w:t>
      </w:r>
      <w:r w:rsidR="008B111A" w:rsidRPr="007717F6">
        <w:rPr>
          <w:lang w:val="sr-Latn-ME"/>
        </w:rPr>
        <w:t>pažljivo</w:t>
      </w:r>
      <w:r w:rsidRPr="007717F6">
        <w:rPr>
          <w:lang w:val="sr-Latn-ME"/>
        </w:rPr>
        <w:t xml:space="preserve"> nadzirati, </w:t>
      </w:r>
      <w:r w:rsidR="00626DA0" w:rsidRPr="007717F6">
        <w:rPr>
          <w:lang w:val="sr-Latn-ME"/>
        </w:rPr>
        <w:t>posebn</w:t>
      </w:r>
      <w:r w:rsidRPr="007717F6">
        <w:rPr>
          <w:lang w:val="sr-Latn-ME"/>
        </w:rPr>
        <w:t xml:space="preserve">o </w:t>
      </w:r>
      <w:r w:rsidR="00CE2B8A" w:rsidRPr="007717F6">
        <w:rPr>
          <w:lang w:val="sr-Latn-ME"/>
        </w:rPr>
        <w:t>tok</w:t>
      </w:r>
      <w:r w:rsidRPr="007717F6">
        <w:rPr>
          <w:lang w:val="sr-Latn-ME"/>
        </w:rPr>
        <w:t>om prvog ciklusa liječenja ili povišenja doze</w:t>
      </w:r>
      <w:r w:rsidR="001F2DB6" w:rsidRPr="007717F6">
        <w:rPr>
          <w:lang w:val="sr-Latn-ME"/>
        </w:rPr>
        <w:t xml:space="preserve"> i pre</w:t>
      </w:r>
      <w:r w:rsidRPr="007717F6">
        <w:rPr>
          <w:lang w:val="sr-Latn-ME"/>
        </w:rPr>
        <w:t xml:space="preserve">duzimati odgovarajuće mjere opreza. </w:t>
      </w:r>
    </w:p>
    <w:p w:rsidR="00BC1924" w:rsidRPr="004F2525" w:rsidRDefault="00BC1924" w:rsidP="007D4E41">
      <w:pPr>
        <w:jc w:val="both"/>
        <w:rPr>
          <w:lang w:val="sr-Latn-ME"/>
        </w:rPr>
      </w:pPr>
    </w:p>
    <w:p w:rsidR="003F117A" w:rsidRDefault="00AF70ED" w:rsidP="007D4E41">
      <w:pPr>
        <w:jc w:val="both"/>
        <w:rPr>
          <w:u w:val="single"/>
          <w:lang w:val="sr-Latn-ME"/>
        </w:rPr>
      </w:pPr>
      <w:r>
        <w:rPr>
          <w:u w:val="single"/>
          <w:lang w:val="sr-Latn-ME"/>
        </w:rPr>
        <w:t>,,Mantle“</w:t>
      </w:r>
      <w:r w:rsidR="003F117A" w:rsidRPr="003F117A">
        <w:rPr>
          <w:u w:val="single"/>
          <w:lang w:val="sr-Latn-ME"/>
        </w:rPr>
        <w:t xml:space="preserve"> ćelijski limfom</w:t>
      </w:r>
    </w:p>
    <w:p w:rsidR="00BC1924" w:rsidRPr="007717F6" w:rsidRDefault="0001214F" w:rsidP="007D4E41">
      <w:pPr>
        <w:jc w:val="both"/>
        <w:rPr>
          <w:lang w:val="sr-Latn-ME"/>
        </w:rPr>
      </w:pPr>
      <w:r w:rsidRPr="007717F6">
        <w:rPr>
          <w:lang w:val="sr-Latn-ME"/>
        </w:rPr>
        <w:t xml:space="preserve">Preporučuje se pažljivi nadzor i procjena reakcije razbuktavanja tumora. Rizik od reakcije razbuktavanja tumora može postojati </w:t>
      </w:r>
      <w:r w:rsidR="00626DA0" w:rsidRPr="007717F6">
        <w:rPr>
          <w:lang w:val="sr-Latn-ME"/>
        </w:rPr>
        <w:t>kod</w:t>
      </w:r>
      <w:r w:rsidRPr="007717F6">
        <w:rPr>
          <w:lang w:val="sr-Latn-ME"/>
        </w:rPr>
        <w:t xml:space="preserve"> </w:t>
      </w:r>
      <w:r w:rsidR="008B111A" w:rsidRPr="007717F6">
        <w:rPr>
          <w:lang w:val="sr-Latn-ME"/>
        </w:rPr>
        <w:t>pacijen</w:t>
      </w:r>
      <w:r w:rsidR="00626DA0" w:rsidRPr="007717F6">
        <w:rPr>
          <w:lang w:val="sr-Latn-ME"/>
        </w:rPr>
        <w:t>a</w:t>
      </w:r>
      <w:r w:rsidR="008B111A" w:rsidRPr="007717F6">
        <w:rPr>
          <w:lang w:val="sr-Latn-ME"/>
        </w:rPr>
        <w:t>t</w:t>
      </w:r>
      <w:r w:rsidRPr="007717F6">
        <w:rPr>
          <w:lang w:val="sr-Latn-ME"/>
        </w:rPr>
        <w:t xml:space="preserve">a s visokim međunarodnim prognostičkim indeksom za </w:t>
      </w:r>
      <w:r w:rsidR="00AF70ED">
        <w:rPr>
          <w:lang w:val="sr-Latn-ME"/>
        </w:rPr>
        <w:t>,,mantle“</w:t>
      </w:r>
      <w:r w:rsidR="003F117A" w:rsidRPr="003F117A">
        <w:rPr>
          <w:lang w:val="sr-Latn-ME"/>
        </w:rPr>
        <w:t xml:space="preserve"> ćelijski limfom </w:t>
      </w:r>
      <w:r w:rsidRPr="007717F6">
        <w:rPr>
          <w:lang w:val="sr-Latn-ME"/>
        </w:rPr>
        <w:t>(engl. Mantle Cell Lymphoma International Prognostic Index, MIPI) u trenutku postavljanja dijagnoze ili s velikom tumorskom masom (najmanje jedna lezija ≥ 7 cm u najdu</w:t>
      </w:r>
      <w:r w:rsidR="00626DA0" w:rsidRPr="007717F6">
        <w:rPr>
          <w:lang w:val="sr-Latn-ME"/>
        </w:rPr>
        <w:t>ž</w:t>
      </w:r>
      <w:r w:rsidRPr="007717F6">
        <w:rPr>
          <w:lang w:val="sr-Latn-ME"/>
        </w:rPr>
        <w:t>em</w:t>
      </w:r>
      <w:r w:rsidR="001F2DB6" w:rsidRPr="007717F6">
        <w:rPr>
          <w:lang w:val="sr-Latn-ME"/>
        </w:rPr>
        <w:t xml:space="preserve"> prečniku</w:t>
      </w:r>
      <w:r w:rsidRPr="007717F6">
        <w:rPr>
          <w:lang w:val="sr-Latn-ME"/>
        </w:rPr>
        <w:t xml:space="preserve">) na početku. Reakcija razbuktavanja tumora može oponašati napredovanje bolesti. U ispitivanjima MCL-002 i MCL-001, </w:t>
      </w:r>
      <w:r w:rsidR="00626DA0" w:rsidRPr="007717F6">
        <w:rPr>
          <w:lang w:val="sr-Latn-ME"/>
        </w:rPr>
        <w:t>kod</w:t>
      </w:r>
      <w:r w:rsidRPr="007717F6">
        <w:rPr>
          <w:lang w:val="sr-Latn-ME"/>
        </w:rPr>
        <w:t xml:space="preserve"> </w:t>
      </w:r>
      <w:r w:rsidR="008B111A" w:rsidRPr="007717F6">
        <w:rPr>
          <w:lang w:val="sr-Latn-ME"/>
        </w:rPr>
        <w:t>pacijen</w:t>
      </w:r>
      <w:r w:rsidR="00626DA0" w:rsidRPr="007717F6">
        <w:rPr>
          <w:lang w:val="sr-Latn-ME"/>
        </w:rPr>
        <w:t>a</w:t>
      </w:r>
      <w:r w:rsidR="008B111A" w:rsidRPr="007717F6">
        <w:rPr>
          <w:lang w:val="sr-Latn-ME"/>
        </w:rPr>
        <w:t>t</w:t>
      </w:r>
      <w:r w:rsidRPr="007717F6">
        <w:rPr>
          <w:lang w:val="sr-Latn-ME"/>
        </w:rPr>
        <w:t xml:space="preserve">a s reakcijom razbuktavanja tumora 1. i 2. </w:t>
      </w:r>
      <w:r w:rsidR="008B111A" w:rsidRPr="007717F6">
        <w:rPr>
          <w:lang w:val="sr-Latn-ME"/>
        </w:rPr>
        <w:t>stepena</w:t>
      </w:r>
      <w:r w:rsidRPr="007717F6">
        <w:rPr>
          <w:lang w:val="sr-Latn-ME"/>
        </w:rPr>
        <w:t>, simptomi te reakcije liječeni su kortikosteroidima, NSAIL i/ili opioidnim analgeticima. Odluku</w:t>
      </w:r>
      <w:r w:rsidR="00626DA0" w:rsidRPr="007717F6">
        <w:rPr>
          <w:lang w:val="sr-Latn-ME"/>
        </w:rPr>
        <w:t xml:space="preserve"> </w:t>
      </w:r>
      <w:r w:rsidRPr="007717F6">
        <w:rPr>
          <w:lang w:val="sr-Latn-ME"/>
        </w:rPr>
        <w:t>o p</w:t>
      </w:r>
      <w:r w:rsidR="001F2DB6" w:rsidRPr="007717F6">
        <w:rPr>
          <w:lang w:val="sr-Latn-ME"/>
        </w:rPr>
        <w:t>re</w:t>
      </w:r>
      <w:r w:rsidRPr="007717F6">
        <w:rPr>
          <w:lang w:val="sr-Latn-ME"/>
        </w:rPr>
        <w:t xml:space="preserve">duzimanju terapijskih mjera za liječenje reakcije razbuktavanja tumora treba donijeti nakon pažljive kliničke procjene svakog pojedinog </w:t>
      </w:r>
      <w:r w:rsidR="008B111A" w:rsidRPr="007717F6">
        <w:rPr>
          <w:lang w:val="sr-Latn-ME"/>
        </w:rPr>
        <w:t>pacijent</w:t>
      </w:r>
      <w:r w:rsidRPr="007717F6">
        <w:rPr>
          <w:lang w:val="sr-Latn-ME"/>
        </w:rPr>
        <w:t>a (vidjeti djelove 4.2 i 4.8).</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u w:val="single"/>
          <w:lang w:val="sr-Latn-ME"/>
        </w:rPr>
        <w:t>Folikularni</w:t>
      </w:r>
      <w:r w:rsidRPr="007717F6">
        <w:rPr>
          <w:spacing w:val="-1"/>
          <w:u w:val="single"/>
          <w:lang w:val="sr-Latn-ME"/>
        </w:rPr>
        <w:t xml:space="preserve"> </w:t>
      </w:r>
      <w:r w:rsidRPr="007717F6">
        <w:rPr>
          <w:u w:val="single"/>
          <w:lang w:val="sr-Latn-ME"/>
        </w:rPr>
        <w:t>limfom</w:t>
      </w:r>
    </w:p>
    <w:p w:rsidR="00BC1924" w:rsidRPr="007717F6" w:rsidRDefault="0001214F" w:rsidP="007D4E41">
      <w:pPr>
        <w:jc w:val="both"/>
        <w:rPr>
          <w:lang w:val="sr-Latn-ME"/>
        </w:rPr>
      </w:pPr>
      <w:r w:rsidRPr="007717F6">
        <w:rPr>
          <w:lang w:val="sr-Latn-ME"/>
        </w:rPr>
        <w:t xml:space="preserve">Preporučuje se pažljivi nadzor i procjena reakcije razbuktavanja tumora. Razbuktavanje tumora može oponašati napredovanje bolesti. </w:t>
      </w:r>
      <w:r w:rsidR="00626DA0" w:rsidRPr="007717F6">
        <w:rPr>
          <w:lang w:val="sr-Latn-ME"/>
        </w:rPr>
        <w:t>Kod</w:t>
      </w:r>
      <w:r w:rsidRPr="007717F6">
        <w:rPr>
          <w:lang w:val="sr-Latn-ME"/>
        </w:rPr>
        <w:t xml:space="preserve"> </w:t>
      </w:r>
      <w:r w:rsidR="008B111A" w:rsidRPr="007717F6">
        <w:rPr>
          <w:lang w:val="sr-Latn-ME"/>
        </w:rPr>
        <w:t>pacijen</w:t>
      </w:r>
      <w:r w:rsidR="00626DA0" w:rsidRPr="007717F6">
        <w:rPr>
          <w:lang w:val="sr-Latn-ME"/>
        </w:rPr>
        <w:t>a</w:t>
      </w:r>
      <w:r w:rsidR="008B111A" w:rsidRPr="007717F6">
        <w:rPr>
          <w:lang w:val="sr-Latn-ME"/>
        </w:rPr>
        <w:t>t</w:t>
      </w:r>
      <w:r w:rsidRPr="007717F6">
        <w:rPr>
          <w:lang w:val="sr-Latn-ME"/>
        </w:rPr>
        <w:t xml:space="preserve">a s reakcijom razbuktavanja tumora 1. i 2. </w:t>
      </w:r>
      <w:r w:rsidR="008B111A" w:rsidRPr="007717F6">
        <w:rPr>
          <w:lang w:val="sr-Latn-ME"/>
        </w:rPr>
        <w:t>stepena</w:t>
      </w:r>
      <w:r w:rsidRPr="007717F6">
        <w:rPr>
          <w:lang w:val="sr-Latn-ME"/>
        </w:rPr>
        <w:t>, simptomi reakcije razbuktavanja tumora liječeni su kortikosteroidima, NSAIL i/ili opioidnim analgeticima. Odluku o p</w:t>
      </w:r>
      <w:r w:rsidR="001F2DB6" w:rsidRPr="007717F6">
        <w:rPr>
          <w:lang w:val="sr-Latn-ME"/>
        </w:rPr>
        <w:t>re</w:t>
      </w:r>
      <w:r w:rsidRPr="007717F6">
        <w:rPr>
          <w:lang w:val="sr-Latn-ME"/>
        </w:rPr>
        <w:t xml:space="preserve">duzimanju terapijskih mjera za liječenje reakcije razbuktavanja tumora treba donijeti nakon pažljive kliničke procjene svakog pojedinog </w:t>
      </w:r>
      <w:r w:rsidR="008B111A" w:rsidRPr="007717F6">
        <w:rPr>
          <w:lang w:val="sr-Latn-ME"/>
        </w:rPr>
        <w:t>pacijent</w:t>
      </w:r>
      <w:r w:rsidRPr="007717F6">
        <w:rPr>
          <w:lang w:val="sr-Latn-ME"/>
        </w:rPr>
        <w:t>a (vidjeti djelove 4.2 i</w:t>
      </w:r>
      <w:r w:rsidRPr="007717F6">
        <w:rPr>
          <w:spacing w:val="-28"/>
          <w:lang w:val="sr-Latn-ME"/>
        </w:rPr>
        <w:t xml:space="preserve"> </w:t>
      </w:r>
      <w:r w:rsidRPr="007717F6">
        <w:rPr>
          <w:lang w:val="sr-Latn-ME"/>
        </w:rPr>
        <w:t>4.8).</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Preporučuje se pažljivi nadzor i procjena sindroma lize tumora. </w:t>
      </w:r>
      <w:r w:rsidR="008B111A" w:rsidRPr="007717F6">
        <w:rPr>
          <w:lang w:val="sr-Latn-ME"/>
        </w:rPr>
        <w:t>Pacijenti</w:t>
      </w:r>
      <w:r w:rsidRPr="007717F6">
        <w:rPr>
          <w:lang w:val="sr-Latn-ME"/>
        </w:rPr>
        <w:t xml:space="preserve"> moraju biti dobro hidrirani i primati profilaksu protiv sindroma lize tumora, uz </w:t>
      </w:r>
      <w:r w:rsidR="001F2DB6" w:rsidRPr="007717F6">
        <w:rPr>
          <w:lang w:val="sr-Latn-ME"/>
        </w:rPr>
        <w:t>s</w:t>
      </w:r>
      <w:r w:rsidRPr="007717F6">
        <w:rPr>
          <w:lang w:val="sr-Latn-ME"/>
        </w:rPr>
        <w:t>provođenje bio</w:t>
      </w:r>
      <w:r w:rsidR="00626DA0" w:rsidRPr="007717F6">
        <w:rPr>
          <w:lang w:val="sr-Latn-ME"/>
        </w:rPr>
        <w:t>h</w:t>
      </w:r>
      <w:r w:rsidRPr="007717F6">
        <w:rPr>
          <w:lang w:val="sr-Latn-ME"/>
        </w:rPr>
        <w:t xml:space="preserve">emijskih laboratorijskih </w:t>
      </w:r>
      <w:r w:rsidR="00626DA0" w:rsidRPr="007717F6">
        <w:rPr>
          <w:lang w:val="sr-Latn-ME"/>
        </w:rPr>
        <w:t>analiz</w:t>
      </w:r>
      <w:r w:rsidRPr="007717F6">
        <w:rPr>
          <w:lang w:val="sr-Latn-ME"/>
        </w:rPr>
        <w:t xml:space="preserve">a jednom </w:t>
      </w:r>
      <w:r w:rsidR="00626DA0" w:rsidRPr="007717F6">
        <w:rPr>
          <w:lang w:val="sr-Latn-ME"/>
        </w:rPr>
        <w:t>ned</w:t>
      </w:r>
      <w:r w:rsidR="001F2DB6" w:rsidRPr="007717F6">
        <w:rPr>
          <w:lang w:val="sr-Latn-ME"/>
        </w:rPr>
        <w:t>j</w:t>
      </w:r>
      <w:r w:rsidR="00626DA0" w:rsidRPr="007717F6">
        <w:rPr>
          <w:lang w:val="sr-Latn-ME"/>
        </w:rPr>
        <w:t>elj</w:t>
      </w:r>
      <w:r w:rsidRPr="007717F6">
        <w:rPr>
          <w:lang w:val="sr-Latn-ME"/>
        </w:rPr>
        <w:t xml:space="preserve">no </w:t>
      </w:r>
      <w:r w:rsidR="00CE2B8A" w:rsidRPr="007717F6">
        <w:rPr>
          <w:lang w:val="sr-Latn-ME"/>
        </w:rPr>
        <w:t>tok</w:t>
      </w:r>
      <w:r w:rsidRPr="007717F6">
        <w:rPr>
          <w:lang w:val="sr-Latn-ME"/>
        </w:rPr>
        <w:t>om prvog ciklusa ili du</w:t>
      </w:r>
      <w:r w:rsidR="00626DA0" w:rsidRPr="007717F6">
        <w:rPr>
          <w:lang w:val="sr-Latn-ME"/>
        </w:rPr>
        <w:t>ž</w:t>
      </w:r>
      <w:r w:rsidRPr="007717F6">
        <w:rPr>
          <w:lang w:val="sr-Latn-ME"/>
        </w:rPr>
        <w:t>e, kako je klinički indi</w:t>
      </w:r>
      <w:r w:rsidR="00626DA0" w:rsidRPr="007717F6">
        <w:rPr>
          <w:lang w:val="sr-Latn-ME"/>
        </w:rPr>
        <w:t>kova</w:t>
      </w:r>
      <w:r w:rsidRPr="007717F6">
        <w:rPr>
          <w:lang w:val="sr-Latn-ME"/>
        </w:rPr>
        <w:t>no (vidjeti djelove 4.2 i 4.8).</w:t>
      </w:r>
    </w:p>
    <w:p w:rsidR="00BC1924" w:rsidRPr="007717F6" w:rsidRDefault="00BC1924" w:rsidP="007D4E41">
      <w:pPr>
        <w:jc w:val="both"/>
        <w:rPr>
          <w:lang w:val="sr-Latn-ME"/>
        </w:rPr>
      </w:pPr>
    </w:p>
    <w:p w:rsidR="00BC1924" w:rsidRPr="007717F6" w:rsidRDefault="0001214F" w:rsidP="007D4E41">
      <w:pPr>
        <w:jc w:val="both"/>
        <w:rPr>
          <w:i/>
          <w:lang w:val="sr-Latn-ME"/>
        </w:rPr>
      </w:pPr>
      <w:r w:rsidRPr="007717F6">
        <w:rPr>
          <w:i/>
          <w:u w:val="single"/>
          <w:lang w:val="sr-Latn-ME"/>
        </w:rPr>
        <w:t>Opterećenje tumorskom masom</w:t>
      </w:r>
    </w:p>
    <w:p w:rsidR="003F117A" w:rsidRDefault="00AF70ED" w:rsidP="007D4E41">
      <w:pPr>
        <w:jc w:val="both"/>
        <w:rPr>
          <w:u w:val="single"/>
          <w:lang w:val="sr-Latn-ME"/>
        </w:rPr>
      </w:pPr>
      <w:r>
        <w:rPr>
          <w:u w:val="single"/>
          <w:lang w:val="sr-Latn-ME"/>
        </w:rPr>
        <w:t>,,Mantle“</w:t>
      </w:r>
      <w:r w:rsidR="003F117A" w:rsidRPr="003F117A">
        <w:rPr>
          <w:u w:val="single"/>
          <w:lang w:val="sr-Latn-ME"/>
        </w:rPr>
        <w:t xml:space="preserve"> ćelijski limfom</w:t>
      </w:r>
    </w:p>
    <w:p w:rsidR="00BC1924" w:rsidRPr="007717F6" w:rsidRDefault="0001214F" w:rsidP="007D4E41">
      <w:pPr>
        <w:jc w:val="both"/>
        <w:rPr>
          <w:lang w:val="sr-Latn-ME"/>
        </w:rPr>
      </w:pPr>
      <w:r w:rsidRPr="007717F6">
        <w:rPr>
          <w:lang w:val="sr-Latn-ME"/>
        </w:rPr>
        <w:t xml:space="preserve">Lenalidomid se ne preporučuje za liječenje </w:t>
      </w:r>
      <w:r w:rsidR="008B111A" w:rsidRPr="007717F6">
        <w:rPr>
          <w:lang w:val="sr-Latn-ME"/>
        </w:rPr>
        <w:t>pacijen</w:t>
      </w:r>
      <w:r w:rsidR="00626DA0" w:rsidRPr="007717F6">
        <w:rPr>
          <w:lang w:val="sr-Latn-ME"/>
        </w:rPr>
        <w:t>a</w:t>
      </w:r>
      <w:r w:rsidR="008B111A" w:rsidRPr="007717F6">
        <w:rPr>
          <w:lang w:val="sr-Latn-ME"/>
        </w:rPr>
        <w:t>t</w:t>
      </w:r>
      <w:r w:rsidRPr="007717F6">
        <w:rPr>
          <w:lang w:val="sr-Latn-ME"/>
        </w:rPr>
        <w:t>a s velikim opterećenjem tumorskom masom ako postoje druge mogućnosti liječenja.</w:t>
      </w:r>
    </w:p>
    <w:p w:rsidR="00BC1924" w:rsidRPr="007717F6" w:rsidRDefault="00BC1924" w:rsidP="007D4E41">
      <w:pPr>
        <w:jc w:val="both"/>
        <w:rPr>
          <w:lang w:val="sr-Latn-ME"/>
        </w:rPr>
      </w:pPr>
    </w:p>
    <w:p w:rsidR="00BC1924" w:rsidRPr="007717F6" w:rsidRDefault="0001214F" w:rsidP="007D4E41">
      <w:pPr>
        <w:jc w:val="both"/>
        <w:rPr>
          <w:i/>
          <w:lang w:val="sr-Latn-ME"/>
        </w:rPr>
      </w:pPr>
      <w:r w:rsidRPr="007717F6">
        <w:rPr>
          <w:i/>
          <w:lang w:val="sr-Latn-ME"/>
        </w:rPr>
        <w:t>Preuranjena smrt</w:t>
      </w:r>
    </w:p>
    <w:p w:rsidR="00BC1924" w:rsidRPr="007717F6" w:rsidRDefault="0001214F" w:rsidP="007D4E41">
      <w:pPr>
        <w:jc w:val="both"/>
        <w:rPr>
          <w:lang w:val="sr-Latn-ME"/>
        </w:rPr>
      </w:pPr>
      <w:r w:rsidRPr="007717F6">
        <w:rPr>
          <w:lang w:val="sr-Latn-ME"/>
        </w:rPr>
        <w:t xml:space="preserve">U ispitivanju MCL-002 zabilježeno je sveukupno vidljivo povećanje broja preuranjenih smrti (unutar 20 </w:t>
      </w:r>
      <w:r w:rsidR="00626DA0" w:rsidRPr="007717F6">
        <w:rPr>
          <w:lang w:val="sr-Latn-ME"/>
        </w:rPr>
        <w:t>ned</w:t>
      </w:r>
      <w:r w:rsidR="00EB1DB7">
        <w:rPr>
          <w:lang w:val="sr-Latn-ME"/>
        </w:rPr>
        <w:t>j</w:t>
      </w:r>
      <w:r w:rsidR="00626DA0" w:rsidRPr="007717F6">
        <w:rPr>
          <w:lang w:val="sr-Latn-ME"/>
        </w:rPr>
        <w:t>elj</w:t>
      </w:r>
      <w:r w:rsidRPr="007717F6">
        <w:rPr>
          <w:lang w:val="sr-Latn-ME"/>
        </w:rPr>
        <w:t xml:space="preserve">a). </w:t>
      </w:r>
      <w:r w:rsidR="008B111A" w:rsidRPr="007717F6">
        <w:rPr>
          <w:lang w:val="sr-Latn-ME"/>
        </w:rPr>
        <w:t>Pacijenti</w:t>
      </w:r>
      <w:r w:rsidRPr="007717F6">
        <w:rPr>
          <w:lang w:val="sr-Latn-ME"/>
        </w:rPr>
        <w:t xml:space="preserve"> s velikim opterećenjem tumorskom masom na početku, pod povećanim su rizikom od preuranjene smrti; 16/81 (20%) preuranjenih smrtnih slučajeva bilo je u </w:t>
      </w:r>
      <w:r w:rsidR="008B111A" w:rsidRPr="007717F6">
        <w:rPr>
          <w:lang w:val="sr-Latn-ME"/>
        </w:rPr>
        <w:t>populaciji</w:t>
      </w:r>
      <w:r w:rsidRPr="007717F6">
        <w:rPr>
          <w:lang w:val="sr-Latn-ME"/>
        </w:rPr>
        <w:t xml:space="preserve"> koja je primala lenalidomid, a 2/28 (7%) preuranjenih smrtnih slučajeva u kontrolnoj </w:t>
      </w:r>
      <w:r w:rsidR="008B111A" w:rsidRPr="007717F6">
        <w:rPr>
          <w:lang w:val="sr-Latn-ME"/>
        </w:rPr>
        <w:t>populaciji</w:t>
      </w:r>
      <w:r w:rsidRPr="007717F6">
        <w:rPr>
          <w:lang w:val="sr-Latn-ME"/>
        </w:rPr>
        <w:t xml:space="preserve">. Unutar 52 </w:t>
      </w:r>
      <w:r w:rsidR="00626DA0" w:rsidRPr="007717F6">
        <w:rPr>
          <w:lang w:val="sr-Latn-ME"/>
        </w:rPr>
        <w:t>ned</w:t>
      </w:r>
      <w:r w:rsidR="001F2DB6" w:rsidRPr="007717F6">
        <w:rPr>
          <w:lang w:val="sr-Latn-ME"/>
        </w:rPr>
        <w:t>j</w:t>
      </w:r>
      <w:r w:rsidR="00626DA0" w:rsidRPr="007717F6">
        <w:rPr>
          <w:lang w:val="sr-Latn-ME"/>
        </w:rPr>
        <w:t>elje</w:t>
      </w:r>
      <w:r w:rsidRPr="007717F6">
        <w:rPr>
          <w:lang w:val="sr-Latn-ME"/>
        </w:rPr>
        <w:t xml:space="preserve"> te brojke iznosile su 32/81 (40%) odnosno 6/28 (21%) (vidjeti dio 5.1).</w:t>
      </w:r>
    </w:p>
    <w:p w:rsidR="00BC1924" w:rsidRPr="007717F6" w:rsidRDefault="00BC1924" w:rsidP="007D4E41">
      <w:pPr>
        <w:jc w:val="both"/>
        <w:rPr>
          <w:lang w:val="sr-Latn-ME"/>
        </w:rPr>
      </w:pPr>
    </w:p>
    <w:p w:rsidR="00BC1924" w:rsidRPr="007717F6" w:rsidRDefault="001F2DB6" w:rsidP="007D4E41">
      <w:pPr>
        <w:jc w:val="both"/>
        <w:rPr>
          <w:i/>
          <w:lang w:val="sr-Latn-ME"/>
        </w:rPr>
      </w:pPr>
      <w:r w:rsidRPr="007717F6">
        <w:rPr>
          <w:i/>
          <w:lang w:val="sr-Latn-ME"/>
        </w:rPr>
        <w:t>Neželjeni</w:t>
      </w:r>
      <w:r w:rsidR="0001214F" w:rsidRPr="007717F6">
        <w:rPr>
          <w:i/>
          <w:lang w:val="sr-Latn-ME"/>
        </w:rPr>
        <w:t xml:space="preserve"> događaji</w:t>
      </w:r>
    </w:p>
    <w:p w:rsidR="00BC1924" w:rsidRPr="007717F6" w:rsidRDefault="0001214F" w:rsidP="007D4E41">
      <w:pPr>
        <w:jc w:val="both"/>
        <w:rPr>
          <w:lang w:val="sr-Latn-ME"/>
        </w:rPr>
      </w:pPr>
      <w:r w:rsidRPr="007717F6">
        <w:rPr>
          <w:lang w:val="sr-Latn-ME"/>
        </w:rPr>
        <w:t xml:space="preserve">U ispitivanju MCL-002, </w:t>
      </w:r>
      <w:r w:rsidR="00CE2B8A" w:rsidRPr="007717F6">
        <w:rPr>
          <w:lang w:val="sr-Latn-ME"/>
        </w:rPr>
        <w:t>tok</w:t>
      </w:r>
      <w:r w:rsidRPr="007717F6">
        <w:rPr>
          <w:lang w:val="sr-Latn-ME"/>
        </w:rPr>
        <w:t xml:space="preserve">om 1. ciklusa liječenja obustavljena je terapija za 11/81 (14%) </w:t>
      </w:r>
      <w:r w:rsidR="008B111A" w:rsidRPr="007717F6">
        <w:rPr>
          <w:lang w:val="sr-Latn-ME"/>
        </w:rPr>
        <w:t>pacijen</w:t>
      </w:r>
      <w:r w:rsidR="00626DA0" w:rsidRPr="007717F6">
        <w:rPr>
          <w:lang w:val="sr-Latn-ME"/>
        </w:rPr>
        <w:t>a</w:t>
      </w:r>
      <w:r w:rsidR="008B111A" w:rsidRPr="007717F6">
        <w:rPr>
          <w:lang w:val="sr-Latn-ME"/>
        </w:rPr>
        <w:t>t</w:t>
      </w:r>
      <w:r w:rsidRPr="007717F6">
        <w:rPr>
          <w:lang w:val="sr-Latn-ME"/>
        </w:rPr>
        <w:t xml:space="preserve">a s velikim opterećenjem tumorskom masom u </w:t>
      </w:r>
      <w:r w:rsidR="008B111A" w:rsidRPr="007717F6">
        <w:rPr>
          <w:lang w:val="sr-Latn-ME"/>
        </w:rPr>
        <w:t>populaciji</w:t>
      </w:r>
      <w:r w:rsidRPr="007717F6">
        <w:rPr>
          <w:lang w:val="sr-Latn-ME"/>
        </w:rPr>
        <w:t xml:space="preserve"> koja je primala lenalidomid</w:t>
      </w:r>
      <w:r w:rsidR="001F2DB6" w:rsidRPr="007717F6">
        <w:rPr>
          <w:lang w:val="sr-Latn-ME"/>
        </w:rPr>
        <w:t xml:space="preserve"> u poređenju sa</w:t>
      </w:r>
      <w:r w:rsidRPr="007717F6">
        <w:rPr>
          <w:lang w:val="sr-Latn-ME"/>
        </w:rPr>
        <w:t xml:space="preserve"> 1/28 (4%) u kontrolnoj </w:t>
      </w:r>
      <w:r w:rsidR="008B111A" w:rsidRPr="007717F6">
        <w:rPr>
          <w:lang w:val="sr-Latn-ME"/>
        </w:rPr>
        <w:t>populaciji</w:t>
      </w:r>
      <w:r w:rsidRPr="007717F6">
        <w:rPr>
          <w:lang w:val="sr-Latn-ME"/>
        </w:rPr>
        <w:t xml:space="preserve">. Glavni razlog te obustave liječenja </w:t>
      </w:r>
      <w:r w:rsidR="00626DA0" w:rsidRPr="007717F6">
        <w:rPr>
          <w:lang w:val="sr-Latn-ME"/>
        </w:rPr>
        <w:t>kod</w:t>
      </w:r>
      <w:r w:rsidRPr="007717F6">
        <w:rPr>
          <w:lang w:val="sr-Latn-ME"/>
        </w:rPr>
        <w:t xml:space="preserve"> </w:t>
      </w:r>
      <w:r w:rsidR="008B111A" w:rsidRPr="007717F6">
        <w:rPr>
          <w:lang w:val="sr-Latn-ME"/>
        </w:rPr>
        <w:t>pacijen</w:t>
      </w:r>
      <w:r w:rsidR="00626DA0" w:rsidRPr="007717F6">
        <w:rPr>
          <w:lang w:val="sr-Latn-ME"/>
        </w:rPr>
        <w:t>a</w:t>
      </w:r>
      <w:r w:rsidR="008B111A" w:rsidRPr="007717F6">
        <w:rPr>
          <w:lang w:val="sr-Latn-ME"/>
        </w:rPr>
        <w:t>t</w:t>
      </w:r>
      <w:r w:rsidRPr="007717F6">
        <w:rPr>
          <w:lang w:val="sr-Latn-ME"/>
        </w:rPr>
        <w:t xml:space="preserve">a s velikim opterećenjem tumorskom masom </w:t>
      </w:r>
      <w:r w:rsidR="00CE2B8A" w:rsidRPr="007717F6">
        <w:rPr>
          <w:lang w:val="sr-Latn-ME"/>
        </w:rPr>
        <w:t>tok</w:t>
      </w:r>
      <w:r w:rsidRPr="007717F6">
        <w:rPr>
          <w:lang w:val="sr-Latn-ME"/>
        </w:rPr>
        <w:t xml:space="preserve">om 1. ciklusa u </w:t>
      </w:r>
      <w:r w:rsidR="008B111A" w:rsidRPr="007717F6">
        <w:rPr>
          <w:lang w:val="sr-Latn-ME"/>
        </w:rPr>
        <w:t>populaciji</w:t>
      </w:r>
      <w:r w:rsidRPr="007717F6">
        <w:rPr>
          <w:lang w:val="sr-Latn-ME"/>
        </w:rPr>
        <w:t xml:space="preserve"> liječenoj lenalidomidom bili su </w:t>
      </w:r>
      <w:r w:rsidR="001F2DB6" w:rsidRPr="007717F6">
        <w:rPr>
          <w:lang w:val="sr-Latn-ME"/>
        </w:rPr>
        <w:t>neželjeni</w:t>
      </w:r>
      <w:r w:rsidRPr="007717F6">
        <w:rPr>
          <w:lang w:val="sr-Latn-ME"/>
        </w:rPr>
        <w:t xml:space="preserve"> događaji; 7/11</w:t>
      </w:r>
      <w:r w:rsidRPr="007717F6">
        <w:rPr>
          <w:spacing w:val="-25"/>
          <w:lang w:val="sr-Latn-ME"/>
        </w:rPr>
        <w:t xml:space="preserve"> </w:t>
      </w:r>
      <w:r w:rsidRPr="007717F6">
        <w:rPr>
          <w:lang w:val="sr-Latn-ME"/>
        </w:rPr>
        <w:t>(64%).</w:t>
      </w:r>
    </w:p>
    <w:p w:rsidR="00BC1924" w:rsidRPr="007717F6" w:rsidRDefault="00222A3C" w:rsidP="007D4E41">
      <w:pPr>
        <w:jc w:val="both"/>
        <w:rPr>
          <w:lang w:val="sr-Latn-ME"/>
        </w:rPr>
      </w:pPr>
      <w:r w:rsidRPr="007717F6">
        <w:rPr>
          <w:lang w:val="sr-Latn-ME"/>
        </w:rPr>
        <w:t>Z</w:t>
      </w:r>
      <w:r w:rsidR="0001214F" w:rsidRPr="007717F6">
        <w:rPr>
          <w:lang w:val="sr-Latn-ME"/>
        </w:rPr>
        <w:t>a</w:t>
      </w:r>
      <w:r w:rsidRPr="007717F6">
        <w:rPr>
          <w:lang w:val="sr-Latn-ME"/>
        </w:rPr>
        <w:t>to</w:t>
      </w:r>
      <w:r w:rsidR="0001214F" w:rsidRPr="007717F6">
        <w:rPr>
          <w:lang w:val="sr-Latn-ME"/>
        </w:rPr>
        <w:t xml:space="preserve"> </w:t>
      </w:r>
      <w:r w:rsidR="008B111A" w:rsidRPr="007717F6">
        <w:rPr>
          <w:lang w:val="sr-Latn-ME"/>
        </w:rPr>
        <w:t>pacijent</w:t>
      </w:r>
      <w:r w:rsidR="0001214F" w:rsidRPr="007717F6">
        <w:rPr>
          <w:lang w:val="sr-Latn-ME"/>
        </w:rPr>
        <w:t xml:space="preserve">e s velikim opterećenjem tumorskom masom treba pažljivo pratiti zbog mogućih </w:t>
      </w:r>
      <w:r w:rsidR="00626DA0" w:rsidRPr="007717F6">
        <w:rPr>
          <w:lang w:val="sr-Latn-ME"/>
        </w:rPr>
        <w:t xml:space="preserve">neželjenih </w:t>
      </w:r>
      <w:r w:rsidR="00626DA0" w:rsidRPr="007717F6">
        <w:rPr>
          <w:lang w:val="sr-Latn-ME"/>
        </w:rPr>
        <w:lastRenderedPageBreak/>
        <w:t>dejstav</w:t>
      </w:r>
      <w:r w:rsidR="0001214F" w:rsidRPr="007717F6">
        <w:rPr>
          <w:lang w:val="sr-Latn-ME"/>
        </w:rPr>
        <w:t>a (vidjeti dio 4.8) uključujući znak</w:t>
      </w:r>
      <w:r w:rsidR="001F2DB6" w:rsidRPr="007717F6">
        <w:rPr>
          <w:lang w:val="sr-Latn-ME"/>
        </w:rPr>
        <w:t>e</w:t>
      </w:r>
      <w:r w:rsidR="0001214F" w:rsidRPr="007717F6">
        <w:rPr>
          <w:lang w:val="sr-Latn-ME"/>
        </w:rPr>
        <w:t xml:space="preserve"> reakcije razbuktavanja tumora. Za prilago</w:t>
      </w:r>
      <w:r w:rsidR="00626DA0" w:rsidRPr="007717F6">
        <w:rPr>
          <w:lang w:val="sr-Latn-ME"/>
        </w:rPr>
        <w:t>đ</w:t>
      </w:r>
      <w:r w:rsidR="001F2DB6" w:rsidRPr="007717F6">
        <w:rPr>
          <w:lang w:val="sr-Latn-ME"/>
        </w:rPr>
        <w:t>ava</w:t>
      </w:r>
      <w:r w:rsidR="00626DA0" w:rsidRPr="007717F6">
        <w:rPr>
          <w:lang w:val="sr-Latn-ME"/>
        </w:rPr>
        <w:t>nj</w:t>
      </w:r>
      <w:r w:rsidR="0001214F" w:rsidRPr="007717F6">
        <w:rPr>
          <w:lang w:val="sr-Latn-ME"/>
        </w:rPr>
        <w:t>e doze kod reakcije razbuktavanja tumora vidjeti dio 4.2.</w:t>
      </w:r>
    </w:p>
    <w:p w:rsidR="00BC1924" w:rsidRPr="007717F6" w:rsidRDefault="0001214F" w:rsidP="007D4E41">
      <w:pPr>
        <w:jc w:val="both"/>
        <w:rPr>
          <w:lang w:val="sr-Latn-ME"/>
        </w:rPr>
      </w:pPr>
      <w:r w:rsidRPr="007717F6">
        <w:rPr>
          <w:lang w:val="sr-Latn-ME"/>
        </w:rPr>
        <w:t>Veliko opterećenje tumorskom masom defini</w:t>
      </w:r>
      <w:r w:rsidR="00626DA0" w:rsidRPr="007717F6">
        <w:rPr>
          <w:lang w:val="sr-Latn-ME"/>
        </w:rPr>
        <w:t>s</w:t>
      </w:r>
      <w:r w:rsidRPr="007717F6">
        <w:rPr>
          <w:lang w:val="sr-Latn-ME"/>
        </w:rPr>
        <w:t>ano je kao najmanje jedna lezija s</w:t>
      </w:r>
      <w:r w:rsidR="005B3FBF">
        <w:rPr>
          <w:lang w:val="sr-Latn-ME"/>
        </w:rPr>
        <w:t xml:space="preserve">a </w:t>
      </w:r>
      <w:r w:rsidRPr="007717F6">
        <w:rPr>
          <w:lang w:val="sr-Latn-ME"/>
        </w:rPr>
        <w:t xml:space="preserve"> ≥ 5 cm u pr</w:t>
      </w:r>
      <w:r w:rsidR="001F2DB6" w:rsidRPr="007717F6">
        <w:rPr>
          <w:lang w:val="sr-Latn-ME"/>
        </w:rPr>
        <w:t>ečniku</w:t>
      </w:r>
      <w:r w:rsidRPr="007717F6">
        <w:rPr>
          <w:lang w:val="sr-Latn-ME"/>
        </w:rPr>
        <w:t xml:space="preserve"> ili 3 lezije ≥ 3 cm.</w:t>
      </w:r>
    </w:p>
    <w:p w:rsidR="00BC1924" w:rsidRPr="007717F6" w:rsidRDefault="00BC1924" w:rsidP="007D4E41">
      <w:pPr>
        <w:jc w:val="both"/>
        <w:rPr>
          <w:lang w:val="sr-Latn-ME"/>
        </w:rPr>
      </w:pPr>
    </w:p>
    <w:p w:rsidR="00BC1924" w:rsidRPr="007717F6" w:rsidRDefault="0001214F" w:rsidP="007D4E41">
      <w:pPr>
        <w:jc w:val="both"/>
        <w:rPr>
          <w:i/>
          <w:lang w:val="sr-Latn-ME"/>
        </w:rPr>
      </w:pPr>
      <w:r w:rsidRPr="007717F6">
        <w:rPr>
          <w:i/>
          <w:u w:val="single"/>
          <w:lang w:val="sr-Latn-ME"/>
        </w:rPr>
        <w:t>Alergijske reakcije i teške kožne reakcije</w:t>
      </w:r>
    </w:p>
    <w:p w:rsidR="00BC1924" w:rsidRPr="007717F6" w:rsidRDefault="00626DA0" w:rsidP="007D4E41">
      <w:pPr>
        <w:jc w:val="both"/>
        <w:rPr>
          <w:lang w:val="sr-Latn-ME"/>
        </w:rPr>
      </w:pPr>
      <w:r w:rsidRPr="007717F6">
        <w:rPr>
          <w:lang w:val="sr-Latn-ME"/>
        </w:rPr>
        <w:t>Kod</w:t>
      </w:r>
      <w:r w:rsidR="0001214F" w:rsidRPr="007717F6">
        <w:rPr>
          <w:lang w:val="sr-Latn-ME"/>
        </w:rPr>
        <w:t xml:space="preserve"> </w:t>
      </w:r>
      <w:r w:rsidR="008B111A" w:rsidRPr="007717F6">
        <w:rPr>
          <w:lang w:val="sr-Latn-ME"/>
        </w:rPr>
        <w:t>pacijen</w:t>
      </w:r>
      <w:r w:rsidRPr="007717F6">
        <w:rPr>
          <w:lang w:val="sr-Latn-ME"/>
        </w:rPr>
        <w:t>a</w:t>
      </w:r>
      <w:r w:rsidR="008B111A" w:rsidRPr="007717F6">
        <w:rPr>
          <w:lang w:val="sr-Latn-ME"/>
        </w:rPr>
        <w:t>t</w:t>
      </w:r>
      <w:r w:rsidR="0001214F" w:rsidRPr="007717F6">
        <w:rPr>
          <w:lang w:val="sr-Latn-ME"/>
        </w:rPr>
        <w:t>a liječenih lenalidomidom prijavljeni su slučajevi alergijskih reakcija koje obuhva</w:t>
      </w:r>
      <w:r w:rsidRPr="007717F6">
        <w:rPr>
          <w:lang w:val="sr-Latn-ME"/>
        </w:rPr>
        <w:t>t</w:t>
      </w:r>
      <w:r w:rsidR="0001214F" w:rsidRPr="007717F6">
        <w:rPr>
          <w:lang w:val="sr-Latn-ME"/>
        </w:rPr>
        <w:t>aju angioedem, anafilaktičku reakciju i teške kožne reakcije, uključujući Stevens-Johnsonov sindrom, toksičnu epidermalnu nekrolizu i reakciju na lijek s eozinofilijom i sistemskim simptomima (vidjeti dio 4.8). L</w:t>
      </w:r>
      <w:r w:rsidRPr="007717F6">
        <w:rPr>
          <w:lang w:val="sr-Latn-ME"/>
        </w:rPr>
        <w:t>jekar</w:t>
      </w:r>
      <w:r w:rsidR="0001214F" w:rsidRPr="007717F6">
        <w:rPr>
          <w:lang w:val="sr-Latn-ME"/>
        </w:rPr>
        <w:t xml:space="preserve">i koji propisuju lijek moraju upozoriti </w:t>
      </w:r>
      <w:r w:rsidR="008B111A" w:rsidRPr="007717F6">
        <w:rPr>
          <w:lang w:val="sr-Latn-ME"/>
        </w:rPr>
        <w:t>pacijent</w:t>
      </w:r>
      <w:r w:rsidR="0001214F" w:rsidRPr="007717F6">
        <w:rPr>
          <w:lang w:val="sr-Latn-ME"/>
        </w:rPr>
        <w:t>e na znak</w:t>
      </w:r>
      <w:r w:rsidR="001F2DB6" w:rsidRPr="007717F6">
        <w:rPr>
          <w:lang w:val="sr-Latn-ME"/>
        </w:rPr>
        <w:t>e</w:t>
      </w:r>
      <w:r w:rsidR="0001214F" w:rsidRPr="007717F6">
        <w:rPr>
          <w:lang w:val="sr-Latn-ME"/>
        </w:rPr>
        <w:t xml:space="preserve"> i simptome tih reakcija i uputiti ih da odmah potraže medicinsku pomoć ako razviju te simptome. Primjenu lenalidomida treba prekinuti u slučaju angioedema, anafilaktičke reakcije, eksfolijativnog ili buloznog osipa ili sumnje na Stevens-Johnsonov sindrom, toksičnu epidermalnu nekrolizu ili reakciju na lijek s eozinofilijom i sistemskim simptomima i više se ne smije uvoditi nakon prekida zbog tih reakcija. Prekid ili obustavu liječenja lenalidomidom treba razmotriti u slučaju drugih oblika kožnih reakcija, </w:t>
      </w:r>
      <w:r w:rsidRPr="007717F6">
        <w:rPr>
          <w:lang w:val="sr-Latn-ME"/>
        </w:rPr>
        <w:t>za</w:t>
      </w:r>
      <w:r w:rsidR="0001214F" w:rsidRPr="007717F6">
        <w:rPr>
          <w:lang w:val="sr-Latn-ME"/>
        </w:rPr>
        <w:t>visno o</w:t>
      </w:r>
      <w:r w:rsidRPr="007717F6">
        <w:rPr>
          <w:lang w:val="sr-Latn-ME"/>
        </w:rPr>
        <w:t>d</w:t>
      </w:r>
      <w:r w:rsidR="0001214F" w:rsidRPr="007717F6">
        <w:rPr>
          <w:lang w:val="sr-Latn-ME"/>
        </w:rPr>
        <w:t xml:space="preserve"> njihov</w:t>
      </w:r>
      <w:r w:rsidRPr="007717F6">
        <w:rPr>
          <w:lang w:val="sr-Latn-ME"/>
        </w:rPr>
        <w:t>e</w:t>
      </w:r>
      <w:r w:rsidR="0001214F" w:rsidRPr="007717F6">
        <w:rPr>
          <w:lang w:val="sr-Latn-ME"/>
        </w:rPr>
        <w:t xml:space="preserve"> težin</w:t>
      </w:r>
      <w:r w:rsidRPr="007717F6">
        <w:rPr>
          <w:lang w:val="sr-Latn-ME"/>
        </w:rPr>
        <w:t>e</w:t>
      </w:r>
      <w:r w:rsidR="0001214F" w:rsidRPr="007717F6">
        <w:rPr>
          <w:lang w:val="sr-Latn-ME"/>
        </w:rPr>
        <w:t xml:space="preserve">. </w:t>
      </w:r>
      <w:r w:rsidR="008B111A" w:rsidRPr="007717F6">
        <w:rPr>
          <w:lang w:val="sr-Latn-ME"/>
        </w:rPr>
        <w:t>Pacijent</w:t>
      </w:r>
      <w:r w:rsidR="0001214F" w:rsidRPr="007717F6">
        <w:rPr>
          <w:lang w:val="sr-Latn-ME"/>
        </w:rPr>
        <w:t xml:space="preserve">e koji su imali prethodne alergijske reakcije za vrijeme liječenja talidomidom treba </w:t>
      </w:r>
      <w:r w:rsidR="008B111A" w:rsidRPr="007717F6">
        <w:rPr>
          <w:lang w:val="sr-Latn-ME"/>
        </w:rPr>
        <w:t>pažljivo</w:t>
      </w:r>
      <w:r w:rsidR="0001214F" w:rsidRPr="007717F6">
        <w:rPr>
          <w:lang w:val="sr-Latn-ME"/>
        </w:rPr>
        <w:t xml:space="preserve"> nadzirati jer je u literaturi zabilježena moguća</w:t>
      </w:r>
      <w:r w:rsidR="001F2DB6" w:rsidRPr="007717F6">
        <w:rPr>
          <w:lang w:val="sr-Latn-ME"/>
        </w:rPr>
        <w:t xml:space="preserve"> unakrsna</w:t>
      </w:r>
      <w:r w:rsidR="0001214F" w:rsidRPr="007717F6">
        <w:rPr>
          <w:lang w:val="sr-Latn-ME"/>
        </w:rPr>
        <w:t xml:space="preserve"> reakcija između lenalidomida i talidomida. </w:t>
      </w:r>
      <w:r w:rsidR="008B111A" w:rsidRPr="007717F6">
        <w:rPr>
          <w:lang w:val="sr-Latn-ME"/>
        </w:rPr>
        <w:t>Pacijenti</w:t>
      </w:r>
      <w:r w:rsidR="0001214F" w:rsidRPr="007717F6">
        <w:rPr>
          <w:lang w:val="sr-Latn-ME"/>
        </w:rPr>
        <w:t xml:space="preserve"> s anamnezom teškog osipa koji je povezan s liječenjem talidomidom ne smiju primati lenalidomid.</w:t>
      </w:r>
    </w:p>
    <w:p w:rsidR="00BC1924" w:rsidRPr="004F2525" w:rsidRDefault="00BC1924" w:rsidP="007D4E41">
      <w:pPr>
        <w:jc w:val="both"/>
        <w:rPr>
          <w:lang w:val="sr-Latn-ME"/>
        </w:rPr>
      </w:pPr>
    </w:p>
    <w:p w:rsidR="00BC1924" w:rsidRPr="007717F6" w:rsidRDefault="0001214F" w:rsidP="007D4E41">
      <w:pPr>
        <w:jc w:val="both"/>
        <w:rPr>
          <w:i/>
          <w:lang w:val="sr-Latn-ME"/>
        </w:rPr>
      </w:pPr>
      <w:r w:rsidRPr="007717F6">
        <w:rPr>
          <w:i/>
          <w:u w:val="single"/>
          <w:lang w:val="sr-Latn-ME"/>
        </w:rPr>
        <w:t xml:space="preserve">Druge primarne </w:t>
      </w:r>
      <w:r w:rsidR="001F2DB6" w:rsidRPr="007717F6">
        <w:rPr>
          <w:i/>
          <w:u w:val="single"/>
          <w:lang w:val="sr-Latn-ME"/>
        </w:rPr>
        <w:t>maligne</w:t>
      </w:r>
      <w:r w:rsidRPr="007717F6">
        <w:rPr>
          <w:i/>
          <w:u w:val="single"/>
          <w:lang w:val="sr-Latn-ME"/>
        </w:rPr>
        <w:t xml:space="preserve"> bolesti</w:t>
      </w:r>
    </w:p>
    <w:p w:rsidR="00BC1924" w:rsidRPr="007717F6" w:rsidRDefault="0001214F" w:rsidP="007D4E41">
      <w:pPr>
        <w:jc w:val="both"/>
        <w:rPr>
          <w:lang w:val="sr-Latn-ME"/>
        </w:rPr>
      </w:pPr>
      <w:r w:rsidRPr="007717F6">
        <w:rPr>
          <w:lang w:val="sr-Latn-ME"/>
        </w:rPr>
        <w:t>Porast drugih primarnih</w:t>
      </w:r>
      <w:r w:rsidR="001F2DB6" w:rsidRPr="007717F6">
        <w:rPr>
          <w:lang w:val="sr-Latn-ME"/>
        </w:rPr>
        <w:t xml:space="preserve"> malignih </w:t>
      </w:r>
      <w:r w:rsidRPr="007717F6">
        <w:rPr>
          <w:lang w:val="sr-Latn-ME"/>
        </w:rPr>
        <w:t>bolesti primijećen je u kliničkim ispitivanjima prethodno liječenih</w:t>
      </w:r>
      <w:r w:rsidR="00035606" w:rsidRPr="007717F6">
        <w:rPr>
          <w:lang w:val="sr-Latn-ME"/>
        </w:rPr>
        <w:t xml:space="preserve"> </w:t>
      </w:r>
      <w:r w:rsidR="008B111A" w:rsidRPr="007717F6">
        <w:rPr>
          <w:lang w:val="sr-Latn-ME"/>
        </w:rPr>
        <w:t>pacijen</w:t>
      </w:r>
      <w:r w:rsidR="00626DA0" w:rsidRPr="007717F6">
        <w:rPr>
          <w:lang w:val="sr-Latn-ME"/>
        </w:rPr>
        <w:t>a</w:t>
      </w:r>
      <w:r w:rsidR="008B111A" w:rsidRPr="007717F6">
        <w:rPr>
          <w:lang w:val="sr-Latn-ME"/>
        </w:rPr>
        <w:t>t</w:t>
      </w:r>
      <w:r w:rsidRPr="007717F6">
        <w:rPr>
          <w:lang w:val="sr-Latn-ME"/>
        </w:rPr>
        <w:t>a s mijelomom koji su primali lenalidomid/deksametazon (3,98 na 100 osoba-godina) u</w:t>
      </w:r>
      <w:r w:rsidR="00035606" w:rsidRPr="007717F6">
        <w:rPr>
          <w:lang w:val="sr-Latn-ME"/>
        </w:rPr>
        <w:t xml:space="preserve"> </w:t>
      </w:r>
      <w:r w:rsidR="00626DA0" w:rsidRPr="007717F6">
        <w:rPr>
          <w:lang w:val="sr-Latn-ME"/>
        </w:rPr>
        <w:t>poređenju</w:t>
      </w:r>
      <w:r w:rsidRPr="007717F6">
        <w:rPr>
          <w:lang w:val="sr-Latn-ME"/>
        </w:rPr>
        <w:t xml:space="preserve"> s kontrolnim </w:t>
      </w:r>
      <w:r w:rsidR="00626DA0" w:rsidRPr="007717F6">
        <w:rPr>
          <w:lang w:val="sr-Latn-ME"/>
        </w:rPr>
        <w:t>grupam</w:t>
      </w:r>
      <w:r w:rsidRPr="007717F6">
        <w:rPr>
          <w:lang w:val="sr-Latn-ME"/>
        </w:rPr>
        <w:t>a (1,38 na 100 osoba-godina). Neinvazivne druge primarne</w:t>
      </w:r>
      <w:r w:rsidR="001F2DB6" w:rsidRPr="007717F6">
        <w:rPr>
          <w:lang w:val="sr-Latn-ME"/>
        </w:rPr>
        <w:t xml:space="preserve"> maligne </w:t>
      </w:r>
      <w:r w:rsidRPr="007717F6">
        <w:rPr>
          <w:lang w:val="sr-Latn-ME"/>
        </w:rPr>
        <w:t>bolesti uključuju</w:t>
      </w:r>
      <w:r w:rsidR="001F2DB6" w:rsidRPr="007717F6">
        <w:rPr>
          <w:lang w:val="sr-Latn-ME"/>
        </w:rPr>
        <w:t xml:space="preserve"> karcinom </w:t>
      </w:r>
      <w:r w:rsidRPr="007717F6">
        <w:rPr>
          <w:lang w:val="sr-Latn-ME"/>
        </w:rPr>
        <w:t xml:space="preserve">bazalnih ili pločastih </w:t>
      </w:r>
      <w:r w:rsidR="008B111A" w:rsidRPr="007717F6">
        <w:rPr>
          <w:lang w:val="sr-Latn-ME"/>
        </w:rPr>
        <w:t>ćelija</w:t>
      </w:r>
      <w:r w:rsidRPr="007717F6">
        <w:rPr>
          <w:lang w:val="sr-Latn-ME"/>
        </w:rPr>
        <w:t xml:space="preserve"> kože. Većina invazivnih drugih primarnih</w:t>
      </w:r>
      <w:r w:rsidR="001F2DB6" w:rsidRPr="007717F6">
        <w:rPr>
          <w:lang w:val="sr-Latn-ME"/>
        </w:rPr>
        <w:t xml:space="preserve"> malignih</w:t>
      </w:r>
      <w:r w:rsidRPr="007717F6">
        <w:rPr>
          <w:lang w:val="sr-Latn-ME"/>
        </w:rPr>
        <w:t xml:space="preserve"> bolesti bili su</w:t>
      </w:r>
      <w:r w:rsidR="001F2DB6" w:rsidRPr="007717F6">
        <w:rPr>
          <w:lang w:val="sr-Latn-ME"/>
        </w:rPr>
        <w:t xml:space="preserve"> malign</w:t>
      </w:r>
      <w:r w:rsidRPr="007717F6">
        <w:rPr>
          <w:lang w:val="sr-Latn-ME"/>
        </w:rPr>
        <w:t>i solidni</w:t>
      </w:r>
      <w:r w:rsidRPr="007717F6">
        <w:rPr>
          <w:spacing w:val="-3"/>
          <w:lang w:val="sr-Latn-ME"/>
        </w:rPr>
        <w:t xml:space="preserve"> </w:t>
      </w:r>
      <w:r w:rsidRPr="007717F6">
        <w:rPr>
          <w:lang w:val="sr-Latn-ME"/>
        </w:rPr>
        <w:t>tumori.</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U kliničkim ispitivanjima </w:t>
      </w:r>
      <w:r w:rsidR="008B111A" w:rsidRPr="007717F6">
        <w:rPr>
          <w:lang w:val="sr-Latn-ME"/>
        </w:rPr>
        <w:t>pacijen</w:t>
      </w:r>
      <w:r w:rsidR="00626DA0" w:rsidRPr="007717F6">
        <w:rPr>
          <w:lang w:val="sr-Latn-ME"/>
        </w:rPr>
        <w:t>a</w:t>
      </w:r>
      <w:r w:rsidR="008B111A" w:rsidRPr="007717F6">
        <w:rPr>
          <w:lang w:val="sr-Latn-ME"/>
        </w:rPr>
        <w:t>t</w:t>
      </w:r>
      <w:r w:rsidRPr="007717F6">
        <w:rPr>
          <w:lang w:val="sr-Latn-ME"/>
        </w:rPr>
        <w:t>a s novo</w:t>
      </w:r>
      <w:r w:rsidR="0081439E" w:rsidRPr="007717F6">
        <w:rPr>
          <w:lang w:val="sr-Latn-ME"/>
        </w:rPr>
        <w:t>dijagnostiko</w:t>
      </w:r>
      <w:r w:rsidR="00222A3C" w:rsidRPr="007717F6">
        <w:rPr>
          <w:lang w:val="sr-Latn-ME"/>
        </w:rPr>
        <w:t>vanim</w:t>
      </w:r>
      <w:r w:rsidRPr="007717F6">
        <w:rPr>
          <w:lang w:val="sr-Latn-ME"/>
        </w:rPr>
        <w:t xml:space="preserve"> multiplim mijelomom koji ni</w:t>
      </w:r>
      <w:r w:rsidR="00106E4E">
        <w:rPr>
          <w:lang w:val="sr-Latn-ME"/>
        </w:rPr>
        <w:t>je</w:t>
      </w:r>
      <w:r w:rsidRPr="007717F6">
        <w:rPr>
          <w:lang w:val="sr-Latn-ME"/>
        </w:rPr>
        <w:t xml:space="preserve">su prikladni za transplantaciju, </w:t>
      </w:r>
      <w:r w:rsidR="006E112E">
        <w:rPr>
          <w:lang w:val="sr-Latn-ME"/>
        </w:rPr>
        <w:t>zabilježen</w:t>
      </w:r>
      <w:r w:rsidRPr="007717F6">
        <w:rPr>
          <w:lang w:val="sr-Latn-ME"/>
        </w:rPr>
        <w:t>a stopa incidencije drugih primarnih hematoloških</w:t>
      </w:r>
      <w:r w:rsidR="001F2DB6" w:rsidRPr="007717F6">
        <w:rPr>
          <w:lang w:val="sr-Latn-ME"/>
        </w:rPr>
        <w:t xml:space="preserve"> malignih</w:t>
      </w:r>
      <w:r w:rsidRPr="007717F6">
        <w:rPr>
          <w:lang w:val="sr-Latn-ME"/>
        </w:rPr>
        <w:t xml:space="preserve"> bolesti (slučajevi akutne mijeloične leukemije (AML), mijelodisplastičnog sindroma (MDS)) bila je 4,9 puta veća </w:t>
      </w:r>
      <w:r w:rsidR="00626DA0" w:rsidRPr="007717F6">
        <w:rPr>
          <w:lang w:val="sr-Latn-ME"/>
        </w:rPr>
        <w:t>kod</w:t>
      </w:r>
      <w:r w:rsidRPr="007717F6">
        <w:rPr>
          <w:lang w:val="sr-Latn-ME"/>
        </w:rPr>
        <w:t xml:space="preserve"> </w:t>
      </w:r>
      <w:r w:rsidR="008B111A" w:rsidRPr="007717F6">
        <w:rPr>
          <w:lang w:val="sr-Latn-ME"/>
        </w:rPr>
        <w:t>pacijen</w:t>
      </w:r>
      <w:r w:rsidR="00626DA0" w:rsidRPr="007717F6">
        <w:rPr>
          <w:lang w:val="sr-Latn-ME"/>
        </w:rPr>
        <w:t>a</w:t>
      </w:r>
      <w:r w:rsidR="008B111A" w:rsidRPr="007717F6">
        <w:rPr>
          <w:lang w:val="sr-Latn-ME"/>
        </w:rPr>
        <w:t>t</w:t>
      </w:r>
      <w:r w:rsidRPr="007717F6">
        <w:rPr>
          <w:lang w:val="sr-Latn-ME"/>
        </w:rPr>
        <w:t xml:space="preserve">a koji su primali lenalidomid u kombinaciji s melfalanom i prednizonom do napredovanja bolesti (1,75 na 100 osoba-godina) u </w:t>
      </w:r>
      <w:r w:rsidR="00626DA0" w:rsidRPr="007717F6">
        <w:rPr>
          <w:lang w:val="sr-Latn-ME"/>
        </w:rPr>
        <w:t>poređenju</w:t>
      </w:r>
      <w:r w:rsidRPr="007717F6">
        <w:rPr>
          <w:lang w:val="sr-Latn-ME"/>
        </w:rPr>
        <w:t xml:space="preserve"> s onima koji su primali melfalan u kombinaciji s prednizonom (0,36 na 100 osoba-godina).</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lang w:val="sr-Latn-ME"/>
        </w:rPr>
        <w:t>Porast stope incidencije od 2,12 puta za solidne tumore kao druge primarne</w:t>
      </w:r>
      <w:r w:rsidR="001F2DB6" w:rsidRPr="007717F6">
        <w:rPr>
          <w:lang w:val="sr-Latn-ME"/>
        </w:rPr>
        <w:t xml:space="preserve"> maligne</w:t>
      </w:r>
      <w:r w:rsidRPr="007717F6">
        <w:rPr>
          <w:lang w:val="sr-Latn-ME"/>
        </w:rPr>
        <w:t xml:space="preserve"> bolesti, </w:t>
      </w:r>
      <w:r w:rsidR="006E112E">
        <w:rPr>
          <w:lang w:val="sr-Latn-ME"/>
        </w:rPr>
        <w:t>zabilježen</w:t>
      </w:r>
      <w:r w:rsidRPr="007717F6">
        <w:rPr>
          <w:lang w:val="sr-Latn-ME"/>
        </w:rPr>
        <w:t xml:space="preserve"> je </w:t>
      </w:r>
      <w:r w:rsidR="00626DA0" w:rsidRPr="007717F6">
        <w:rPr>
          <w:lang w:val="sr-Latn-ME"/>
        </w:rPr>
        <w:t>kod</w:t>
      </w:r>
      <w:r w:rsidRPr="007717F6">
        <w:rPr>
          <w:lang w:val="sr-Latn-ME"/>
        </w:rPr>
        <w:t xml:space="preserve"> </w:t>
      </w:r>
      <w:r w:rsidR="008B111A" w:rsidRPr="007717F6">
        <w:rPr>
          <w:lang w:val="sr-Latn-ME"/>
        </w:rPr>
        <w:t>pacijen</w:t>
      </w:r>
      <w:r w:rsidR="00626DA0" w:rsidRPr="007717F6">
        <w:rPr>
          <w:lang w:val="sr-Latn-ME"/>
        </w:rPr>
        <w:t>a</w:t>
      </w:r>
      <w:r w:rsidR="008B111A" w:rsidRPr="007717F6">
        <w:rPr>
          <w:lang w:val="sr-Latn-ME"/>
        </w:rPr>
        <w:t>t</w:t>
      </w:r>
      <w:r w:rsidRPr="007717F6">
        <w:rPr>
          <w:lang w:val="sr-Latn-ME"/>
        </w:rPr>
        <w:t xml:space="preserve">a koji su primali lenalidomid (9 ciklusa) u kombinaciji s melfalanom i prednizonom (1,57 na 100 osoba-godina) u </w:t>
      </w:r>
      <w:r w:rsidR="00626DA0" w:rsidRPr="007717F6">
        <w:rPr>
          <w:lang w:val="sr-Latn-ME"/>
        </w:rPr>
        <w:t>poređenju</w:t>
      </w:r>
      <w:r w:rsidRPr="007717F6">
        <w:rPr>
          <w:lang w:val="sr-Latn-ME"/>
        </w:rPr>
        <w:t xml:space="preserve"> s onima koji su primali melfalan u kombinaciji s prednizonom (0,74 na 100</w:t>
      </w:r>
      <w:r w:rsidRPr="007717F6">
        <w:rPr>
          <w:spacing w:val="-3"/>
          <w:lang w:val="sr-Latn-ME"/>
        </w:rPr>
        <w:t xml:space="preserve"> </w:t>
      </w:r>
      <w:r w:rsidRPr="007717F6">
        <w:rPr>
          <w:lang w:val="sr-Latn-ME"/>
        </w:rPr>
        <w:t>osoba-godina).</w:t>
      </w:r>
    </w:p>
    <w:p w:rsidR="00BC1924" w:rsidRPr="007717F6" w:rsidRDefault="00BC1924" w:rsidP="007D4E41">
      <w:pPr>
        <w:jc w:val="both"/>
        <w:rPr>
          <w:lang w:val="sr-Latn-ME"/>
        </w:rPr>
      </w:pPr>
    </w:p>
    <w:p w:rsidR="00BC1924" w:rsidRPr="007717F6" w:rsidRDefault="00626DA0" w:rsidP="007D4E41">
      <w:pPr>
        <w:jc w:val="both"/>
        <w:rPr>
          <w:lang w:val="sr-Latn-ME"/>
        </w:rPr>
      </w:pPr>
      <w:r w:rsidRPr="007717F6">
        <w:rPr>
          <w:lang w:val="sr-Latn-ME"/>
        </w:rPr>
        <w:t>Kod</w:t>
      </w:r>
      <w:r w:rsidR="0001214F" w:rsidRPr="007717F6">
        <w:rPr>
          <w:lang w:val="sr-Latn-ME"/>
        </w:rPr>
        <w:t xml:space="preserve"> </w:t>
      </w:r>
      <w:r w:rsidR="008B111A" w:rsidRPr="007717F6">
        <w:rPr>
          <w:lang w:val="sr-Latn-ME"/>
        </w:rPr>
        <w:t>pacijen</w:t>
      </w:r>
      <w:r w:rsidRPr="007717F6">
        <w:rPr>
          <w:lang w:val="sr-Latn-ME"/>
        </w:rPr>
        <w:t>a</w:t>
      </w:r>
      <w:r w:rsidR="008B111A" w:rsidRPr="007717F6">
        <w:rPr>
          <w:lang w:val="sr-Latn-ME"/>
        </w:rPr>
        <w:t>t</w:t>
      </w:r>
      <w:r w:rsidR="0001214F" w:rsidRPr="007717F6">
        <w:rPr>
          <w:lang w:val="sr-Latn-ME"/>
        </w:rPr>
        <w:t xml:space="preserve">a koji su primali lenalidomid u kombinaciji s deksametazonom do napredovanja bolesti ili </w:t>
      </w:r>
      <w:r w:rsidR="00CE2B8A" w:rsidRPr="007717F6">
        <w:rPr>
          <w:lang w:val="sr-Latn-ME"/>
        </w:rPr>
        <w:t>tok</w:t>
      </w:r>
      <w:r w:rsidR="0001214F" w:rsidRPr="007717F6">
        <w:rPr>
          <w:lang w:val="sr-Latn-ME"/>
        </w:rPr>
        <w:t>om 18 mjeseci, stopa incidencije drugih primarnih hematoloških</w:t>
      </w:r>
      <w:r w:rsidR="001F2DB6" w:rsidRPr="007717F6">
        <w:rPr>
          <w:lang w:val="sr-Latn-ME"/>
        </w:rPr>
        <w:t xml:space="preserve"> malignih </w:t>
      </w:r>
      <w:r w:rsidR="0001214F" w:rsidRPr="007717F6">
        <w:rPr>
          <w:lang w:val="sr-Latn-ME"/>
        </w:rPr>
        <w:t>bolesti (0,16 na</w:t>
      </w:r>
      <w:r w:rsidRPr="007717F6">
        <w:rPr>
          <w:lang w:val="sr-Latn-ME"/>
        </w:rPr>
        <w:t xml:space="preserve"> </w:t>
      </w:r>
      <w:r w:rsidR="0001214F" w:rsidRPr="007717F6">
        <w:rPr>
          <w:lang w:val="sr-Latn-ME"/>
        </w:rPr>
        <w:t xml:space="preserve">100 osoba-godina) nije bila povećana u </w:t>
      </w:r>
      <w:r w:rsidRPr="007717F6">
        <w:rPr>
          <w:lang w:val="sr-Latn-ME"/>
        </w:rPr>
        <w:t xml:space="preserve">poređenju </w:t>
      </w:r>
      <w:r w:rsidR="0001214F" w:rsidRPr="007717F6">
        <w:rPr>
          <w:lang w:val="sr-Latn-ME"/>
        </w:rPr>
        <w:t>s talidomidom u kombinaciji s melfalanom i prednizonom (0,79 na 100 osoba-godina).</w:t>
      </w:r>
    </w:p>
    <w:p w:rsidR="00BC1924" w:rsidRPr="004F2525" w:rsidRDefault="00BC1924" w:rsidP="007D4E41">
      <w:pPr>
        <w:jc w:val="both"/>
        <w:rPr>
          <w:lang w:val="sr-Latn-ME"/>
        </w:rPr>
      </w:pPr>
    </w:p>
    <w:p w:rsidR="00BC1924" w:rsidRPr="007717F6" w:rsidRDefault="00626DA0" w:rsidP="007D4E41">
      <w:pPr>
        <w:jc w:val="both"/>
        <w:rPr>
          <w:lang w:val="sr-Latn-ME"/>
        </w:rPr>
      </w:pPr>
      <w:r w:rsidRPr="007717F6">
        <w:rPr>
          <w:lang w:val="sr-Latn-ME"/>
        </w:rPr>
        <w:t>Kod</w:t>
      </w:r>
      <w:r w:rsidR="0001214F" w:rsidRPr="007717F6">
        <w:rPr>
          <w:lang w:val="sr-Latn-ME"/>
        </w:rPr>
        <w:t xml:space="preserve"> </w:t>
      </w:r>
      <w:r w:rsidR="008B111A" w:rsidRPr="007717F6">
        <w:rPr>
          <w:lang w:val="sr-Latn-ME"/>
        </w:rPr>
        <w:t>pacije</w:t>
      </w:r>
      <w:r w:rsidRPr="007717F6">
        <w:rPr>
          <w:lang w:val="sr-Latn-ME"/>
        </w:rPr>
        <w:t>na</w:t>
      </w:r>
      <w:r w:rsidR="008B111A" w:rsidRPr="007717F6">
        <w:rPr>
          <w:lang w:val="sr-Latn-ME"/>
        </w:rPr>
        <w:t>t</w:t>
      </w:r>
      <w:r w:rsidR="0001214F" w:rsidRPr="007717F6">
        <w:rPr>
          <w:lang w:val="sr-Latn-ME"/>
        </w:rPr>
        <w:t xml:space="preserve">a koji su primali lenalidomid u kombinaciji s deksametazonom do napredovanja bolesti ili </w:t>
      </w:r>
      <w:r w:rsidR="00CE2B8A" w:rsidRPr="007717F6">
        <w:rPr>
          <w:lang w:val="sr-Latn-ME"/>
        </w:rPr>
        <w:t>tok</w:t>
      </w:r>
      <w:r w:rsidR="0001214F" w:rsidRPr="007717F6">
        <w:rPr>
          <w:lang w:val="sr-Latn-ME"/>
        </w:rPr>
        <w:t xml:space="preserve">om 18 mjeseci (1,58 na 100 osoba-godina), </w:t>
      </w:r>
      <w:r w:rsidR="006E112E">
        <w:rPr>
          <w:lang w:val="sr-Latn-ME"/>
        </w:rPr>
        <w:t>zabilježen</w:t>
      </w:r>
      <w:r w:rsidR="0001214F" w:rsidRPr="007717F6">
        <w:rPr>
          <w:lang w:val="sr-Latn-ME"/>
        </w:rPr>
        <w:t xml:space="preserve"> je porast stope incidencije solidnih tumora kao drugih primarni</w:t>
      </w:r>
      <w:r w:rsidR="0067760D" w:rsidRPr="007717F6">
        <w:rPr>
          <w:lang w:val="sr-Latn-ME"/>
        </w:rPr>
        <w:t>h malignih</w:t>
      </w:r>
      <w:r w:rsidR="0001214F" w:rsidRPr="007717F6">
        <w:rPr>
          <w:lang w:val="sr-Latn-ME"/>
        </w:rPr>
        <w:t xml:space="preserve"> bolesti od 1,3 puta u </w:t>
      </w:r>
      <w:r w:rsidRPr="007717F6">
        <w:rPr>
          <w:lang w:val="sr-Latn-ME"/>
        </w:rPr>
        <w:t>poređenju</w:t>
      </w:r>
      <w:r w:rsidR="0001214F" w:rsidRPr="007717F6">
        <w:rPr>
          <w:lang w:val="sr-Latn-ME"/>
        </w:rPr>
        <w:t xml:space="preserve"> s talidomidom u kombinaciji s melfalanom i prednizonom (1,19 na 100 osoba-godina).</w:t>
      </w:r>
    </w:p>
    <w:p w:rsidR="00BC1924" w:rsidRPr="004F2525" w:rsidRDefault="00BC1924" w:rsidP="007D4E41">
      <w:pPr>
        <w:jc w:val="both"/>
        <w:rPr>
          <w:lang w:val="sr-Latn-ME"/>
        </w:rPr>
      </w:pPr>
    </w:p>
    <w:p w:rsidR="00BC1924" w:rsidRPr="007717F6" w:rsidRDefault="00626DA0" w:rsidP="007D4E41">
      <w:pPr>
        <w:jc w:val="both"/>
        <w:rPr>
          <w:lang w:val="sr-Latn-ME"/>
        </w:rPr>
      </w:pPr>
      <w:r w:rsidRPr="007717F6">
        <w:rPr>
          <w:lang w:val="sr-Latn-ME"/>
        </w:rPr>
        <w:t>Kod</w:t>
      </w:r>
      <w:r w:rsidR="0001214F" w:rsidRPr="007717F6">
        <w:rPr>
          <w:lang w:val="sr-Latn-ME"/>
        </w:rPr>
        <w:t xml:space="preserve"> </w:t>
      </w:r>
      <w:r w:rsidR="008B111A" w:rsidRPr="007717F6">
        <w:rPr>
          <w:lang w:val="sr-Latn-ME"/>
        </w:rPr>
        <w:t>pacijen</w:t>
      </w:r>
      <w:r w:rsidRPr="007717F6">
        <w:rPr>
          <w:lang w:val="sr-Latn-ME"/>
        </w:rPr>
        <w:t>a</w:t>
      </w:r>
      <w:r w:rsidR="008B111A" w:rsidRPr="007717F6">
        <w:rPr>
          <w:lang w:val="sr-Latn-ME"/>
        </w:rPr>
        <w:t>t</w:t>
      </w:r>
      <w:r w:rsidR="0001214F" w:rsidRPr="007717F6">
        <w:rPr>
          <w:lang w:val="sr-Latn-ME"/>
        </w:rPr>
        <w:t>a s novo</w:t>
      </w:r>
      <w:r w:rsidR="0081439E" w:rsidRPr="007717F6">
        <w:rPr>
          <w:lang w:val="sr-Latn-ME"/>
        </w:rPr>
        <w:t>dijagnostiko</w:t>
      </w:r>
      <w:r w:rsidRPr="007717F6">
        <w:rPr>
          <w:lang w:val="sr-Latn-ME"/>
        </w:rPr>
        <w:t>vani</w:t>
      </w:r>
      <w:r w:rsidR="0001214F" w:rsidRPr="007717F6">
        <w:rPr>
          <w:lang w:val="sr-Latn-ME"/>
        </w:rPr>
        <w:t>m multiplim mijelomom koji su primali lenalidomid u kombinaciji s bortezomibom i deksametazonom, stopa incidencije hematoloških drugih primarn</w:t>
      </w:r>
      <w:r w:rsidR="0067760D" w:rsidRPr="007717F6">
        <w:rPr>
          <w:lang w:val="sr-Latn-ME"/>
        </w:rPr>
        <w:t>ih malignih</w:t>
      </w:r>
      <w:r w:rsidR="0001214F" w:rsidRPr="007717F6">
        <w:rPr>
          <w:lang w:val="sr-Latn-ME"/>
        </w:rPr>
        <w:t xml:space="preserve"> bolesti bila je 0,00 – 0,16 na 100 osoba-godina, a stopa incidencije solidnih tumora kao drugih primarnih</w:t>
      </w:r>
      <w:r w:rsidR="0067760D" w:rsidRPr="007717F6">
        <w:rPr>
          <w:lang w:val="sr-Latn-ME"/>
        </w:rPr>
        <w:t xml:space="preserve"> malignih</w:t>
      </w:r>
      <w:r w:rsidR="0001214F" w:rsidRPr="007717F6">
        <w:rPr>
          <w:lang w:val="sr-Latn-ME"/>
        </w:rPr>
        <w:t xml:space="preserve"> bolesti 0,21 – 1,04 na 100 osoba-godina.</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lang w:val="sr-Latn-ME"/>
        </w:rPr>
        <w:t>Povećan rizik</w:t>
      </w:r>
      <w:r w:rsidR="0067760D" w:rsidRPr="007717F6">
        <w:rPr>
          <w:lang w:val="sr-Latn-ME"/>
        </w:rPr>
        <w:t xml:space="preserve"> od</w:t>
      </w:r>
      <w:r w:rsidRPr="007717F6">
        <w:rPr>
          <w:lang w:val="sr-Latn-ME"/>
        </w:rPr>
        <w:t xml:space="preserve"> drugih primarnih malignih bolesti povezanih s lenalidomidom relevantan je takođe u kontekstu NDMM-a nakon transplantacije matičnih </w:t>
      </w:r>
      <w:r w:rsidR="008B111A" w:rsidRPr="007717F6">
        <w:rPr>
          <w:lang w:val="sr-Latn-ME"/>
        </w:rPr>
        <w:t>ćelija</w:t>
      </w:r>
      <w:r w:rsidRPr="007717F6">
        <w:rPr>
          <w:lang w:val="sr-Latn-ME"/>
        </w:rPr>
        <w:t>. Iako taj rizik nije još potpuno defini</w:t>
      </w:r>
      <w:r w:rsidR="00D00BE4" w:rsidRPr="007717F6">
        <w:rPr>
          <w:lang w:val="sr-Latn-ME"/>
        </w:rPr>
        <w:t>s</w:t>
      </w:r>
      <w:r w:rsidRPr="007717F6">
        <w:rPr>
          <w:lang w:val="sr-Latn-ME"/>
        </w:rPr>
        <w:t xml:space="preserve">an, potrebno ga je uzeti u obzir prilikom razmatranja primjene i same primjene lenalidomida u takvim </w:t>
      </w:r>
      <w:r w:rsidRPr="007717F6">
        <w:rPr>
          <w:lang w:val="sr-Latn-ME"/>
        </w:rPr>
        <w:lastRenderedPageBreak/>
        <w:t>okolnostima.</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lang w:val="sr-Latn-ME"/>
        </w:rPr>
        <w:t>Stopa incidencije hematoloških</w:t>
      </w:r>
      <w:r w:rsidR="0067760D" w:rsidRPr="007717F6">
        <w:rPr>
          <w:lang w:val="sr-Latn-ME"/>
        </w:rPr>
        <w:t xml:space="preserve"> malignih</w:t>
      </w:r>
      <w:r w:rsidRPr="007717F6">
        <w:rPr>
          <w:lang w:val="sr-Latn-ME"/>
        </w:rPr>
        <w:t xml:space="preserve"> bolesti, prvenstveno AML, MDS i malignih bolesti B- </w:t>
      </w:r>
      <w:r w:rsidR="008B111A" w:rsidRPr="007717F6">
        <w:rPr>
          <w:lang w:val="sr-Latn-ME"/>
        </w:rPr>
        <w:t>ćelija</w:t>
      </w:r>
      <w:r w:rsidRPr="007717F6">
        <w:rPr>
          <w:lang w:val="sr-Latn-ME"/>
        </w:rPr>
        <w:t xml:space="preserve"> (uključujući Hodgkinov limfom), bila je 1,31 na 100 osoba-godina za </w:t>
      </w:r>
      <w:r w:rsidR="00D00BE4" w:rsidRPr="007717F6">
        <w:rPr>
          <w:lang w:val="sr-Latn-ME"/>
        </w:rPr>
        <w:t>grup</w:t>
      </w:r>
      <w:r w:rsidRPr="007717F6">
        <w:rPr>
          <w:lang w:val="sr-Latn-ME"/>
        </w:rPr>
        <w:t xml:space="preserve">u na lenalidomidu i 0,58 na 100 osoba-godina za </w:t>
      </w:r>
      <w:r w:rsidR="00D00BE4" w:rsidRPr="007717F6">
        <w:rPr>
          <w:lang w:val="sr-Latn-ME"/>
        </w:rPr>
        <w:t>grup</w:t>
      </w:r>
      <w:r w:rsidRPr="007717F6">
        <w:rPr>
          <w:lang w:val="sr-Latn-ME"/>
        </w:rPr>
        <w:t xml:space="preserve">u na placebu (1,02 na 100 osoba-godina za </w:t>
      </w:r>
      <w:r w:rsidR="008B111A" w:rsidRPr="007717F6">
        <w:rPr>
          <w:lang w:val="sr-Latn-ME"/>
        </w:rPr>
        <w:t>pacijent</w:t>
      </w:r>
      <w:r w:rsidRPr="007717F6">
        <w:rPr>
          <w:lang w:val="sr-Latn-ME"/>
        </w:rPr>
        <w:t xml:space="preserve">e izložene lenalidomidu nakon transplantacije autolognih matičnih </w:t>
      </w:r>
      <w:r w:rsidR="008B111A" w:rsidRPr="007717F6">
        <w:rPr>
          <w:lang w:val="sr-Latn-ME"/>
        </w:rPr>
        <w:t>ćelija</w:t>
      </w:r>
      <w:r w:rsidRPr="007717F6">
        <w:rPr>
          <w:lang w:val="sr-Latn-ME"/>
        </w:rPr>
        <w:t xml:space="preserve"> i 0,60 na 100 osoba-godina za </w:t>
      </w:r>
      <w:r w:rsidR="008B111A" w:rsidRPr="007717F6">
        <w:rPr>
          <w:lang w:val="sr-Latn-ME"/>
        </w:rPr>
        <w:t>pacijent</w:t>
      </w:r>
      <w:r w:rsidRPr="007717F6">
        <w:rPr>
          <w:lang w:val="sr-Latn-ME"/>
        </w:rPr>
        <w:t>e koji ni</w:t>
      </w:r>
      <w:r w:rsidR="00304E64">
        <w:rPr>
          <w:lang w:val="sr-Latn-ME"/>
        </w:rPr>
        <w:t>je</w:t>
      </w:r>
      <w:r w:rsidRPr="007717F6">
        <w:rPr>
          <w:lang w:val="sr-Latn-ME"/>
        </w:rPr>
        <w:t xml:space="preserve">su izlagani lenalidomidu nakon transplantacije autolognih matičnih </w:t>
      </w:r>
      <w:r w:rsidR="008B111A" w:rsidRPr="007717F6">
        <w:rPr>
          <w:lang w:val="sr-Latn-ME"/>
        </w:rPr>
        <w:t>ćelija</w:t>
      </w:r>
      <w:r w:rsidRPr="007717F6">
        <w:rPr>
          <w:lang w:val="sr-Latn-ME"/>
        </w:rPr>
        <w:t xml:space="preserve">). Stopa incidencije solidnih tumora kao druge primarne maligne bolesti bila je 1,36 na 100 osoba-godina za </w:t>
      </w:r>
      <w:r w:rsidR="00D00BE4" w:rsidRPr="007717F6">
        <w:rPr>
          <w:lang w:val="sr-Latn-ME"/>
        </w:rPr>
        <w:t>grup</w:t>
      </w:r>
      <w:r w:rsidRPr="007717F6">
        <w:rPr>
          <w:lang w:val="sr-Latn-ME"/>
        </w:rPr>
        <w:t xml:space="preserve">e na lenalidomidu i 1,05 na 100 osoba-godina za </w:t>
      </w:r>
      <w:r w:rsidR="00D00BE4" w:rsidRPr="007717F6">
        <w:rPr>
          <w:lang w:val="sr-Latn-ME"/>
        </w:rPr>
        <w:t>grup</w:t>
      </w:r>
      <w:r w:rsidRPr="007717F6">
        <w:rPr>
          <w:lang w:val="sr-Latn-ME"/>
        </w:rPr>
        <w:t xml:space="preserve">e na placebu (1,26 na 100 osoba-godina za </w:t>
      </w:r>
      <w:r w:rsidR="008B111A" w:rsidRPr="007717F6">
        <w:rPr>
          <w:lang w:val="sr-Latn-ME"/>
        </w:rPr>
        <w:t>pacijent</w:t>
      </w:r>
      <w:r w:rsidRPr="007717F6">
        <w:rPr>
          <w:lang w:val="sr-Latn-ME"/>
        </w:rPr>
        <w:t xml:space="preserve">e izložene lenalidomidu nakon transplantacije autolognih matičnih </w:t>
      </w:r>
      <w:r w:rsidR="008B111A" w:rsidRPr="007717F6">
        <w:rPr>
          <w:lang w:val="sr-Latn-ME"/>
        </w:rPr>
        <w:t>ćelija</w:t>
      </w:r>
      <w:r w:rsidRPr="007717F6">
        <w:rPr>
          <w:lang w:val="sr-Latn-ME"/>
        </w:rPr>
        <w:t xml:space="preserve"> i 0,60 na 100 osoba-godina za </w:t>
      </w:r>
      <w:r w:rsidR="008B111A" w:rsidRPr="007717F6">
        <w:rPr>
          <w:lang w:val="sr-Latn-ME"/>
        </w:rPr>
        <w:t>pacijent</w:t>
      </w:r>
      <w:r w:rsidRPr="007717F6">
        <w:rPr>
          <w:lang w:val="sr-Latn-ME"/>
        </w:rPr>
        <w:t>e koji ni</w:t>
      </w:r>
      <w:r w:rsidR="00304E64">
        <w:rPr>
          <w:lang w:val="sr-Latn-ME"/>
        </w:rPr>
        <w:t>je</w:t>
      </w:r>
      <w:r w:rsidRPr="007717F6">
        <w:rPr>
          <w:lang w:val="sr-Latn-ME"/>
        </w:rPr>
        <w:t xml:space="preserve">su izlagani lenalidomidu nakon transplantacije autolognih matičnih </w:t>
      </w:r>
      <w:r w:rsidR="008B111A" w:rsidRPr="007717F6">
        <w:rPr>
          <w:lang w:val="sr-Latn-ME"/>
        </w:rPr>
        <w:t>ćelija</w:t>
      </w:r>
      <w:r w:rsidRPr="007717F6">
        <w:rPr>
          <w:lang w:val="sr-Latn-ME"/>
        </w:rPr>
        <w:t>).</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lang w:val="sr-Latn-ME"/>
        </w:rPr>
        <w:t>Rizik od pojave drugih primarnih hematoloških</w:t>
      </w:r>
      <w:r w:rsidR="0067760D" w:rsidRPr="007717F6">
        <w:rPr>
          <w:lang w:val="sr-Latn-ME"/>
        </w:rPr>
        <w:t xml:space="preserve"> malignih</w:t>
      </w:r>
      <w:r w:rsidRPr="007717F6">
        <w:rPr>
          <w:lang w:val="sr-Latn-ME"/>
        </w:rPr>
        <w:t xml:space="preserve"> bolesti mora se uzeti u obzir prije početka liječenja lenalidomidom, bilo u kombinaciji s melfalanom ili neposredno nakon visoke doze melfalana i transplantacije autolognih matičnih </w:t>
      </w:r>
      <w:r w:rsidR="008B111A" w:rsidRPr="007717F6">
        <w:rPr>
          <w:lang w:val="sr-Latn-ME"/>
        </w:rPr>
        <w:t>ćelija</w:t>
      </w:r>
      <w:r w:rsidRPr="007717F6">
        <w:rPr>
          <w:lang w:val="sr-Latn-ME"/>
        </w:rPr>
        <w:t>. L</w:t>
      </w:r>
      <w:r w:rsidR="00D00BE4" w:rsidRPr="007717F6">
        <w:rPr>
          <w:lang w:val="sr-Latn-ME"/>
        </w:rPr>
        <w:t>jekar</w:t>
      </w:r>
      <w:r w:rsidRPr="007717F6">
        <w:rPr>
          <w:lang w:val="sr-Latn-ME"/>
        </w:rPr>
        <w:t>i treba pažljivo</w:t>
      </w:r>
      <w:r w:rsidR="0067760D" w:rsidRPr="007717F6">
        <w:rPr>
          <w:lang w:val="sr-Latn-ME"/>
        </w:rPr>
        <w:t xml:space="preserve"> da procijene</w:t>
      </w:r>
      <w:r w:rsidRPr="007717F6">
        <w:rPr>
          <w:lang w:val="sr-Latn-ME"/>
        </w:rPr>
        <w:t xml:space="preserve"> </w:t>
      </w:r>
      <w:r w:rsidR="008B111A" w:rsidRPr="007717F6">
        <w:rPr>
          <w:lang w:val="sr-Latn-ME"/>
        </w:rPr>
        <w:t>pacijent</w:t>
      </w:r>
      <w:r w:rsidRPr="007717F6">
        <w:rPr>
          <w:lang w:val="sr-Latn-ME"/>
        </w:rPr>
        <w:t xml:space="preserve">e prije i </w:t>
      </w:r>
      <w:r w:rsidR="00CE2B8A" w:rsidRPr="007717F6">
        <w:rPr>
          <w:lang w:val="sr-Latn-ME"/>
        </w:rPr>
        <w:t>tok</w:t>
      </w:r>
      <w:r w:rsidRPr="007717F6">
        <w:rPr>
          <w:lang w:val="sr-Latn-ME"/>
        </w:rPr>
        <w:t>om liječenja upo</w:t>
      </w:r>
      <w:r w:rsidR="00D00BE4" w:rsidRPr="007717F6">
        <w:rPr>
          <w:lang w:val="sr-Latn-ME"/>
        </w:rPr>
        <w:t>trebo</w:t>
      </w:r>
      <w:r w:rsidRPr="007717F6">
        <w:rPr>
          <w:lang w:val="sr-Latn-ME"/>
        </w:rPr>
        <w:t xml:space="preserve">m standardnih </w:t>
      </w:r>
      <w:r w:rsidR="00304E64">
        <w:rPr>
          <w:lang w:val="sr-Latn-ME"/>
        </w:rPr>
        <w:t xml:space="preserve">skrining </w:t>
      </w:r>
      <w:r w:rsidRPr="007717F6">
        <w:rPr>
          <w:lang w:val="sr-Latn-ME"/>
        </w:rPr>
        <w:t>testova  na pojavu drugih primarnih</w:t>
      </w:r>
      <w:r w:rsidR="0067760D" w:rsidRPr="007717F6">
        <w:rPr>
          <w:lang w:val="sr-Latn-ME"/>
        </w:rPr>
        <w:t xml:space="preserve"> malignih</w:t>
      </w:r>
      <w:r w:rsidRPr="007717F6">
        <w:rPr>
          <w:lang w:val="sr-Latn-ME"/>
        </w:rPr>
        <w:t xml:space="preserve"> bolesti i započ</w:t>
      </w:r>
      <w:r w:rsidR="0067760D" w:rsidRPr="007717F6">
        <w:rPr>
          <w:lang w:val="sr-Latn-ME"/>
        </w:rPr>
        <w:t>nu</w:t>
      </w:r>
      <w:r w:rsidRPr="007717F6">
        <w:rPr>
          <w:lang w:val="sr-Latn-ME"/>
        </w:rPr>
        <w:t xml:space="preserve"> liječenje prema potrebi.</w:t>
      </w:r>
    </w:p>
    <w:p w:rsidR="00BC1924" w:rsidRPr="007717F6" w:rsidRDefault="00BC1924" w:rsidP="007D4E41">
      <w:pPr>
        <w:jc w:val="both"/>
        <w:rPr>
          <w:lang w:val="sr-Latn-ME"/>
        </w:rPr>
      </w:pPr>
    </w:p>
    <w:p w:rsidR="00BC1924" w:rsidRPr="007717F6" w:rsidRDefault="0001214F" w:rsidP="007D4E41">
      <w:pPr>
        <w:jc w:val="both"/>
        <w:rPr>
          <w:i/>
          <w:u w:val="single"/>
          <w:lang w:val="sr-Latn-ME"/>
        </w:rPr>
      </w:pPr>
      <w:r w:rsidRPr="007717F6">
        <w:rPr>
          <w:i/>
          <w:u w:val="single"/>
          <w:lang w:val="sr-Latn-ME"/>
        </w:rPr>
        <w:t>Napredovanje bolesti u akutnu mijeloi</w:t>
      </w:r>
      <w:r w:rsidR="0067760D" w:rsidRPr="007717F6">
        <w:rPr>
          <w:i/>
          <w:u w:val="single"/>
          <w:lang w:val="sr-Latn-ME"/>
        </w:rPr>
        <w:t>dnu</w:t>
      </w:r>
      <w:r w:rsidRPr="007717F6">
        <w:rPr>
          <w:i/>
          <w:u w:val="single"/>
          <w:lang w:val="sr-Latn-ME"/>
        </w:rPr>
        <w:t xml:space="preserve"> leukemiju kod mijelodisplastičnog sindroma niskog</w:t>
      </w:r>
      <w:r w:rsidRPr="007717F6">
        <w:rPr>
          <w:i/>
          <w:lang w:val="sr-Latn-ME"/>
        </w:rPr>
        <w:t xml:space="preserve"> </w:t>
      </w:r>
      <w:r w:rsidRPr="007717F6">
        <w:rPr>
          <w:i/>
          <w:u w:val="single"/>
          <w:lang w:val="sr-Latn-ME"/>
        </w:rPr>
        <w:t>i</w:t>
      </w:r>
      <w:r w:rsidRPr="007717F6">
        <w:rPr>
          <w:i/>
          <w:lang w:val="sr-Latn-ME"/>
        </w:rPr>
        <w:t xml:space="preserve"> </w:t>
      </w:r>
      <w:r w:rsidRPr="007717F6">
        <w:rPr>
          <w:i/>
          <w:u w:val="single"/>
          <w:lang w:val="sr-Latn-ME"/>
        </w:rPr>
        <w:t>srednjeg -1 rizika</w:t>
      </w:r>
    </w:p>
    <w:p w:rsidR="00035606" w:rsidRPr="007717F6" w:rsidRDefault="00035606" w:rsidP="007D4E41">
      <w:pPr>
        <w:jc w:val="both"/>
        <w:rPr>
          <w:i/>
          <w:lang w:val="sr-Latn-ME"/>
        </w:rPr>
      </w:pPr>
    </w:p>
    <w:p w:rsidR="00BC1924" w:rsidRPr="007717F6" w:rsidRDefault="0001214F" w:rsidP="007D4E41">
      <w:pPr>
        <w:jc w:val="both"/>
        <w:rPr>
          <w:lang w:val="sr-Latn-ME"/>
        </w:rPr>
      </w:pPr>
      <w:r w:rsidRPr="007717F6">
        <w:rPr>
          <w:u w:val="single"/>
          <w:lang w:val="sr-Latn-ME"/>
        </w:rPr>
        <w:t>Kariotip</w:t>
      </w:r>
    </w:p>
    <w:p w:rsidR="00BC1924" w:rsidRPr="007717F6" w:rsidRDefault="0001214F" w:rsidP="007D4E41">
      <w:pPr>
        <w:jc w:val="both"/>
        <w:rPr>
          <w:lang w:val="sr-Latn-ME"/>
        </w:rPr>
      </w:pPr>
      <w:r w:rsidRPr="007717F6">
        <w:rPr>
          <w:lang w:val="sr-Latn-ME"/>
        </w:rPr>
        <w:t xml:space="preserve">Početne varijable koje uključuju kompleksnu citogenetiku povezane su s napredovanjem bolesti u AML </w:t>
      </w:r>
      <w:r w:rsidR="00D00BE4" w:rsidRPr="007717F6">
        <w:rPr>
          <w:lang w:val="sr-Latn-ME"/>
        </w:rPr>
        <w:t>kod</w:t>
      </w:r>
      <w:r w:rsidRPr="007717F6">
        <w:rPr>
          <w:lang w:val="sr-Latn-ME"/>
        </w:rPr>
        <w:t xml:space="preserve"> </w:t>
      </w:r>
      <w:r w:rsidR="008B111A" w:rsidRPr="007717F6">
        <w:rPr>
          <w:lang w:val="sr-Latn-ME"/>
        </w:rPr>
        <w:t>pacijen</w:t>
      </w:r>
      <w:r w:rsidR="00D00BE4" w:rsidRPr="007717F6">
        <w:rPr>
          <w:lang w:val="sr-Latn-ME"/>
        </w:rPr>
        <w:t>a</w:t>
      </w:r>
      <w:r w:rsidR="008B111A" w:rsidRPr="007717F6">
        <w:rPr>
          <w:lang w:val="sr-Latn-ME"/>
        </w:rPr>
        <w:t>t</w:t>
      </w:r>
      <w:r w:rsidRPr="007717F6">
        <w:rPr>
          <w:lang w:val="sr-Latn-ME"/>
        </w:rPr>
        <w:t xml:space="preserve">a koji su </w:t>
      </w:r>
      <w:r w:rsidR="00D00BE4" w:rsidRPr="007717F6">
        <w:rPr>
          <w:lang w:val="sr-Latn-ME"/>
        </w:rPr>
        <w:t>za</w:t>
      </w:r>
      <w:r w:rsidRPr="007717F6">
        <w:rPr>
          <w:lang w:val="sr-Latn-ME"/>
        </w:rPr>
        <w:t>visni o</w:t>
      </w:r>
      <w:r w:rsidR="00D00BE4" w:rsidRPr="007717F6">
        <w:rPr>
          <w:lang w:val="sr-Latn-ME"/>
        </w:rPr>
        <w:t>d</w:t>
      </w:r>
      <w:r w:rsidRPr="007717F6">
        <w:rPr>
          <w:lang w:val="sr-Latn-ME"/>
        </w:rPr>
        <w:t xml:space="preserve"> transfuzij</w:t>
      </w:r>
      <w:r w:rsidR="00D00BE4" w:rsidRPr="007717F6">
        <w:rPr>
          <w:lang w:val="sr-Latn-ME"/>
        </w:rPr>
        <w:t>e</w:t>
      </w:r>
      <w:r w:rsidRPr="007717F6">
        <w:rPr>
          <w:lang w:val="sr-Latn-ME"/>
        </w:rPr>
        <w:t xml:space="preserve"> i imaju prisutnu deleciju 5q. U kombin</w:t>
      </w:r>
      <w:r w:rsidR="00D00BE4" w:rsidRPr="007717F6">
        <w:rPr>
          <w:lang w:val="sr-Latn-ME"/>
        </w:rPr>
        <w:t>ovan</w:t>
      </w:r>
      <w:r w:rsidRPr="007717F6">
        <w:rPr>
          <w:lang w:val="sr-Latn-ME"/>
        </w:rPr>
        <w:t>oj analizi dva</w:t>
      </w:r>
      <w:r w:rsidR="00D00BE4" w:rsidRPr="007717F6">
        <w:rPr>
          <w:lang w:val="sr-Latn-ME"/>
        </w:rPr>
        <w:t xml:space="preserve"> </w:t>
      </w:r>
      <w:r w:rsidRPr="007717F6">
        <w:rPr>
          <w:lang w:val="sr-Latn-ME"/>
        </w:rPr>
        <w:t>kliničk</w:t>
      </w:r>
      <w:r w:rsidR="00D00BE4" w:rsidRPr="007717F6">
        <w:rPr>
          <w:lang w:val="sr-Latn-ME"/>
        </w:rPr>
        <w:t>a</w:t>
      </w:r>
      <w:r w:rsidRPr="007717F6">
        <w:rPr>
          <w:lang w:val="sr-Latn-ME"/>
        </w:rPr>
        <w:t xml:space="preserve"> ispitivanja lenalidomida </w:t>
      </w:r>
      <w:r w:rsidR="00D00BE4" w:rsidRPr="007717F6">
        <w:rPr>
          <w:lang w:val="sr-Latn-ME"/>
        </w:rPr>
        <w:t>kod</w:t>
      </w:r>
      <w:r w:rsidRPr="007717F6">
        <w:rPr>
          <w:lang w:val="sr-Latn-ME"/>
        </w:rPr>
        <w:t xml:space="preserve"> </w:t>
      </w:r>
      <w:r w:rsidR="008B111A" w:rsidRPr="007717F6">
        <w:rPr>
          <w:lang w:val="sr-Latn-ME"/>
        </w:rPr>
        <w:t>pacijen</w:t>
      </w:r>
      <w:r w:rsidR="00D00BE4" w:rsidRPr="007717F6">
        <w:rPr>
          <w:lang w:val="sr-Latn-ME"/>
        </w:rPr>
        <w:t>a</w:t>
      </w:r>
      <w:r w:rsidR="008B111A" w:rsidRPr="007717F6">
        <w:rPr>
          <w:lang w:val="sr-Latn-ME"/>
        </w:rPr>
        <w:t>t</w:t>
      </w:r>
      <w:r w:rsidRPr="007717F6">
        <w:rPr>
          <w:lang w:val="sr-Latn-ME"/>
        </w:rPr>
        <w:t xml:space="preserve">a s mijelodisplastičnim sindromima niskog i srednjeg-1 rizika, ispitanici s kompleksnom citogenetikom imali su najviše procijenjen 2-godišnji kumulativni rizik od napredovanja bolesti u AML (38,6%). Procijenjena 2-godišnja stopa napredovanja bolesti u AML </w:t>
      </w:r>
      <w:r w:rsidR="00D00BE4" w:rsidRPr="007717F6">
        <w:rPr>
          <w:lang w:val="sr-Latn-ME"/>
        </w:rPr>
        <w:t>kod</w:t>
      </w:r>
      <w:r w:rsidRPr="007717F6">
        <w:rPr>
          <w:lang w:val="sr-Latn-ME"/>
        </w:rPr>
        <w:t xml:space="preserve"> </w:t>
      </w:r>
      <w:r w:rsidR="008B111A" w:rsidRPr="007717F6">
        <w:rPr>
          <w:lang w:val="sr-Latn-ME"/>
        </w:rPr>
        <w:t>pacijen</w:t>
      </w:r>
      <w:r w:rsidR="00D00BE4" w:rsidRPr="007717F6">
        <w:rPr>
          <w:lang w:val="sr-Latn-ME"/>
        </w:rPr>
        <w:t>a</w:t>
      </w:r>
      <w:r w:rsidR="008B111A" w:rsidRPr="007717F6">
        <w:rPr>
          <w:lang w:val="sr-Latn-ME"/>
        </w:rPr>
        <w:t>t</w:t>
      </w:r>
      <w:r w:rsidRPr="007717F6">
        <w:rPr>
          <w:lang w:val="sr-Latn-ME"/>
        </w:rPr>
        <w:t>a s izol</w:t>
      </w:r>
      <w:r w:rsidR="00D00BE4" w:rsidRPr="007717F6">
        <w:rPr>
          <w:lang w:val="sr-Latn-ME"/>
        </w:rPr>
        <w:t>ov</w:t>
      </w:r>
      <w:r w:rsidRPr="007717F6">
        <w:rPr>
          <w:lang w:val="sr-Latn-ME"/>
        </w:rPr>
        <w:t xml:space="preserve">anom prisutnom delecijom 5q iznosila je 13,8% u </w:t>
      </w:r>
      <w:r w:rsidR="00D00BE4" w:rsidRPr="007717F6">
        <w:rPr>
          <w:lang w:val="sr-Latn-ME"/>
        </w:rPr>
        <w:t>poređenju</w:t>
      </w:r>
      <w:r w:rsidRPr="007717F6">
        <w:rPr>
          <w:lang w:val="sr-Latn-ME"/>
        </w:rPr>
        <w:t xml:space="preserve"> sa 17,3% </w:t>
      </w:r>
      <w:r w:rsidR="00D00BE4" w:rsidRPr="007717F6">
        <w:rPr>
          <w:lang w:val="sr-Latn-ME"/>
        </w:rPr>
        <w:t>kod</w:t>
      </w:r>
      <w:r w:rsidRPr="007717F6">
        <w:rPr>
          <w:lang w:val="sr-Latn-ME"/>
        </w:rPr>
        <w:t xml:space="preserve"> </w:t>
      </w:r>
      <w:r w:rsidR="008B111A" w:rsidRPr="007717F6">
        <w:rPr>
          <w:lang w:val="sr-Latn-ME"/>
        </w:rPr>
        <w:t>pacijen</w:t>
      </w:r>
      <w:r w:rsidR="00D00BE4" w:rsidRPr="007717F6">
        <w:rPr>
          <w:lang w:val="sr-Latn-ME"/>
        </w:rPr>
        <w:t>a</w:t>
      </w:r>
      <w:r w:rsidR="008B111A" w:rsidRPr="007717F6">
        <w:rPr>
          <w:lang w:val="sr-Latn-ME"/>
        </w:rPr>
        <w:t>t</w:t>
      </w:r>
      <w:r w:rsidRPr="007717F6">
        <w:rPr>
          <w:lang w:val="sr-Latn-ME"/>
        </w:rPr>
        <w:t>a s delecijom 5q i jednom dodatnom citogenetskom anomalijom.</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lang w:val="sr-Latn-ME"/>
        </w:rPr>
        <w:t>Posljedično tom</w:t>
      </w:r>
      <w:r w:rsidR="00222A3C" w:rsidRPr="007717F6">
        <w:rPr>
          <w:lang w:val="sr-Latn-ME"/>
        </w:rPr>
        <w:t>e</w:t>
      </w:r>
      <w:r w:rsidRPr="007717F6">
        <w:rPr>
          <w:lang w:val="sr-Latn-ME"/>
        </w:rPr>
        <w:t xml:space="preserve">, </w:t>
      </w:r>
      <w:r w:rsidR="008B111A" w:rsidRPr="007717F6">
        <w:rPr>
          <w:lang w:val="sr-Latn-ME"/>
        </w:rPr>
        <w:t>odnos</w:t>
      </w:r>
      <w:r w:rsidRPr="007717F6">
        <w:rPr>
          <w:lang w:val="sr-Latn-ME"/>
        </w:rPr>
        <w:t xml:space="preserve"> koristi/rizika lenalidomida kada je mijelodisplastični sindrom povezan s</w:t>
      </w:r>
    </w:p>
    <w:p w:rsidR="00BC1924" w:rsidRPr="007717F6" w:rsidRDefault="0001214F" w:rsidP="007D4E41">
      <w:pPr>
        <w:jc w:val="both"/>
        <w:rPr>
          <w:lang w:val="sr-Latn-ME"/>
        </w:rPr>
      </w:pPr>
      <w:r w:rsidRPr="007717F6">
        <w:rPr>
          <w:lang w:val="sr-Latn-ME"/>
        </w:rPr>
        <w:t>delecijom 5q i kompleksnom citogenetikom nije poznat.</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u w:val="single"/>
          <w:lang w:val="sr-Latn-ME"/>
        </w:rPr>
        <w:t>Status</w:t>
      </w:r>
      <w:r w:rsidRPr="007717F6">
        <w:rPr>
          <w:spacing w:val="-2"/>
          <w:u w:val="single"/>
          <w:lang w:val="sr-Latn-ME"/>
        </w:rPr>
        <w:t xml:space="preserve"> </w:t>
      </w:r>
      <w:r w:rsidRPr="007717F6">
        <w:rPr>
          <w:u w:val="single"/>
          <w:lang w:val="sr-Latn-ME"/>
        </w:rPr>
        <w:t>TP53</w:t>
      </w:r>
    </w:p>
    <w:p w:rsidR="00BC1924" w:rsidRPr="007717F6" w:rsidRDefault="0001214F" w:rsidP="007D4E41">
      <w:pPr>
        <w:jc w:val="both"/>
        <w:rPr>
          <w:lang w:val="sr-Latn-ME"/>
        </w:rPr>
      </w:pPr>
      <w:r w:rsidRPr="007717F6">
        <w:rPr>
          <w:lang w:val="sr-Latn-ME"/>
        </w:rPr>
        <w:t xml:space="preserve">Mutacija TP53 prisutna je </w:t>
      </w:r>
      <w:r w:rsidR="00D00BE4" w:rsidRPr="007717F6">
        <w:rPr>
          <w:lang w:val="sr-Latn-ME"/>
        </w:rPr>
        <w:t xml:space="preserve">kod </w:t>
      </w:r>
      <w:r w:rsidRPr="007717F6">
        <w:rPr>
          <w:lang w:val="sr-Latn-ME"/>
        </w:rPr>
        <w:t xml:space="preserve">20 do 25% </w:t>
      </w:r>
      <w:r w:rsidR="008B111A" w:rsidRPr="007717F6">
        <w:rPr>
          <w:lang w:val="sr-Latn-ME"/>
        </w:rPr>
        <w:t>pacijen</w:t>
      </w:r>
      <w:r w:rsidR="00D00BE4" w:rsidRPr="007717F6">
        <w:rPr>
          <w:lang w:val="sr-Latn-ME"/>
        </w:rPr>
        <w:t>a</w:t>
      </w:r>
      <w:r w:rsidR="008B111A" w:rsidRPr="007717F6">
        <w:rPr>
          <w:lang w:val="sr-Latn-ME"/>
        </w:rPr>
        <w:t>t</w:t>
      </w:r>
      <w:r w:rsidRPr="007717F6">
        <w:rPr>
          <w:lang w:val="sr-Latn-ME"/>
        </w:rPr>
        <w:t>a s mijelodisplastičnim sindromima niskog rizika i delecijom 5q te se povezuje s povećanim rizikom od napredovanja bolesti u akutnu mijeloi</w:t>
      </w:r>
      <w:r w:rsidR="001D3547" w:rsidRPr="007717F6">
        <w:rPr>
          <w:lang w:val="sr-Latn-ME"/>
        </w:rPr>
        <w:t>dnu</w:t>
      </w:r>
      <w:r w:rsidRPr="007717F6">
        <w:rPr>
          <w:lang w:val="sr-Latn-ME"/>
        </w:rPr>
        <w:t xml:space="preserve"> leukemiju. U post-hoc analizi kliničkog ispitivanja lenalidomida </w:t>
      </w:r>
      <w:r w:rsidR="00D00BE4" w:rsidRPr="007717F6">
        <w:rPr>
          <w:lang w:val="sr-Latn-ME"/>
        </w:rPr>
        <w:t>kod</w:t>
      </w:r>
      <w:r w:rsidRPr="007717F6">
        <w:rPr>
          <w:lang w:val="sr-Latn-ME"/>
        </w:rPr>
        <w:t xml:space="preserve"> </w:t>
      </w:r>
      <w:r w:rsidR="008B111A" w:rsidRPr="007717F6">
        <w:rPr>
          <w:lang w:val="sr-Latn-ME"/>
        </w:rPr>
        <w:t>pacijen</w:t>
      </w:r>
      <w:r w:rsidR="00D00BE4" w:rsidRPr="007717F6">
        <w:rPr>
          <w:lang w:val="sr-Latn-ME"/>
        </w:rPr>
        <w:t>a</w:t>
      </w:r>
      <w:r w:rsidR="008B111A" w:rsidRPr="007717F6">
        <w:rPr>
          <w:lang w:val="sr-Latn-ME"/>
        </w:rPr>
        <w:t>t</w:t>
      </w:r>
      <w:r w:rsidRPr="007717F6">
        <w:rPr>
          <w:lang w:val="sr-Latn-ME"/>
        </w:rPr>
        <w:t xml:space="preserve">a s mijelodisplastičnim sindromima niskog i srednjeg-1 rizika (MDS-004), procijenjena 2-godišnja stopa napredovanja u AML iznosila je 27,5% </w:t>
      </w:r>
      <w:r w:rsidR="00D00BE4" w:rsidRPr="007717F6">
        <w:rPr>
          <w:lang w:val="sr-Latn-ME"/>
        </w:rPr>
        <w:t>kod</w:t>
      </w:r>
      <w:r w:rsidRPr="007717F6">
        <w:rPr>
          <w:lang w:val="sr-Latn-ME"/>
        </w:rPr>
        <w:t xml:space="preserve"> </w:t>
      </w:r>
      <w:r w:rsidR="008B111A" w:rsidRPr="007717F6">
        <w:rPr>
          <w:lang w:val="sr-Latn-ME"/>
        </w:rPr>
        <w:t>pacijen</w:t>
      </w:r>
      <w:r w:rsidR="00D00BE4" w:rsidRPr="007717F6">
        <w:rPr>
          <w:lang w:val="sr-Latn-ME"/>
        </w:rPr>
        <w:t>a</w:t>
      </w:r>
      <w:r w:rsidR="008B111A" w:rsidRPr="007717F6">
        <w:rPr>
          <w:lang w:val="sr-Latn-ME"/>
        </w:rPr>
        <w:t>t</w:t>
      </w:r>
      <w:r w:rsidRPr="007717F6">
        <w:rPr>
          <w:lang w:val="sr-Latn-ME"/>
        </w:rPr>
        <w:t>a s pozitivnim IHC-p53 (1% granične vrijednosti snažne nuklearne obojenosti primjenom imunološko-histo</w:t>
      </w:r>
      <w:r w:rsidR="001D3547" w:rsidRPr="007717F6">
        <w:rPr>
          <w:lang w:val="sr-Latn-ME"/>
        </w:rPr>
        <w:t>h</w:t>
      </w:r>
      <w:r w:rsidRPr="007717F6">
        <w:rPr>
          <w:lang w:val="sr-Latn-ME"/>
        </w:rPr>
        <w:t xml:space="preserve">emijske procjene proteina p53 kao zamjena za status mutacije TP53) i 3,6% </w:t>
      </w:r>
      <w:r w:rsidR="00D00BE4" w:rsidRPr="007717F6">
        <w:rPr>
          <w:lang w:val="sr-Latn-ME"/>
        </w:rPr>
        <w:t>kod</w:t>
      </w:r>
      <w:r w:rsidRPr="007717F6">
        <w:rPr>
          <w:lang w:val="sr-Latn-ME"/>
        </w:rPr>
        <w:t xml:space="preserve"> </w:t>
      </w:r>
      <w:r w:rsidR="008B111A" w:rsidRPr="007717F6">
        <w:rPr>
          <w:lang w:val="sr-Latn-ME"/>
        </w:rPr>
        <w:t>pacijen</w:t>
      </w:r>
      <w:r w:rsidR="00D00BE4" w:rsidRPr="007717F6">
        <w:rPr>
          <w:lang w:val="sr-Latn-ME"/>
        </w:rPr>
        <w:t>a</w:t>
      </w:r>
      <w:r w:rsidR="008B111A" w:rsidRPr="007717F6">
        <w:rPr>
          <w:lang w:val="sr-Latn-ME"/>
        </w:rPr>
        <w:t>t</w:t>
      </w:r>
      <w:r w:rsidRPr="007717F6">
        <w:rPr>
          <w:lang w:val="sr-Latn-ME"/>
        </w:rPr>
        <w:t>a s negativnim IHC-p53 (p = 0,0038) (vidjeti dio 4.8).</w:t>
      </w:r>
    </w:p>
    <w:p w:rsidR="00BC1924" w:rsidRPr="007717F6" w:rsidRDefault="00BC1924" w:rsidP="007D4E41">
      <w:pPr>
        <w:jc w:val="both"/>
        <w:rPr>
          <w:lang w:val="sr-Latn-ME"/>
        </w:rPr>
      </w:pPr>
    </w:p>
    <w:p w:rsidR="00BC1924" w:rsidRPr="007717F6" w:rsidRDefault="0001214F" w:rsidP="007D4E41">
      <w:pPr>
        <w:jc w:val="both"/>
        <w:rPr>
          <w:i/>
          <w:lang w:val="sr-Latn-ME"/>
        </w:rPr>
      </w:pPr>
      <w:r w:rsidRPr="007717F6">
        <w:rPr>
          <w:i/>
          <w:u w:val="single"/>
          <w:lang w:val="sr-Latn-ME"/>
        </w:rPr>
        <w:t xml:space="preserve">Napredovanje bolesti u druge </w:t>
      </w:r>
      <w:r w:rsidR="001D3547" w:rsidRPr="007717F6">
        <w:rPr>
          <w:i/>
          <w:u w:val="single"/>
          <w:lang w:val="sr-Latn-ME"/>
        </w:rPr>
        <w:t>maligne</w:t>
      </w:r>
      <w:r w:rsidRPr="007717F6">
        <w:rPr>
          <w:i/>
          <w:u w:val="single"/>
          <w:lang w:val="sr-Latn-ME"/>
        </w:rPr>
        <w:t xml:space="preserve"> bolesti kod </w:t>
      </w:r>
      <w:r w:rsidR="003F117A">
        <w:rPr>
          <w:i/>
          <w:u w:val="single"/>
          <w:lang w:val="sr-Latn-ME"/>
        </w:rPr>
        <w:t>mantle ćelijskog</w:t>
      </w:r>
      <w:r w:rsidR="003F117A" w:rsidRPr="003F117A">
        <w:rPr>
          <w:i/>
          <w:u w:val="single"/>
          <w:lang w:val="sr-Latn-ME"/>
        </w:rPr>
        <w:t xml:space="preserve"> limfom</w:t>
      </w:r>
      <w:r w:rsidR="003F117A">
        <w:rPr>
          <w:i/>
          <w:u w:val="single"/>
          <w:lang w:val="sr-Latn-ME"/>
        </w:rPr>
        <w:t>a</w:t>
      </w:r>
      <w:r w:rsidR="003F117A" w:rsidRPr="003F117A">
        <w:rPr>
          <w:i/>
          <w:u w:val="single"/>
          <w:lang w:val="sr-Latn-ME"/>
        </w:rPr>
        <w:t xml:space="preserve"> </w:t>
      </w:r>
    </w:p>
    <w:p w:rsidR="00BC1924" w:rsidRPr="007717F6" w:rsidRDefault="0001214F" w:rsidP="007D4E41">
      <w:pPr>
        <w:jc w:val="both"/>
        <w:rPr>
          <w:lang w:val="sr-Latn-ME"/>
        </w:rPr>
      </w:pPr>
      <w:r w:rsidRPr="007717F6">
        <w:rPr>
          <w:lang w:val="sr-Latn-ME"/>
        </w:rPr>
        <w:t>Kod</w:t>
      </w:r>
      <w:r w:rsidR="003F117A">
        <w:rPr>
          <w:lang w:val="sr-Latn-ME"/>
        </w:rPr>
        <w:t xml:space="preserve"> </w:t>
      </w:r>
      <w:r w:rsidR="00AF70ED">
        <w:rPr>
          <w:lang w:val="sr-Latn-ME"/>
        </w:rPr>
        <w:t>,,mantle“</w:t>
      </w:r>
      <w:r w:rsidR="003F117A">
        <w:rPr>
          <w:lang w:val="sr-Latn-ME"/>
        </w:rPr>
        <w:t xml:space="preserve"> ćelijskog</w:t>
      </w:r>
      <w:r w:rsidR="003F117A" w:rsidRPr="003F117A">
        <w:rPr>
          <w:lang w:val="sr-Latn-ME"/>
        </w:rPr>
        <w:t xml:space="preserve"> limfom</w:t>
      </w:r>
      <w:r w:rsidR="003F117A">
        <w:rPr>
          <w:lang w:val="sr-Latn-ME"/>
        </w:rPr>
        <w:t>a</w:t>
      </w:r>
      <w:r w:rsidRPr="007717F6">
        <w:rPr>
          <w:lang w:val="sr-Latn-ME"/>
        </w:rPr>
        <w:t>, prepoznati su rizici za AML</w:t>
      </w:r>
      <w:r w:rsidR="001D3547" w:rsidRPr="007717F6">
        <w:rPr>
          <w:lang w:val="sr-Latn-ME"/>
        </w:rPr>
        <w:t xml:space="preserve"> maligne</w:t>
      </w:r>
      <w:r w:rsidRPr="007717F6">
        <w:rPr>
          <w:lang w:val="sr-Latn-ME"/>
        </w:rPr>
        <w:t xml:space="preserve"> bolesti B-</w:t>
      </w:r>
      <w:r w:rsidR="008B111A" w:rsidRPr="007717F6">
        <w:rPr>
          <w:lang w:val="sr-Latn-ME"/>
        </w:rPr>
        <w:t>ćelija</w:t>
      </w:r>
      <w:r w:rsidR="001D3547" w:rsidRPr="007717F6">
        <w:rPr>
          <w:lang w:val="sr-Latn-ME"/>
        </w:rPr>
        <w:t xml:space="preserve"> i</w:t>
      </w:r>
      <w:r w:rsidRPr="007717F6">
        <w:rPr>
          <w:lang w:val="sr-Latn-ME"/>
        </w:rPr>
        <w:t xml:space="preserve"> nemelanomske oblike</w:t>
      </w:r>
      <w:r w:rsidR="001D3547" w:rsidRPr="007717F6">
        <w:rPr>
          <w:lang w:val="sr-Latn-ME"/>
        </w:rPr>
        <w:t xml:space="preserve"> karcinoma</w:t>
      </w:r>
      <w:r w:rsidRPr="007717F6">
        <w:rPr>
          <w:lang w:val="sr-Latn-ME"/>
        </w:rPr>
        <w:t xml:space="preserve"> kože (engl. </w:t>
      </w:r>
      <w:r w:rsidRPr="007717F6">
        <w:rPr>
          <w:i/>
          <w:lang w:val="sr-Latn-ME"/>
        </w:rPr>
        <w:t>non-melanoma skin cancer</w:t>
      </w:r>
      <w:r w:rsidRPr="007717F6">
        <w:rPr>
          <w:lang w:val="sr-Latn-ME"/>
        </w:rPr>
        <w:t>, NMSC).</w:t>
      </w:r>
    </w:p>
    <w:p w:rsidR="00BC1924" w:rsidRPr="007717F6" w:rsidRDefault="00BC1924" w:rsidP="007D4E41">
      <w:pPr>
        <w:jc w:val="both"/>
        <w:rPr>
          <w:lang w:val="sr-Latn-ME"/>
        </w:rPr>
      </w:pPr>
    </w:p>
    <w:p w:rsidR="00BC1924" w:rsidRPr="007717F6" w:rsidRDefault="0001214F" w:rsidP="007D4E41">
      <w:pPr>
        <w:jc w:val="both"/>
        <w:rPr>
          <w:i/>
          <w:lang w:val="sr-Latn-ME"/>
        </w:rPr>
      </w:pPr>
      <w:r w:rsidRPr="007717F6">
        <w:rPr>
          <w:i/>
          <w:u w:val="single"/>
          <w:lang w:val="sr-Latn-ME"/>
        </w:rPr>
        <w:t>Druge primar</w:t>
      </w:r>
      <w:r w:rsidR="001D3547" w:rsidRPr="007717F6">
        <w:rPr>
          <w:i/>
          <w:u w:val="single"/>
          <w:lang w:val="sr-Latn-ME"/>
        </w:rPr>
        <w:t>ne maligne</w:t>
      </w:r>
      <w:r w:rsidRPr="007717F6">
        <w:rPr>
          <w:i/>
          <w:u w:val="single"/>
          <w:lang w:val="sr-Latn-ME"/>
        </w:rPr>
        <w:t xml:space="preserve"> bolesti kod folikularnog limfoma</w:t>
      </w:r>
    </w:p>
    <w:p w:rsidR="00BC1924" w:rsidRPr="007717F6" w:rsidRDefault="0001214F" w:rsidP="007D4E41">
      <w:pPr>
        <w:jc w:val="both"/>
        <w:rPr>
          <w:lang w:val="sr-Latn-ME"/>
        </w:rPr>
      </w:pPr>
      <w:r w:rsidRPr="007717F6">
        <w:rPr>
          <w:lang w:val="sr-Latn-ME"/>
        </w:rPr>
        <w:t xml:space="preserve">U ispitivanju relapsnog/refraktornog indolentnog ne-Hodginovog limfoma (iNHL), u koje su bili uključeni </w:t>
      </w:r>
      <w:r w:rsidR="008B111A" w:rsidRPr="007717F6">
        <w:rPr>
          <w:lang w:val="sr-Latn-ME"/>
        </w:rPr>
        <w:t>pacijenti</w:t>
      </w:r>
      <w:r w:rsidRPr="007717F6">
        <w:rPr>
          <w:lang w:val="sr-Latn-ME"/>
        </w:rPr>
        <w:t xml:space="preserve"> s relapsnim/refraktornim folikularnim limfomom, nije </w:t>
      </w:r>
      <w:r w:rsidR="006E112E">
        <w:rPr>
          <w:lang w:val="sr-Latn-ME"/>
        </w:rPr>
        <w:t>zabilježen</w:t>
      </w:r>
      <w:r w:rsidRPr="007717F6">
        <w:rPr>
          <w:lang w:val="sr-Latn-ME"/>
        </w:rPr>
        <w:t xml:space="preserve"> povećan rizik od drugih primarnih</w:t>
      </w:r>
      <w:r w:rsidR="001D3547" w:rsidRPr="007717F6">
        <w:rPr>
          <w:lang w:val="sr-Latn-ME"/>
        </w:rPr>
        <w:t xml:space="preserve"> maligni</w:t>
      </w:r>
      <w:r w:rsidRPr="007717F6">
        <w:rPr>
          <w:lang w:val="sr-Latn-ME"/>
        </w:rPr>
        <w:t xml:space="preserve">h bolesti u </w:t>
      </w:r>
      <w:r w:rsidR="008B111A" w:rsidRPr="007717F6">
        <w:rPr>
          <w:lang w:val="sr-Latn-ME"/>
        </w:rPr>
        <w:t>populaciji</w:t>
      </w:r>
      <w:r w:rsidRPr="007717F6">
        <w:rPr>
          <w:lang w:val="sr-Latn-ME"/>
        </w:rPr>
        <w:t xml:space="preserve"> koja je primala lenalidomid/rituksimab u</w:t>
      </w:r>
      <w:r w:rsidR="00D00BE4" w:rsidRPr="007717F6">
        <w:rPr>
          <w:lang w:val="sr-Latn-ME"/>
        </w:rPr>
        <w:t xml:space="preserve"> poređenju </w:t>
      </w:r>
      <w:r w:rsidRPr="007717F6">
        <w:rPr>
          <w:lang w:val="sr-Latn-ME"/>
        </w:rPr>
        <w:t xml:space="preserve">sa </w:t>
      </w:r>
      <w:r w:rsidR="00D00BE4" w:rsidRPr="007717F6">
        <w:rPr>
          <w:lang w:val="sr-Latn-ME"/>
        </w:rPr>
        <w:t>grup</w:t>
      </w:r>
      <w:r w:rsidRPr="007717F6">
        <w:rPr>
          <w:lang w:val="sr-Latn-ME"/>
        </w:rPr>
        <w:t>om koja je primala placebo/rituksimab. Incidencije AML-a kao druge primarne hematološke</w:t>
      </w:r>
      <w:r w:rsidR="001D3547" w:rsidRPr="007717F6">
        <w:rPr>
          <w:lang w:val="sr-Latn-ME"/>
        </w:rPr>
        <w:t xml:space="preserve"> malig</w:t>
      </w:r>
      <w:r w:rsidRPr="007717F6">
        <w:rPr>
          <w:lang w:val="sr-Latn-ME"/>
        </w:rPr>
        <w:t xml:space="preserve">ne bolesti bila je 0,29 na 100 osoba-godina u </w:t>
      </w:r>
      <w:r w:rsidR="008B111A" w:rsidRPr="007717F6">
        <w:rPr>
          <w:lang w:val="sr-Latn-ME"/>
        </w:rPr>
        <w:t>populaciji</w:t>
      </w:r>
      <w:r w:rsidRPr="007717F6">
        <w:rPr>
          <w:lang w:val="sr-Latn-ME"/>
        </w:rPr>
        <w:t xml:space="preserve"> koja je primala lenalidomid/rituksimab u </w:t>
      </w:r>
      <w:r w:rsidR="00D00BE4" w:rsidRPr="007717F6">
        <w:rPr>
          <w:lang w:val="sr-Latn-ME"/>
        </w:rPr>
        <w:t>poređenju</w:t>
      </w:r>
      <w:r w:rsidRPr="007717F6">
        <w:rPr>
          <w:lang w:val="sr-Latn-ME"/>
        </w:rPr>
        <w:t xml:space="preserve"> s 0,29 na 100 osoba-godina </w:t>
      </w:r>
      <w:r w:rsidR="00D00BE4" w:rsidRPr="007717F6">
        <w:rPr>
          <w:lang w:val="sr-Latn-ME"/>
        </w:rPr>
        <w:t>kod</w:t>
      </w:r>
      <w:r w:rsidRPr="007717F6">
        <w:rPr>
          <w:lang w:val="sr-Latn-ME"/>
        </w:rPr>
        <w:t xml:space="preserve"> </w:t>
      </w:r>
      <w:r w:rsidR="008B111A" w:rsidRPr="007717F6">
        <w:rPr>
          <w:lang w:val="sr-Latn-ME"/>
        </w:rPr>
        <w:t>pacijen</w:t>
      </w:r>
      <w:r w:rsidR="00D00BE4" w:rsidRPr="007717F6">
        <w:rPr>
          <w:lang w:val="sr-Latn-ME"/>
        </w:rPr>
        <w:t>a</w:t>
      </w:r>
      <w:r w:rsidR="008B111A" w:rsidRPr="007717F6">
        <w:rPr>
          <w:lang w:val="sr-Latn-ME"/>
        </w:rPr>
        <w:t>t</w:t>
      </w:r>
      <w:r w:rsidRPr="007717F6">
        <w:rPr>
          <w:lang w:val="sr-Latn-ME"/>
        </w:rPr>
        <w:t>a koji su primali placebo/rituksimab. Stopa incidencije hematoloških tumora plus solidni</w:t>
      </w:r>
      <w:r w:rsidR="004C0FC6">
        <w:rPr>
          <w:lang w:val="sr-Latn-ME"/>
        </w:rPr>
        <w:t>h</w:t>
      </w:r>
      <w:r w:rsidRPr="007717F6">
        <w:rPr>
          <w:lang w:val="sr-Latn-ME"/>
        </w:rPr>
        <w:t xml:space="preserve"> tumor</w:t>
      </w:r>
      <w:r w:rsidR="004C0FC6">
        <w:rPr>
          <w:lang w:val="sr-Latn-ME"/>
        </w:rPr>
        <w:t>a</w:t>
      </w:r>
      <w:r w:rsidRPr="007717F6">
        <w:rPr>
          <w:lang w:val="sr-Latn-ME"/>
        </w:rPr>
        <w:t xml:space="preserve"> kao druge primarn</w:t>
      </w:r>
      <w:r w:rsidR="001D3547" w:rsidRPr="007717F6">
        <w:rPr>
          <w:lang w:val="sr-Latn-ME"/>
        </w:rPr>
        <w:t>e maligne</w:t>
      </w:r>
      <w:r w:rsidRPr="007717F6">
        <w:rPr>
          <w:lang w:val="sr-Latn-ME"/>
        </w:rPr>
        <w:t xml:space="preserve"> bolesti (osim nemelanomskih oblika</w:t>
      </w:r>
      <w:r w:rsidR="001D3547" w:rsidRPr="007717F6">
        <w:rPr>
          <w:lang w:val="sr-Latn-ME"/>
        </w:rPr>
        <w:t xml:space="preserve"> karcinoma</w:t>
      </w:r>
      <w:r w:rsidRPr="007717F6">
        <w:rPr>
          <w:lang w:val="sr-Latn-ME"/>
        </w:rPr>
        <w:t xml:space="preserve"> kože) bila je 0,87 na 100 osoba-godina u </w:t>
      </w:r>
      <w:r w:rsidR="008B111A" w:rsidRPr="007717F6">
        <w:rPr>
          <w:lang w:val="sr-Latn-ME"/>
        </w:rPr>
        <w:t>populaciji</w:t>
      </w:r>
      <w:r w:rsidRPr="007717F6">
        <w:rPr>
          <w:lang w:val="sr-Latn-ME"/>
        </w:rPr>
        <w:t xml:space="preserve"> koja je primala lenalidomid/rituksimab u </w:t>
      </w:r>
      <w:r w:rsidR="00D00BE4" w:rsidRPr="007717F6">
        <w:rPr>
          <w:lang w:val="sr-Latn-ME"/>
        </w:rPr>
        <w:t>poređenju</w:t>
      </w:r>
      <w:r w:rsidRPr="007717F6">
        <w:rPr>
          <w:lang w:val="sr-Latn-ME"/>
        </w:rPr>
        <w:t xml:space="preserve"> s 1,17 na 100 osoba-godina u </w:t>
      </w:r>
      <w:r w:rsidR="008B111A" w:rsidRPr="007717F6">
        <w:rPr>
          <w:lang w:val="sr-Latn-ME"/>
        </w:rPr>
        <w:t>populaciji</w:t>
      </w:r>
      <w:r w:rsidRPr="007717F6">
        <w:rPr>
          <w:lang w:val="sr-Latn-ME"/>
        </w:rPr>
        <w:t xml:space="preserve"> koja je primala placebo/rituksimab s medijanom praćenja od 30,59 mjeseci (raspon od 0,6 do 50,9 mjeseci).</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lang w:val="sr-Latn-ME"/>
        </w:rPr>
        <w:t>Nemelanomski oblici</w:t>
      </w:r>
      <w:r w:rsidR="001D3547" w:rsidRPr="007717F6">
        <w:rPr>
          <w:lang w:val="sr-Latn-ME"/>
        </w:rPr>
        <w:t xml:space="preserve"> karcinoma</w:t>
      </w:r>
      <w:r w:rsidRPr="007717F6">
        <w:rPr>
          <w:lang w:val="sr-Latn-ME"/>
        </w:rPr>
        <w:t xml:space="preserve"> kože prepoznati su rizici, a obuhva</w:t>
      </w:r>
      <w:r w:rsidR="00D00BE4" w:rsidRPr="007717F6">
        <w:rPr>
          <w:lang w:val="sr-Latn-ME"/>
        </w:rPr>
        <w:t>t</w:t>
      </w:r>
      <w:r w:rsidRPr="007717F6">
        <w:rPr>
          <w:lang w:val="sr-Latn-ME"/>
        </w:rPr>
        <w:t xml:space="preserve">aju karcinome pločastih </w:t>
      </w:r>
      <w:r w:rsidR="008B111A" w:rsidRPr="007717F6">
        <w:rPr>
          <w:lang w:val="sr-Latn-ME"/>
        </w:rPr>
        <w:t>ćelija</w:t>
      </w:r>
      <w:r w:rsidRPr="007717F6">
        <w:rPr>
          <w:lang w:val="sr-Latn-ME"/>
        </w:rPr>
        <w:t xml:space="preserve"> ili</w:t>
      </w:r>
    </w:p>
    <w:p w:rsidR="00BC1924" w:rsidRPr="007717F6" w:rsidRDefault="0001214F" w:rsidP="007D4E41">
      <w:pPr>
        <w:jc w:val="both"/>
        <w:rPr>
          <w:lang w:val="sr-Latn-ME"/>
        </w:rPr>
      </w:pPr>
      <w:r w:rsidRPr="007717F6">
        <w:rPr>
          <w:lang w:val="sr-Latn-ME"/>
        </w:rPr>
        <w:t xml:space="preserve">karcinome bazalnih </w:t>
      </w:r>
      <w:r w:rsidR="008B111A" w:rsidRPr="007717F6">
        <w:rPr>
          <w:lang w:val="sr-Latn-ME"/>
        </w:rPr>
        <w:t>ćelija</w:t>
      </w:r>
      <w:r w:rsidRPr="007717F6">
        <w:rPr>
          <w:lang w:val="sr-Latn-ME"/>
        </w:rPr>
        <w:t xml:space="preserve"> kože.</w:t>
      </w:r>
    </w:p>
    <w:p w:rsidR="00BC1924" w:rsidRPr="007717F6" w:rsidRDefault="00BC1924" w:rsidP="007D4E41">
      <w:pPr>
        <w:jc w:val="both"/>
        <w:rPr>
          <w:lang w:val="sr-Latn-ME"/>
        </w:rPr>
      </w:pPr>
    </w:p>
    <w:p w:rsidR="00BC1924" w:rsidRPr="007717F6" w:rsidRDefault="008B111A" w:rsidP="007D4E41">
      <w:pPr>
        <w:jc w:val="both"/>
        <w:rPr>
          <w:lang w:val="sr-Latn-ME"/>
        </w:rPr>
      </w:pPr>
      <w:r w:rsidRPr="007717F6">
        <w:rPr>
          <w:lang w:val="sr-Latn-ME"/>
        </w:rPr>
        <w:t>Pacijent</w:t>
      </w:r>
      <w:r w:rsidR="0001214F" w:rsidRPr="007717F6">
        <w:rPr>
          <w:lang w:val="sr-Latn-ME"/>
        </w:rPr>
        <w:t>e je potrebno pratiti zbog moguće pojave druge primarne</w:t>
      </w:r>
      <w:r w:rsidR="001D3547" w:rsidRPr="007717F6">
        <w:rPr>
          <w:lang w:val="sr-Latn-ME"/>
        </w:rPr>
        <w:t xml:space="preserve"> maligne</w:t>
      </w:r>
      <w:r w:rsidR="0001214F" w:rsidRPr="007717F6">
        <w:rPr>
          <w:lang w:val="sr-Latn-ME"/>
        </w:rPr>
        <w:t xml:space="preserve"> bolesti. Kada se odlučuje o liječenju lenalidomidom, potrebno je uzeti u obzir moguću korist lenalidomida za </w:t>
      </w:r>
      <w:r w:rsidRPr="007717F6">
        <w:rPr>
          <w:lang w:val="sr-Latn-ME"/>
        </w:rPr>
        <w:t>pacijent</w:t>
      </w:r>
      <w:r w:rsidR="0001214F" w:rsidRPr="007717F6">
        <w:rPr>
          <w:lang w:val="sr-Latn-ME"/>
        </w:rPr>
        <w:t>a i rizik od druge primarne</w:t>
      </w:r>
      <w:r w:rsidR="001D3547" w:rsidRPr="007717F6">
        <w:rPr>
          <w:lang w:val="sr-Latn-ME"/>
        </w:rPr>
        <w:t xml:space="preserve"> malig</w:t>
      </w:r>
      <w:r w:rsidR="0001214F" w:rsidRPr="007717F6">
        <w:rPr>
          <w:lang w:val="sr-Latn-ME"/>
        </w:rPr>
        <w:t>ne bolesti.</w:t>
      </w:r>
    </w:p>
    <w:p w:rsidR="00BC1924" w:rsidRPr="004F2525" w:rsidRDefault="00BC1924" w:rsidP="007D4E41">
      <w:pPr>
        <w:jc w:val="both"/>
        <w:rPr>
          <w:lang w:val="sr-Latn-ME"/>
        </w:rPr>
      </w:pPr>
    </w:p>
    <w:p w:rsidR="00BC1924" w:rsidRPr="007717F6" w:rsidRDefault="0001214F" w:rsidP="007D4E41">
      <w:pPr>
        <w:jc w:val="both"/>
        <w:rPr>
          <w:i/>
          <w:lang w:val="sr-Latn-ME"/>
        </w:rPr>
      </w:pPr>
      <w:r w:rsidRPr="007717F6">
        <w:rPr>
          <w:i/>
          <w:u w:val="single"/>
          <w:lang w:val="sr-Latn-ME"/>
        </w:rPr>
        <w:t>Poremećaji funkcije jetre</w:t>
      </w:r>
    </w:p>
    <w:p w:rsidR="00BC1924" w:rsidRPr="007717F6" w:rsidRDefault="00D00BE4" w:rsidP="007D4E41">
      <w:pPr>
        <w:jc w:val="both"/>
        <w:rPr>
          <w:lang w:val="sr-Latn-ME"/>
        </w:rPr>
      </w:pPr>
      <w:r w:rsidRPr="007717F6">
        <w:rPr>
          <w:lang w:val="sr-Latn-ME"/>
        </w:rPr>
        <w:t>Insuficijencija</w:t>
      </w:r>
      <w:r w:rsidR="0001214F" w:rsidRPr="007717F6">
        <w:rPr>
          <w:lang w:val="sr-Latn-ME"/>
        </w:rPr>
        <w:t xml:space="preserve"> jetre, uključujući smrtne slučajeve, prijavljen</w:t>
      </w:r>
      <w:r w:rsidR="00B434A2" w:rsidRPr="007717F6">
        <w:rPr>
          <w:lang w:val="sr-Latn-ME"/>
        </w:rPr>
        <w:t>a</w:t>
      </w:r>
      <w:r w:rsidR="0001214F" w:rsidRPr="007717F6">
        <w:rPr>
          <w:lang w:val="sr-Latn-ME"/>
        </w:rPr>
        <w:t xml:space="preserve"> je </w:t>
      </w:r>
      <w:r w:rsidRPr="007717F6">
        <w:rPr>
          <w:lang w:val="sr-Latn-ME"/>
        </w:rPr>
        <w:t>kod</w:t>
      </w:r>
      <w:r w:rsidR="0001214F" w:rsidRPr="007717F6">
        <w:rPr>
          <w:lang w:val="sr-Latn-ME"/>
        </w:rPr>
        <w:t xml:space="preserve"> </w:t>
      </w:r>
      <w:r w:rsidR="008B111A" w:rsidRPr="007717F6">
        <w:rPr>
          <w:lang w:val="sr-Latn-ME"/>
        </w:rPr>
        <w:t>pacijen</w:t>
      </w:r>
      <w:r w:rsidRPr="007717F6">
        <w:rPr>
          <w:lang w:val="sr-Latn-ME"/>
        </w:rPr>
        <w:t>a</w:t>
      </w:r>
      <w:r w:rsidR="008B111A" w:rsidRPr="007717F6">
        <w:rPr>
          <w:lang w:val="sr-Latn-ME"/>
        </w:rPr>
        <w:t>t</w:t>
      </w:r>
      <w:r w:rsidR="0001214F" w:rsidRPr="007717F6">
        <w:rPr>
          <w:lang w:val="sr-Latn-ME"/>
        </w:rPr>
        <w:t>a liječenih lenalidomidom u kombin</w:t>
      </w:r>
      <w:r w:rsidRPr="007717F6">
        <w:rPr>
          <w:lang w:val="sr-Latn-ME"/>
        </w:rPr>
        <w:t>ov</w:t>
      </w:r>
      <w:r w:rsidR="0001214F" w:rsidRPr="007717F6">
        <w:rPr>
          <w:lang w:val="sr-Latn-ME"/>
        </w:rPr>
        <w:t>anoj terapiji: prijavljen</w:t>
      </w:r>
      <w:r w:rsidRPr="007717F6">
        <w:rPr>
          <w:lang w:val="sr-Latn-ME"/>
        </w:rPr>
        <w:t>a je akutna insuficijencija</w:t>
      </w:r>
      <w:r w:rsidR="0001214F" w:rsidRPr="007717F6">
        <w:rPr>
          <w:lang w:val="sr-Latn-ME"/>
        </w:rPr>
        <w:t xml:space="preserve"> jetre, toksični hepatitis, citolitički hepatitis, </w:t>
      </w:r>
      <w:r w:rsidR="00750D7B" w:rsidRPr="007717F6">
        <w:rPr>
          <w:lang w:val="sr-Latn-ME"/>
        </w:rPr>
        <w:t>h</w:t>
      </w:r>
      <w:r w:rsidR="0001214F" w:rsidRPr="007717F6">
        <w:rPr>
          <w:lang w:val="sr-Latn-ME"/>
        </w:rPr>
        <w:t>olestatski hepatitis i mješoviti citolitički/</w:t>
      </w:r>
      <w:r w:rsidR="00750D7B" w:rsidRPr="007717F6">
        <w:rPr>
          <w:lang w:val="sr-Latn-ME"/>
        </w:rPr>
        <w:t>h</w:t>
      </w:r>
      <w:r w:rsidR="0001214F" w:rsidRPr="007717F6">
        <w:rPr>
          <w:lang w:val="sr-Latn-ME"/>
        </w:rPr>
        <w:t>olestatski hepatitis. Mehanizam teške j</w:t>
      </w:r>
      <w:r w:rsidR="001D3547" w:rsidRPr="007717F6">
        <w:rPr>
          <w:lang w:val="sr-Latn-ME"/>
        </w:rPr>
        <w:t>a</w:t>
      </w:r>
      <w:r w:rsidR="0001214F" w:rsidRPr="007717F6">
        <w:rPr>
          <w:lang w:val="sr-Latn-ME"/>
        </w:rPr>
        <w:t>trogene hepatotoksičnosti ostaje nepoznat, iako u nekim slučajevima prethodno postojeća virusna bolest jetre, povišen</w:t>
      </w:r>
      <w:r w:rsidR="00864734" w:rsidRPr="007717F6">
        <w:rPr>
          <w:lang w:val="sr-Latn-ME"/>
        </w:rPr>
        <w:t>i</w:t>
      </w:r>
      <w:r w:rsidR="0001214F" w:rsidRPr="007717F6">
        <w:rPr>
          <w:lang w:val="sr-Latn-ME"/>
        </w:rPr>
        <w:t xml:space="preserve"> početn</w:t>
      </w:r>
      <w:r w:rsidR="00864734" w:rsidRPr="007717F6">
        <w:rPr>
          <w:lang w:val="sr-Latn-ME"/>
        </w:rPr>
        <w:t>i</w:t>
      </w:r>
      <w:r w:rsidR="0001214F" w:rsidRPr="007717F6">
        <w:rPr>
          <w:lang w:val="sr-Latn-ME"/>
        </w:rPr>
        <w:t xml:space="preserve"> </w:t>
      </w:r>
      <w:r w:rsidR="00834348" w:rsidRPr="007717F6">
        <w:rPr>
          <w:lang w:val="sr-Latn-ME"/>
        </w:rPr>
        <w:t>nivo</w:t>
      </w:r>
      <w:r w:rsidR="00864734" w:rsidRPr="007717F6">
        <w:rPr>
          <w:lang w:val="sr-Latn-ME"/>
        </w:rPr>
        <w:t>i</w:t>
      </w:r>
      <w:r w:rsidR="0001214F" w:rsidRPr="007717F6">
        <w:rPr>
          <w:lang w:val="sr-Latn-ME"/>
        </w:rPr>
        <w:t xml:space="preserve"> enzima</w:t>
      </w:r>
      <w:r w:rsidR="00864734" w:rsidRPr="007717F6">
        <w:rPr>
          <w:lang w:val="sr-Latn-ME"/>
        </w:rPr>
        <w:t xml:space="preserve"> jetre</w:t>
      </w:r>
      <w:r w:rsidR="0001214F" w:rsidRPr="007717F6">
        <w:rPr>
          <w:lang w:val="sr-Latn-ME"/>
        </w:rPr>
        <w:t xml:space="preserve"> i moguće liječenje antibioticima mogu biti </w:t>
      </w:r>
      <w:r w:rsidR="00864734" w:rsidRPr="007717F6">
        <w:rPr>
          <w:lang w:val="sr-Latn-ME"/>
        </w:rPr>
        <w:t>faktor</w:t>
      </w:r>
      <w:r w:rsidR="0001214F" w:rsidRPr="007717F6">
        <w:rPr>
          <w:lang w:val="sr-Latn-ME"/>
        </w:rPr>
        <w:t>i rizika.</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Često su prijavljeni abnormalni rezultati testova funkcije jetre, a </w:t>
      </w:r>
      <w:r w:rsidR="00750D7B" w:rsidRPr="007717F6">
        <w:rPr>
          <w:lang w:val="sr-Latn-ME"/>
        </w:rPr>
        <w:t>uopšten</w:t>
      </w:r>
      <w:r w:rsidRPr="007717F6">
        <w:rPr>
          <w:lang w:val="sr-Latn-ME"/>
        </w:rPr>
        <w:t>o su bili asimptomatski i reverzibilni nakon prekida liječenja. Nakon povratka parametara na početne vrijednosti može se razmišljati o liječenju nižom dozom.</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Lenalidomid se izlučuje putem bubrega. Važno je prilagoditi dozu </w:t>
      </w:r>
      <w:r w:rsidR="008B111A" w:rsidRPr="007717F6">
        <w:rPr>
          <w:lang w:val="sr-Latn-ME"/>
        </w:rPr>
        <w:t>pacijenti</w:t>
      </w:r>
      <w:r w:rsidRPr="007717F6">
        <w:rPr>
          <w:lang w:val="sr-Latn-ME"/>
        </w:rPr>
        <w:t>ma s oštećenjem funkcije bubrega kako bi se izbjegl</w:t>
      </w:r>
      <w:r w:rsidR="00864734" w:rsidRPr="007717F6">
        <w:rPr>
          <w:lang w:val="sr-Latn-ME"/>
        </w:rPr>
        <w:t xml:space="preserve">i </w:t>
      </w:r>
      <w:r w:rsidRPr="007717F6">
        <w:rPr>
          <w:lang w:val="sr-Latn-ME"/>
        </w:rPr>
        <w:t>plazmatsk</w:t>
      </w:r>
      <w:r w:rsidR="00864734" w:rsidRPr="007717F6">
        <w:rPr>
          <w:lang w:val="sr-Latn-ME"/>
        </w:rPr>
        <w:t>i</w:t>
      </w:r>
      <w:r w:rsidRPr="007717F6">
        <w:rPr>
          <w:lang w:val="sr-Latn-ME"/>
        </w:rPr>
        <w:t xml:space="preserve"> </w:t>
      </w:r>
      <w:r w:rsidR="00834348" w:rsidRPr="007717F6">
        <w:rPr>
          <w:lang w:val="sr-Latn-ME"/>
        </w:rPr>
        <w:t>nivo</w:t>
      </w:r>
      <w:r w:rsidR="00864734" w:rsidRPr="007717F6">
        <w:rPr>
          <w:lang w:val="sr-Latn-ME"/>
        </w:rPr>
        <w:t>i</w:t>
      </w:r>
      <w:r w:rsidRPr="007717F6">
        <w:rPr>
          <w:lang w:val="sr-Latn-ME"/>
        </w:rPr>
        <w:t xml:space="preserve"> koj</w:t>
      </w:r>
      <w:r w:rsidR="001D3547" w:rsidRPr="007717F6">
        <w:rPr>
          <w:lang w:val="sr-Latn-ME"/>
        </w:rPr>
        <w:t>i</w:t>
      </w:r>
      <w:r w:rsidRPr="007717F6">
        <w:rPr>
          <w:lang w:val="sr-Latn-ME"/>
        </w:rPr>
        <w:t xml:space="preserve"> mogu povećati rizik od pojačanih hematoloških</w:t>
      </w:r>
      <w:r w:rsidR="00864734" w:rsidRPr="007717F6">
        <w:rPr>
          <w:lang w:val="sr-Latn-ME"/>
        </w:rPr>
        <w:t xml:space="preserve"> </w:t>
      </w:r>
      <w:r w:rsidRPr="007717F6">
        <w:rPr>
          <w:lang w:val="sr-Latn-ME"/>
        </w:rPr>
        <w:t>n</w:t>
      </w:r>
      <w:r w:rsidR="00864734" w:rsidRPr="007717F6">
        <w:rPr>
          <w:lang w:val="sr-Latn-ME"/>
        </w:rPr>
        <w:t>eželjenih dejstava</w:t>
      </w:r>
      <w:r w:rsidRPr="007717F6">
        <w:rPr>
          <w:lang w:val="sr-Latn-ME"/>
        </w:rPr>
        <w:t xml:space="preserve"> ili hepatotoksičnosti. Preporučuje se </w:t>
      </w:r>
      <w:r w:rsidR="001D3547" w:rsidRPr="007717F6">
        <w:rPr>
          <w:lang w:val="sr-Latn-ME"/>
        </w:rPr>
        <w:t>praćenje</w:t>
      </w:r>
      <w:r w:rsidRPr="007717F6">
        <w:rPr>
          <w:lang w:val="sr-Latn-ME"/>
        </w:rPr>
        <w:t xml:space="preserve"> funkcije</w:t>
      </w:r>
      <w:r w:rsidR="00864734" w:rsidRPr="007717F6">
        <w:rPr>
          <w:lang w:val="sr-Latn-ME"/>
        </w:rPr>
        <w:t xml:space="preserve"> jetre</w:t>
      </w:r>
      <w:r w:rsidRPr="007717F6">
        <w:rPr>
          <w:lang w:val="sr-Latn-ME"/>
        </w:rPr>
        <w:t>, poseb</w:t>
      </w:r>
      <w:r w:rsidR="00864734" w:rsidRPr="007717F6">
        <w:rPr>
          <w:lang w:val="sr-Latn-ME"/>
        </w:rPr>
        <w:t>no</w:t>
      </w:r>
      <w:r w:rsidRPr="007717F6">
        <w:rPr>
          <w:lang w:val="sr-Latn-ME"/>
        </w:rPr>
        <w:t xml:space="preserve"> u slučaju prošle ili isto</w:t>
      </w:r>
      <w:r w:rsidR="00864734" w:rsidRPr="007717F6">
        <w:rPr>
          <w:lang w:val="sr-Latn-ME"/>
        </w:rPr>
        <w:t>vreme</w:t>
      </w:r>
      <w:r w:rsidRPr="007717F6">
        <w:rPr>
          <w:lang w:val="sr-Latn-ME"/>
        </w:rPr>
        <w:t>ne virusne infekcije jetre ili kada se lenalidomid kombin</w:t>
      </w:r>
      <w:r w:rsidR="00864734" w:rsidRPr="007717F6">
        <w:rPr>
          <w:lang w:val="sr-Latn-ME"/>
        </w:rPr>
        <w:t>uje</w:t>
      </w:r>
      <w:r w:rsidRPr="007717F6">
        <w:rPr>
          <w:lang w:val="sr-Latn-ME"/>
        </w:rPr>
        <w:t xml:space="preserve"> s ljekovima za koje je utvrđeno da su povezani s disfunkcijom jetre.</w:t>
      </w:r>
    </w:p>
    <w:p w:rsidR="00BC1924" w:rsidRPr="007717F6" w:rsidRDefault="00BC1924" w:rsidP="007D4E41">
      <w:pPr>
        <w:jc w:val="both"/>
        <w:rPr>
          <w:lang w:val="sr-Latn-ME"/>
        </w:rPr>
      </w:pPr>
    </w:p>
    <w:p w:rsidR="00BC1924" w:rsidRPr="007717F6" w:rsidRDefault="0001214F" w:rsidP="007D4E41">
      <w:pPr>
        <w:jc w:val="both"/>
        <w:rPr>
          <w:i/>
          <w:lang w:val="sr-Latn-ME"/>
        </w:rPr>
      </w:pPr>
      <w:r w:rsidRPr="007717F6">
        <w:rPr>
          <w:i/>
          <w:u w:val="single"/>
          <w:lang w:val="sr-Latn-ME"/>
        </w:rPr>
        <w:t>Infekcija uz prisutnu neutropeniju ili bez nje</w:t>
      </w:r>
    </w:p>
    <w:p w:rsidR="00BC1924" w:rsidRPr="007717F6" w:rsidRDefault="008B111A" w:rsidP="007D4E41">
      <w:pPr>
        <w:jc w:val="both"/>
        <w:rPr>
          <w:lang w:val="sr-Latn-ME"/>
        </w:rPr>
      </w:pPr>
      <w:r w:rsidRPr="007717F6">
        <w:rPr>
          <w:lang w:val="sr-Latn-ME"/>
        </w:rPr>
        <w:t>Pacijenti</w:t>
      </w:r>
      <w:r w:rsidR="0001214F" w:rsidRPr="007717F6">
        <w:rPr>
          <w:lang w:val="sr-Latn-ME"/>
        </w:rPr>
        <w:t xml:space="preserve"> s multiplim mijelomom skloni su razvoju infekcija uključujući pneumoniju. Viša stopa infekcija </w:t>
      </w:r>
      <w:r w:rsidR="006E112E">
        <w:rPr>
          <w:lang w:val="sr-Latn-ME"/>
        </w:rPr>
        <w:t>zabilježen</w:t>
      </w:r>
      <w:r w:rsidR="0001214F" w:rsidRPr="007717F6">
        <w:rPr>
          <w:lang w:val="sr-Latn-ME"/>
        </w:rPr>
        <w:t xml:space="preserve">a je uz </w:t>
      </w:r>
      <w:r w:rsidR="001D3547" w:rsidRPr="007717F6">
        <w:rPr>
          <w:lang w:val="sr-Latn-ME"/>
        </w:rPr>
        <w:t xml:space="preserve">primjenu </w:t>
      </w:r>
      <w:r w:rsidR="0001214F" w:rsidRPr="007717F6">
        <w:rPr>
          <w:lang w:val="sr-Latn-ME"/>
        </w:rPr>
        <w:t>lenalidomid</w:t>
      </w:r>
      <w:r w:rsidR="001D3547" w:rsidRPr="007717F6">
        <w:rPr>
          <w:lang w:val="sr-Latn-ME"/>
        </w:rPr>
        <w:t>a</w:t>
      </w:r>
      <w:r w:rsidR="0001214F" w:rsidRPr="007717F6">
        <w:rPr>
          <w:lang w:val="sr-Latn-ME"/>
        </w:rPr>
        <w:t xml:space="preserve"> u kombinaciji s deksametazonom nego uz MPT (melfalan, prednizon i talidomid) </w:t>
      </w:r>
      <w:r w:rsidR="00864734" w:rsidRPr="007717F6">
        <w:rPr>
          <w:lang w:val="sr-Latn-ME"/>
        </w:rPr>
        <w:t>kod</w:t>
      </w:r>
      <w:r w:rsidR="0001214F" w:rsidRPr="007717F6">
        <w:rPr>
          <w:lang w:val="sr-Latn-ME"/>
        </w:rPr>
        <w:t xml:space="preserve"> </w:t>
      </w:r>
      <w:r w:rsidRPr="007717F6">
        <w:rPr>
          <w:lang w:val="sr-Latn-ME"/>
        </w:rPr>
        <w:t>pacijen</w:t>
      </w:r>
      <w:r w:rsidR="00864734" w:rsidRPr="007717F6">
        <w:rPr>
          <w:lang w:val="sr-Latn-ME"/>
        </w:rPr>
        <w:t>a</w:t>
      </w:r>
      <w:r w:rsidRPr="007717F6">
        <w:rPr>
          <w:lang w:val="sr-Latn-ME"/>
        </w:rPr>
        <w:t>t</w:t>
      </w:r>
      <w:r w:rsidR="0001214F" w:rsidRPr="007717F6">
        <w:rPr>
          <w:lang w:val="sr-Latn-ME"/>
        </w:rPr>
        <w:t>a s novo</w:t>
      </w:r>
      <w:r w:rsidR="0081439E" w:rsidRPr="007717F6">
        <w:rPr>
          <w:lang w:val="sr-Latn-ME"/>
        </w:rPr>
        <w:t>dijagnostiko</w:t>
      </w:r>
      <w:r w:rsidR="00864734" w:rsidRPr="007717F6">
        <w:rPr>
          <w:lang w:val="sr-Latn-ME"/>
        </w:rPr>
        <w:t>vani</w:t>
      </w:r>
      <w:r w:rsidR="0001214F" w:rsidRPr="007717F6">
        <w:rPr>
          <w:lang w:val="sr-Latn-ME"/>
        </w:rPr>
        <w:t>m multiplim mijelomom koji ni</w:t>
      </w:r>
      <w:r w:rsidR="004C0FC6">
        <w:rPr>
          <w:lang w:val="sr-Latn-ME"/>
        </w:rPr>
        <w:t>je</w:t>
      </w:r>
      <w:r w:rsidR="0001214F" w:rsidRPr="007717F6">
        <w:rPr>
          <w:lang w:val="sr-Latn-ME"/>
        </w:rPr>
        <w:t xml:space="preserve">su prikladni za transplantaciju, </w:t>
      </w:r>
      <w:r w:rsidR="001D3547" w:rsidRPr="007717F6">
        <w:rPr>
          <w:lang w:val="sr-Latn-ME"/>
        </w:rPr>
        <w:t>i</w:t>
      </w:r>
      <w:r w:rsidR="0001214F" w:rsidRPr="007717F6">
        <w:rPr>
          <w:lang w:val="sr-Latn-ME"/>
        </w:rPr>
        <w:t xml:space="preserve"> uz održavanje lenalidomidom u </w:t>
      </w:r>
      <w:r w:rsidR="00864734" w:rsidRPr="007717F6">
        <w:rPr>
          <w:lang w:val="sr-Latn-ME"/>
        </w:rPr>
        <w:t>poređenju</w:t>
      </w:r>
      <w:r w:rsidR="0001214F" w:rsidRPr="007717F6">
        <w:rPr>
          <w:lang w:val="sr-Latn-ME"/>
        </w:rPr>
        <w:t xml:space="preserve"> s placebom </w:t>
      </w:r>
      <w:r w:rsidR="00864734" w:rsidRPr="007717F6">
        <w:rPr>
          <w:lang w:val="sr-Latn-ME"/>
        </w:rPr>
        <w:t>kod</w:t>
      </w:r>
      <w:r w:rsidR="0001214F" w:rsidRPr="007717F6">
        <w:rPr>
          <w:lang w:val="sr-Latn-ME"/>
        </w:rPr>
        <w:t xml:space="preserve"> </w:t>
      </w:r>
      <w:r w:rsidRPr="007717F6">
        <w:rPr>
          <w:lang w:val="sr-Latn-ME"/>
        </w:rPr>
        <w:t>pacijen</w:t>
      </w:r>
      <w:r w:rsidR="00864734" w:rsidRPr="007717F6">
        <w:rPr>
          <w:lang w:val="sr-Latn-ME"/>
        </w:rPr>
        <w:t>a</w:t>
      </w:r>
      <w:r w:rsidRPr="007717F6">
        <w:rPr>
          <w:lang w:val="sr-Latn-ME"/>
        </w:rPr>
        <w:t>t</w:t>
      </w:r>
      <w:r w:rsidR="0001214F" w:rsidRPr="007717F6">
        <w:rPr>
          <w:lang w:val="sr-Latn-ME"/>
        </w:rPr>
        <w:t>a s novo</w:t>
      </w:r>
      <w:r w:rsidR="0081439E" w:rsidRPr="007717F6">
        <w:rPr>
          <w:lang w:val="sr-Latn-ME"/>
        </w:rPr>
        <w:t>dijagnostiko</w:t>
      </w:r>
      <w:r w:rsidR="00864734" w:rsidRPr="007717F6">
        <w:rPr>
          <w:lang w:val="sr-Latn-ME"/>
        </w:rPr>
        <w:t>v</w:t>
      </w:r>
      <w:r w:rsidR="0001214F" w:rsidRPr="007717F6">
        <w:rPr>
          <w:lang w:val="sr-Latn-ME"/>
        </w:rPr>
        <w:t xml:space="preserve">anim multiplim mijelomom koji su bili podvrgnuti transplantaciji autolognih matičnih </w:t>
      </w:r>
      <w:r w:rsidRPr="007717F6">
        <w:rPr>
          <w:lang w:val="sr-Latn-ME"/>
        </w:rPr>
        <w:t>ćelija</w:t>
      </w:r>
      <w:r w:rsidR="0001214F" w:rsidRPr="007717F6">
        <w:rPr>
          <w:lang w:val="sr-Latn-ME"/>
        </w:rPr>
        <w:t xml:space="preserve">. Infekcije ≥ 3. </w:t>
      </w:r>
      <w:r w:rsidRPr="007717F6">
        <w:rPr>
          <w:lang w:val="sr-Latn-ME"/>
        </w:rPr>
        <w:t>stepena</w:t>
      </w:r>
      <w:r w:rsidR="0001214F" w:rsidRPr="007717F6">
        <w:rPr>
          <w:lang w:val="sr-Latn-ME"/>
        </w:rPr>
        <w:t xml:space="preserve"> događale su se u pri</w:t>
      </w:r>
      <w:r w:rsidR="001D3547" w:rsidRPr="007717F6">
        <w:rPr>
          <w:lang w:val="sr-Latn-ME"/>
        </w:rPr>
        <w:t>sustvu</w:t>
      </w:r>
      <w:r w:rsidR="0001214F" w:rsidRPr="007717F6">
        <w:rPr>
          <w:lang w:val="sr-Latn-ME"/>
        </w:rPr>
        <w:t xml:space="preserve"> neutropenije </w:t>
      </w:r>
      <w:r w:rsidR="00864734" w:rsidRPr="007717F6">
        <w:rPr>
          <w:lang w:val="sr-Latn-ME"/>
        </w:rPr>
        <w:t>kod</w:t>
      </w:r>
      <w:r w:rsidR="0001214F" w:rsidRPr="007717F6">
        <w:rPr>
          <w:lang w:val="sr-Latn-ME"/>
        </w:rPr>
        <w:t xml:space="preserve"> manje od jedne trećine </w:t>
      </w:r>
      <w:r w:rsidRPr="007717F6">
        <w:rPr>
          <w:lang w:val="sr-Latn-ME"/>
        </w:rPr>
        <w:t>pacijen</w:t>
      </w:r>
      <w:r w:rsidR="00864734" w:rsidRPr="007717F6">
        <w:rPr>
          <w:lang w:val="sr-Latn-ME"/>
        </w:rPr>
        <w:t>a</w:t>
      </w:r>
      <w:r w:rsidRPr="007717F6">
        <w:rPr>
          <w:lang w:val="sr-Latn-ME"/>
        </w:rPr>
        <w:t>t</w:t>
      </w:r>
      <w:r w:rsidR="0001214F" w:rsidRPr="007717F6">
        <w:rPr>
          <w:lang w:val="sr-Latn-ME"/>
        </w:rPr>
        <w:t xml:space="preserve">a. </w:t>
      </w:r>
      <w:r w:rsidRPr="007717F6">
        <w:rPr>
          <w:lang w:val="sr-Latn-ME"/>
        </w:rPr>
        <w:t>Pacijent</w:t>
      </w:r>
      <w:r w:rsidR="0001214F" w:rsidRPr="007717F6">
        <w:rPr>
          <w:lang w:val="sr-Latn-ME"/>
        </w:rPr>
        <w:t xml:space="preserve">e s poznatim </w:t>
      </w:r>
      <w:r w:rsidR="00864734" w:rsidRPr="007717F6">
        <w:rPr>
          <w:lang w:val="sr-Latn-ME"/>
        </w:rPr>
        <w:t>faktori</w:t>
      </w:r>
      <w:r w:rsidR="0001214F" w:rsidRPr="007717F6">
        <w:rPr>
          <w:lang w:val="sr-Latn-ME"/>
        </w:rPr>
        <w:t xml:space="preserve">ma rizika za infekcije treba </w:t>
      </w:r>
      <w:r w:rsidRPr="007717F6">
        <w:rPr>
          <w:lang w:val="sr-Latn-ME"/>
        </w:rPr>
        <w:t>pažljivo</w:t>
      </w:r>
      <w:r w:rsidR="0001214F" w:rsidRPr="007717F6">
        <w:rPr>
          <w:lang w:val="sr-Latn-ME"/>
        </w:rPr>
        <w:t xml:space="preserve"> pratiti. Svim </w:t>
      </w:r>
      <w:r w:rsidRPr="007717F6">
        <w:rPr>
          <w:lang w:val="sr-Latn-ME"/>
        </w:rPr>
        <w:t>pacijenti</w:t>
      </w:r>
      <w:r w:rsidR="0001214F" w:rsidRPr="007717F6">
        <w:rPr>
          <w:lang w:val="sr-Latn-ME"/>
        </w:rPr>
        <w:t xml:space="preserve">ma treba savjetovati da na prvi znak infekcije (npr. kašalj, </w:t>
      </w:r>
      <w:r w:rsidR="00C14BD9" w:rsidRPr="007717F6">
        <w:rPr>
          <w:lang w:val="sr-Latn-ME"/>
        </w:rPr>
        <w:t>povišena tjelesna temperatura</w:t>
      </w:r>
      <w:r w:rsidR="0001214F" w:rsidRPr="007717F6">
        <w:rPr>
          <w:lang w:val="sr-Latn-ME"/>
        </w:rPr>
        <w:t xml:space="preserve"> itd.) što prije potraže medicinsku pomoć čime će omogućiti da se ranim </w:t>
      </w:r>
      <w:r w:rsidR="004C0FC6">
        <w:rPr>
          <w:lang w:val="sr-Latn-ME"/>
        </w:rPr>
        <w:t>zbrinjavanjem</w:t>
      </w:r>
      <w:r w:rsidR="0001214F" w:rsidRPr="007717F6">
        <w:rPr>
          <w:lang w:val="sr-Latn-ME"/>
        </w:rPr>
        <w:t xml:space="preserve"> umanji težina.</w:t>
      </w:r>
    </w:p>
    <w:p w:rsidR="00BC1924" w:rsidRPr="007717F6" w:rsidRDefault="00BC1924" w:rsidP="007D4E41">
      <w:pPr>
        <w:jc w:val="both"/>
        <w:rPr>
          <w:lang w:val="sr-Latn-ME"/>
        </w:rPr>
      </w:pPr>
    </w:p>
    <w:p w:rsidR="00BC1924" w:rsidRPr="007717F6" w:rsidRDefault="0001214F" w:rsidP="007D4E41">
      <w:pPr>
        <w:jc w:val="both"/>
        <w:rPr>
          <w:i/>
          <w:lang w:val="sr-Latn-ME"/>
        </w:rPr>
      </w:pPr>
      <w:r w:rsidRPr="007717F6">
        <w:rPr>
          <w:i/>
          <w:u w:val="single"/>
          <w:lang w:val="sr-Latn-ME"/>
        </w:rPr>
        <w:t>Reaktivacija virusa</w:t>
      </w:r>
    </w:p>
    <w:p w:rsidR="00BC1924" w:rsidRPr="007717F6" w:rsidRDefault="00864734" w:rsidP="007D4E41">
      <w:pPr>
        <w:jc w:val="both"/>
        <w:rPr>
          <w:lang w:val="sr-Latn-ME"/>
        </w:rPr>
      </w:pPr>
      <w:r w:rsidRPr="007717F6">
        <w:rPr>
          <w:lang w:val="sr-Latn-ME"/>
        </w:rPr>
        <w:t>Kod</w:t>
      </w:r>
      <w:r w:rsidR="0001214F" w:rsidRPr="007717F6">
        <w:rPr>
          <w:lang w:val="sr-Latn-ME"/>
        </w:rPr>
        <w:t xml:space="preserve"> </w:t>
      </w:r>
      <w:r w:rsidR="008B111A" w:rsidRPr="007717F6">
        <w:rPr>
          <w:lang w:val="sr-Latn-ME"/>
        </w:rPr>
        <w:t>pacijen</w:t>
      </w:r>
      <w:r w:rsidRPr="007717F6">
        <w:rPr>
          <w:lang w:val="sr-Latn-ME"/>
        </w:rPr>
        <w:t>a</w:t>
      </w:r>
      <w:r w:rsidR="008B111A" w:rsidRPr="007717F6">
        <w:rPr>
          <w:lang w:val="sr-Latn-ME"/>
        </w:rPr>
        <w:t>t</w:t>
      </w:r>
      <w:r w:rsidR="0001214F" w:rsidRPr="007717F6">
        <w:rPr>
          <w:lang w:val="sr-Latn-ME"/>
        </w:rPr>
        <w:t>a koji su primali lenalidomid zabilježeni su slučajevi reaktivacije virusa, uključujući ozbiljne slučajeve reaktivacije virusa herpes zoster ili hepatitisa B (HBV).</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lang w:val="sr-Latn-ME"/>
        </w:rPr>
        <w:t>Neki od tih slučajeva reaktivacije virusa imali su smrtni ishod.</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Neki slučajevi reaktivacije </w:t>
      </w:r>
      <w:r w:rsidR="00246B65">
        <w:rPr>
          <w:lang w:val="sr-Latn-ME"/>
        </w:rPr>
        <w:t xml:space="preserve">virusa </w:t>
      </w:r>
      <w:r w:rsidRPr="007717F6">
        <w:rPr>
          <w:lang w:val="sr-Latn-ME"/>
        </w:rPr>
        <w:t>herpes zoster rezult</w:t>
      </w:r>
      <w:r w:rsidR="00246B65">
        <w:rPr>
          <w:lang w:val="sr-Latn-ME"/>
        </w:rPr>
        <w:t>oval</w:t>
      </w:r>
      <w:r w:rsidR="0005223A" w:rsidRPr="007717F6">
        <w:rPr>
          <w:lang w:val="sr-Latn-ME"/>
        </w:rPr>
        <w:t>i</w:t>
      </w:r>
      <w:r w:rsidRPr="007717F6">
        <w:rPr>
          <w:lang w:val="sr-Latn-ME"/>
        </w:rPr>
        <w:t xml:space="preserve"> su disemin</w:t>
      </w:r>
      <w:r w:rsidR="001D3547" w:rsidRPr="007717F6">
        <w:rPr>
          <w:lang w:val="sr-Latn-ME"/>
        </w:rPr>
        <w:t>ovanim</w:t>
      </w:r>
      <w:r w:rsidRPr="007717F6">
        <w:rPr>
          <w:lang w:val="sr-Latn-ME"/>
        </w:rPr>
        <w:t xml:space="preserve"> </w:t>
      </w:r>
      <w:r w:rsidR="00246B65">
        <w:rPr>
          <w:lang w:val="sr-Latn-ME"/>
        </w:rPr>
        <w:t xml:space="preserve">virusom </w:t>
      </w:r>
      <w:r w:rsidRPr="007717F6">
        <w:rPr>
          <w:lang w:val="sr-Latn-ME"/>
        </w:rPr>
        <w:t>herpes zoster, herpes zoster meningitisom ili oftalmičkim herpes zosterom, što je zahtijevalo privremeni ili trajni prekid liječenja lenalidomidom i odgovarajuće liječenje protiv virusa.</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Reaktivacija hepatitisa B rijetko je zabilježena </w:t>
      </w:r>
      <w:r w:rsidR="00864734" w:rsidRPr="007717F6">
        <w:rPr>
          <w:lang w:val="sr-Latn-ME"/>
        </w:rPr>
        <w:t xml:space="preserve">kod </w:t>
      </w:r>
      <w:r w:rsidR="008B111A" w:rsidRPr="007717F6">
        <w:rPr>
          <w:lang w:val="sr-Latn-ME"/>
        </w:rPr>
        <w:t>pacijen</w:t>
      </w:r>
      <w:r w:rsidR="00864734" w:rsidRPr="007717F6">
        <w:rPr>
          <w:lang w:val="sr-Latn-ME"/>
        </w:rPr>
        <w:t>a</w:t>
      </w:r>
      <w:r w:rsidR="008B111A" w:rsidRPr="007717F6">
        <w:rPr>
          <w:lang w:val="sr-Latn-ME"/>
        </w:rPr>
        <w:t>t</w:t>
      </w:r>
      <w:r w:rsidRPr="007717F6">
        <w:rPr>
          <w:lang w:val="sr-Latn-ME"/>
        </w:rPr>
        <w:t>a koji su primali lenalidomid, a prethodno su bili zaraženi virusom hepatitisa B. U nekim od tih slučajeva bolest je napredovala do akutn</w:t>
      </w:r>
      <w:r w:rsidR="00864734" w:rsidRPr="007717F6">
        <w:rPr>
          <w:lang w:val="sr-Latn-ME"/>
        </w:rPr>
        <w:t>e</w:t>
      </w:r>
      <w:r w:rsidRPr="007717F6">
        <w:rPr>
          <w:lang w:val="sr-Latn-ME"/>
        </w:rPr>
        <w:t xml:space="preserve"> </w:t>
      </w:r>
      <w:r w:rsidR="00864734" w:rsidRPr="007717F6">
        <w:rPr>
          <w:lang w:val="sr-Latn-ME"/>
        </w:rPr>
        <w:t>insuficijencije</w:t>
      </w:r>
      <w:r w:rsidRPr="007717F6">
        <w:rPr>
          <w:lang w:val="sr-Latn-ME"/>
        </w:rPr>
        <w:t xml:space="preserve"> jetre, što je za posljedicu imalo prekid primjene lenalidomida i odgovarajuće liječenje protiv virusa.</w:t>
      </w:r>
    </w:p>
    <w:p w:rsidR="00BC1924" w:rsidRPr="007717F6" w:rsidRDefault="0001214F" w:rsidP="007D4E41">
      <w:pPr>
        <w:jc w:val="both"/>
        <w:rPr>
          <w:lang w:val="sr-Latn-ME"/>
        </w:rPr>
      </w:pPr>
      <w:r w:rsidRPr="007717F6">
        <w:rPr>
          <w:lang w:val="sr-Latn-ME"/>
        </w:rPr>
        <w:t xml:space="preserve">Status </w:t>
      </w:r>
      <w:r w:rsidR="001D3547" w:rsidRPr="007717F6">
        <w:rPr>
          <w:lang w:val="sr-Latn-ME"/>
        </w:rPr>
        <w:t xml:space="preserve">u odnosu na </w:t>
      </w:r>
      <w:r w:rsidRPr="007717F6">
        <w:rPr>
          <w:lang w:val="sr-Latn-ME"/>
        </w:rPr>
        <w:t xml:space="preserve">virus hepatitisa B treba ustanoviti prije započinjanja liječenja lenalidomidom. </w:t>
      </w:r>
      <w:r w:rsidR="008B111A" w:rsidRPr="007717F6">
        <w:rPr>
          <w:lang w:val="sr-Latn-ME"/>
        </w:rPr>
        <w:t>Pacijenti</w:t>
      </w:r>
      <w:r w:rsidRPr="007717F6">
        <w:rPr>
          <w:lang w:val="sr-Latn-ME"/>
        </w:rPr>
        <w:t xml:space="preserve">ma za koje se testom ustanovi da su pozitivni na infekciju HBV-om, preporučuje se da se posavjetuju s </w:t>
      </w:r>
      <w:r w:rsidR="00834348" w:rsidRPr="007717F6">
        <w:rPr>
          <w:lang w:val="sr-Latn-ME"/>
        </w:rPr>
        <w:t>ljekar</w:t>
      </w:r>
      <w:r w:rsidRPr="007717F6">
        <w:rPr>
          <w:lang w:val="sr-Latn-ME"/>
        </w:rPr>
        <w:t xml:space="preserve">om specijalistom za liječenje hepatitisa B. Potreban je oprez kada se lenalidomid primjenjuje </w:t>
      </w:r>
      <w:r w:rsidR="00864734" w:rsidRPr="007717F6">
        <w:rPr>
          <w:lang w:val="sr-Latn-ME"/>
        </w:rPr>
        <w:t>kod</w:t>
      </w:r>
      <w:r w:rsidRPr="007717F6">
        <w:rPr>
          <w:lang w:val="sr-Latn-ME"/>
        </w:rPr>
        <w:t xml:space="preserve"> </w:t>
      </w:r>
      <w:r w:rsidR="008B111A" w:rsidRPr="007717F6">
        <w:rPr>
          <w:lang w:val="sr-Latn-ME"/>
        </w:rPr>
        <w:t>pacijen</w:t>
      </w:r>
      <w:r w:rsidR="00864734" w:rsidRPr="007717F6">
        <w:rPr>
          <w:lang w:val="sr-Latn-ME"/>
        </w:rPr>
        <w:t>a</w:t>
      </w:r>
      <w:r w:rsidR="008B111A" w:rsidRPr="007717F6">
        <w:rPr>
          <w:lang w:val="sr-Latn-ME"/>
        </w:rPr>
        <w:t>t</w:t>
      </w:r>
      <w:r w:rsidRPr="007717F6">
        <w:rPr>
          <w:lang w:val="sr-Latn-ME"/>
        </w:rPr>
        <w:t xml:space="preserve">a koji su prethodno bili zaraženi HBV-om, uključujući </w:t>
      </w:r>
      <w:r w:rsidR="008B111A" w:rsidRPr="007717F6">
        <w:rPr>
          <w:lang w:val="sr-Latn-ME"/>
        </w:rPr>
        <w:t>pacijent</w:t>
      </w:r>
      <w:r w:rsidRPr="007717F6">
        <w:rPr>
          <w:lang w:val="sr-Latn-ME"/>
        </w:rPr>
        <w:t xml:space="preserve">e koji su anti- HBc pozitivni ali HBsAg negativni. Te </w:t>
      </w:r>
      <w:r w:rsidR="008B111A" w:rsidRPr="007717F6">
        <w:rPr>
          <w:lang w:val="sr-Latn-ME"/>
        </w:rPr>
        <w:t>pacijent</w:t>
      </w:r>
      <w:r w:rsidRPr="007717F6">
        <w:rPr>
          <w:lang w:val="sr-Latn-ME"/>
        </w:rPr>
        <w:t xml:space="preserve">e treba </w:t>
      </w:r>
      <w:r w:rsidR="00CE2B8A" w:rsidRPr="007717F6">
        <w:rPr>
          <w:lang w:val="sr-Latn-ME"/>
        </w:rPr>
        <w:t>tok</w:t>
      </w:r>
      <w:r w:rsidRPr="007717F6">
        <w:rPr>
          <w:lang w:val="sr-Latn-ME"/>
        </w:rPr>
        <w:t xml:space="preserve">om cijele terapije </w:t>
      </w:r>
      <w:r w:rsidR="008B111A" w:rsidRPr="007717F6">
        <w:rPr>
          <w:lang w:val="sr-Latn-ME"/>
        </w:rPr>
        <w:t>pažljivo</w:t>
      </w:r>
      <w:r w:rsidRPr="007717F6">
        <w:rPr>
          <w:lang w:val="sr-Latn-ME"/>
        </w:rPr>
        <w:t xml:space="preserve"> pratiti zbog znak</w:t>
      </w:r>
      <w:r w:rsidR="001D3547" w:rsidRPr="007717F6">
        <w:rPr>
          <w:lang w:val="sr-Latn-ME"/>
        </w:rPr>
        <w:t>a</w:t>
      </w:r>
      <w:r w:rsidRPr="007717F6">
        <w:rPr>
          <w:lang w:val="sr-Latn-ME"/>
        </w:rPr>
        <w:t xml:space="preserve"> i simptoma aktivne infekcije HBV-om.</w:t>
      </w:r>
    </w:p>
    <w:p w:rsidR="00BC1924" w:rsidRPr="004F2525" w:rsidRDefault="00BC1924" w:rsidP="007D4E41">
      <w:pPr>
        <w:jc w:val="both"/>
        <w:rPr>
          <w:lang w:val="sr-Latn-ME"/>
        </w:rPr>
      </w:pPr>
    </w:p>
    <w:p w:rsidR="00BC1924" w:rsidRPr="007717F6" w:rsidRDefault="008B111A" w:rsidP="007D4E41">
      <w:pPr>
        <w:jc w:val="both"/>
        <w:rPr>
          <w:lang w:val="sr-Latn-ME"/>
        </w:rPr>
      </w:pPr>
      <w:r w:rsidRPr="007717F6">
        <w:rPr>
          <w:u w:val="single"/>
          <w:lang w:val="sr-Latn-ME"/>
        </w:rPr>
        <w:lastRenderedPageBreak/>
        <w:t>Pacijenti</w:t>
      </w:r>
      <w:r w:rsidR="0001214F" w:rsidRPr="007717F6">
        <w:rPr>
          <w:u w:val="single"/>
          <w:lang w:val="sr-Latn-ME"/>
        </w:rPr>
        <w:t xml:space="preserve"> s novo</w:t>
      </w:r>
      <w:r w:rsidR="0081439E" w:rsidRPr="007717F6">
        <w:rPr>
          <w:u w:val="single"/>
          <w:lang w:val="sr-Latn-ME"/>
        </w:rPr>
        <w:t>dijagnostiko</w:t>
      </w:r>
      <w:r w:rsidR="00864734" w:rsidRPr="007717F6">
        <w:rPr>
          <w:u w:val="single"/>
          <w:lang w:val="sr-Latn-ME"/>
        </w:rPr>
        <w:t>van</w:t>
      </w:r>
      <w:r w:rsidR="0001214F" w:rsidRPr="007717F6">
        <w:rPr>
          <w:u w:val="single"/>
          <w:lang w:val="sr-Latn-ME"/>
        </w:rPr>
        <w:t>im multiplim</w:t>
      </w:r>
      <w:r w:rsidR="0001214F" w:rsidRPr="007717F6">
        <w:rPr>
          <w:spacing w:val="-5"/>
          <w:u w:val="single"/>
          <w:lang w:val="sr-Latn-ME"/>
        </w:rPr>
        <w:t xml:space="preserve"> </w:t>
      </w:r>
      <w:r w:rsidR="0001214F" w:rsidRPr="007717F6">
        <w:rPr>
          <w:u w:val="single"/>
          <w:lang w:val="sr-Latn-ME"/>
        </w:rPr>
        <w:t>mijelomom</w:t>
      </w:r>
    </w:p>
    <w:p w:rsidR="00BC1924" w:rsidRPr="007717F6" w:rsidRDefault="0001214F" w:rsidP="007D4E41">
      <w:pPr>
        <w:jc w:val="both"/>
        <w:rPr>
          <w:lang w:val="sr-Latn-ME"/>
        </w:rPr>
      </w:pPr>
      <w:r w:rsidRPr="007717F6">
        <w:rPr>
          <w:lang w:val="sr-Latn-ME"/>
        </w:rPr>
        <w:t>Viša stopa nepodnošenja (</w:t>
      </w:r>
      <w:r w:rsidR="008B111A" w:rsidRPr="007717F6">
        <w:rPr>
          <w:lang w:val="sr-Latn-ME"/>
        </w:rPr>
        <w:t>neželjena dejstva</w:t>
      </w:r>
      <w:r w:rsidRPr="007717F6">
        <w:rPr>
          <w:lang w:val="sr-Latn-ME"/>
        </w:rPr>
        <w:t xml:space="preserve"> 3. ili 4. </w:t>
      </w:r>
      <w:r w:rsidR="008B111A" w:rsidRPr="007717F6">
        <w:rPr>
          <w:lang w:val="sr-Latn-ME"/>
        </w:rPr>
        <w:t>stepena</w:t>
      </w:r>
      <w:r w:rsidRPr="007717F6">
        <w:rPr>
          <w:lang w:val="sr-Latn-ME"/>
        </w:rPr>
        <w:t>, ozbiljn</w:t>
      </w:r>
      <w:r w:rsidR="00B40BB0" w:rsidRPr="007717F6">
        <w:rPr>
          <w:lang w:val="sr-Latn-ME"/>
        </w:rPr>
        <w:t>a</w:t>
      </w:r>
      <w:r w:rsidRPr="007717F6">
        <w:rPr>
          <w:lang w:val="sr-Latn-ME"/>
        </w:rPr>
        <w:t xml:space="preserve"> </w:t>
      </w:r>
      <w:r w:rsidR="008B111A" w:rsidRPr="007717F6">
        <w:rPr>
          <w:lang w:val="sr-Latn-ME"/>
        </w:rPr>
        <w:t>neželjena dejstva</w:t>
      </w:r>
      <w:r w:rsidRPr="007717F6">
        <w:rPr>
          <w:lang w:val="sr-Latn-ME"/>
        </w:rPr>
        <w:t xml:space="preserve">, obustava liječenja) </w:t>
      </w:r>
      <w:r w:rsidR="006E112E">
        <w:rPr>
          <w:lang w:val="sr-Latn-ME"/>
        </w:rPr>
        <w:t>zabilježen</w:t>
      </w:r>
      <w:r w:rsidRPr="007717F6">
        <w:rPr>
          <w:lang w:val="sr-Latn-ME"/>
        </w:rPr>
        <w:t xml:space="preserve">a je </w:t>
      </w:r>
      <w:r w:rsidR="00864734" w:rsidRPr="007717F6">
        <w:rPr>
          <w:lang w:val="sr-Latn-ME"/>
        </w:rPr>
        <w:t>kod</w:t>
      </w:r>
      <w:r w:rsidRPr="007717F6">
        <w:rPr>
          <w:lang w:val="sr-Latn-ME"/>
        </w:rPr>
        <w:t xml:space="preserve"> </w:t>
      </w:r>
      <w:r w:rsidR="008B111A" w:rsidRPr="007717F6">
        <w:rPr>
          <w:lang w:val="sr-Latn-ME"/>
        </w:rPr>
        <w:t>pacijen</w:t>
      </w:r>
      <w:r w:rsidR="00864734" w:rsidRPr="007717F6">
        <w:rPr>
          <w:lang w:val="sr-Latn-ME"/>
        </w:rPr>
        <w:t>a</w:t>
      </w:r>
      <w:r w:rsidR="008B111A" w:rsidRPr="007717F6">
        <w:rPr>
          <w:lang w:val="sr-Latn-ME"/>
        </w:rPr>
        <w:t>t</w:t>
      </w:r>
      <w:r w:rsidRPr="007717F6">
        <w:rPr>
          <w:lang w:val="sr-Latn-ME"/>
        </w:rPr>
        <w:t xml:space="preserve">a </w:t>
      </w:r>
      <w:r w:rsidR="008B111A" w:rsidRPr="007717F6">
        <w:rPr>
          <w:lang w:val="sr-Latn-ME"/>
        </w:rPr>
        <w:t>uzrasta</w:t>
      </w:r>
      <w:r w:rsidRPr="007717F6">
        <w:rPr>
          <w:lang w:val="sr-Latn-ME"/>
        </w:rPr>
        <w:t xml:space="preserve"> &gt; 75 godina, ISS st</w:t>
      </w:r>
      <w:r w:rsidR="00864734" w:rsidRPr="007717F6">
        <w:rPr>
          <w:lang w:val="sr-Latn-ME"/>
        </w:rPr>
        <w:t>epen</w:t>
      </w:r>
      <w:r w:rsidRPr="007717F6">
        <w:rPr>
          <w:lang w:val="sr-Latn-ME"/>
        </w:rPr>
        <w:t xml:space="preserve"> III, ECOG PS ≤ 2 ili CLcr &lt; 60 m</w:t>
      </w:r>
      <w:r w:rsidR="00246B65">
        <w:rPr>
          <w:lang w:val="sr-Latn-ME"/>
        </w:rPr>
        <w:t>l</w:t>
      </w:r>
      <w:r w:rsidRPr="007717F6">
        <w:rPr>
          <w:lang w:val="sr-Latn-ME"/>
        </w:rPr>
        <w:t xml:space="preserve">/min kada se lenalidomid davao u kombinaciji. </w:t>
      </w:r>
      <w:r w:rsidR="008B111A" w:rsidRPr="007717F6">
        <w:rPr>
          <w:lang w:val="sr-Latn-ME"/>
        </w:rPr>
        <w:t>Pacijenti</w:t>
      </w:r>
      <w:r w:rsidRPr="007717F6">
        <w:rPr>
          <w:lang w:val="sr-Latn-ME"/>
        </w:rPr>
        <w:t xml:space="preserve">ma se mora pažljivo procijeniti sposobnost podnošenja lenalidomida davanog u kombinaciji, vodeći računa o </w:t>
      </w:r>
      <w:r w:rsidR="00750D7B" w:rsidRPr="007717F6">
        <w:rPr>
          <w:lang w:val="sr-Latn-ME"/>
        </w:rPr>
        <w:t>starost</w:t>
      </w:r>
      <w:r w:rsidRPr="007717F6">
        <w:rPr>
          <w:lang w:val="sr-Latn-ME"/>
        </w:rPr>
        <w:t>i i o vrijednostima ISS st</w:t>
      </w:r>
      <w:r w:rsidR="00864734" w:rsidRPr="007717F6">
        <w:rPr>
          <w:lang w:val="sr-Latn-ME"/>
        </w:rPr>
        <w:t>epen</w:t>
      </w:r>
      <w:r w:rsidRPr="007717F6">
        <w:rPr>
          <w:lang w:val="sr-Latn-ME"/>
        </w:rPr>
        <w:t xml:space="preserve"> III, ECOG PS ≤ 2 ili CLcr &lt; 60 m</w:t>
      </w:r>
      <w:r w:rsidR="00246B65">
        <w:rPr>
          <w:lang w:val="sr-Latn-ME"/>
        </w:rPr>
        <w:t>l</w:t>
      </w:r>
      <w:r w:rsidRPr="007717F6">
        <w:rPr>
          <w:lang w:val="sr-Latn-ME"/>
        </w:rPr>
        <w:t>/min (vidjeti djelove 4.2 i 4.8).</w:t>
      </w:r>
    </w:p>
    <w:p w:rsidR="00BC1924" w:rsidRPr="007717F6" w:rsidRDefault="00BC1924" w:rsidP="007D4E41">
      <w:pPr>
        <w:jc w:val="both"/>
        <w:rPr>
          <w:lang w:val="sr-Latn-ME"/>
        </w:rPr>
      </w:pPr>
    </w:p>
    <w:p w:rsidR="00BC1924" w:rsidRPr="007717F6" w:rsidRDefault="0001214F" w:rsidP="007D4E41">
      <w:pPr>
        <w:jc w:val="both"/>
        <w:rPr>
          <w:i/>
          <w:lang w:val="sr-Latn-ME"/>
        </w:rPr>
      </w:pPr>
      <w:r w:rsidRPr="007717F6">
        <w:rPr>
          <w:i/>
          <w:u w:val="single"/>
          <w:lang w:val="sr-Latn-ME"/>
        </w:rPr>
        <w:t>Katarakta</w:t>
      </w:r>
    </w:p>
    <w:p w:rsidR="00BC1924" w:rsidRPr="007717F6" w:rsidRDefault="0001214F" w:rsidP="007D4E41">
      <w:pPr>
        <w:jc w:val="both"/>
        <w:rPr>
          <w:lang w:val="sr-Latn-ME"/>
        </w:rPr>
      </w:pPr>
      <w:r w:rsidRPr="007717F6">
        <w:rPr>
          <w:lang w:val="sr-Latn-ME"/>
        </w:rPr>
        <w:t xml:space="preserve">Veća učestalost katarakte zabilježena je </w:t>
      </w:r>
      <w:r w:rsidR="00864734" w:rsidRPr="007717F6">
        <w:rPr>
          <w:lang w:val="sr-Latn-ME"/>
        </w:rPr>
        <w:t xml:space="preserve">kod </w:t>
      </w:r>
      <w:r w:rsidR="008B111A" w:rsidRPr="007717F6">
        <w:rPr>
          <w:lang w:val="sr-Latn-ME"/>
        </w:rPr>
        <w:t>pacijen</w:t>
      </w:r>
      <w:r w:rsidR="00864734" w:rsidRPr="007717F6">
        <w:rPr>
          <w:lang w:val="sr-Latn-ME"/>
        </w:rPr>
        <w:t>a</w:t>
      </w:r>
      <w:r w:rsidR="008B111A" w:rsidRPr="007717F6">
        <w:rPr>
          <w:lang w:val="sr-Latn-ME"/>
        </w:rPr>
        <w:t>t</w:t>
      </w:r>
      <w:r w:rsidRPr="007717F6">
        <w:rPr>
          <w:lang w:val="sr-Latn-ME"/>
        </w:rPr>
        <w:t xml:space="preserve">a koji su primali lenalidomid u kombinaciji s deksametazonom, </w:t>
      </w:r>
      <w:r w:rsidR="00864734" w:rsidRPr="007717F6">
        <w:rPr>
          <w:lang w:val="sr-Latn-ME"/>
        </w:rPr>
        <w:t>posebno na duž</w:t>
      </w:r>
      <w:r w:rsidRPr="007717F6">
        <w:rPr>
          <w:lang w:val="sr-Latn-ME"/>
        </w:rPr>
        <w:t>e vrijeme. Preporučuje se redov</w:t>
      </w:r>
      <w:r w:rsidR="00864734" w:rsidRPr="007717F6">
        <w:rPr>
          <w:lang w:val="sr-Latn-ME"/>
        </w:rPr>
        <w:t>n</w:t>
      </w:r>
      <w:r w:rsidRPr="007717F6">
        <w:rPr>
          <w:lang w:val="sr-Latn-ME"/>
        </w:rPr>
        <w:t>o praćenje vida.</w:t>
      </w:r>
    </w:p>
    <w:p w:rsidR="00BC1924" w:rsidRPr="007717F6" w:rsidRDefault="00BC1924" w:rsidP="007D4E41">
      <w:pPr>
        <w:jc w:val="both"/>
        <w:rPr>
          <w:lang w:val="sr-Latn-ME"/>
        </w:rPr>
      </w:pPr>
    </w:p>
    <w:p w:rsidR="00BC1924" w:rsidRPr="007717F6" w:rsidRDefault="0001214F" w:rsidP="007D4E41">
      <w:pPr>
        <w:jc w:val="both"/>
        <w:rPr>
          <w:i/>
          <w:lang w:val="sr-Latn-ME"/>
        </w:rPr>
      </w:pPr>
      <w:r w:rsidRPr="007717F6">
        <w:rPr>
          <w:i/>
          <w:u w:val="single"/>
          <w:lang w:val="sr-Latn-ME"/>
        </w:rPr>
        <w:t>Progresivna multifokalna leukoencefalopatija (PML)</w:t>
      </w:r>
    </w:p>
    <w:p w:rsidR="00BC1924" w:rsidRPr="007717F6" w:rsidRDefault="0001214F" w:rsidP="007D4E41">
      <w:pPr>
        <w:jc w:val="both"/>
        <w:rPr>
          <w:lang w:val="sr-Latn-ME"/>
        </w:rPr>
      </w:pPr>
      <w:r w:rsidRPr="007717F6">
        <w:rPr>
          <w:lang w:val="sr-Latn-ME"/>
        </w:rPr>
        <w:t>Prilikom primjene lenalidomida zabilježeni su slučajevi progresivne multifokalne leukoencefalopatije (PML), uključujući slučajeve s fatalnim ishodom. PML je zabilježen</w:t>
      </w:r>
      <w:r w:rsidR="009474F4">
        <w:rPr>
          <w:lang w:val="sr-Latn-ME"/>
        </w:rPr>
        <w:t>a</w:t>
      </w:r>
      <w:r w:rsidRPr="007717F6">
        <w:rPr>
          <w:lang w:val="sr-Latn-ME"/>
        </w:rPr>
        <w:t xml:space="preserve"> nekoliko mjeseci do nekoliko godina nakon početka liječenja lenalidomidom. Slučajevi su većinom zabilježeni kod </w:t>
      </w:r>
      <w:r w:rsidR="008B111A" w:rsidRPr="007717F6">
        <w:rPr>
          <w:lang w:val="sr-Latn-ME"/>
        </w:rPr>
        <w:t>pacijen</w:t>
      </w:r>
      <w:r w:rsidR="00864734" w:rsidRPr="007717F6">
        <w:rPr>
          <w:lang w:val="sr-Latn-ME"/>
        </w:rPr>
        <w:t>a</w:t>
      </w:r>
      <w:r w:rsidR="008B111A" w:rsidRPr="007717F6">
        <w:rPr>
          <w:lang w:val="sr-Latn-ME"/>
        </w:rPr>
        <w:t>t</w:t>
      </w:r>
      <w:r w:rsidRPr="007717F6">
        <w:rPr>
          <w:lang w:val="sr-Latn-ME"/>
        </w:rPr>
        <w:t xml:space="preserve">a koji su istovremeno uzimali deksametazon ili su ranije liječeni drugom imunosupresivnom </w:t>
      </w:r>
      <w:r w:rsidR="00864734" w:rsidRPr="007717F6">
        <w:rPr>
          <w:lang w:val="sr-Latn-ME"/>
        </w:rPr>
        <w:t>h</w:t>
      </w:r>
      <w:r w:rsidRPr="007717F6">
        <w:rPr>
          <w:lang w:val="sr-Latn-ME"/>
        </w:rPr>
        <w:t>emoterapijom.</w:t>
      </w:r>
    </w:p>
    <w:p w:rsidR="00BC1924" w:rsidRPr="007717F6" w:rsidRDefault="0001214F" w:rsidP="007D4E41">
      <w:pPr>
        <w:jc w:val="both"/>
        <w:rPr>
          <w:lang w:val="sr-Latn-ME"/>
        </w:rPr>
      </w:pPr>
      <w:r w:rsidRPr="007717F6">
        <w:rPr>
          <w:lang w:val="sr-Latn-ME"/>
        </w:rPr>
        <w:t>L</w:t>
      </w:r>
      <w:r w:rsidR="00864734" w:rsidRPr="007717F6">
        <w:rPr>
          <w:lang w:val="sr-Latn-ME"/>
        </w:rPr>
        <w:t>jekar</w:t>
      </w:r>
      <w:r w:rsidRPr="007717F6">
        <w:rPr>
          <w:lang w:val="sr-Latn-ME"/>
        </w:rPr>
        <w:t>i treba</w:t>
      </w:r>
      <w:r w:rsidR="00763588" w:rsidRPr="007717F6">
        <w:rPr>
          <w:lang w:val="sr-Latn-ME"/>
        </w:rPr>
        <w:t xml:space="preserve"> da prate</w:t>
      </w:r>
      <w:r w:rsidRPr="007717F6">
        <w:rPr>
          <w:lang w:val="sr-Latn-ME"/>
        </w:rPr>
        <w:t xml:space="preserve"> </w:t>
      </w:r>
      <w:r w:rsidR="008B111A" w:rsidRPr="007717F6">
        <w:rPr>
          <w:lang w:val="sr-Latn-ME"/>
        </w:rPr>
        <w:t>pacijent</w:t>
      </w:r>
      <w:r w:rsidRPr="007717F6">
        <w:rPr>
          <w:lang w:val="sr-Latn-ME"/>
        </w:rPr>
        <w:t>e u redov</w:t>
      </w:r>
      <w:r w:rsidR="00864734" w:rsidRPr="007717F6">
        <w:rPr>
          <w:lang w:val="sr-Latn-ME"/>
        </w:rPr>
        <w:t>ni</w:t>
      </w:r>
      <w:r w:rsidRPr="007717F6">
        <w:rPr>
          <w:lang w:val="sr-Latn-ME"/>
        </w:rPr>
        <w:t>m intervalima i treba</w:t>
      </w:r>
      <w:r w:rsidR="00763588" w:rsidRPr="007717F6">
        <w:rPr>
          <w:lang w:val="sr-Latn-ME"/>
        </w:rPr>
        <w:t xml:space="preserve"> da uzmu </w:t>
      </w:r>
      <w:r w:rsidRPr="007717F6">
        <w:rPr>
          <w:lang w:val="sr-Latn-ME"/>
        </w:rPr>
        <w:t xml:space="preserve">u obzir PML kod diferencijalne dijagnoze </w:t>
      </w:r>
      <w:r w:rsidR="00864734" w:rsidRPr="007717F6">
        <w:rPr>
          <w:lang w:val="sr-Latn-ME"/>
        </w:rPr>
        <w:t>kod</w:t>
      </w:r>
      <w:r w:rsidRPr="007717F6">
        <w:rPr>
          <w:lang w:val="sr-Latn-ME"/>
        </w:rPr>
        <w:t xml:space="preserve"> </w:t>
      </w:r>
      <w:r w:rsidR="008B111A" w:rsidRPr="007717F6">
        <w:rPr>
          <w:lang w:val="sr-Latn-ME"/>
        </w:rPr>
        <w:t>pacijen</w:t>
      </w:r>
      <w:r w:rsidR="00864734" w:rsidRPr="007717F6">
        <w:rPr>
          <w:lang w:val="sr-Latn-ME"/>
        </w:rPr>
        <w:t>a</w:t>
      </w:r>
      <w:r w:rsidR="008B111A" w:rsidRPr="007717F6">
        <w:rPr>
          <w:lang w:val="sr-Latn-ME"/>
        </w:rPr>
        <w:t>t</w:t>
      </w:r>
      <w:r w:rsidRPr="007717F6">
        <w:rPr>
          <w:lang w:val="sr-Latn-ME"/>
        </w:rPr>
        <w:t>a s novim ili pogoršanim neurološkim simptomima, kognitivnim ili bihe</w:t>
      </w:r>
      <w:r w:rsidR="00763588" w:rsidRPr="007717F6">
        <w:rPr>
          <w:lang w:val="sr-Latn-ME"/>
        </w:rPr>
        <w:t>j</w:t>
      </w:r>
      <w:r w:rsidRPr="007717F6">
        <w:rPr>
          <w:lang w:val="sr-Latn-ME"/>
        </w:rPr>
        <w:t>vioralnim zna</w:t>
      </w:r>
      <w:r w:rsidR="00763588" w:rsidRPr="007717F6">
        <w:rPr>
          <w:lang w:val="sr-Latn-ME"/>
        </w:rPr>
        <w:t>cima</w:t>
      </w:r>
      <w:r w:rsidRPr="007717F6">
        <w:rPr>
          <w:lang w:val="sr-Latn-ME"/>
        </w:rPr>
        <w:t xml:space="preserve"> ili simptomima. </w:t>
      </w:r>
      <w:r w:rsidR="008B111A" w:rsidRPr="007717F6">
        <w:rPr>
          <w:lang w:val="sr-Latn-ME"/>
        </w:rPr>
        <w:t>Pacijent</w:t>
      </w:r>
      <w:r w:rsidRPr="007717F6">
        <w:rPr>
          <w:lang w:val="sr-Latn-ME"/>
        </w:rPr>
        <w:t xml:space="preserve">e takođe treba savjetovati da obavijeste partnera ili njegovatelja o svom liječenju, jer oni mogu primijetiti simptome kojih </w:t>
      </w:r>
      <w:r w:rsidR="008B111A" w:rsidRPr="007717F6">
        <w:rPr>
          <w:lang w:val="sr-Latn-ME"/>
        </w:rPr>
        <w:t>pacijent</w:t>
      </w:r>
      <w:r w:rsidRPr="007717F6">
        <w:rPr>
          <w:lang w:val="sr-Latn-ME"/>
        </w:rPr>
        <w:t xml:space="preserve"> nije svjestan.</w:t>
      </w:r>
    </w:p>
    <w:p w:rsidR="00BC1924" w:rsidRPr="007717F6" w:rsidRDefault="0001214F" w:rsidP="007D4E41">
      <w:pPr>
        <w:jc w:val="both"/>
        <w:rPr>
          <w:lang w:val="sr-Latn-ME"/>
        </w:rPr>
      </w:pPr>
      <w:r w:rsidRPr="007717F6">
        <w:rPr>
          <w:lang w:val="sr-Latn-ME"/>
        </w:rPr>
        <w:t>Procjena u pogledu PML-a treba</w:t>
      </w:r>
      <w:r w:rsidR="00763588" w:rsidRPr="007717F6">
        <w:rPr>
          <w:lang w:val="sr-Latn-ME"/>
        </w:rPr>
        <w:t xml:space="preserve"> da</w:t>
      </w:r>
      <w:r w:rsidRPr="007717F6">
        <w:rPr>
          <w:lang w:val="sr-Latn-ME"/>
        </w:rPr>
        <w:t xml:space="preserve"> se zasniva</w:t>
      </w:r>
      <w:r w:rsidR="00763588" w:rsidRPr="007717F6">
        <w:rPr>
          <w:lang w:val="sr-Latn-ME"/>
        </w:rPr>
        <w:t xml:space="preserve"> </w:t>
      </w:r>
      <w:r w:rsidRPr="007717F6">
        <w:rPr>
          <w:lang w:val="sr-Latn-ME"/>
        </w:rPr>
        <w:t>na neurološkom pregledu, magnet</w:t>
      </w:r>
      <w:r w:rsidR="00763588" w:rsidRPr="007717F6">
        <w:rPr>
          <w:lang w:val="sr-Latn-ME"/>
        </w:rPr>
        <w:t>n</w:t>
      </w:r>
      <w:r w:rsidRPr="007717F6">
        <w:rPr>
          <w:lang w:val="sr-Latn-ME"/>
        </w:rPr>
        <w:t xml:space="preserve">oj rezonanciji mozga i analizi cerebrospinalne </w:t>
      </w:r>
      <w:r w:rsidR="00864734" w:rsidRPr="007717F6">
        <w:rPr>
          <w:lang w:val="sr-Latn-ME"/>
        </w:rPr>
        <w:t>tečnosti</w:t>
      </w:r>
      <w:r w:rsidRPr="007717F6">
        <w:rPr>
          <w:lang w:val="sr-Latn-ME"/>
        </w:rPr>
        <w:t xml:space="preserve"> u pogledu DNK pozitivne na JC virus (JCV) pomoću lančane reakcije polimerazom (PCR) ili </w:t>
      </w:r>
      <w:r w:rsidR="009474F4">
        <w:rPr>
          <w:lang w:val="sr-Latn-ME"/>
        </w:rPr>
        <w:t xml:space="preserve">na </w:t>
      </w:r>
      <w:r w:rsidRPr="007717F6">
        <w:rPr>
          <w:lang w:val="sr-Latn-ME"/>
        </w:rPr>
        <w:t>biopsiji mozga uz testiranje na JCV. PCR negativna na JCV ne isključuje postojanje PML-a. Može biti opravdano dodatno praćenje i procjena ako nije moguće uspostaviti alternativnu dijagnozu.</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lang w:val="sr-Latn-ME"/>
        </w:rPr>
        <w:t>Ako se sumnja na PML, potrebno je prekinuti dalj</w:t>
      </w:r>
      <w:r w:rsidR="009474F4">
        <w:rPr>
          <w:lang w:val="sr-Latn-ME"/>
        </w:rPr>
        <w:t>u primjenu</w:t>
      </w:r>
      <w:r w:rsidRPr="007717F6">
        <w:rPr>
          <w:lang w:val="sr-Latn-ME"/>
        </w:rPr>
        <w:t xml:space="preserve"> dok se ne isključi PML. U slučaju da</w:t>
      </w:r>
    </w:p>
    <w:p w:rsidR="00BC1924" w:rsidRPr="007717F6" w:rsidRDefault="0001214F" w:rsidP="007D4E41">
      <w:pPr>
        <w:jc w:val="both"/>
        <w:rPr>
          <w:lang w:val="sr-Latn-ME"/>
        </w:rPr>
      </w:pPr>
      <w:r w:rsidRPr="007717F6">
        <w:rPr>
          <w:lang w:val="sr-Latn-ME"/>
        </w:rPr>
        <w:t>se PML potvrdi, primjena lenalidomida mora se trajno prekinuti.</w:t>
      </w:r>
    </w:p>
    <w:p w:rsidR="00BC1924" w:rsidRPr="007717F6" w:rsidRDefault="00BC1924" w:rsidP="007D4E41">
      <w:pPr>
        <w:jc w:val="both"/>
        <w:rPr>
          <w:lang w:val="sr-Latn-ME"/>
        </w:rPr>
      </w:pPr>
    </w:p>
    <w:p w:rsidR="00BC1924" w:rsidRPr="007717F6" w:rsidRDefault="0001214F" w:rsidP="007D4E41">
      <w:pPr>
        <w:jc w:val="both"/>
        <w:rPr>
          <w:i/>
          <w:lang w:val="sr-Latn-ME"/>
        </w:rPr>
      </w:pPr>
      <w:r w:rsidRPr="007717F6">
        <w:rPr>
          <w:i/>
          <w:u w:val="single"/>
          <w:lang w:val="sr-Latn-ME"/>
        </w:rPr>
        <w:t xml:space="preserve">Intolerancija </w:t>
      </w:r>
      <w:r w:rsidR="009474F4">
        <w:rPr>
          <w:i/>
          <w:u w:val="single"/>
          <w:lang w:val="sr-Latn-ME"/>
        </w:rPr>
        <w:t xml:space="preserve">na </w:t>
      </w:r>
      <w:r w:rsidRPr="007717F6">
        <w:rPr>
          <w:i/>
          <w:u w:val="single"/>
          <w:lang w:val="sr-Latn-ME"/>
        </w:rPr>
        <w:t>laktoz</w:t>
      </w:r>
      <w:r w:rsidR="009474F4">
        <w:rPr>
          <w:i/>
          <w:u w:val="single"/>
          <w:lang w:val="sr-Latn-ME"/>
        </w:rPr>
        <w:t>u</w:t>
      </w:r>
    </w:p>
    <w:p w:rsidR="00BC1924" w:rsidRPr="007717F6" w:rsidRDefault="009474F4" w:rsidP="007D4E41">
      <w:pPr>
        <w:jc w:val="both"/>
        <w:rPr>
          <w:lang w:val="sr-Latn-ME"/>
        </w:rPr>
      </w:pPr>
      <w:r>
        <w:rPr>
          <w:lang w:val="sr-Latn-ME"/>
        </w:rPr>
        <w:t xml:space="preserve">Lijek </w:t>
      </w:r>
      <w:r w:rsidR="0001214F" w:rsidRPr="007717F6">
        <w:rPr>
          <w:lang w:val="sr-Latn-ME"/>
        </w:rPr>
        <w:t>Lenalidomid</w:t>
      </w:r>
      <w:r w:rsidR="00EA2E3A" w:rsidRPr="007717F6">
        <w:rPr>
          <w:lang w:val="sr-Latn-ME"/>
        </w:rPr>
        <w:t>e</w:t>
      </w:r>
      <w:r w:rsidR="0001214F" w:rsidRPr="007717F6">
        <w:rPr>
          <w:lang w:val="sr-Latn-ME"/>
        </w:rPr>
        <w:t xml:space="preserve"> Accord tvrde kapsule sadrž</w:t>
      </w:r>
      <w:r>
        <w:rPr>
          <w:lang w:val="sr-Latn-ME"/>
        </w:rPr>
        <w:t>i</w:t>
      </w:r>
      <w:r w:rsidR="0001214F" w:rsidRPr="007717F6">
        <w:rPr>
          <w:lang w:val="sr-Latn-ME"/>
        </w:rPr>
        <w:t xml:space="preserve"> laktozu. </w:t>
      </w:r>
      <w:r w:rsidR="008B111A" w:rsidRPr="007717F6">
        <w:rPr>
          <w:lang w:val="sr-Latn-ME"/>
        </w:rPr>
        <w:t>Pacijenti</w:t>
      </w:r>
      <w:r w:rsidR="0001214F" w:rsidRPr="007717F6">
        <w:rPr>
          <w:lang w:val="sr-Latn-ME"/>
        </w:rPr>
        <w:t xml:space="preserve"> s rijetkim nasljednim poremećajem nepodnošenja galaktoze, potpunim nedostatkom laktaze ili mal</w:t>
      </w:r>
      <w:r>
        <w:rPr>
          <w:lang w:val="sr-Latn-ME"/>
        </w:rPr>
        <w:t>ap</w:t>
      </w:r>
      <w:r w:rsidR="00750D7B" w:rsidRPr="007717F6">
        <w:rPr>
          <w:lang w:val="sr-Latn-ME"/>
        </w:rPr>
        <w:t>so</w:t>
      </w:r>
      <w:r w:rsidR="0001214F" w:rsidRPr="007717F6">
        <w:rPr>
          <w:lang w:val="sr-Latn-ME"/>
        </w:rPr>
        <w:t>rpcijom glukoze i galaktoze ne bi smjeli</w:t>
      </w:r>
      <w:r w:rsidR="00763588" w:rsidRPr="007717F6">
        <w:rPr>
          <w:lang w:val="sr-Latn-ME"/>
        </w:rPr>
        <w:t xml:space="preserve"> da uzimaju </w:t>
      </w:r>
      <w:r w:rsidR="0001214F" w:rsidRPr="007717F6">
        <w:rPr>
          <w:lang w:val="sr-Latn-ME"/>
        </w:rPr>
        <w:t>ovaj lijek.</w:t>
      </w:r>
    </w:p>
    <w:p w:rsidR="00BC1924" w:rsidRPr="007717F6" w:rsidRDefault="00BC1924" w:rsidP="007D4E41">
      <w:pPr>
        <w:jc w:val="both"/>
        <w:rPr>
          <w:lang w:val="sr-Latn-ME"/>
        </w:rPr>
      </w:pPr>
    </w:p>
    <w:p w:rsidR="00BC1924" w:rsidRPr="007717F6" w:rsidRDefault="00E33F46" w:rsidP="007D4E41">
      <w:pPr>
        <w:jc w:val="both"/>
        <w:rPr>
          <w:b/>
          <w:lang w:val="sr-Latn-ME"/>
        </w:rPr>
      </w:pPr>
      <w:r w:rsidRPr="007717F6">
        <w:rPr>
          <w:b/>
          <w:lang w:val="sr-Latn-ME"/>
        </w:rPr>
        <w:t xml:space="preserve">4.5   </w:t>
      </w:r>
      <w:r w:rsidR="0001214F" w:rsidRPr="007717F6">
        <w:rPr>
          <w:b/>
          <w:lang w:val="sr-Latn-ME"/>
        </w:rPr>
        <w:t>Interakcije s</w:t>
      </w:r>
      <w:r w:rsidR="00C14BD9" w:rsidRPr="007717F6">
        <w:rPr>
          <w:b/>
          <w:lang w:val="sr-Latn-ME"/>
        </w:rPr>
        <w:t>a</w:t>
      </w:r>
      <w:r w:rsidR="0001214F" w:rsidRPr="007717F6">
        <w:rPr>
          <w:b/>
          <w:lang w:val="sr-Latn-ME"/>
        </w:rPr>
        <w:t xml:space="preserve"> drugim ljekovima i drug</w:t>
      </w:r>
      <w:r w:rsidR="00C14BD9" w:rsidRPr="007717F6">
        <w:rPr>
          <w:b/>
          <w:lang w:val="sr-Latn-ME"/>
        </w:rPr>
        <w:t>e vrste interakcija</w:t>
      </w:r>
    </w:p>
    <w:p w:rsidR="00BC1924" w:rsidRPr="004F2525" w:rsidRDefault="00BC1924" w:rsidP="007D4E41">
      <w:pPr>
        <w:jc w:val="both"/>
        <w:rPr>
          <w:b/>
          <w:lang w:val="sr-Latn-ME"/>
        </w:rPr>
      </w:pPr>
    </w:p>
    <w:p w:rsidR="00BC1924" w:rsidRPr="007717F6" w:rsidRDefault="0001214F" w:rsidP="007D4E41">
      <w:pPr>
        <w:jc w:val="both"/>
        <w:rPr>
          <w:lang w:val="sr-Latn-ME"/>
        </w:rPr>
      </w:pPr>
      <w:r w:rsidRPr="007717F6">
        <w:rPr>
          <w:lang w:val="sr-Latn-ME"/>
        </w:rPr>
        <w:t>Eritropoetske ljekove ili druge ljekove koji mogu povećati rizik od tromboze, poput hormon</w:t>
      </w:r>
      <w:r w:rsidR="00C33120" w:rsidRPr="007717F6">
        <w:rPr>
          <w:lang w:val="sr-Latn-ME"/>
        </w:rPr>
        <w:t>ske supstitucione terapije</w:t>
      </w:r>
      <w:r w:rsidRPr="007717F6">
        <w:rPr>
          <w:lang w:val="sr-Latn-ME"/>
        </w:rPr>
        <w:t xml:space="preserve">, treba upotrebljavati oprezno </w:t>
      </w:r>
      <w:r w:rsidR="00E15DB1" w:rsidRPr="007717F6">
        <w:rPr>
          <w:lang w:val="sr-Latn-ME"/>
        </w:rPr>
        <w:t>kod</w:t>
      </w:r>
      <w:r w:rsidRPr="007717F6">
        <w:rPr>
          <w:lang w:val="sr-Latn-ME"/>
        </w:rPr>
        <w:t xml:space="preserve"> </w:t>
      </w:r>
      <w:r w:rsidR="008B111A" w:rsidRPr="007717F6">
        <w:rPr>
          <w:lang w:val="sr-Latn-ME"/>
        </w:rPr>
        <w:t>pacijen</w:t>
      </w:r>
      <w:r w:rsidR="00E15DB1" w:rsidRPr="007717F6">
        <w:rPr>
          <w:lang w:val="sr-Latn-ME"/>
        </w:rPr>
        <w:t>a</w:t>
      </w:r>
      <w:r w:rsidR="008B111A" w:rsidRPr="007717F6">
        <w:rPr>
          <w:lang w:val="sr-Latn-ME"/>
        </w:rPr>
        <w:t>t</w:t>
      </w:r>
      <w:r w:rsidRPr="007717F6">
        <w:rPr>
          <w:lang w:val="sr-Latn-ME"/>
        </w:rPr>
        <w:t>a s multiplim mijelomom koji primaju lenalidomid s deksametazonom (vidjeti djelove 4.4 i 4.8).</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u w:val="single"/>
          <w:lang w:val="sr-Latn-ME"/>
        </w:rPr>
        <w:t>Oralni kontraceptivi</w:t>
      </w:r>
    </w:p>
    <w:p w:rsidR="00BC1924" w:rsidRPr="007717F6" w:rsidRDefault="0001214F" w:rsidP="007D4E41">
      <w:pPr>
        <w:jc w:val="both"/>
        <w:rPr>
          <w:lang w:val="sr-Latn-ME"/>
        </w:rPr>
      </w:pPr>
      <w:r w:rsidRPr="007717F6">
        <w:rPr>
          <w:lang w:val="sr-Latn-ME"/>
        </w:rPr>
        <w:t>Ni</w:t>
      </w:r>
      <w:r w:rsidR="00E15DB1" w:rsidRPr="007717F6">
        <w:rPr>
          <w:lang w:val="sr-Latn-ME"/>
        </w:rPr>
        <w:t>je vrše</w:t>
      </w:r>
      <w:r w:rsidRPr="007717F6">
        <w:rPr>
          <w:lang w:val="sr-Latn-ME"/>
        </w:rPr>
        <w:t xml:space="preserve">no ispitivanje interakcija s oralnim kontraceptivima. Lenalidomid nije induktor enzima. U jednom </w:t>
      </w:r>
      <w:r w:rsidRPr="007717F6">
        <w:rPr>
          <w:i/>
          <w:lang w:val="sr-Latn-ME"/>
        </w:rPr>
        <w:t xml:space="preserve">in vitro </w:t>
      </w:r>
      <w:r w:rsidRPr="007717F6">
        <w:rPr>
          <w:lang w:val="sr-Latn-ME"/>
        </w:rPr>
        <w:t>ispitivanju s ljudskim hepatocitima, lenalidomid testiran u različitim koncentracijama nije indu</w:t>
      </w:r>
      <w:r w:rsidR="00E15DB1" w:rsidRPr="007717F6">
        <w:rPr>
          <w:lang w:val="sr-Latn-ME"/>
        </w:rPr>
        <w:t>kova</w:t>
      </w:r>
      <w:r w:rsidRPr="007717F6">
        <w:rPr>
          <w:lang w:val="sr-Latn-ME"/>
        </w:rPr>
        <w:t xml:space="preserve">o CYP1A2, CYP2B6, CYP2C9, CYP2C19 i CYP3A4/5. </w:t>
      </w:r>
      <w:r w:rsidR="00E15DB1" w:rsidRPr="007717F6">
        <w:rPr>
          <w:lang w:val="sr-Latn-ME"/>
        </w:rPr>
        <w:t>Z</w:t>
      </w:r>
      <w:r w:rsidRPr="007717F6">
        <w:rPr>
          <w:lang w:val="sr-Latn-ME"/>
        </w:rPr>
        <w:t>a</w:t>
      </w:r>
      <w:r w:rsidR="00E15DB1" w:rsidRPr="007717F6">
        <w:rPr>
          <w:lang w:val="sr-Latn-ME"/>
        </w:rPr>
        <w:t>to</w:t>
      </w:r>
      <w:r w:rsidRPr="007717F6">
        <w:rPr>
          <w:lang w:val="sr-Latn-ME"/>
        </w:rPr>
        <w:t xml:space="preserve"> se indukcija koja dovodi do smanjene </w:t>
      </w:r>
      <w:r w:rsidR="008B111A" w:rsidRPr="007717F6">
        <w:rPr>
          <w:lang w:val="sr-Latn-ME"/>
        </w:rPr>
        <w:t>efikasnost</w:t>
      </w:r>
      <w:r w:rsidRPr="007717F6">
        <w:rPr>
          <w:lang w:val="sr-Latn-ME"/>
        </w:rPr>
        <w:t xml:space="preserve">i ljekova, uključujući i hormonske kontraceptive, ne očekuje kod primjene samog lenalidomida. Međutim, poznato je da je deksametazon slabi do umjereni induktor CYP3A4 </w:t>
      </w:r>
      <w:r w:rsidR="00C33120" w:rsidRPr="007717F6">
        <w:rPr>
          <w:lang w:val="sr-Latn-ME"/>
        </w:rPr>
        <w:t>pa</w:t>
      </w:r>
      <w:r w:rsidRPr="007717F6">
        <w:rPr>
          <w:lang w:val="sr-Latn-ME"/>
        </w:rPr>
        <w:t xml:space="preserve"> je vjero</w:t>
      </w:r>
      <w:r w:rsidR="00E15DB1" w:rsidRPr="007717F6">
        <w:rPr>
          <w:lang w:val="sr-Latn-ME"/>
        </w:rPr>
        <w:t>v</w:t>
      </w:r>
      <w:r w:rsidRPr="007717F6">
        <w:rPr>
          <w:lang w:val="sr-Latn-ME"/>
        </w:rPr>
        <w:t>atno da će takođe ut</w:t>
      </w:r>
      <w:r w:rsidR="00E15DB1" w:rsidRPr="007717F6">
        <w:rPr>
          <w:lang w:val="sr-Latn-ME"/>
        </w:rPr>
        <w:t>ic</w:t>
      </w:r>
      <w:r w:rsidRPr="007717F6">
        <w:rPr>
          <w:lang w:val="sr-Latn-ME"/>
        </w:rPr>
        <w:t xml:space="preserve">ati na druge enzime, kao i </w:t>
      </w:r>
      <w:r w:rsidR="00154731">
        <w:rPr>
          <w:lang w:val="sr-Latn-ME"/>
        </w:rPr>
        <w:t xml:space="preserve">na </w:t>
      </w:r>
      <w:r w:rsidRPr="007717F6">
        <w:rPr>
          <w:lang w:val="sr-Latn-ME"/>
        </w:rPr>
        <w:t xml:space="preserve">transportere. Ne može se isključiti da će </w:t>
      </w:r>
      <w:r w:rsidR="008B111A" w:rsidRPr="007717F6">
        <w:rPr>
          <w:lang w:val="sr-Latn-ME"/>
        </w:rPr>
        <w:t>efikasnost</w:t>
      </w:r>
      <w:r w:rsidRPr="007717F6">
        <w:rPr>
          <w:lang w:val="sr-Latn-ME"/>
        </w:rPr>
        <w:t xml:space="preserve"> oralnih kontraceptiva možda biti smanjena </w:t>
      </w:r>
      <w:r w:rsidR="00CE2B8A" w:rsidRPr="007717F6">
        <w:rPr>
          <w:lang w:val="sr-Latn-ME"/>
        </w:rPr>
        <w:t>tok</w:t>
      </w:r>
      <w:r w:rsidRPr="007717F6">
        <w:rPr>
          <w:lang w:val="sr-Latn-ME"/>
        </w:rPr>
        <w:t>om liječenja. Moraju se p</w:t>
      </w:r>
      <w:r w:rsidR="00C33120" w:rsidRPr="007717F6">
        <w:rPr>
          <w:lang w:val="sr-Latn-ME"/>
        </w:rPr>
        <w:t>re</w:t>
      </w:r>
      <w:r w:rsidRPr="007717F6">
        <w:rPr>
          <w:lang w:val="sr-Latn-ME"/>
        </w:rPr>
        <w:t>duzeti</w:t>
      </w:r>
      <w:r w:rsidR="00E15DB1" w:rsidRPr="007717F6">
        <w:rPr>
          <w:lang w:val="sr-Latn-ME"/>
        </w:rPr>
        <w:t xml:space="preserve"> efikasn</w:t>
      </w:r>
      <w:r w:rsidRPr="007717F6">
        <w:rPr>
          <w:lang w:val="sr-Latn-ME"/>
        </w:rPr>
        <w:t>e mjere kako bi se izbjegla trudnoća (vidjeti djelove 4.4 i 4.6).</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u w:val="single"/>
          <w:lang w:val="sr-Latn-ME"/>
        </w:rPr>
        <w:t>Varfarin</w:t>
      </w:r>
    </w:p>
    <w:p w:rsidR="00BC1924" w:rsidRPr="007717F6" w:rsidRDefault="0001214F" w:rsidP="007D4E41">
      <w:pPr>
        <w:jc w:val="both"/>
        <w:rPr>
          <w:lang w:val="sr-Latn-ME"/>
        </w:rPr>
      </w:pPr>
      <w:r w:rsidRPr="007717F6">
        <w:rPr>
          <w:lang w:val="sr-Latn-ME"/>
        </w:rPr>
        <w:t>Isto</w:t>
      </w:r>
      <w:r w:rsidR="00E15DB1" w:rsidRPr="007717F6">
        <w:rPr>
          <w:lang w:val="sr-Latn-ME"/>
        </w:rPr>
        <w:t>vreme</w:t>
      </w:r>
      <w:r w:rsidRPr="007717F6">
        <w:rPr>
          <w:lang w:val="sr-Latn-ME"/>
        </w:rPr>
        <w:t xml:space="preserve">na primjena ponovljenih doza od 10 mg lenalidomida nije imala </w:t>
      </w:r>
      <w:r w:rsidR="00E15DB1" w:rsidRPr="007717F6">
        <w:rPr>
          <w:lang w:val="sr-Latn-ME"/>
        </w:rPr>
        <w:t>efekt</w:t>
      </w:r>
      <w:r w:rsidRPr="007717F6">
        <w:rPr>
          <w:lang w:val="sr-Latn-ME"/>
        </w:rPr>
        <w:t>a na farmakokinetiku pojedinačne doze R- i S- varfarina. Isto</w:t>
      </w:r>
      <w:r w:rsidR="00E15DB1" w:rsidRPr="007717F6">
        <w:rPr>
          <w:lang w:val="sr-Latn-ME"/>
        </w:rPr>
        <w:t>vremen</w:t>
      </w:r>
      <w:r w:rsidRPr="007717F6">
        <w:rPr>
          <w:lang w:val="sr-Latn-ME"/>
        </w:rPr>
        <w:t xml:space="preserve">a primjena pojedinačne doze od 25 mg varfarina nije imala </w:t>
      </w:r>
      <w:r w:rsidR="00E15DB1" w:rsidRPr="007717F6">
        <w:rPr>
          <w:lang w:val="sr-Latn-ME"/>
        </w:rPr>
        <w:t>efekt</w:t>
      </w:r>
      <w:r w:rsidRPr="007717F6">
        <w:rPr>
          <w:lang w:val="sr-Latn-ME"/>
        </w:rPr>
        <w:t xml:space="preserve">a na farmakokinetiku lenalidomida. Međutim, nije poznato postoji li interakcija </w:t>
      </w:r>
      <w:r w:rsidR="00CE2B8A" w:rsidRPr="007717F6">
        <w:rPr>
          <w:lang w:val="sr-Latn-ME"/>
        </w:rPr>
        <w:t>tok</w:t>
      </w:r>
      <w:r w:rsidRPr="007717F6">
        <w:rPr>
          <w:lang w:val="sr-Latn-ME"/>
        </w:rPr>
        <w:t>om kliničke primjene (isto</w:t>
      </w:r>
      <w:r w:rsidR="00E15DB1" w:rsidRPr="007717F6">
        <w:rPr>
          <w:lang w:val="sr-Latn-ME"/>
        </w:rPr>
        <w:t>vremen</w:t>
      </w:r>
      <w:r w:rsidRPr="007717F6">
        <w:rPr>
          <w:lang w:val="sr-Latn-ME"/>
        </w:rPr>
        <w:t xml:space="preserve">o liječenje s deksametazonom). Deksametazon je slabi do umjereni induktor enzima i njegov </w:t>
      </w:r>
      <w:r w:rsidR="008B111A" w:rsidRPr="007717F6">
        <w:rPr>
          <w:lang w:val="sr-Latn-ME"/>
        </w:rPr>
        <w:t>efekat</w:t>
      </w:r>
      <w:r w:rsidRPr="007717F6">
        <w:rPr>
          <w:lang w:val="sr-Latn-ME"/>
        </w:rPr>
        <w:t xml:space="preserve"> na varfarin nije poznat. </w:t>
      </w:r>
      <w:r w:rsidR="00CE2B8A" w:rsidRPr="007717F6">
        <w:rPr>
          <w:lang w:val="sr-Latn-ME"/>
        </w:rPr>
        <w:t>Tok</w:t>
      </w:r>
      <w:r w:rsidRPr="007717F6">
        <w:rPr>
          <w:lang w:val="sr-Latn-ME"/>
        </w:rPr>
        <w:t xml:space="preserve">om liječenja preporučuje se </w:t>
      </w:r>
      <w:r w:rsidR="008B111A" w:rsidRPr="007717F6">
        <w:rPr>
          <w:lang w:val="sr-Latn-ME"/>
        </w:rPr>
        <w:t>pažljivo</w:t>
      </w:r>
      <w:r w:rsidRPr="007717F6">
        <w:rPr>
          <w:lang w:val="sr-Latn-ME"/>
        </w:rPr>
        <w:t xml:space="preserve"> praćenje koncentracije varfarina.</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u w:val="single"/>
          <w:lang w:val="sr-Latn-ME"/>
        </w:rPr>
        <w:t>Digoksin</w:t>
      </w:r>
    </w:p>
    <w:p w:rsidR="00BC1924" w:rsidRPr="007717F6" w:rsidRDefault="0001214F" w:rsidP="007D4E41">
      <w:pPr>
        <w:jc w:val="both"/>
        <w:rPr>
          <w:lang w:val="sr-Latn-ME"/>
        </w:rPr>
      </w:pPr>
      <w:r w:rsidRPr="007717F6">
        <w:rPr>
          <w:lang w:val="sr-Latn-ME"/>
        </w:rPr>
        <w:t>Isto</w:t>
      </w:r>
      <w:r w:rsidR="00E15DB1" w:rsidRPr="007717F6">
        <w:rPr>
          <w:lang w:val="sr-Latn-ME"/>
        </w:rPr>
        <w:t>vremena</w:t>
      </w:r>
      <w:r w:rsidRPr="007717F6">
        <w:rPr>
          <w:lang w:val="sr-Latn-ME"/>
        </w:rPr>
        <w:t xml:space="preserve"> primjena s lenalidomidom u dozi od 10 mg jed</w:t>
      </w:r>
      <w:r w:rsidR="00E15DB1" w:rsidRPr="007717F6">
        <w:rPr>
          <w:lang w:val="sr-Latn-ME"/>
        </w:rPr>
        <w:t>nom</w:t>
      </w:r>
      <w:r w:rsidRPr="007717F6">
        <w:rPr>
          <w:lang w:val="sr-Latn-ME"/>
        </w:rPr>
        <w:t xml:space="preserve"> na dan povećala je plazmatsku izloženost digoksinu (0,5 mg, pojedinačna doza) za 14 % uz interval pouzdanosti od 90 % [0,52 % - 28,2 %]. Nije poznato hoće li </w:t>
      </w:r>
      <w:r w:rsidR="008B111A" w:rsidRPr="007717F6">
        <w:rPr>
          <w:lang w:val="sr-Latn-ME"/>
        </w:rPr>
        <w:t>efekat</w:t>
      </w:r>
      <w:r w:rsidRPr="007717F6">
        <w:rPr>
          <w:lang w:val="sr-Latn-ME"/>
        </w:rPr>
        <w:t xml:space="preserve"> biti različit u kliničkoj primjeni (veće doze lenalidomida i isto</w:t>
      </w:r>
      <w:r w:rsidR="00E15DB1" w:rsidRPr="007717F6">
        <w:rPr>
          <w:lang w:val="sr-Latn-ME"/>
        </w:rPr>
        <w:t>vremen</w:t>
      </w:r>
      <w:r w:rsidRPr="007717F6">
        <w:rPr>
          <w:lang w:val="sr-Latn-ME"/>
        </w:rPr>
        <w:t xml:space="preserve">o liječenje s deksametazonom). </w:t>
      </w:r>
      <w:r w:rsidR="00E15DB1" w:rsidRPr="007717F6">
        <w:rPr>
          <w:lang w:val="sr-Latn-ME"/>
        </w:rPr>
        <w:t>Zato</w:t>
      </w:r>
      <w:r w:rsidRPr="007717F6">
        <w:rPr>
          <w:lang w:val="sr-Latn-ME"/>
        </w:rPr>
        <w:t xml:space="preserve"> se preporučuj</w:t>
      </w:r>
      <w:r w:rsidR="00C33120" w:rsidRPr="007717F6">
        <w:rPr>
          <w:lang w:val="sr-Latn-ME"/>
        </w:rPr>
        <w:t>e praćenje</w:t>
      </w:r>
      <w:r w:rsidRPr="007717F6">
        <w:rPr>
          <w:lang w:val="sr-Latn-ME"/>
        </w:rPr>
        <w:t xml:space="preserve"> koncentracije digoksina </w:t>
      </w:r>
      <w:r w:rsidR="00CE2B8A" w:rsidRPr="007717F6">
        <w:rPr>
          <w:lang w:val="sr-Latn-ME"/>
        </w:rPr>
        <w:t>tok</w:t>
      </w:r>
      <w:r w:rsidRPr="007717F6">
        <w:rPr>
          <w:lang w:val="sr-Latn-ME"/>
        </w:rPr>
        <w:t>om liječenja lenalidomidom.</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u w:val="single"/>
          <w:lang w:val="sr-Latn-ME"/>
        </w:rPr>
        <w:t>Statini</w:t>
      </w:r>
    </w:p>
    <w:p w:rsidR="00BC1924" w:rsidRPr="007717F6" w:rsidRDefault="0001214F" w:rsidP="007D4E41">
      <w:pPr>
        <w:jc w:val="both"/>
        <w:rPr>
          <w:lang w:val="sr-Latn-ME"/>
        </w:rPr>
      </w:pPr>
      <w:r w:rsidRPr="007717F6">
        <w:rPr>
          <w:lang w:val="sr-Latn-ME"/>
        </w:rPr>
        <w:t xml:space="preserve">Postoji povećan rizik od rabdomiolize kada se statini primjenjuju s lenalidomidom, koji može biti jednostavno aditivan. </w:t>
      </w:r>
      <w:r w:rsidR="008B111A" w:rsidRPr="007717F6">
        <w:rPr>
          <w:lang w:val="sr-Latn-ME"/>
        </w:rPr>
        <w:t>Pacijent</w:t>
      </w:r>
      <w:r w:rsidR="00E15DB1" w:rsidRPr="007717F6">
        <w:rPr>
          <w:lang w:val="sr-Latn-ME"/>
        </w:rPr>
        <w:t>i</w:t>
      </w:r>
      <w:r w:rsidRPr="007717F6">
        <w:rPr>
          <w:lang w:val="sr-Latn-ME"/>
        </w:rPr>
        <w:t xml:space="preserve"> se mora</w:t>
      </w:r>
      <w:r w:rsidR="00E15DB1" w:rsidRPr="007717F6">
        <w:rPr>
          <w:lang w:val="sr-Latn-ME"/>
        </w:rPr>
        <w:t>ju</w:t>
      </w:r>
      <w:r w:rsidRPr="007717F6">
        <w:rPr>
          <w:lang w:val="sr-Latn-ME"/>
        </w:rPr>
        <w:t xml:space="preserve"> intenzivno klinički i laboratorijski</w:t>
      </w:r>
      <w:r w:rsidR="00C33120" w:rsidRPr="007717F6">
        <w:rPr>
          <w:lang w:val="sr-Latn-ME"/>
        </w:rPr>
        <w:t xml:space="preserve"> pratit</w:t>
      </w:r>
      <w:r w:rsidRPr="007717F6">
        <w:rPr>
          <w:lang w:val="sr-Latn-ME"/>
        </w:rPr>
        <w:t xml:space="preserve">i, </w:t>
      </w:r>
      <w:r w:rsidR="00E15DB1" w:rsidRPr="007717F6">
        <w:rPr>
          <w:lang w:val="sr-Latn-ME"/>
        </w:rPr>
        <w:t>posebn</w:t>
      </w:r>
      <w:r w:rsidRPr="007717F6">
        <w:rPr>
          <w:lang w:val="sr-Latn-ME"/>
        </w:rPr>
        <w:t xml:space="preserve">o </w:t>
      </w:r>
      <w:r w:rsidR="00CE2B8A" w:rsidRPr="007717F6">
        <w:rPr>
          <w:lang w:val="sr-Latn-ME"/>
        </w:rPr>
        <w:t>tok</w:t>
      </w:r>
      <w:r w:rsidRPr="007717F6">
        <w:rPr>
          <w:lang w:val="sr-Latn-ME"/>
        </w:rPr>
        <w:t xml:space="preserve">om prvih </w:t>
      </w:r>
      <w:r w:rsidR="00E15DB1" w:rsidRPr="007717F6">
        <w:rPr>
          <w:lang w:val="sr-Latn-ME"/>
        </w:rPr>
        <w:t>ned</w:t>
      </w:r>
      <w:r w:rsidR="00C33120" w:rsidRPr="007717F6">
        <w:rPr>
          <w:lang w:val="sr-Latn-ME"/>
        </w:rPr>
        <w:t>j</w:t>
      </w:r>
      <w:r w:rsidR="00E15DB1" w:rsidRPr="007717F6">
        <w:rPr>
          <w:lang w:val="sr-Latn-ME"/>
        </w:rPr>
        <w:t>elja</w:t>
      </w:r>
      <w:r w:rsidRPr="007717F6">
        <w:rPr>
          <w:lang w:val="sr-Latn-ME"/>
        </w:rPr>
        <w:t xml:space="preserve"> liječenja.</w:t>
      </w:r>
    </w:p>
    <w:p w:rsidR="00FF27EC" w:rsidRPr="007717F6" w:rsidRDefault="00FF27EC" w:rsidP="007D4E41">
      <w:pPr>
        <w:jc w:val="both"/>
        <w:rPr>
          <w:lang w:val="sr-Latn-ME"/>
        </w:rPr>
      </w:pPr>
    </w:p>
    <w:p w:rsidR="00BC1924" w:rsidRPr="007717F6" w:rsidRDefault="0001214F" w:rsidP="007D4E41">
      <w:pPr>
        <w:jc w:val="both"/>
        <w:rPr>
          <w:lang w:val="sr-Latn-ME"/>
        </w:rPr>
      </w:pPr>
      <w:r w:rsidRPr="007717F6">
        <w:rPr>
          <w:u w:val="single"/>
          <w:lang w:val="sr-Latn-ME"/>
        </w:rPr>
        <w:t>Deksametazon</w:t>
      </w:r>
    </w:p>
    <w:p w:rsidR="00BC1924" w:rsidRPr="007717F6" w:rsidRDefault="0001214F" w:rsidP="007D4E41">
      <w:pPr>
        <w:jc w:val="both"/>
        <w:rPr>
          <w:lang w:val="sr-Latn-ME"/>
        </w:rPr>
      </w:pPr>
      <w:r w:rsidRPr="007717F6">
        <w:rPr>
          <w:lang w:val="sr-Latn-ME"/>
        </w:rPr>
        <w:t>Isto</w:t>
      </w:r>
      <w:r w:rsidR="00E15DB1" w:rsidRPr="007717F6">
        <w:rPr>
          <w:lang w:val="sr-Latn-ME"/>
        </w:rPr>
        <w:t>vremen</w:t>
      </w:r>
      <w:r w:rsidRPr="007717F6">
        <w:rPr>
          <w:lang w:val="sr-Latn-ME"/>
        </w:rPr>
        <w:t>a primjena pojedinačne doze ili ponovljenih doza deksametazona (40 mg je</w:t>
      </w:r>
      <w:r w:rsidR="00E15DB1" w:rsidRPr="007717F6">
        <w:rPr>
          <w:lang w:val="sr-Latn-ME"/>
        </w:rPr>
        <w:t>dnom</w:t>
      </w:r>
      <w:r w:rsidRPr="007717F6">
        <w:rPr>
          <w:lang w:val="sr-Latn-ME"/>
        </w:rPr>
        <w:t xml:space="preserve"> na dan) nije imala klinički značajan </w:t>
      </w:r>
      <w:r w:rsidR="008B111A" w:rsidRPr="007717F6">
        <w:rPr>
          <w:lang w:val="sr-Latn-ME"/>
        </w:rPr>
        <w:t>efekat</w:t>
      </w:r>
      <w:r w:rsidRPr="007717F6">
        <w:rPr>
          <w:lang w:val="sr-Latn-ME"/>
        </w:rPr>
        <w:t xml:space="preserve"> na farmakokinetiku ponovljenih doza lenalidomida (25 mg jed</w:t>
      </w:r>
      <w:r w:rsidR="00E15DB1" w:rsidRPr="007717F6">
        <w:rPr>
          <w:lang w:val="sr-Latn-ME"/>
        </w:rPr>
        <w:t>nom</w:t>
      </w:r>
      <w:r w:rsidRPr="007717F6">
        <w:rPr>
          <w:lang w:val="sr-Latn-ME"/>
        </w:rPr>
        <w:t xml:space="preserve"> na dan).</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u w:val="single"/>
          <w:lang w:val="sr-Latn-ME"/>
        </w:rPr>
        <w:t>Interakcije s inhibitorima P-glikoproteina (P-gp)</w:t>
      </w:r>
    </w:p>
    <w:p w:rsidR="00BC1924" w:rsidRPr="007717F6" w:rsidRDefault="0001214F" w:rsidP="007D4E41">
      <w:pPr>
        <w:jc w:val="both"/>
        <w:rPr>
          <w:lang w:val="sr-Latn-ME"/>
        </w:rPr>
      </w:pPr>
      <w:r w:rsidRPr="007717F6">
        <w:rPr>
          <w:i/>
          <w:lang w:val="sr-Latn-ME"/>
        </w:rPr>
        <w:t>In vitro</w:t>
      </w:r>
      <w:r w:rsidRPr="007717F6">
        <w:rPr>
          <w:lang w:val="sr-Latn-ME"/>
        </w:rPr>
        <w:t>, lenalidomid je supstrat P-gp-a, ali nije inhibitor P-gp-a. Isto</w:t>
      </w:r>
      <w:r w:rsidR="00E15DB1" w:rsidRPr="007717F6">
        <w:rPr>
          <w:lang w:val="sr-Latn-ME"/>
        </w:rPr>
        <w:t>vremena</w:t>
      </w:r>
      <w:r w:rsidRPr="007717F6">
        <w:rPr>
          <w:lang w:val="sr-Latn-ME"/>
        </w:rPr>
        <w:t xml:space="preserve"> primjena ponovljenih doza jakog inhibitora P-gp-a </w:t>
      </w:r>
      <w:r w:rsidR="00C33120" w:rsidRPr="007717F6">
        <w:rPr>
          <w:lang w:val="sr-Latn-ME"/>
        </w:rPr>
        <w:t>h</w:t>
      </w:r>
      <w:r w:rsidRPr="007717F6">
        <w:rPr>
          <w:lang w:val="sr-Latn-ME"/>
        </w:rPr>
        <w:t>inidina (600 mg, dva</w:t>
      </w:r>
      <w:r w:rsidR="00872490" w:rsidRPr="007717F6">
        <w:rPr>
          <w:lang w:val="sr-Latn-ME"/>
        </w:rPr>
        <w:t xml:space="preserve"> puta</w:t>
      </w:r>
      <w:r w:rsidRPr="007717F6">
        <w:rPr>
          <w:lang w:val="sr-Latn-ME"/>
        </w:rPr>
        <w:t xml:space="preserve"> dnevno) ili umjerenog inhibitora/supstrata P-gp-a temsirolimusa (25 mg) nema klinički značajan </w:t>
      </w:r>
      <w:r w:rsidR="008B111A" w:rsidRPr="007717F6">
        <w:rPr>
          <w:lang w:val="sr-Latn-ME"/>
        </w:rPr>
        <w:t>efekat</w:t>
      </w:r>
      <w:r w:rsidRPr="007717F6">
        <w:rPr>
          <w:lang w:val="sr-Latn-ME"/>
        </w:rPr>
        <w:t xml:space="preserve"> na farmakokinetiku lenalidomida (25 mg).</w:t>
      </w:r>
    </w:p>
    <w:p w:rsidR="00BC1924" w:rsidRPr="007717F6" w:rsidRDefault="0001214F" w:rsidP="007D4E41">
      <w:pPr>
        <w:jc w:val="both"/>
        <w:rPr>
          <w:lang w:val="sr-Latn-ME"/>
        </w:rPr>
      </w:pPr>
      <w:r w:rsidRPr="007717F6">
        <w:rPr>
          <w:lang w:val="sr-Latn-ME"/>
        </w:rPr>
        <w:t>Isto</w:t>
      </w:r>
      <w:r w:rsidR="00E15DB1" w:rsidRPr="007717F6">
        <w:rPr>
          <w:lang w:val="sr-Latn-ME"/>
        </w:rPr>
        <w:t>vremen</w:t>
      </w:r>
      <w:r w:rsidRPr="007717F6">
        <w:rPr>
          <w:lang w:val="sr-Latn-ME"/>
        </w:rPr>
        <w:t>a primjena lenalidomida (25 mg) ne mijenja farmakokinetiku temsirolimusa.</w:t>
      </w:r>
    </w:p>
    <w:p w:rsidR="00BC1924" w:rsidRPr="007717F6" w:rsidRDefault="00BC1924" w:rsidP="007D4E41">
      <w:pPr>
        <w:jc w:val="both"/>
        <w:rPr>
          <w:lang w:val="sr-Latn-ME"/>
        </w:rPr>
      </w:pPr>
    </w:p>
    <w:p w:rsidR="00BC1924" w:rsidRPr="007717F6" w:rsidRDefault="00E33F46" w:rsidP="007D4E41">
      <w:pPr>
        <w:jc w:val="both"/>
        <w:rPr>
          <w:b/>
          <w:lang w:val="sr-Latn-ME"/>
        </w:rPr>
      </w:pPr>
      <w:r w:rsidRPr="007717F6">
        <w:rPr>
          <w:b/>
          <w:lang w:val="sr-Latn-ME"/>
        </w:rPr>
        <w:t xml:space="preserve">4.6    </w:t>
      </w:r>
      <w:r w:rsidR="0001214F" w:rsidRPr="007717F6">
        <w:rPr>
          <w:b/>
          <w:lang w:val="sr-Latn-ME"/>
        </w:rPr>
        <w:t>Plodnost, trudnoća i</w:t>
      </w:r>
      <w:r w:rsidR="0001214F" w:rsidRPr="007717F6">
        <w:rPr>
          <w:b/>
          <w:spacing w:val="-1"/>
          <w:lang w:val="sr-Latn-ME"/>
        </w:rPr>
        <w:t xml:space="preserve"> </w:t>
      </w:r>
      <w:r w:rsidR="0001214F" w:rsidRPr="007717F6">
        <w:rPr>
          <w:b/>
          <w:lang w:val="sr-Latn-ME"/>
        </w:rPr>
        <w:t>dojenje</w:t>
      </w:r>
    </w:p>
    <w:p w:rsidR="00BC1924" w:rsidRPr="004F2525" w:rsidRDefault="00BC1924" w:rsidP="007D4E41">
      <w:pPr>
        <w:jc w:val="both"/>
        <w:rPr>
          <w:b/>
          <w:lang w:val="sr-Latn-ME"/>
        </w:rPr>
      </w:pPr>
    </w:p>
    <w:p w:rsidR="00BC1924" w:rsidRPr="007717F6" w:rsidRDefault="0001214F" w:rsidP="007D4E41">
      <w:pPr>
        <w:jc w:val="both"/>
        <w:rPr>
          <w:lang w:val="sr-Latn-ME"/>
        </w:rPr>
      </w:pPr>
      <w:r w:rsidRPr="007717F6">
        <w:rPr>
          <w:lang w:val="sr-Latn-ME"/>
        </w:rPr>
        <w:t>Zbog teratogenog potencijala, lenalidomid se mora propisivati u okviru Programa prevencije trudnoće</w:t>
      </w:r>
    </w:p>
    <w:p w:rsidR="00BC1924" w:rsidRPr="007717F6" w:rsidRDefault="0001214F" w:rsidP="007D4E41">
      <w:pPr>
        <w:jc w:val="both"/>
        <w:rPr>
          <w:lang w:val="sr-Latn-ME"/>
        </w:rPr>
      </w:pPr>
      <w:r w:rsidRPr="007717F6">
        <w:rPr>
          <w:lang w:val="sr-Latn-ME"/>
        </w:rPr>
        <w:t>(vidjeti dio 4.4), osim ako postoji pouzdan dokaz da</w:t>
      </w:r>
      <w:r w:rsidR="00E15DB1" w:rsidRPr="007717F6">
        <w:rPr>
          <w:lang w:val="sr-Latn-ME"/>
        </w:rPr>
        <w:t xml:space="preserve"> pacijentkinj</w:t>
      </w:r>
      <w:r w:rsidRPr="007717F6">
        <w:rPr>
          <w:lang w:val="sr-Latn-ME"/>
        </w:rPr>
        <w:t>a nije u reproduktivno</w:t>
      </w:r>
      <w:r w:rsidR="00F63105" w:rsidRPr="007717F6">
        <w:rPr>
          <w:lang w:val="sr-Latn-ME"/>
        </w:rPr>
        <w:t>m</w:t>
      </w:r>
      <w:r w:rsidRPr="007717F6">
        <w:rPr>
          <w:lang w:val="sr-Latn-ME"/>
        </w:rPr>
        <w:t xml:space="preserve"> </w:t>
      </w:r>
      <w:r w:rsidR="00F63105" w:rsidRPr="007717F6">
        <w:rPr>
          <w:lang w:val="sr-Latn-ME"/>
        </w:rPr>
        <w:t>periodu</w:t>
      </w:r>
      <w:r w:rsidRPr="007717F6">
        <w:rPr>
          <w:lang w:val="sr-Latn-ME"/>
        </w:rPr>
        <w:t>.</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u w:val="single"/>
          <w:lang w:val="sr-Latn-ME"/>
        </w:rPr>
        <w:t>Žene u reproduktivno</w:t>
      </w:r>
      <w:r w:rsidR="00F63105" w:rsidRPr="007717F6">
        <w:rPr>
          <w:u w:val="single"/>
          <w:lang w:val="sr-Latn-ME"/>
        </w:rPr>
        <w:t>m</w:t>
      </w:r>
      <w:r w:rsidRPr="007717F6">
        <w:rPr>
          <w:u w:val="single"/>
          <w:lang w:val="sr-Latn-ME"/>
        </w:rPr>
        <w:t xml:space="preserve"> </w:t>
      </w:r>
      <w:r w:rsidR="00F63105" w:rsidRPr="007717F6">
        <w:rPr>
          <w:u w:val="single"/>
          <w:lang w:val="sr-Latn-ME"/>
        </w:rPr>
        <w:t>periodu</w:t>
      </w:r>
      <w:r w:rsidRPr="007717F6">
        <w:rPr>
          <w:u w:val="single"/>
          <w:lang w:val="sr-Latn-ME"/>
        </w:rPr>
        <w:t xml:space="preserve"> / Kontracepcija </w:t>
      </w:r>
      <w:r w:rsidR="00E15DB1" w:rsidRPr="007717F6">
        <w:rPr>
          <w:u w:val="single"/>
          <w:lang w:val="sr-Latn-ME"/>
        </w:rPr>
        <w:t>kod</w:t>
      </w:r>
      <w:r w:rsidRPr="007717F6">
        <w:rPr>
          <w:u w:val="single"/>
          <w:lang w:val="sr-Latn-ME"/>
        </w:rPr>
        <w:t xml:space="preserve"> muškaraca i žena</w:t>
      </w:r>
    </w:p>
    <w:p w:rsidR="00BC1924" w:rsidRPr="007717F6" w:rsidRDefault="0001214F" w:rsidP="007D4E41">
      <w:pPr>
        <w:jc w:val="both"/>
        <w:rPr>
          <w:lang w:val="sr-Latn-ME"/>
        </w:rPr>
      </w:pPr>
      <w:r w:rsidRPr="007717F6">
        <w:rPr>
          <w:lang w:val="sr-Latn-ME"/>
        </w:rPr>
        <w:t>Žene u reproduktivno</w:t>
      </w:r>
      <w:r w:rsidR="00F63105" w:rsidRPr="007717F6">
        <w:rPr>
          <w:lang w:val="sr-Latn-ME"/>
        </w:rPr>
        <w:t>m periodu</w:t>
      </w:r>
      <w:r w:rsidRPr="007717F6">
        <w:rPr>
          <w:lang w:val="sr-Latn-ME"/>
        </w:rPr>
        <w:t xml:space="preserve"> moraju </w:t>
      </w:r>
      <w:r w:rsidR="00FF27EC">
        <w:rPr>
          <w:lang w:val="sr-Latn-ME"/>
        </w:rPr>
        <w:t xml:space="preserve">da </w:t>
      </w:r>
      <w:r w:rsidRPr="007717F6">
        <w:rPr>
          <w:lang w:val="sr-Latn-ME"/>
        </w:rPr>
        <w:t>korist</w:t>
      </w:r>
      <w:r w:rsidR="00FF27EC">
        <w:rPr>
          <w:lang w:val="sr-Latn-ME"/>
        </w:rPr>
        <w:t>e</w:t>
      </w:r>
      <w:r w:rsidRPr="007717F6">
        <w:rPr>
          <w:lang w:val="sr-Latn-ME"/>
        </w:rPr>
        <w:t xml:space="preserve"> </w:t>
      </w:r>
      <w:r w:rsidR="00E15DB1" w:rsidRPr="007717F6">
        <w:rPr>
          <w:lang w:val="sr-Latn-ME"/>
        </w:rPr>
        <w:t>efikasn</w:t>
      </w:r>
      <w:r w:rsidRPr="007717F6">
        <w:rPr>
          <w:lang w:val="sr-Latn-ME"/>
        </w:rPr>
        <w:t xml:space="preserve">u metodu kontracepcije. Ako žena liječena lenalidomidom zatrudni, liječenje se mora prekinuti i </w:t>
      </w:r>
      <w:r w:rsidR="00E15DB1" w:rsidRPr="007717F6">
        <w:rPr>
          <w:lang w:val="sr-Latn-ME"/>
        </w:rPr>
        <w:t>pacijentkinj</w:t>
      </w:r>
      <w:r w:rsidR="00F63105" w:rsidRPr="007717F6">
        <w:rPr>
          <w:lang w:val="sr-Latn-ME"/>
        </w:rPr>
        <w:t>a</w:t>
      </w:r>
      <w:r w:rsidRPr="007717F6">
        <w:rPr>
          <w:lang w:val="sr-Latn-ME"/>
        </w:rPr>
        <w:t xml:space="preserve"> uputiti </w:t>
      </w:r>
      <w:r w:rsidR="00834348" w:rsidRPr="007717F6">
        <w:rPr>
          <w:lang w:val="sr-Latn-ME"/>
        </w:rPr>
        <w:t>ljekar</w:t>
      </w:r>
      <w:r w:rsidRPr="007717F6">
        <w:rPr>
          <w:lang w:val="sr-Latn-ME"/>
        </w:rPr>
        <w:t>u specijaliz</w:t>
      </w:r>
      <w:r w:rsidR="00E15DB1" w:rsidRPr="007717F6">
        <w:rPr>
          <w:lang w:val="sr-Latn-ME"/>
        </w:rPr>
        <w:t>ovano</w:t>
      </w:r>
      <w:r w:rsidRPr="007717F6">
        <w:rPr>
          <w:lang w:val="sr-Latn-ME"/>
        </w:rPr>
        <w:t>m ili iskusnom u teratologiji na pregled i savjetovanje. Ako partner</w:t>
      </w:r>
      <w:r w:rsidR="00F63105" w:rsidRPr="007717F6">
        <w:rPr>
          <w:lang w:val="sr-Latn-ME"/>
        </w:rPr>
        <w:t>ka</w:t>
      </w:r>
      <w:r w:rsidRPr="007717F6">
        <w:rPr>
          <w:lang w:val="sr-Latn-ME"/>
        </w:rPr>
        <w:t xml:space="preserve"> muškarca koji uzima lenalidomid zatrudni, preporučuje se</w:t>
      </w:r>
      <w:r w:rsidR="00F63105" w:rsidRPr="007717F6">
        <w:rPr>
          <w:lang w:val="sr-Latn-ME"/>
        </w:rPr>
        <w:t xml:space="preserve"> da se uputi</w:t>
      </w:r>
      <w:r w:rsidRPr="007717F6">
        <w:rPr>
          <w:lang w:val="sr-Latn-ME"/>
        </w:rPr>
        <w:t xml:space="preserve"> </w:t>
      </w:r>
      <w:r w:rsidR="00834348" w:rsidRPr="007717F6">
        <w:rPr>
          <w:lang w:val="sr-Latn-ME"/>
        </w:rPr>
        <w:t>ljekar</w:t>
      </w:r>
      <w:r w:rsidRPr="007717F6">
        <w:rPr>
          <w:lang w:val="sr-Latn-ME"/>
        </w:rPr>
        <w:t>u specijaliz</w:t>
      </w:r>
      <w:r w:rsidR="00E15DB1" w:rsidRPr="007717F6">
        <w:rPr>
          <w:lang w:val="sr-Latn-ME"/>
        </w:rPr>
        <w:t>ovanom</w:t>
      </w:r>
      <w:r w:rsidRPr="007717F6">
        <w:rPr>
          <w:lang w:val="sr-Latn-ME"/>
        </w:rPr>
        <w:t xml:space="preserve"> ili iskusnom u teratologiji na pregled i savjetovanje.</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lang w:val="sr-Latn-ME"/>
        </w:rPr>
        <w:t>Lenalidomid je prisutan u ljudskoj spermi u iz</w:t>
      </w:r>
      <w:r w:rsidR="00F63105" w:rsidRPr="007717F6">
        <w:rPr>
          <w:lang w:val="sr-Latn-ME"/>
        </w:rPr>
        <w:t>uzezno</w:t>
      </w:r>
      <w:r w:rsidRPr="007717F6">
        <w:rPr>
          <w:lang w:val="sr-Latn-ME"/>
        </w:rPr>
        <w:t xml:space="preserve"> niskim koncentracijama </w:t>
      </w:r>
      <w:r w:rsidR="00CE2B8A" w:rsidRPr="007717F6">
        <w:rPr>
          <w:lang w:val="sr-Latn-ME"/>
        </w:rPr>
        <w:t>tok</w:t>
      </w:r>
      <w:r w:rsidRPr="007717F6">
        <w:rPr>
          <w:lang w:val="sr-Latn-ME"/>
        </w:rPr>
        <w:t xml:space="preserve">om liječenja </w:t>
      </w:r>
      <w:r w:rsidR="00F63105" w:rsidRPr="007717F6">
        <w:rPr>
          <w:lang w:val="sr-Latn-ME"/>
        </w:rPr>
        <w:t>pa</w:t>
      </w:r>
      <w:r w:rsidRPr="007717F6">
        <w:rPr>
          <w:lang w:val="sr-Latn-ME"/>
        </w:rPr>
        <w:t xml:space="preserve"> se ne može detek</w:t>
      </w:r>
      <w:r w:rsidR="00E15DB1" w:rsidRPr="007717F6">
        <w:rPr>
          <w:lang w:val="sr-Latn-ME"/>
        </w:rPr>
        <w:t>tov</w:t>
      </w:r>
      <w:r w:rsidRPr="007717F6">
        <w:rPr>
          <w:lang w:val="sr-Latn-ME"/>
        </w:rPr>
        <w:t xml:space="preserve">ati u ljudskoj spermi 3 dana nakon prekida uzimanja </w:t>
      </w:r>
      <w:r w:rsidR="00E15DB1" w:rsidRPr="007717F6">
        <w:rPr>
          <w:lang w:val="sr-Latn-ME"/>
        </w:rPr>
        <w:t>supstanci</w:t>
      </w:r>
      <w:r w:rsidRPr="007717F6">
        <w:rPr>
          <w:lang w:val="sr-Latn-ME"/>
        </w:rPr>
        <w:t xml:space="preserve"> kod zdravih ispitanika (vidjeti dio 5.2). Kao mjera opreza </w:t>
      </w:r>
      <w:r w:rsidR="00F63105" w:rsidRPr="007717F6">
        <w:rPr>
          <w:lang w:val="sr-Latn-ME"/>
        </w:rPr>
        <w:t xml:space="preserve">i </w:t>
      </w:r>
      <w:r w:rsidRPr="007717F6">
        <w:rPr>
          <w:lang w:val="sr-Latn-ME"/>
        </w:rPr>
        <w:t>imajući u vidu posebne populacije s produ</w:t>
      </w:r>
      <w:r w:rsidR="00E15DB1" w:rsidRPr="007717F6">
        <w:rPr>
          <w:lang w:val="sr-Latn-ME"/>
        </w:rPr>
        <w:t>ž</w:t>
      </w:r>
      <w:r w:rsidRPr="007717F6">
        <w:rPr>
          <w:lang w:val="sr-Latn-ME"/>
        </w:rPr>
        <w:t xml:space="preserve">enim vremenom eliminacije poput </w:t>
      </w:r>
      <w:r w:rsidR="008B111A" w:rsidRPr="007717F6">
        <w:rPr>
          <w:lang w:val="sr-Latn-ME"/>
        </w:rPr>
        <w:t>pacijen</w:t>
      </w:r>
      <w:r w:rsidR="00E15DB1" w:rsidRPr="007717F6">
        <w:rPr>
          <w:lang w:val="sr-Latn-ME"/>
        </w:rPr>
        <w:t>a</w:t>
      </w:r>
      <w:r w:rsidR="008B111A" w:rsidRPr="007717F6">
        <w:rPr>
          <w:lang w:val="sr-Latn-ME"/>
        </w:rPr>
        <w:t>t</w:t>
      </w:r>
      <w:r w:rsidRPr="007717F6">
        <w:rPr>
          <w:lang w:val="sr-Latn-ME"/>
        </w:rPr>
        <w:t xml:space="preserve">a s oštećenjem funkcije bubrega, svi muški </w:t>
      </w:r>
      <w:r w:rsidR="008B111A" w:rsidRPr="007717F6">
        <w:rPr>
          <w:lang w:val="sr-Latn-ME"/>
        </w:rPr>
        <w:t>pacijenti</w:t>
      </w:r>
      <w:r w:rsidRPr="007717F6">
        <w:rPr>
          <w:lang w:val="sr-Latn-ME"/>
        </w:rPr>
        <w:t xml:space="preserve"> koji uzimaju lenalidomid treba</w:t>
      </w:r>
      <w:r w:rsidR="00F63105" w:rsidRPr="007717F6">
        <w:rPr>
          <w:lang w:val="sr-Latn-ME"/>
        </w:rPr>
        <w:t xml:space="preserve"> da upotrebljavaju </w:t>
      </w:r>
      <w:r w:rsidR="00FF27EC">
        <w:rPr>
          <w:lang w:val="sr-Latn-ME"/>
        </w:rPr>
        <w:t>kondome</w:t>
      </w:r>
      <w:r w:rsidRPr="007717F6">
        <w:rPr>
          <w:lang w:val="sr-Latn-ME"/>
        </w:rPr>
        <w:t xml:space="preserve"> </w:t>
      </w:r>
      <w:r w:rsidR="00CE2B8A" w:rsidRPr="007717F6">
        <w:rPr>
          <w:lang w:val="sr-Latn-ME"/>
        </w:rPr>
        <w:t>tok</w:t>
      </w:r>
      <w:r w:rsidRPr="007717F6">
        <w:rPr>
          <w:lang w:val="sr-Latn-ME"/>
        </w:rPr>
        <w:t xml:space="preserve">om trajanja liječenja, za vrijeme prekida liječenja i </w:t>
      </w:r>
      <w:r w:rsidR="00E15DB1" w:rsidRPr="007717F6">
        <w:rPr>
          <w:lang w:val="sr-Latn-ME"/>
        </w:rPr>
        <w:t>ned</w:t>
      </w:r>
      <w:r w:rsidR="00F63105" w:rsidRPr="007717F6">
        <w:rPr>
          <w:lang w:val="sr-Latn-ME"/>
        </w:rPr>
        <w:t>j</w:t>
      </w:r>
      <w:r w:rsidR="00E15DB1" w:rsidRPr="007717F6">
        <w:rPr>
          <w:lang w:val="sr-Latn-ME"/>
        </w:rPr>
        <w:t>elju</w:t>
      </w:r>
      <w:r w:rsidRPr="007717F6">
        <w:rPr>
          <w:lang w:val="sr-Latn-ME"/>
        </w:rPr>
        <w:t xml:space="preserve"> dana nakon završetka liječenja ako im je partne</w:t>
      </w:r>
      <w:r w:rsidR="00F63105" w:rsidRPr="007717F6">
        <w:rPr>
          <w:lang w:val="sr-Latn-ME"/>
        </w:rPr>
        <w:t>rka</w:t>
      </w:r>
      <w:r w:rsidRPr="007717F6">
        <w:rPr>
          <w:lang w:val="sr-Latn-ME"/>
        </w:rPr>
        <w:t xml:space="preserve"> trudna ili u reproduktivno</w:t>
      </w:r>
      <w:r w:rsidR="00F63105" w:rsidRPr="007717F6">
        <w:rPr>
          <w:lang w:val="sr-Latn-ME"/>
        </w:rPr>
        <w:t>m</w:t>
      </w:r>
      <w:r w:rsidRPr="007717F6">
        <w:rPr>
          <w:lang w:val="sr-Latn-ME"/>
        </w:rPr>
        <w:t xml:space="preserve"> </w:t>
      </w:r>
      <w:r w:rsidR="00F63105" w:rsidRPr="007717F6">
        <w:rPr>
          <w:lang w:val="sr-Latn-ME"/>
        </w:rPr>
        <w:t>periodu</w:t>
      </w:r>
      <w:r w:rsidRPr="007717F6">
        <w:rPr>
          <w:lang w:val="sr-Latn-ME"/>
        </w:rPr>
        <w:t xml:space="preserve"> </w:t>
      </w:r>
      <w:r w:rsidR="00F63105" w:rsidRPr="007717F6">
        <w:rPr>
          <w:lang w:val="sr-Latn-ME"/>
        </w:rPr>
        <w:t>i</w:t>
      </w:r>
      <w:r w:rsidRPr="007717F6">
        <w:rPr>
          <w:lang w:val="sr-Latn-ME"/>
        </w:rPr>
        <w:t xml:space="preserve"> ne primjenjuje kontracepciju.</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u w:val="single"/>
          <w:lang w:val="sr-Latn-ME"/>
        </w:rPr>
        <w:t>Trudnoća</w:t>
      </w:r>
    </w:p>
    <w:p w:rsidR="00BC1924" w:rsidRPr="007717F6" w:rsidRDefault="0001214F" w:rsidP="007D4E41">
      <w:pPr>
        <w:jc w:val="both"/>
        <w:rPr>
          <w:lang w:val="sr-Latn-ME"/>
        </w:rPr>
      </w:pPr>
      <w:r w:rsidRPr="007717F6">
        <w:rPr>
          <w:lang w:val="sr-Latn-ME"/>
        </w:rPr>
        <w:t>Lenalidomid je strukturno s</w:t>
      </w:r>
      <w:r w:rsidR="005A1D17" w:rsidRPr="007717F6">
        <w:rPr>
          <w:lang w:val="sr-Latn-ME"/>
        </w:rPr>
        <w:t>ličan</w:t>
      </w:r>
      <w:r w:rsidRPr="007717F6">
        <w:rPr>
          <w:lang w:val="sr-Latn-ME"/>
        </w:rPr>
        <w:t xml:space="preserve"> talidomidu. Talidomid je poznata humana teratogena </w:t>
      </w:r>
      <w:r w:rsidR="008B111A" w:rsidRPr="007717F6">
        <w:rPr>
          <w:lang w:val="sr-Latn-ME"/>
        </w:rPr>
        <w:t>aktivna supstanca</w:t>
      </w:r>
      <w:r w:rsidRPr="007717F6">
        <w:rPr>
          <w:lang w:val="sr-Latn-ME"/>
        </w:rPr>
        <w:t xml:space="preserve"> koja uzrokuje teške životno ugrožavajuće urođene anomalije.</w:t>
      </w:r>
    </w:p>
    <w:p w:rsidR="00BC1924" w:rsidRPr="007717F6" w:rsidRDefault="0001214F" w:rsidP="007D4E41">
      <w:pPr>
        <w:jc w:val="both"/>
        <w:rPr>
          <w:lang w:val="sr-Latn-ME"/>
        </w:rPr>
      </w:pPr>
      <w:r w:rsidRPr="007717F6">
        <w:rPr>
          <w:lang w:val="sr-Latn-ME"/>
        </w:rPr>
        <w:t xml:space="preserve">Lenalidomid je </w:t>
      </w:r>
      <w:r w:rsidR="00E15DB1" w:rsidRPr="007717F6">
        <w:rPr>
          <w:lang w:val="sr-Latn-ME"/>
        </w:rPr>
        <w:t>kod</w:t>
      </w:r>
      <w:r w:rsidRPr="007717F6">
        <w:rPr>
          <w:lang w:val="sr-Latn-ME"/>
        </w:rPr>
        <w:t xml:space="preserve"> majmuna prouzro</w:t>
      </w:r>
      <w:r w:rsidR="007A6D37" w:rsidRPr="007717F6">
        <w:rPr>
          <w:lang w:val="sr-Latn-ME"/>
        </w:rPr>
        <w:t>kova</w:t>
      </w:r>
      <w:r w:rsidRPr="007717F6">
        <w:rPr>
          <w:lang w:val="sr-Latn-ME"/>
        </w:rPr>
        <w:t xml:space="preserve">o malformacije slične onima opisanim s talidomidom (vidjeti dio 5.3). </w:t>
      </w:r>
      <w:r w:rsidR="00E15DB1" w:rsidRPr="007717F6">
        <w:rPr>
          <w:lang w:val="sr-Latn-ME"/>
        </w:rPr>
        <w:t>Z</w:t>
      </w:r>
      <w:r w:rsidRPr="007717F6">
        <w:rPr>
          <w:lang w:val="sr-Latn-ME"/>
        </w:rPr>
        <w:t>a</w:t>
      </w:r>
      <w:r w:rsidR="00E15DB1" w:rsidRPr="007717F6">
        <w:rPr>
          <w:lang w:val="sr-Latn-ME"/>
        </w:rPr>
        <w:t>to</w:t>
      </w:r>
      <w:r w:rsidRPr="007717F6">
        <w:rPr>
          <w:lang w:val="sr-Latn-ME"/>
        </w:rPr>
        <w:t xml:space="preserve"> je teratogeni </w:t>
      </w:r>
      <w:r w:rsidR="008B111A" w:rsidRPr="007717F6">
        <w:rPr>
          <w:lang w:val="sr-Latn-ME"/>
        </w:rPr>
        <w:t>efekat</w:t>
      </w:r>
      <w:r w:rsidRPr="007717F6">
        <w:rPr>
          <w:lang w:val="sr-Latn-ME"/>
        </w:rPr>
        <w:t xml:space="preserve"> lenalidomida očekivan i lenalidomid je kontraind</w:t>
      </w:r>
      <w:r w:rsidR="00E15DB1" w:rsidRPr="007717F6">
        <w:rPr>
          <w:lang w:val="sr-Latn-ME"/>
        </w:rPr>
        <w:t>ikova</w:t>
      </w:r>
      <w:r w:rsidRPr="007717F6">
        <w:rPr>
          <w:lang w:val="sr-Latn-ME"/>
        </w:rPr>
        <w:t xml:space="preserve">n </w:t>
      </w:r>
      <w:r w:rsidR="00CE2B8A" w:rsidRPr="007717F6">
        <w:rPr>
          <w:lang w:val="sr-Latn-ME"/>
        </w:rPr>
        <w:t>tok</w:t>
      </w:r>
      <w:r w:rsidRPr="007717F6">
        <w:rPr>
          <w:lang w:val="sr-Latn-ME"/>
        </w:rPr>
        <w:t>om trudnoće (vidjeti dio 4.3).</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u w:val="single"/>
          <w:lang w:val="sr-Latn-ME"/>
        </w:rPr>
        <w:t>Dojenje</w:t>
      </w:r>
    </w:p>
    <w:p w:rsidR="00BC1924" w:rsidRPr="007717F6" w:rsidRDefault="0001214F" w:rsidP="007D4E41">
      <w:pPr>
        <w:jc w:val="both"/>
        <w:rPr>
          <w:lang w:val="sr-Latn-ME"/>
        </w:rPr>
      </w:pPr>
      <w:r w:rsidRPr="007717F6">
        <w:rPr>
          <w:lang w:val="sr-Latn-ME"/>
        </w:rPr>
        <w:t>Nije poznato</w:t>
      </w:r>
      <w:r w:rsidR="0051771F" w:rsidRPr="007717F6">
        <w:rPr>
          <w:lang w:val="sr-Latn-ME"/>
        </w:rPr>
        <w:t xml:space="preserve"> da li se </w:t>
      </w:r>
      <w:r w:rsidRPr="007717F6">
        <w:rPr>
          <w:lang w:val="sr-Latn-ME"/>
        </w:rPr>
        <w:t>lenalidomid</w:t>
      </w:r>
      <w:r w:rsidR="0051771F" w:rsidRPr="007717F6">
        <w:rPr>
          <w:lang w:val="sr-Latn-ME"/>
        </w:rPr>
        <w:t xml:space="preserve"> izlučuje</w:t>
      </w:r>
      <w:r w:rsidRPr="007717F6">
        <w:rPr>
          <w:lang w:val="sr-Latn-ME"/>
        </w:rPr>
        <w:t xml:space="preserve"> u majčino mlijeko. </w:t>
      </w:r>
      <w:r w:rsidR="00E15DB1" w:rsidRPr="007717F6">
        <w:rPr>
          <w:lang w:val="sr-Latn-ME"/>
        </w:rPr>
        <w:t>Zato</w:t>
      </w:r>
      <w:r w:rsidRPr="007717F6">
        <w:rPr>
          <w:lang w:val="sr-Latn-ME"/>
        </w:rPr>
        <w:t xml:space="preserve"> dojenje treba prekinuti za vrijeme liječenja lenalidomidom.</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u w:val="single"/>
          <w:lang w:val="sr-Latn-ME"/>
        </w:rPr>
        <w:t>Plodnost</w:t>
      </w:r>
    </w:p>
    <w:p w:rsidR="00BC1924" w:rsidRPr="007717F6" w:rsidRDefault="0001214F" w:rsidP="007D4E41">
      <w:pPr>
        <w:jc w:val="both"/>
        <w:rPr>
          <w:lang w:val="sr-Latn-ME"/>
        </w:rPr>
      </w:pPr>
      <w:r w:rsidRPr="007717F6">
        <w:rPr>
          <w:lang w:val="sr-Latn-ME"/>
        </w:rPr>
        <w:t>Ispitivanje ut</w:t>
      </w:r>
      <w:r w:rsidR="00E15DB1" w:rsidRPr="007717F6">
        <w:rPr>
          <w:lang w:val="sr-Latn-ME"/>
        </w:rPr>
        <w:t>ica</w:t>
      </w:r>
      <w:r w:rsidRPr="007717F6">
        <w:rPr>
          <w:lang w:val="sr-Latn-ME"/>
        </w:rPr>
        <w:t xml:space="preserve">ja lenalidomida na plodnost </w:t>
      </w:r>
      <w:r w:rsidR="00E15DB1" w:rsidRPr="007717F6">
        <w:rPr>
          <w:lang w:val="sr-Latn-ME"/>
        </w:rPr>
        <w:t>kod</w:t>
      </w:r>
      <w:r w:rsidRPr="007717F6">
        <w:rPr>
          <w:lang w:val="sr-Latn-ME"/>
        </w:rPr>
        <w:t xml:space="preserve"> </w:t>
      </w:r>
      <w:r w:rsidR="008B111A" w:rsidRPr="007717F6">
        <w:rPr>
          <w:lang w:val="sr-Latn-ME"/>
        </w:rPr>
        <w:t>pacova</w:t>
      </w:r>
      <w:r w:rsidRPr="007717F6">
        <w:rPr>
          <w:lang w:val="sr-Latn-ME"/>
        </w:rPr>
        <w:t xml:space="preserve"> u dozama do 500 mg/kg (približno 200 puta </w:t>
      </w:r>
      <w:r w:rsidRPr="007717F6">
        <w:rPr>
          <w:lang w:val="sr-Latn-ME"/>
        </w:rPr>
        <w:lastRenderedPageBreak/>
        <w:t>većim od doza za čovjeka od 25 mg, odnosno do 500 puta većim od doza za čovjeka od 10 mg, na osnov</w:t>
      </w:r>
      <w:r w:rsidR="00FF27EC">
        <w:rPr>
          <w:lang w:val="sr-Latn-ME"/>
        </w:rPr>
        <w:t>u</w:t>
      </w:r>
      <w:r w:rsidRPr="007717F6">
        <w:rPr>
          <w:lang w:val="sr-Latn-ME"/>
        </w:rPr>
        <w:t xml:space="preserve"> površine tijela) ni</w:t>
      </w:r>
      <w:r w:rsidR="00FF27EC">
        <w:rPr>
          <w:lang w:val="sr-Latn-ME"/>
        </w:rPr>
        <w:t>je</w:t>
      </w:r>
      <w:r w:rsidRPr="007717F6">
        <w:rPr>
          <w:lang w:val="sr-Latn-ME"/>
        </w:rPr>
        <w:t xml:space="preserve">su pokazala </w:t>
      </w:r>
      <w:r w:rsidR="0051771F" w:rsidRPr="007717F6">
        <w:rPr>
          <w:lang w:val="sr-Latn-ME"/>
        </w:rPr>
        <w:t>neželjene</w:t>
      </w:r>
      <w:r w:rsidRPr="007717F6">
        <w:rPr>
          <w:lang w:val="sr-Latn-ME"/>
        </w:rPr>
        <w:t xml:space="preserve"> </w:t>
      </w:r>
      <w:r w:rsidR="00E15DB1" w:rsidRPr="007717F6">
        <w:rPr>
          <w:lang w:val="sr-Latn-ME"/>
        </w:rPr>
        <w:t>efekt</w:t>
      </w:r>
      <w:r w:rsidRPr="007717F6">
        <w:rPr>
          <w:lang w:val="sr-Latn-ME"/>
        </w:rPr>
        <w:t xml:space="preserve">e na plodnost </w:t>
      </w:r>
      <w:r w:rsidR="0051771F" w:rsidRPr="007717F6">
        <w:rPr>
          <w:lang w:val="sr-Latn-ME"/>
        </w:rPr>
        <w:t>i</w:t>
      </w:r>
      <w:r w:rsidRPr="007717F6">
        <w:rPr>
          <w:lang w:val="sr-Latn-ME"/>
        </w:rPr>
        <w:t xml:space="preserve"> parentalnu toksičnost.</w:t>
      </w:r>
    </w:p>
    <w:p w:rsidR="00BC1924" w:rsidRPr="007717F6" w:rsidRDefault="00BC1924" w:rsidP="007D4E41">
      <w:pPr>
        <w:jc w:val="both"/>
        <w:rPr>
          <w:lang w:val="sr-Latn-ME"/>
        </w:rPr>
      </w:pPr>
    </w:p>
    <w:p w:rsidR="00BC1924" w:rsidRPr="007717F6" w:rsidRDefault="006E28C6" w:rsidP="007D4E41">
      <w:pPr>
        <w:jc w:val="both"/>
        <w:rPr>
          <w:b/>
          <w:lang w:val="sr-Latn-ME"/>
        </w:rPr>
      </w:pPr>
      <w:r w:rsidRPr="007717F6">
        <w:rPr>
          <w:b/>
          <w:lang w:val="sr-Latn-ME"/>
        </w:rPr>
        <w:t xml:space="preserve">4.7    </w:t>
      </w:r>
      <w:r w:rsidR="0001214F" w:rsidRPr="007717F6">
        <w:rPr>
          <w:b/>
          <w:lang w:val="sr-Latn-ME"/>
        </w:rPr>
        <w:t>Ut</w:t>
      </w:r>
      <w:r w:rsidR="00C14BD9" w:rsidRPr="007717F6">
        <w:rPr>
          <w:b/>
          <w:lang w:val="sr-Latn-ME"/>
        </w:rPr>
        <w:t>i</w:t>
      </w:r>
      <w:r w:rsidR="0001214F" w:rsidRPr="007717F6">
        <w:rPr>
          <w:b/>
          <w:lang w:val="sr-Latn-ME"/>
        </w:rPr>
        <w:t xml:space="preserve">caj na sposobnost upravljanja vozilima i </w:t>
      </w:r>
      <w:r w:rsidR="00C14BD9" w:rsidRPr="007717F6">
        <w:rPr>
          <w:b/>
          <w:lang w:val="sr-Latn-ME"/>
        </w:rPr>
        <w:t>rukovanje mašinama</w:t>
      </w:r>
    </w:p>
    <w:p w:rsidR="00BC1924" w:rsidRPr="004F2525" w:rsidRDefault="00BC1924" w:rsidP="007D4E41">
      <w:pPr>
        <w:jc w:val="both"/>
        <w:rPr>
          <w:b/>
          <w:lang w:val="sr-Latn-ME"/>
        </w:rPr>
      </w:pPr>
    </w:p>
    <w:p w:rsidR="00BC1924" w:rsidRPr="007717F6" w:rsidRDefault="0001214F" w:rsidP="007D4E41">
      <w:pPr>
        <w:jc w:val="both"/>
        <w:rPr>
          <w:lang w:val="sr-Latn-ME"/>
        </w:rPr>
      </w:pPr>
      <w:r w:rsidRPr="007717F6">
        <w:rPr>
          <w:lang w:val="sr-Latn-ME"/>
        </w:rPr>
        <w:t>Lenalidomid malo ili umjereno ut</w:t>
      </w:r>
      <w:r w:rsidR="00E15DB1" w:rsidRPr="007717F6">
        <w:rPr>
          <w:lang w:val="sr-Latn-ME"/>
        </w:rPr>
        <w:t>i</w:t>
      </w:r>
      <w:r w:rsidRPr="007717F6">
        <w:rPr>
          <w:lang w:val="sr-Latn-ME"/>
        </w:rPr>
        <w:t xml:space="preserve">če na sposobnost upravljanja vozilima i rada sa </w:t>
      </w:r>
      <w:r w:rsidR="00E15DB1" w:rsidRPr="007717F6">
        <w:rPr>
          <w:lang w:val="sr-Latn-ME"/>
        </w:rPr>
        <w:t>mašina</w:t>
      </w:r>
      <w:r w:rsidRPr="007717F6">
        <w:rPr>
          <w:lang w:val="sr-Latn-ME"/>
        </w:rPr>
        <w:t xml:space="preserve">ma. Umor, </w:t>
      </w:r>
      <w:r w:rsidR="00FF27EC">
        <w:rPr>
          <w:lang w:val="sr-Latn-ME"/>
        </w:rPr>
        <w:t>ošamućenost</w:t>
      </w:r>
      <w:r w:rsidRPr="007717F6">
        <w:rPr>
          <w:lang w:val="sr-Latn-ME"/>
        </w:rPr>
        <w:t>, somnolencija, vrtoglavica i zamagljen vid prijavljeni su kod upo</w:t>
      </w:r>
      <w:r w:rsidR="00E15DB1" w:rsidRPr="007717F6">
        <w:rPr>
          <w:lang w:val="sr-Latn-ME"/>
        </w:rPr>
        <w:t>treb</w:t>
      </w:r>
      <w:r w:rsidRPr="007717F6">
        <w:rPr>
          <w:lang w:val="sr-Latn-ME"/>
        </w:rPr>
        <w:t xml:space="preserve">e lenalidomida. </w:t>
      </w:r>
      <w:r w:rsidR="00E15DB1" w:rsidRPr="007717F6">
        <w:rPr>
          <w:lang w:val="sr-Latn-ME"/>
        </w:rPr>
        <w:t>Z</w:t>
      </w:r>
      <w:r w:rsidRPr="007717F6">
        <w:rPr>
          <w:lang w:val="sr-Latn-ME"/>
        </w:rPr>
        <w:t>a</w:t>
      </w:r>
      <w:r w:rsidR="00E15DB1" w:rsidRPr="007717F6">
        <w:rPr>
          <w:lang w:val="sr-Latn-ME"/>
        </w:rPr>
        <w:t>to</w:t>
      </w:r>
      <w:r w:rsidRPr="007717F6">
        <w:rPr>
          <w:lang w:val="sr-Latn-ME"/>
        </w:rPr>
        <w:t xml:space="preserve"> se preporučuje oprez prilikom upravljanja vozilima ili </w:t>
      </w:r>
      <w:r w:rsidR="00E15DB1" w:rsidRPr="007717F6">
        <w:rPr>
          <w:lang w:val="sr-Latn-ME"/>
        </w:rPr>
        <w:t>mašina</w:t>
      </w:r>
      <w:r w:rsidRPr="007717F6">
        <w:rPr>
          <w:lang w:val="sr-Latn-ME"/>
        </w:rPr>
        <w:t>ma.</w:t>
      </w:r>
    </w:p>
    <w:p w:rsidR="00BC1924" w:rsidRPr="007717F6" w:rsidRDefault="00BC1924" w:rsidP="007D4E41">
      <w:pPr>
        <w:jc w:val="both"/>
        <w:rPr>
          <w:lang w:val="sr-Latn-ME"/>
        </w:rPr>
      </w:pPr>
    </w:p>
    <w:p w:rsidR="00BC1924" w:rsidRPr="007717F6" w:rsidRDefault="004F02EE" w:rsidP="007D4E41">
      <w:pPr>
        <w:jc w:val="both"/>
        <w:rPr>
          <w:b/>
          <w:lang w:val="sr-Latn-ME"/>
        </w:rPr>
      </w:pPr>
      <w:r w:rsidRPr="007717F6">
        <w:rPr>
          <w:b/>
          <w:lang w:val="sr-Latn-ME"/>
        </w:rPr>
        <w:t xml:space="preserve">4.8    </w:t>
      </w:r>
      <w:r w:rsidR="0001214F" w:rsidRPr="007717F6">
        <w:rPr>
          <w:b/>
          <w:lang w:val="sr-Latn-ME"/>
        </w:rPr>
        <w:t>N</w:t>
      </w:r>
      <w:r w:rsidR="00C14BD9" w:rsidRPr="007717F6">
        <w:rPr>
          <w:b/>
          <w:lang w:val="sr-Latn-ME"/>
        </w:rPr>
        <w:t>eželjena dejstva</w:t>
      </w:r>
    </w:p>
    <w:p w:rsidR="00BC1924" w:rsidRPr="004F2525" w:rsidRDefault="00BC1924" w:rsidP="007D4E41">
      <w:pPr>
        <w:jc w:val="both"/>
        <w:rPr>
          <w:b/>
          <w:lang w:val="sr-Latn-ME"/>
        </w:rPr>
      </w:pPr>
    </w:p>
    <w:p w:rsidR="00BC1924" w:rsidRPr="007717F6" w:rsidRDefault="0001214F" w:rsidP="007D4E41">
      <w:pPr>
        <w:jc w:val="both"/>
        <w:rPr>
          <w:lang w:val="sr-Latn-ME"/>
        </w:rPr>
      </w:pPr>
      <w:r w:rsidRPr="007717F6">
        <w:rPr>
          <w:u w:val="single"/>
          <w:lang w:val="sr-Latn-ME"/>
        </w:rPr>
        <w:t xml:space="preserve">Sažetak </w:t>
      </w:r>
      <w:r w:rsidR="0051771F" w:rsidRPr="007717F6">
        <w:rPr>
          <w:u w:val="single"/>
          <w:lang w:val="sr-Latn-ME"/>
        </w:rPr>
        <w:t>bezbjedno</w:t>
      </w:r>
      <w:r w:rsidRPr="007717F6">
        <w:rPr>
          <w:u w:val="single"/>
          <w:lang w:val="sr-Latn-ME"/>
        </w:rPr>
        <w:t>snog profila</w:t>
      </w:r>
    </w:p>
    <w:p w:rsidR="00BC1924" w:rsidRPr="007717F6" w:rsidRDefault="0001214F" w:rsidP="007D4E41">
      <w:pPr>
        <w:jc w:val="both"/>
        <w:rPr>
          <w:i/>
          <w:lang w:val="sr-Latn-ME"/>
        </w:rPr>
      </w:pPr>
      <w:r w:rsidRPr="007717F6">
        <w:rPr>
          <w:i/>
          <w:u w:val="single"/>
          <w:lang w:val="sr-Latn-ME"/>
        </w:rPr>
        <w:t>Novodijagnost</w:t>
      </w:r>
      <w:r w:rsidR="00E15DB1" w:rsidRPr="007717F6">
        <w:rPr>
          <w:i/>
          <w:u w:val="single"/>
          <w:lang w:val="sr-Latn-ME"/>
        </w:rPr>
        <w:t>ikova</w:t>
      </w:r>
      <w:r w:rsidRPr="007717F6">
        <w:rPr>
          <w:i/>
          <w:u w:val="single"/>
          <w:lang w:val="sr-Latn-ME"/>
        </w:rPr>
        <w:t xml:space="preserve">ni multipli mijelom: </w:t>
      </w:r>
      <w:r w:rsidR="008B111A" w:rsidRPr="007717F6">
        <w:rPr>
          <w:i/>
          <w:u w:val="single"/>
          <w:lang w:val="sr-Latn-ME"/>
        </w:rPr>
        <w:t>pacijenti</w:t>
      </w:r>
      <w:r w:rsidRPr="007717F6">
        <w:rPr>
          <w:i/>
          <w:u w:val="single"/>
          <w:lang w:val="sr-Latn-ME"/>
        </w:rPr>
        <w:t xml:space="preserve"> koji su bili podvrgnuti transplantaciji autolognih</w:t>
      </w:r>
      <w:r w:rsidRPr="007717F6">
        <w:rPr>
          <w:i/>
          <w:lang w:val="sr-Latn-ME"/>
        </w:rPr>
        <w:t xml:space="preserve"> </w:t>
      </w:r>
      <w:r w:rsidRPr="007717F6">
        <w:rPr>
          <w:i/>
          <w:u w:val="single"/>
          <w:lang w:val="sr-Latn-ME"/>
        </w:rPr>
        <w:t xml:space="preserve">matičnih </w:t>
      </w:r>
      <w:r w:rsidR="008B111A" w:rsidRPr="007717F6">
        <w:rPr>
          <w:i/>
          <w:u w:val="single"/>
          <w:lang w:val="sr-Latn-ME"/>
        </w:rPr>
        <w:t>ćelija</w:t>
      </w:r>
      <w:r w:rsidRPr="007717F6">
        <w:rPr>
          <w:i/>
          <w:u w:val="single"/>
          <w:lang w:val="sr-Latn-ME"/>
        </w:rPr>
        <w:t xml:space="preserve"> liječeni terapijom održavanja lenalidomidom</w:t>
      </w:r>
    </w:p>
    <w:p w:rsidR="00E15DB1" w:rsidRPr="007717F6" w:rsidRDefault="0001214F" w:rsidP="007D4E41">
      <w:pPr>
        <w:jc w:val="both"/>
        <w:rPr>
          <w:spacing w:val="-4"/>
          <w:lang w:val="sr-Latn-ME"/>
        </w:rPr>
      </w:pPr>
      <w:r w:rsidRPr="007717F6">
        <w:rPr>
          <w:lang w:val="sr-Latn-ME"/>
        </w:rPr>
        <w:t>Primijenjen</w:t>
      </w:r>
      <w:r w:rsidRPr="007717F6">
        <w:rPr>
          <w:spacing w:val="-4"/>
          <w:lang w:val="sr-Latn-ME"/>
        </w:rPr>
        <w:t xml:space="preserve"> </w:t>
      </w:r>
      <w:r w:rsidRPr="007717F6">
        <w:rPr>
          <w:lang w:val="sr-Latn-ME"/>
        </w:rPr>
        <w:t>je</w:t>
      </w:r>
      <w:r w:rsidRPr="007717F6">
        <w:rPr>
          <w:spacing w:val="-4"/>
          <w:lang w:val="sr-Latn-ME"/>
        </w:rPr>
        <w:t xml:space="preserve"> </w:t>
      </w:r>
      <w:r w:rsidRPr="007717F6">
        <w:rPr>
          <w:lang w:val="sr-Latn-ME"/>
        </w:rPr>
        <w:t>konzervativni</w:t>
      </w:r>
      <w:r w:rsidRPr="007717F6">
        <w:rPr>
          <w:spacing w:val="-4"/>
          <w:lang w:val="sr-Latn-ME"/>
        </w:rPr>
        <w:t xml:space="preserve"> </w:t>
      </w:r>
      <w:r w:rsidRPr="007717F6">
        <w:rPr>
          <w:lang w:val="sr-Latn-ME"/>
        </w:rPr>
        <w:t>pristup</w:t>
      </w:r>
      <w:r w:rsidRPr="007717F6">
        <w:rPr>
          <w:spacing w:val="-3"/>
          <w:lang w:val="sr-Latn-ME"/>
        </w:rPr>
        <w:t xml:space="preserve"> </w:t>
      </w:r>
      <w:r w:rsidRPr="007717F6">
        <w:rPr>
          <w:lang w:val="sr-Latn-ME"/>
        </w:rPr>
        <w:t>za</w:t>
      </w:r>
      <w:r w:rsidRPr="007717F6">
        <w:rPr>
          <w:spacing w:val="-6"/>
          <w:lang w:val="sr-Latn-ME"/>
        </w:rPr>
        <w:t xml:space="preserve"> </w:t>
      </w:r>
      <w:r w:rsidRPr="007717F6">
        <w:rPr>
          <w:lang w:val="sr-Latn-ME"/>
        </w:rPr>
        <w:t>određivanje</w:t>
      </w:r>
      <w:r w:rsidRPr="007717F6">
        <w:rPr>
          <w:spacing w:val="-4"/>
          <w:lang w:val="sr-Latn-ME"/>
        </w:rPr>
        <w:t xml:space="preserve"> </w:t>
      </w:r>
      <w:r w:rsidRPr="007717F6">
        <w:rPr>
          <w:lang w:val="sr-Latn-ME"/>
        </w:rPr>
        <w:t>n</w:t>
      </w:r>
      <w:r w:rsidR="00E15DB1" w:rsidRPr="007717F6">
        <w:rPr>
          <w:lang w:val="sr-Latn-ME"/>
        </w:rPr>
        <w:t>eželjenih dejstav</w:t>
      </w:r>
      <w:r w:rsidRPr="007717F6">
        <w:rPr>
          <w:lang w:val="sr-Latn-ME"/>
        </w:rPr>
        <w:t>a</w:t>
      </w:r>
      <w:r w:rsidRPr="007717F6">
        <w:rPr>
          <w:spacing w:val="-4"/>
          <w:lang w:val="sr-Latn-ME"/>
        </w:rPr>
        <w:t xml:space="preserve"> </w:t>
      </w:r>
      <w:r w:rsidRPr="007717F6">
        <w:rPr>
          <w:lang w:val="sr-Latn-ME"/>
        </w:rPr>
        <w:t>iz</w:t>
      </w:r>
      <w:r w:rsidRPr="007717F6">
        <w:rPr>
          <w:spacing w:val="-5"/>
          <w:lang w:val="sr-Latn-ME"/>
        </w:rPr>
        <w:t xml:space="preserve"> </w:t>
      </w:r>
      <w:r w:rsidRPr="007717F6">
        <w:rPr>
          <w:lang w:val="sr-Latn-ME"/>
        </w:rPr>
        <w:t>CALGB</w:t>
      </w:r>
      <w:r w:rsidRPr="007717F6">
        <w:rPr>
          <w:spacing w:val="-3"/>
          <w:lang w:val="sr-Latn-ME"/>
        </w:rPr>
        <w:t xml:space="preserve"> </w:t>
      </w:r>
      <w:r w:rsidRPr="007717F6">
        <w:rPr>
          <w:lang w:val="sr-Latn-ME"/>
        </w:rPr>
        <w:t>100104.</w:t>
      </w:r>
      <w:r w:rsidRPr="007717F6">
        <w:rPr>
          <w:spacing w:val="-4"/>
          <w:lang w:val="sr-Latn-ME"/>
        </w:rPr>
        <w:t xml:space="preserve"> </w:t>
      </w:r>
    </w:p>
    <w:p w:rsidR="00BC1924" w:rsidRPr="007717F6" w:rsidRDefault="008B111A" w:rsidP="007D4E41">
      <w:pPr>
        <w:jc w:val="both"/>
        <w:rPr>
          <w:lang w:val="sr-Latn-ME"/>
        </w:rPr>
      </w:pPr>
      <w:r w:rsidRPr="007717F6">
        <w:rPr>
          <w:lang w:val="sr-Latn-ME"/>
        </w:rPr>
        <w:t>Neželjena dejstva</w:t>
      </w:r>
      <w:r w:rsidR="0001214F" w:rsidRPr="007717F6">
        <w:rPr>
          <w:spacing w:val="-5"/>
          <w:lang w:val="sr-Latn-ME"/>
        </w:rPr>
        <w:t xml:space="preserve"> </w:t>
      </w:r>
      <w:r w:rsidR="0001214F" w:rsidRPr="007717F6">
        <w:rPr>
          <w:lang w:val="sr-Latn-ME"/>
        </w:rPr>
        <w:t>opisan</w:t>
      </w:r>
      <w:r w:rsidR="00E15DB1" w:rsidRPr="007717F6">
        <w:rPr>
          <w:lang w:val="sr-Latn-ME"/>
        </w:rPr>
        <w:t xml:space="preserve">a </w:t>
      </w:r>
      <w:r w:rsidR="0001214F" w:rsidRPr="007717F6">
        <w:rPr>
          <w:lang w:val="sr-Latn-ME"/>
        </w:rPr>
        <w:t xml:space="preserve">u </w:t>
      </w:r>
      <w:r w:rsidR="00A3150C" w:rsidRPr="007717F6">
        <w:rPr>
          <w:lang w:val="sr-Latn-ME"/>
        </w:rPr>
        <w:t>Tabeli</w:t>
      </w:r>
      <w:r w:rsidR="0001214F" w:rsidRPr="007717F6">
        <w:rPr>
          <w:lang w:val="sr-Latn-ME"/>
        </w:rPr>
        <w:t xml:space="preserve"> 1 obuhva</w:t>
      </w:r>
      <w:r w:rsidR="00E15DB1" w:rsidRPr="007717F6">
        <w:rPr>
          <w:lang w:val="sr-Latn-ME"/>
        </w:rPr>
        <w:t>ta</w:t>
      </w:r>
      <w:r w:rsidR="0001214F" w:rsidRPr="007717F6">
        <w:rPr>
          <w:lang w:val="sr-Latn-ME"/>
        </w:rPr>
        <w:t>l</w:t>
      </w:r>
      <w:r w:rsidR="00E15DB1" w:rsidRPr="007717F6">
        <w:rPr>
          <w:lang w:val="sr-Latn-ME"/>
        </w:rPr>
        <w:t>a</w:t>
      </w:r>
      <w:r w:rsidR="0001214F" w:rsidRPr="007717F6">
        <w:rPr>
          <w:lang w:val="sr-Latn-ME"/>
        </w:rPr>
        <w:t xml:space="preserve"> su događaje nakon HDM/ACST-a kao i događaje iz</w:t>
      </w:r>
      <w:r w:rsidR="0051771F" w:rsidRPr="007717F6">
        <w:rPr>
          <w:lang w:val="sr-Latn-ME"/>
        </w:rPr>
        <w:t xml:space="preserve"> perioda</w:t>
      </w:r>
      <w:r w:rsidR="0001214F" w:rsidRPr="007717F6">
        <w:rPr>
          <w:lang w:val="sr-Latn-ME"/>
        </w:rPr>
        <w:t xml:space="preserve"> održavanja. Druga</w:t>
      </w:r>
      <w:r w:rsidR="0001214F" w:rsidRPr="007717F6">
        <w:rPr>
          <w:spacing w:val="-5"/>
          <w:lang w:val="sr-Latn-ME"/>
        </w:rPr>
        <w:t xml:space="preserve"> </w:t>
      </w:r>
      <w:r w:rsidR="0001214F" w:rsidRPr="007717F6">
        <w:rPr>
          <w:lang w:val="sr-Latn-ME"/>
        </w:rPr>
        <w:t>analiza</w:t>
      </w:r>
      <w:r w:rsidR="0001214F" w:rsidRPr="007717F6">
        <w:rPr>
          <w:spacing w:val="-2"/>
          <w:lang w:val="sr-Latn-ME"/>
        </w:rPr>
        <w:t xml:space="preserve"> </w:t>
      </w:r>
      <w:r w:rsidR="0001214F" w:rsidRPr="007717F6">
        <w:rPr>
          <w:lang w:val="sr-Latn-ME"/>
        </w:rPr>
        <w:t>koja</w:t>
      </w:r>
      <w:r w:rsidR="0001214F" w:rsidRPr="007717F6">
        <w:rPr>
          <w:spacing w:val="-4"/>
          <w:lang w:val="sr-Latn-ME"/>
        </w:rPr>
        <w:t xml:space="preserve"> </w:t>
      </w:r>
      <w:r w:rsidR="0001214F" w:rsidRPr="007717F6">
        <w:rPr>
          <w:lang w:val="sr-Latn-ME"/>
        </w:rPr>
        <w:t>je</w:t>
      </w:r>
      <w:r w:rsidR="0001214F" w:rsidRPr="007717F6">
        <w:rPr>
          <w:spacing w:val="-4"/>
          <w:lang w:val="sr-Latn-ME"/>
        </w:rPr>
        <w:t xml:space="preserve"> </w:t>
      </w:r>
      <w:r w:rsidR="0001214F" w:rsidRPr="007717F6">
        <w:rPr>
          <w:lang w:val="sr-Latn-ME"/>
        </w:rPr>
        <w:t>identifi</w:t>
      </w:r>
      <w:r w:rsidR="00E15DB1" w:rsidRPr="007717F6">
        <w:rPr>
          <w:lang w:val="sr-Latn-ME"/>
        </w:rPr>
        <w:t>kov</w:t>
      </w:r>
      <w:r w:rsidR="0001214F" w:rsidRPr="007717F6">
        <w:rPr>
          <w:lang w:val="sr-Latn-ME"/>
        </w:rPr>
        <w:t>ala</w:t>
      </w:r>
      <w:r w:rsidR="0001214F" w:rsidRPr="007717F6">
        <w:rPr>
          <w:spacing w:val="-5"/>
          <w:lang w:val="sr-Latn-ME"/>
        </w:rPr>
        <w:t xml:space="preserve"> </w:t>
      </w:r>
      <w:r w:rsidR="0001214F" w:rsidRPr="007717F6">
        <w:rPr>
          <w:lang w:val="sr-Latn-ME"/>
        </w:rPr>
        <w:t>događaje</w:t>
      </w:r>
      <w:r w:rsidR="0001214F" w:rsidRPr="007717F6">
        <w:rPr>
          <w:spacing w:val="-4"/>
          <w:lang w:val="sr-Latn-ME"/>
        </w:rPr>
        <w:t xml:space="preserve"> </w:t>
      </w:r>
      <w:r w:rsidR="0001214F" w:rsidRPr="007717F6">
        <w:rPr>
          <w:lang w:val="sr-Latn-ME"/>
        </w:rPr>
        <w:t>koji</w:t>
      </w:r>
      <w:r w:rsidR="0001214F" w:rsidRPr="007717F6">
        <w:rPr>
          <w:spacing w:val="-3"/>
          <w:lang w:val="sr-Latn-ME"/>
        </w:rPr>
        <w:t xml:space="preserve"> </w:t>
      </w:r>
      <w:r w:rsidR="0001214F" w:rsidRPr="007717F6">
        <w:rPr>
          <w:lang w:val="sr-Latn-ME"/>
        </w:rPr>
        <w:t>su</w:t>
      </w:r>
      <w:r w:rsidR="0001214F" w:rsidRPr="007717F6">
        <w:rPr>
          <w:spacing w:val="-3"/>
          <w:lang w:val="sr-Latn-ME"/>
        </w:rPr>
        <w:t xml:space="preserve"> </w:t>
      </w:r>
      <w:r w:rsidR="0001214F" w:rsidRPr="007717F6">
        <w:rPr>
          <w:lang w:val="sr-Latn-ME"/>
        </w:rPr>
        <w:t>nastali</w:t>
      </w:r>
      <w:r w:rsidR="0001214F" w:rsidRPr="007717F6">
        <w:rPr>
          <w:spacing w:val="-4"/>
          <w:lang w:val="sr-Latn-ME"/>
        </w:rPr>
        <w:t xml:space="preserve"> </w:t>
      </w:r>
      <w:r w:rsidR="0001214F" w:rsidRPr="007717F6">
        <w:rPr>
          <w:lang w:val="sr-Latn-ME"/>
        </w:rPr>
        <w:t>nakon</w:t>
      </w:r>
      <w:r w:rsidR="0001214F" w:rsidRPr="007717F6">
        <w:rPr>
          <w:spacing w:val="-3"/>
          <w:lang w:val="sr-Latn-ME"/>
        </w:rPr>
        <w:t xml:space="preserve"> </w:t>
      </w:r>
      <w:r w:rsidR="0001214F" w:rsidRPr="007717F6">
        <w:rPr>
          <w:lang w:val="sr-Latn-ME"/>
        </w:rPr>
        <w:t>početka</w:t>
      </w:r>
      <w:r w:rsidR="0001214F" w:rsidRPr="007717F6">
        <w:rPr>
          <w:spacing w:val="-3"/>
          <w:lang w:val="sr-Latn-ME"/>
        </w:rPr>
        <w:t xml:space="preserve"> </w:t>
      </w:r>
      <w:r w:rsidR="0001214F" w:rsidRPr="007717F6">
        <w:rPr>
          <w:lang w:val="sr-Latn-ME"/>
        </w:rPr>
        <w:t>terapije</w:t>
      </w:r>
      <w:r w:rsidR="0001214F" w:rsidRPr="007717F6">
        <w:rPr>
          <w:spacing w:val="-3"/>
          <w:lang w:val="sr-Latn-ME"/>
        </w:rPr>
        <w:t xml:space="preserve"> </w:t>
      </w:r>
      <w:r w:rsidR="0001214F" w:rsidRPr="007717F6">
        <w:rPr>
          <w:lang w:val="sr-Latn-ME"/>
        </w:rPr>
        <w:t>održavanja</w:t>
      </w:r>
      <w:r w:rsidR="0001214F" w:rsidRPr="007717F6">
        <w:rPr>
          <w:spacing w:val="-4"/>
          <w:lang w:val="sr-Latn-ME"/>
        </w:rPr>
        <w:t xml:space="preserve"> </w:t>
      </w:r>
      <w:r w:rsidR="0001214F" w:rsidRPr="007717F6">
        <w:rPr>
          <w:lang w:val="sr-Latn-ME"/>
        </w:rPr>
        <w:t>ukazuj</w:t>
      </w:r>
      <w:r w:rsidR="00E15DB1" w:rsidRPr="007717F6">
        <w:rPr>
          <w:lang w:val="sr-Latn-ME"/>
        </w:rPr>
        <w:t xml:space="preserve">e </w:t>
      </w:r>
      <w:r w:rsidR="0001214F" w:rsidRPr="007717F6">
        <w:rPr>
          <w:lang w:val="sr-Latn-ME"/>
        </w:rPr>
        <w:t xml:space="preserve">da učestalosti opisane u </w:t>
      </w:r>
      <w:r w:rsidR="00A3150C" w:rsidRPr="007717F6">
        <w:rPr>
          <w:lang w:val="sr-Latn-ME"/>
        </w:rPr>
        <w:t>Tabeli</w:t>
      </w:r>
      <w:r w:rsidR="0001214F" w:rsidRPr="007717F6">
        <w:rPr>
          <w:lang w:val="sr-Latn-ME"/>
        </w:rPr>
        <w:t xml:space="preserve"> 1 mogu biti više od stvarno </w:t>
      </w:r>
      <w:r w:rsidR="006E112E">
        <w:rPr>
          <w:lang w:val="sr-Latn-ME"/>
        </w:rPr>
        <w:t>zabilježen</w:t>
      </w:r>
      <w:r w:rsidR="0001214F" w:rsidRPr="007717F6">
        <w:rPr>
          <w:lang w:val="sr-Latn-ME"/>
        </w:rPr>
        <w:t xml:space="preserve">ih u </w:t>
      </w:r>
      <w:r w:rsidR="0051771F" w:rsidRPr="007717F6">
        <w:rPr>
          <w:lang w:val="sr-Latn-ME"/>
        </w:rPr>
        <w:t>period</w:t>
      </w:r>
      <w:r w:rsidR="0001214F" w:rsidRPr="007717F6">
        <w:rPr>
          <w:lang w:val="sr-Latn-ME"/>
        </w:rPr>
        <w:t>u terapije održavanja.</w:t>
      </w:r>
    </w:p>
    <w:p w:rsidR="00BC1924" w:rsidRPr="007717F6" w:rsidRDefault="0001214F" w:rsidP="007D4E41">
      <w:pPr>
        <w:jc w:val="both"/>
        <w:rPr>
          <w:lang w:val="sr-Latn-ME"/>
        </w:rPr>
      </w:pPr>
      <w:r w:rsidRPr="007717F6">
        <w:rPr>
          <w:lang w:val="sr-Latn-ME"/>
        </w:rPr>
        <w:t xml:space="preserve">U IFM 2005-02 </w:t>
      </w:r>
      <w:r w:rsidR="008B111A" w:rsidRPr="007717F6">
        <w:rPr>
          <w:lang w:val="sr-Latn-ME"/>
        </w:rPr>
        <w:t>neželjena dejstva</w:t>
      </w:r>
      <w:r w:rsidRPr="007717F6">
        <w:rPr>
          <w:lang w:val="sr-Latn-ME"/>
        </w:rPr>
        <w:t xml:space="preserve"> su bil</w:t>
      </w:r>
      <w:r w:rsidR="0051771F" w:rsidRPr="007717F6">
        <w:rPr>
          <w:lang w:val="sr-Latn-ME"/>
        </w:rPr>
        <w:t>a</w:t>
      </w:r>
      <w:r w:rsidRPr="007717F6">
        <w:rPr>
          <w:lang w:val="sr-Latn-ME"/>
        </w:rPr>
        <w:t xml:space="preserve"> samo iz </w:t>
      </w:r>
      <w:r w:rsidR="0051771F" w:rsidRPr="007717F6">
        <w:rPr>
          <w:lang w:val="sr-Latn-ME"/>
        </w:rPr>
        <w:t>perioda</w:t>
      </w:r>
      <w:r w:rsidRPr="007717F6">
        <w:rPr>
          <w:lang w:val="sr-Latn-ME"/>
        </w:rPr>
        <w:t xml:space="preserve"> </w:t>
      </w:r>
      <w:r w:rsidR="00E9514A">
        <w:rPr>
          <w:lang w:val="sr-Latn-ME"/>
        </w:rPr>
        <w:t xml:space="preserve">terapije </w:t>
      </w:r>
      <w:r w:rsidRPr="007717F6">
        <w:rPr>
          <w:lang w:val="sr-Latn-ME"/>
        </w:rPr>
        <w:t>održavanja.</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lang w:val="sr-Latn-ME"/>
        </w:rPr>
        <w:t>Ozbiljn</w:t>
      </w:r>
      <w:r w:rsidR="00E15DB1" w:rsidRPr="007717F6">
        <w:rPr>
          <w:lang w:val="sr-Latn-ME"/>
        </w:rPr>
        <w:t>a</w:t>
      </w:r>
      <w:r w:rsidRPr="007717F6">
        <w:rPr>
          <w:lang w:val="sr-Latn-ME"/>
        </w:rPr>
        <w:t xml:space="preserve"> </w:t>
      </w:r>
      <w:r w:rsidR="008B111A" w:rsidRPr="007717F6">
        <w:rPr>
          <w:lang w:val="sr-Latn-ME"/>
        </w:rPr>
        <w:t>neželjena dejstva</w:t>
      </w:r>
      <w:r w:rsidRPr="007717F6">
        <w:rPr>
          <w:lang w:val="sr-Latn-ME"/>
        </w:rPr>
        <w:t xml:space="preserve"> </w:t>
      </w:r>
      <w:r w:rsidR="006E112E">
        <w:rPr>
          <w:lang w:val="sr-Latn-ME"/>
        </w:rPr>
        <w:t>zabilježen</w:t>
      </w:r>
      <w:r w:rsidR="00E15DB1" w:rsidRPr="007717F6">
        <w:rPr>
          <w:lang w:val="sr-Latn-ME"/>
        </w:rPr>
        <w:t>a</w:t>
      </w:r>
      <w:r w:rsidRPr="007717F6">
        <w:rPr>
          <w:lang w:val="sr-Latn-ME"/>
        </w:rPr>
        <w:t xml:space="preserve"> češće (≥5 %) za lenalidomid u terapiji održavanja nego za placebo bil</w:t>
      </w:r>
      <w:r w:rsidR="00E15DB1" w:rsidRPr="007717F6">
        <w:rPr>
          <w:lang w:val="sr-Latn-ME"/>
        </w:rPr>
        <w:t>a</w:t>
      </w:r>
      <w:r w:rsidRPr="007717F6">
        <w:rPr>
          <w:lang w:val="sr-Latn-ME"/>
        </w:rPr>
        <w:t xml:space="preserve"> su</w:t>
      </w:r>
      <w:r w:rsidR="00E9514A">
        <w:rPr>
          <w:lang w:val="sr-Latn-ME"/>
        </w:rPr>
        <w:t xml:space="preserve"> </w:t>
      </w:r>
      <w:r w:rsidRPr="007717F6">
        <w:rPr>
          <w:lang w:val="sr-Latn-ME"/>
        </w:rPr>
        <w:t>sljedeć</w:t>
      </w:r>
      <w:r w:rsidR="00872490" w:rsidRPr="007717F6">
        <w:rPr>
          <w:lang w:val="sr-Latn-ME"/>
        </w:rPr>
        <w:t>a</w:t>
      </w:r>
      <w:r w:rsidRPr="007717F6">
        <w:rPr>
          <w:lang w:val="sr-Latn-ME"/>
        </w:rPr>
        <w:t>:</w:t>
      </w:r>
    </w:p>
    <w:p w:rsidR="00BC1924" w:rsidRPr="007717F6" w:rsidRDefault="0001214F" w:rsidP="007D4E41">
      <w:pPr>
        <w:jc w:val="both"/>
        <w:rPr>
          <w:lang w:val="sr-Latn-ME"/>
        </w:rPr>
      </w:pPr>
      <w:r w:rsidRPr="007717F6">
        <w:rPr>
          <w:lang w:val="sr-Latn-ME"/>
        </w:rPr>
        <w:t>pneumonija (10,6 % kombin</w:t>
      </w:r>
      <w:r w:rsidR="00E9514A">
        <w:rPr>
          <w:lang w:val="sr-Latn-ME"/>
        </w:rPr>
        <w:t>ovano</w:t>
      </w:r>
      <w:r w:rsidRPr="007717F6">
        <w:rPr>
          <w:lang w:val="sr-Latn-ME"/>
        </w:rPr>
        <w:t>) iz IFM</w:t>
      </w:r>
      <w:r w:rsidRPr="007717F6">
        <w:rPr>
          <w:spacing w:val="-5"/>
          <w:lang w:val="sr-Latn-ME"/>
        </w:rPr>
        <w:t xml:space="preserve"> </w:t>
      </w:r>
      <w:r w:rsidRPr="007717F6">
        <w:rPr>
          <w:lang w:val="sr-Latn-ME"/>
        </w:rPr>
        <w:t>2005-02</w:t>
      </w:r>
    </w:p>
    <w:p w:rsidR="00BC1924" w:rsidRPr="007717F6" w:rsidRDefault="0001214F" w:rsidP="007D4E41">
      <w:pPr>
        <w:jc w:val="both"/>
        <w:rPr>
          <w:lang w:val="sr-Latn-ME"/>
        </w:rPr>
      </w:pPr>
      <w:r w:rsidRPr="007717F6">
        <w:rPr>
          <w:lang w:val="sr-Latn-ME"/>
        </w:rPr>
        <w:t>infekcija pluća (9,4 % [9,4% nakon početka terapije održavanja]) iz CALGB</w:t>
      </w:r>
      <w:r w:rsidRPr="007717F6">
        <w:rPr>
          <w:spacing w:val="-12"/>
          <w:lang w:val="sr-Latn-ME"/>
        </w:rPr>
        <w:t xml:space="preserve"> </w:t>
      </w:r>
      <w:r w:rsidRPr="007717F6">
        <w:rPr>
          <w:lang w:val="sr-Latn-ME"/>
        </w:rPr>
        <w:t>100104</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U ispitivanju IFM 2005-02, </w:t>
      </w:r>
      <w:r w:rsidR="008B111A" w:rsidRPr="007717F6">
        <w:rPr>
          <w:lang w:val="sr-Latn-ME"/>
        </w:rPr>
        <w:t>neželjena dejstva</w:t>
      </w:r>
      <w:r w:rsidRPr="007717F6">
        <w:rPr>
          <w:lang w:val="sr-Latn-ME"/>
        </w:rPr>
        <w:t xml:space="preserve"> </w:t>
      </w:r>
      <w:r w:rsidR="006E112E">
        <w:rPr>
          <w:lang w:val="sr-Latn-ME"/>
        </w:rPr>
        <w:t>zabilježen</w:t>
      </w:r>
      <w:r w:rsidR="003A190F" w:rsidRPr="007717F6">
        <w:rPr>
          <w:lang w:val="sr-Latn-ME"/>
        </w:rPr>
        <w:t>a</w:t>
      </w:r>
      <w:r w:rsidRPr="007717F6">
        <w:rPr>
          <w:lang w:val="sr-Latn-ME"/>
        </w:rPr>
        <w:t xml:space="preserve"> češće </w:t>
      </w:r>
      <w:r w:rsidR="0051771F" w:rsidRPr="007717F6">
        <w:rPr>
          <w:lang w:val="sr-Latn-ME"/>
        </w:rPr>
        <w:t>pri</w:t>
      </w:r>
      <w:r w:rsidRPr="007717F6">
        <w:rPr>
          <w:lang w:val="sr-Latn-ME"/>
        </w:rPr>
        <w:t xml:space="preserve"> terapij</w:t>
      </w:r>
      <w:r w:rsidR="0051771F" w:rsidRPr="007717F6">
        <w:rPr>
          <w:lang w:val="sr-Latn-ME"/>
        </w:rPr>
        <w:t>i</w:t>
      </w:r>
      <w:r w:rsidRPr="007717F6">
        <w:rPr>
          <w:lang w:val="sr-Latn-ME"/>
        </w:rPr>
        <w:t xml:space="preserve"> održavanja lenalidomidom nego placebom bil</w:t>
      </w:r>
      <w:r w:rsidR="003A190F" w:rsidRPr="007717F6">
        <w:rPr>
          <w:lang w:val="sr-Latn-ME"/>
        </w:rPr>
        <w:t xml:space="preserve">a </w:t>
      </w:r>
      <w:r w:rsidRPr="007717F6">
        <w:rPr>
          <w:lang w:val="sr-Latn-ME"/>
        </w:rPr>
        <w:t xml:space="preserve">su: neutropenija (60,8 %), bronhitis (47,4 %), </w:t>
      </w:r>
      <w:r w:rsidR="00872490" w:rsidRPr="007717F6">
        <w:rPr>
          <w:lang w:val="sr-Latn-ME"/>
        </w:rPr>
        <w:t xml:space="preserve">dijareja </w:t>
      </w:r>
      <w:r w:rsidRPr="007717F6">
        <w:rPr>
          <w:lang w:val="sr-Latn-ME"/>
        </w:rPr>
        <w:t>(38,9 %), nazofaringitis (34,8 %), mišićni spazam (33,4 %), leukopenija (31,7 %), astenija (29,7 %), kašalj (27,3 %), trombocitopenija (23,5 %), gastroenteritis (22,5 %) i pireksija (20,5 %).</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U ispitivanju CALGB 100104, </w:t>
      </w:r>
      <w:r w:rsidR="008B111A" w:rsidRPr="007717F6">
        <w:rPr>
          <w:lang w:val="sr-Latn-ME"/>
        </w:rPr>
        <w:t>neželjena dejstva</w:t>
      </w:r>
      <w:r w:rsidRPr="007717F6">
        <w:rPr>
          <w:lang w:val="sr-Latn-ME"/>
        </w:rPr>
        <w:t xml:space="preserve"> </w:t>
      </w:r>
      <w:r w:rsidR="006E112E">
        <w:rPr>
          <w:lang w:val="sr-Latn-ME"/>
        </w:rPr>
        <w:t>zabilježen</w:t>
      </w:r>
      <w:r w:rsidR="003A190F" w:rsidRPr="007717F6">
        <w:rPr>
          <w:lang w:val="sr-Latn-ME"/>
        </w:rPr>
        <w:t>a</w:t>
      </w:r>
      <w:r w:rsidRPr="007717F6">
        <w:rPr>
          <w:lang w:val="sr-Latn-ME"/>
        </w:rPr>
        <w:t xml:space="preserve"> češće </w:t>
      </w:r>
      <w:r w:rsidR="0051771F" w:rsidRPr="007717F6">
        <w:rPr>
          <w:lang w:val="sr-Latn-ME"/>
        </w:rPr>
        <w:t>pri</w:t>
      </w:r>
      <w:r w:rsidRPr="007717F6">
        <w:rPr>
          <w:lang w:val="sr-Latn-ME"/>
        </w:rPr>
        <w:t xml:space="preserve"> terapij</w:t>
      </w:r>
      <w:r w:rsidR="0051771F" w:rsidRPr="007717F6">
        <w:rPr>
          <w:lang w:val="sr-Latn-ME"/>
        </w:rPr>
        <w:t>i</w:t>
      </w:r>
      <w:r w:rsidRPr="007717F6">
        <w:rPr>
          <w:lang w:val="sr-Latn-ME"/>
        </w:rPr>
        <w:t xml:space="preserve"> održavanja lenalidomidom nego placebom bil</w:t>
      </w:r>
      <w:r w:rsidR="003A190F" w:rsidRPr="007717F6">
        <w:rPr>
          <w:lang w:val="sr-Latn-ME"/>
        </w:rPr>
        <w:t xml:space="preserve">a </w:t>
      </w:r>
      <w:r w:rsidRPr="007717F6">
        <w:rPr>
          <w:lang w:val="sr-Latn-ME"/>
        </w:rPr>
        <w:t xml:space="preserve">su neutropenija (79,0 % [71,9 % nakon početka terapije održavanja]), trombocitopenija (72,3 % [61,6 %]), </w:t>
      </w:r>
      <w:r w:rsidR="003A190F" w:rsidRPr="007717F6">
        <w:rPr>
          <w:lang w:val="sr-Latn-ME"/>
        </w:rPr>
        <w:t>dijareja</w:t>
      </w:r>
      <w:r w:rsidRPr="007717F6">
        <w:rPr>
          <w:lang w:val="sr-Latn-ME"/>
        </w:rPr>
        <w:t xml:space="preserve"> (54,5 % [46,4 %]), osip (31,7 % [25,0 %]), infekcija gornjih d</w:t>
      </w:r>
      <w:r w:rsidR="003A190F" w:rsidRPr="007717F6">
        <w:rPr>
          <w:lang w:val="sr-Latn-ME"/>
        </w:rPr>
        <w:t>isajni</w:t>
      </w:r>
      <w:r w:rsidRPr="007717F6">
        <w:rPr>
          <w:lang w:val="sr-Latn-ME"/>
        </w:rPr>
        <w:t>h puteva</w:t>
      </w:r>
      <w:r w:rsidR="003A190F" w:rsidRPr="007717F6">
        <w:rPr>
          <w:lang w:val="sr-Latn-ME"/>
        </w:rPr>
        <w:t xml:space="preserve"> </w:t>
      </w:r>
      <w:r w:rsidRPr="007717F6">
        <w:rPr>
          <w:lang w:val="sr-Latn-ME"/>
        </w:rPr>
        <w:t>(26,8 % [26,8 %]), umor (22,8 % [17,9 %]), leukopenija (22,8 % [18,8 %]) i anemija (21,0 % [13,8%]).</w:t>
      </w:r>
    </w:p>
    <w:p w:rsidR="00BC1924" w:rsidRPr="007717F6" w:rsidRDefault="00BC1924" w:rsidP="007D4E41">
      <w:pPr>
        <w:jc w:val="both"/>
        <w:rPr>
          <w:lang w:val="sr-Latn-ME"/>
        </w:rPr>
      </w:pPr>
    </w:p>
    <w:p w:rsidR="00BC1924" w:rsidRPr="007717F6" w:rsidRDefault="0001214F" w:rsidP="007D4E41">
      <w:pPr>
        <w:jc w:val="both"/>
        <w:rPr>
          <w:i/>
          <w:lang w:val="sr-Latn-ME"/>
        </w:rPr>
      </w:pPr>
      <w:r w:rsidRPr="007717F6">
        <w:rPr>
          <w:i/>
          <w:u w:val="single"/>
          <w:lang w:val="sr-Latn-ME"/>
        </w:rPr>
        <w:t>Novo</w:t>
      </w:r>
      <w:r w:rsidR="0081439E" w:rsidRPr="007717F6">
        <w:rPr>
          <w:i/>
          <w:u w:val="single"/>
          <w:lang w:val="sr-Latn-ME"/>
        </w:rPr>
        <w:t>dijagnostiko</w:t>
      </w:r>
      <w:r w:rsidR="003A190F" w:rsidRPr="007717F6">
        <w:rPr>
          <w:i/>
          <w:u w:val="single"/>
          <w:lang w:val="sr-Latn-ME"/>
        </w:rPr>
        <w:t xml:space="preserve">vani </w:t>
      </w:r>
      <w:r w:rsidRPr="007717F6">
        <w:rPr>
          <w:i/>
          <w:u w:val="single"/>
          <w:lang w:val="sr-Latn-ME"/>
        </w:rPr>
        <w:t xml:space="preserve">multipli mijelom: </w:t>
      </w:r>
      <w:r w:rsidR="008B111A" w:rsidRPr="007717F6">
        <w:rPr>
          <w:i/>
          <w:u w:val="single"/>
          <w:lang w:val="sr-Latn-ME"/>
        </w:rPr>
        <w:t>pacijenti</w:t>
      </w:r>
      <w:r w:rsidRPr="007717F6">
        <w:rPr>
          <w:i/>
          <w:u w:val="single"/>
          <w:lang w:val="sr-Latn-ME"/>
        </w:rPr>
        <w:t xml:space="preserve"> koji ni</w:t>
      </w:r>
      <w:r w:rsidR="00E9514A">
        <w:rPr>
          <w:i/>
          <w:u w:val="single"/>
          <w:lang w:val="sr-Latn-ME"/>
        </w:rPr>
        <w:t>je</w:t>
      </w:r>
      <w:r w:rsidRPr="007717F6">
        <w:rPr>
          <w:i/>
          <w:u w:val="single"/>
          <w:lang w:val="sr-Latn-ME"/>
        </w:rPr>
        <w:t>su prikladni za transplantaciju liječeni</w:t>
      </w:r>
      <w:r w:rsidRPr="007717F6">
        <w:rPr>
          <w:i/>
          <w:lang w:val="sr-Latn-ME"/>
        </w:rPr>
        <w:t xml:space="preserve"> </w:t>
      </w:r>
      <w:r w:rsidRPr="007717F6">
        <w:rPr>
          <w:i/>
          <w:u w:val="single"/>
          <w:lang w:val="sr-Latn-ME"/>
        </w:rPr>
        <w:t>lenalidomidom u kombinaciji s bortezomibom i deksametazonom</w:t>
      </w:r>
    </w:p>
    <w:p w:rsidR="00BC1924" w:rsidRPr="007717F6" w:rsidRDefault="0001214F" w:rsidP="007D4E41">
      <w:pPr>
        <w:jc w:val="both"/>
        <w:rPr>
          <w:lang w:val="sr-Latn-ME"/>
        </w:rPr>
      </w:pPr>
      <w:r w:rsidRPr="007717F6">
        <w:rPr>
          <w:lang w:val="sr-Latn-ME"/>
        </w:rPr>
        <w:t>U ispitivanju SWOG S0777 ozbiljn</w:t>
      </w:r>
      <w:r w:rsidR="003A190F" w:rsidRPr="007717F6">
        <w:rPr>
          <w:lang w:val="sr-Latn-ME"/>
        </w:rPr>
        <w:t>a</w:t>
      </w:r>
      <w:r w:rsidRPr="007717F6">
        <w:rPr>
          <w:lang w:val="sr-Latn-ME"/>
        </w:rPr>
        <w:t xml:space="preserve"> </w:t>
      </w:r>
      <w:r w:rsidR="008B111A" w:rsidRPr="007717F6">
        <w:rPr>
          <w:lang w:val="sr-Latn-ME"/>
        </w:rPr>
        <w:t>neželjena dejstva</w:t>
      </w:r>
      <w:r w:rsidRPr="007717F6">
        <w:rPr>
          <w:lang w:val="sr-Latn-ME"/>
        </w:rPr>
        <w:t xml:space="preserve"> </w:t>
      </w:r>
      <w:r w:rsidR="006E112E">
        <w:rPr>
          <w:lang w:val="sr-Latn-ME"/>
        </w:rPr>
        <w:t>zabilježen</w:t>
      </w:r>
      <w:r w:rsidR="003A190F" w:rsidRPr="007717F6">
        <w:rPr>
          <w:lang w:val="sr-Latn-ME"/>
        </w:rPr>
        <w:t>a</w:t>
      </w:r>
      <w:r w:rsidRPr="007717F6">
        <w:rPr>
          <w:lang w:val="sr-Latn-ME"/>
        </w:rPr>
        <w:t xml:space="preserve"> češće (≥ 5 %) </w:t>
      </w:r>
      <w:r w:rsidR="0051771F" w:rsidRPr="007717F6">
        <w:rPr>
          <w:lang w:val="sr-Latn-ME"/>
        </w:rPr>
        <w:t xml:space="preserve">pri </w:t>
      </w:r>
      <w:r w:rsidRPr="007717F6">
        <w:rPr>
          <w:lang w:val="sr-Latn-ME"/>
        </w:rPr>
        <w:t>terapij</w:t>
      </w:r>
      <w:r w:rsidR="0051771F" w:rsidRPr="007717F6">
        <w:rPr>
          <w:lang w:val="sr-Latn-ME"/>
        </w:rPr>
        <w:t xml:space="preserve">i </w:t>
      </w:r>
      <w:r w:rsidRPr="007717F6">
        <w:rPr>
          <w:lang w:val="sr-Latn-ME"/>
        </w:rPr>
        <w:t>lenalidomidom u kombinaciji s intravenski primjenjivanim bortezomibom i deksametazonom nego s lenalidomidom u kombinaciji s deksametazonom bile su:</w:t>
      </w:r>
    </w:p>
    <w:p w:rsidR="00BC1924" w:rsidRPr="00E9514A" w:rsidRDefault="0001214F" w:rsidP="004F2525">
      <w:pPr>
        <w:pStyle w:val="ListParagraph"/>
        <w:numPr>
          <w:ilvl w:val="0"/>
          <w:numId w:val="40"/>
        </w:numPr>
        <w:jc w:val="both"/>
        <w:rPr>
          <w:lang w:val="sr-Latn-ME"/>
        </w:rPr>
      </w:pPr>
      <w:r w:rsidRPr="00F4370C">
        <w:rPr>
          <w:lang w:val="sr-Latn-ME"/>
        </w:rPr>
        <w:t>hipotenzija (6,5 %), infekcija</w:t>
      </w:r>
      <w:r w:rsidRPr="00E9514A">
        <w:rPr>
          <w:lang w:val="sr-Latn-ME"/>
        </w:rPr>
        <w:t xml:space="preserve"> pluća (5,7 %), dehidra</w:t>
      </w:r>
      <w:r w:rsidR="0051771F" w:rsidRPr="00E9514A">
        <w:rPr>
          <w:lang w:val="sr-Latn-ME"/>
        </w:rPr>
        <w:t>ta</w:t>
      </w:r>
      <w:r w:rsidRPr="00E9514A">
        <w:rPr>
          <w:lang w:val="sr-Latn-ME"/>
        </w:rPr>
        <w:t>cija (5,0</w:t>
      </w:r>
      <w:r w:rsidRPr="00E9514A">
        <w:rPr>
          <w:spacing w:val="-8"/>
          <w:lang w:val="sr-Latn-ME"/>
        </w:rPr>
        <w:t xml:space="preserve"> </w:t>
      </w:r>
      <w:r w:rsidRPr="00E9514A">
        <w:rPr>
          <w:lang w:val="sr-Latn-ME"/>
        </w:rPr>
        <w:t>%).</w:t>
      </w:r>
    </w:p>
    <w:p w:rsidR="00BC1924" w:rsidRPr="004F2525" w:rsidRDefault="00BC1924" w:rsidP="007D4E41">
      <w:pPr>
        <w:jc w:val="both"/>
        <w:rPr>
          <w:lang w:val="sr-Latn-ME"/>
        </w:rPr>
      </w:pPr>
    </w:p>
    <w:p w:rsidR="00BC1924" w:rsidRPr="007717F6" w:rsidRDefault="008B111A" w:rsidP="007D4E41">
      <w:pPr>
        <w:jc w:val="both"/>
        <w:rPr>
          <w:lang w:val="sr-Latn-ME"/>
        </w:rPr>
      </w:pPr>
      <w:r w:rsidRPr="007717F6">
        <w:rPr>
          <w:lang w:val="sr-Latn-ME"/>
        </w:rPr>
        <w:t>Neželjena dejstva</w:t>
      </w:r>
      <w:r w:rsidR="0001214F" w:rsidRPr="007717F6">
        <w:rPr>
          <w:lang w:val="sr-Latn-ME"/>
        </w:rPr>
        <w:t xml:space="preserve"> </w:t>
      </w:r>
      <w:r w:rsidR="006E112E">
        <w:rPr>
          <w:lang w:val="sr-Latn-ME"/>
        </w:rPr>
        <w:t>zabilježen</w:t>
      </w:r>
      <w:r w:rsidR="003A190F" w:rsidRPr="007717F6">
        <w:rPr>
          <w:lang w:val="sr-Latn-ME"/>
        </w:rPr>
        <w:t>a</w:t>
      </w:r>
      <w:r w:rsidR="0001214F" w:rsidRPr="007717F6">
        <w:rPr>
          <w:lang w:val="sr-Latn-ME"/>
        </w:rPr>
        <w:t xml:space="preserve"> češć</w:t>
      </w:r>
      <w:r w:rsidR="0051771F" w:rsidRPr="007717F6">
        <w:rPr>
          <w:lang w:val="sr-Latn-ME"/>
        </w:rPr>
        <w:t xml:space="preserve">e pri </w:t>
      </w:r>
      <w:r w:rsidR="0001214F" w:rsidRPr="007717F6">
        <w:rPr>
          <w:lang w:val="sr-Latn-ME"/>
        </w:rPr>
        <w:t>terapij</w:t>
      </w:r>
      <w:r w:rsidR="0051771F" w:rsidRPr="007717F6">
        <w:rPr>
          <w:lang w:val="sr-Latn-ME"/>
        </w:rPr>
        <w:t>i</w:t>
      </w:r>
      <w:r w:rsidR="0001214F" w:rsidRPr="007717F6">
        <w:rPr>
          <w:lang w:val="sr-Latn-ME"/>
        </w:rPr>
        <w:t xml:space="preserve"> lenalidomidom u kombinaciji s bortezomibom i deksametazonom nego s lenalidomidom u kombinaciji s deksametazonom bil</w:t>
      </w:r>
      <w:r w:rsidR="003A190F" w:rsidRPr="007717F6">
        <w:rPr>
          <w:lang w:val="sr-Latn-ME"/>
        </w:rPr>
        <w:t xml:space="preserve">a </w:t>
      </w:r>
      <w:r w:rsidR="0001214F" w:rsidRPr="007717F6">
        <w:rPr>
          <w:lang w:val="sr-Latn-ME"/>
        </w:rPr>
        <w:t>su: umor (73,7 %), periferna neuropatija (71,8 %), trombocitopenija (57,6 %), konstipacija (56,1%), hipokalcijemija</w:t>
      </w:r>
      <w:r w:rsidR="0001214F" w:rsidRPr="007717F6">
        <w:rPr>
          <w:spacing w:val="-39"/>
          <w:lang w:val="sr-Latn-ME"/>
        </w:rPr>
        <w:t xml:space="preserve"> </w:t>
      </w:r>
      <w:r w:rsidR="0001214F" w:rsidRPr="007717F6">
        <w:rPr>
          <w:lang w:val="sr-Latn-ME"/>
        </w:rPr>
        <w:t>(50,0</w:t>
      </w:r>
    </w:p>
    <w:p w:rsidR="00BC1924" w:rsidRPr="007717F6" w:rsidRDefault="0001214F" w:rsidP="007D4E41">
      <w:pPr>
        <w:jc w:val="both"/>
        <w:rPr>
          <w:lang w:val="sr-Latn-ME"/>
        </w:rPr>
      </w:pPr>
      <w:r w:rsidRPr="007717F6">
        <w:rPr>
          <w:lang w:val="sr-Latn-ME"/>
        </w:rPr>
        <w:t>%).</w:t>
      </w:r>
    </w:p>
    <w:p w:rsidR="00BC1924" w:rsidRPr="007717F6" w:rsidRDefault="00BC1924" w:rsidP="007D4E41">
      <w:pPr>
        <w:jc w:val="both"/>
        <w:rPr>
          <w:lang w:val="sr-Latn-ME"/>
        </w:rPr>
      </w:pPr>
    </w:p>
    <w:p w:rsidR="00BC1924" w:rsidRPr="007717F6" w:rsidRDefault="0001214F" w:rsidP="007D4E41">
      <w:pPr>
        <w:jc w:val="both"/>
        <w:rPr>
          <w:i/>
          <w:lang w:val="sr-Latn-ME"/>
        </w:rPr>
      </w:pPr>
      <w:r w:rsidRPr="007717F6">
        <w:rPr>
          <w:i/>
          <w:u w:val="single"/>
          <w:lang w:val="sr-Latn-ME"/>
        </w:rPr>
        <w:t>Novo</w:t>
      </w:r>
      <w:r w:rsidR="0081439E" w:rsidRPr="007717F6">
        <w:rPr>
          <w:i/>
          <w:u w:val="single"/>
          <w:lang w:val="sr-Latn-ME"/>
        </w:rPr>
        <w:t>dijagnostiko</w:t>
      </w:r>
      <w:r w:rsidR="003A190F" w:rsidRPr="007717F6">
        <w:rPr>
          <w:i/>
          <w:u w:val="single"/>
          <w:lang w:val="sr-Latn-ME"/>
        </w:rPr>
        <w:t>va</w:t>
      </w:r>
      <w:r w:rsidRPr="007717F6">
        <w:rPr>
          <w:i/>
          <w:u w:val="single"/>
          <w:lang w:val="sr-Latn-ME"/>
        </w:rPr>
        <w:t xml:space="preserve">ni multipli mijelom: </w:t>
      </w:r>
      <w:r w:rsidR="008B111A" w:rsidRPr="007717F6">
        <w:rPr>
          <w:i/>
          <w:u w:val="single"/>
          <w:lang w:val="sr-Latn-ME"/>
        </w:rPr>
        <w:t>pacijenti</w:t>
      </w:r>
      <w:r w:rsidRPr="007717F6">
        <w:rPr>
          <w:i/>
          <w:u w:val="single"/>
          <w:lang w:val="sr-Latn-ME"/>
        </w:rPr>
        <w:t xml:space="preserve"> koji ni</w:t>
      </w:r>
      <w:r w:rsidR="00EB1DB7">
        <w:rPr>
          <w:i/>
          <w:u w:val="single"/>
          <w:lang w:val="sr-Latn-ME"/>
        </w:rPr>
        <w:t>je</w:t>
      </w:r>
      <w:r w:rsidRPr="007717F6">
        <w:rPr>
          <w:i/>
          <w:u w:val="single"/>
          <w:lang w:val="sr-Latn-ME"/>
        </w:rPr>
        <w:t>su prikladni za transplantaciju liječeni</w:t>
      </w:r>
      <w:r w:rsidRPr="007717F6">
        <w:rPr>
          <w:i/>
          <w:lang w:val="sr-Latn-ME"/>
        </w:rPr>
        <w:t xml:space="preserve"> </w:t>
      </w:r>
      <w:r w:rsidRPr="007717F6">
        <w:rPr>
          <w:i/>
          <w:u w:val="single"/>
          <w:lang w:val="sr-Latn-ME"/>
        </w:rPr>
        <w:t>lenalidomidom u kombinaciji s niskom dozom deksametazona</w:t>
      </w:r>
    </w:p>
    <w:p w:rsidR="00BC1924" w:rsidRPr="007717F6" w:rsidRDefault="0001214F" w:rsidP="007D4E41">
      <w:pPr>
        <w:jc w:val="both"/>
        <w:rPr>
          <w:lang w:val="sr-Latn-ME"/>
        </w:rPr>
      </w:pPr>
      <w:r w:rsidRPr="007717F6">
        <w:rPr>
          <w:lang w:val="sr-Latn-ME"/>
        </w:rPr>
        <w:t>Ozbiljn</w:t>
      </w:r>
      <w:r w:rsidR="003A190F" w:rsidRPr="007717F6">
        <w:rPr>
          <w:lang w:val="sr-Latn-ME"/>
        </w:rPr>
        <w:t>a</w:t>
      </w:r>
      <w:r w:rsidRPr="007717F6">
        <w:rPr>
          <w:lang w:val="sr-Latn-ME"/>
        </w:rPr>
        <w:t xml:space="preserve"> </w:t>
      </w:r>
      <w:r w:rsidR="008B111A" w:rsidRPr="007717F6">
        <w:rPr>
          <w:lang w:val="sr-Latn-ME"/>
        </w:rPr>
        <w:t>neželjena dejstva</w:t>
      </w:r>
      <w:r w:rsidRPr="007717F6">
        <w:rPr>
          <w:lang w:val="sr-Latn-ME"/>
        </w:rPr>
        <w:t xml:space="preserve"> </w:t>
      </w:r>
      <w:r w:rsidR="006E112E">
        <w:rPr>
          <w:lang w:val="sr-Latn-ME"/>
        </w:rPr>
        <w:t>zabilježen</w:t>
      </w:r>
      <w:r w:rsidR="003A190F" w:rsidRPr="007717F6">
        <w:rPr>
          <w:lang w:val="sr-Latn-ME"/>
        </w:rPr>
        <w:t>a</w:t>
      </w:r>
      <w:r w:rsidRPr="007717F6">
        <w:rPr>
          <w:lang w:val="sr-Latn-ME"/>
        </w:rPr>
        <w:t xml:space="preserve"> češće (≥ 5 %) za lenalidomid u kombinaciji s niskom dozom deksametazona (Rd i Rd18) nego za melfalan, prednizon i talidomid (MPT) bil</w:t>
      </w:r>
      <w:r w:rsidR="00872490" w:rsidRPr="007717F6">
        <w:rPr>
          <w:lang w:val="sr-Latn-ME"/>
        </w:rPr>
        <w:t>a</w:t>
      </w:r>
      <w:r w:rsidRPr="007717F6">
        <w:rPr>
          <w:lang w:val="sr-Latn-ME"/>
        </w:rPr>
        <w:t xml:space="preserve"> su:</w:t>
      </w:r>
    </w:p>
    <w:p w:rsidR="00BC1924" w:rsidRPr="00E9514A" w:rsidRDefault="0001214F" w:rsidP="004F2525">
      <w:pPr>
        <w:pStyle w:val="ListParagraph"/>
        <w:numPr>
          <w:ilvl w:val="0"/>
          <w:numId w:val="40"/>
        </w:numPr>
        <w:jc w:val="both"/>
        <w:rPr>
          <w:lang w:val="sr-Latn-ME"/>
        </w:rPr>
      </w:pPr>
      <w:r w:rsidRPr="00F4370C">
        <w:rPr>
          <w:lang w:val="sr-Latn-ME"/>
        </w:rPr>
        <w:t>pneumonija (9,8</w:t>
      </w:r>
      <w:r w:rsidRPr="00E9514A">
        <w:rPr>
          <w:spacing w:val="-2"/>
          <w:lang w:val="sr-Latn-ME"/>
        </w:rPr>
        <w:t xml:space="preserve"> </w:t>
      </w:r>
      <w:r w:rsidRPr="00E9514A">
        <w:rPr>
          <w:lang w:val="sr-Latn-ME"/>
        </w:rPr>
        <w:t>%)</w:t>
      </w:r>
    </w:p>
    <w:p w:rsidR="00BC1924" w:rsidRPr="00E9514A" w:rsidRDefault="003A190F" w:rsidP="004F2525">
      <w:pPr>
        <w:pStyle w:val="ListParagraph"/>
        <w:numPr>
          <w:ilvl w:val="0"/>
          <w:numId w:val="40"/>
        </w:numPr>
        <w:jc w:val="both"/>
        <w:rPr>
          <w:lang w:val="sr-Latn-ME"/>
        </w:rPr>
      </w:pPr>
      <w:r w:rsidRPr="00E9514A">
        <w:rPr>
          <w:lang w:val="sr-Latn-ME"/>
        </w:rPr>
        <w:t>insuficijencija</w:t>
      </w:r>
      <w:r w:rsidR="0001214F" w:rsidRPr="00E9514A">
        <w:rPr>
          <w:lang w:val="sr-Latn-ME"/>
        </w:rPr>
        <w:t xml:space="preserve"> bubrega (uključujući akutn</w:t>
      </w:r>
      <w:r w:rsidR="00872490" w:rsidRPr="00E9514A">
        <w:rPr>
          <w:lang w:val="sr-Latn-ME"/>
        </w:rPr>
        <w:t>u insuficijenciju</w:t>
      </w:r>
      <w:r w:rsidR="0001214F" w:rsidRPr="00E9514A">
        <w:rPr>
          <w:lang w:val="sr-Latn-ME"/>
        </w:rPr>
        <w:t>) (6,3</w:t>
      </w:r>
      <w:r w:rsidR="0001214F" w:rsidRPr="00E9514A">
        <w:rPr>
          <w:spacing w:val="-5"/>
          <w:lang w:val="sr-Latn-ME"/>
        </w:rPr>
        <w:t xml:space="preserve"> </w:t>
      </w:r>
      <w:r w:rsidR="0001214F" w:rsidRPr="00E9514A">
        <w:rPr>
          <w:lang w:val="sr-Latn-ME"/>
        </w:rPr>
        <w:t>%).</w:t>
      </w:r>
    </w:p>
    <w:p w:rsidR="00BC1924" w:rsidRPr="004F2525" w:rsidRDefault="00BC1924" w:rsidP="007D4E41">
      <w:pPr>
        <w:jc w:val="both"/>
        <w:rPr>
          <w:lang w:val="sr-Latn-ME"/>
        </w:rPr>
      </w:pPr>
    </w:p>
    <w:p w:rsidR="00BC1924" w:rsidRPr="007717F6" w:rsidRDefault="008B111A" w:rsidP="007D4E41">
      <w:pPr>
        <w:jc w:val="both"/>
        <w:rPr>
          <w:lang w:val="sr-Latn-ME"/>
        </w:rPr>
      </w:pPr>
      <w:r w:rsidRPr="007717F6">
        <w:rPr>
          <w:lang w:val="sr-Latn-ME"/>
        </w:rPr>
        <w:t>Neželjena dejstva</w:t>
      </w:r>
      <w:r w:rsidR="0001214F" w:rsidRPr="007717F6">
        <w:rPr>
          <w:lang w:val="sr-Latn-ME"/>
        </w:rPr>
        <w:t xml:space="preserve"> </w:t>
      </w:r>
      <w:r w:rsidR="006E112E">
        <w:rPr>
          <w:lang w:val="sr-Latn-ME"/>
        </w:rPr>
        <w:t>zabilježen</w:t>
      </w:r>
      <w:r w:rsidR="007A6D37" w:rsidRPr="007717F6">
        <w:rPr>
          <w:lang w:val="sr-Latn-ME"/>
        </w:rPr>
        <w:t>a</w:t>
      </w:r>
      <w:r w:rsidR="0001214F" w:rsidRPr="007717F6">
        <w:rPr>
          <w:lang w:val="sr-Latn-ME"/>
        </w:rPr>
        <w:t xml:space="preserve"> češće uz Rd ili Rd18 nego uz MPT bil</w:t>
      </w:r>
      <w:r w:rsidR="003A190F" w:rsidRPr="007717F6">
        <w:rPr>
          <w:lang w:val="sr-Latn-ME"/>
        </w:rPr>
        <w:t>a</w:t>
      </w:r>
      <w:r w:rsidR="0001214F" w:rsidRPr="007717F6">
        <w:rPr>
          <w:lang w:val="sr-Latn-ME"/>
        </w:rPr>
        <w:t xml:space="preserve"> su: </w:t>
      </w:r>
      <w:r w:rsidR="003A190F" w:rsidRPr="007717F6">
        <w:rPr>
          <w:lang w:val="sr-Latn-ME"/>
        </w:rPr>
        <w:t>dijareja</w:t>
      </w:r>
      <w:r w:rsidR="0001214F" w:rsidRPr="007717F6">
        <w:rPr>
          <w:lang w:val="sr-Latn-ME"/>
        </w:rPr>
        <w:t xml:space="preserve"> (45,5 %), umor (32,8 </w:t>
      </w:r>
      <w:r w:rsidR="0001214F" w:rsidRPr="007717F6">
        <w:rPr>
          <w:lang w:val="sr-Latn-ME"/>
        </w:rPr>
        <w:lastRenderedPageBreak/>
        <w:t>%), bol u leđima (32,0 %), astenija (28,2 %), nesanica (27,6 %), osip (24,3 %), smanjeni apetit (23,1 %), kašalj (22,7 %), pireksija (21,4 %) i mišićni spazam (20,5 %).</w:t>
      </w:r>
    </w:p>
    <w:p w:rsidR="00BC1924" w:rsidRPr="007717F6" w:rsidRDefault="00BC1924" w:rsidP="007D4E41">
      <w:pPr>
        <w:jc w:val="both"/>
        <w:rPr>
          <w:lang w:val="sr-Latn-ME"/>
        </w:rPr>
      </w:pPr>
    </w:p>
    <w:p w:rsidR="00BC1924" w:rsidRPr="007717F6" w:rsidRDefault="0001214F" w:rsidP="007D4E41">
      <w:pPr>
        <w:jc w:val="both"/>
        <w:rPr>
          <w:i/>
          <w:lang w:val="sr-Latn-ME"/>
        </w:rPr>
      </w:pPr>
      <w:r w:rsidRPr="007717F6">
        <w:rPr>
          <w:i/>
          <w:u w:val="single"/>
          <w:lang w:val="sr-Latn-ME"/>
        </w:rPr>
        <w:t>Novo</w:t>
      </w:r>
      <w:r w:rsidR="0081439E" w:rsidRPr="007717F6">
        <w:rPr>
          <w:i/>
          <w:u w:val="single"/>
          <w:lang w:val="sr-Latn-ME"/>
        </w:rPr>
        <w:t>dijagnostiko</w:t>
      </w:r>
      <w:r w:rsidR="003A190F" w:rsidRPr="007717F6">
        <w:rPr>
          <w:i/>
          <w:u w:val="single"/>
          <w:lang w:val="sr-Latn-ME"/>
        </w:rPr>
        <w:t>vani</w:t>
      </w:r>
      <w:r w:rsidRPr="007717F6">
        <w:rPr>
          <w:i/>
          <w:u w:val="single"/>
          <w:lang w:val="sr-Latn-ME"/>
        </w:rPr>
        <w:t xml:space="preserve"> multipli mijelom:</w:t>
      </w:r>
      <w:r w:rsidR="008B111A" w:rsidRPr="007717F6">
        <w:rPr>
          <w:i/>
          <w:u w:val="single"/>
          <w:lang w:val="sr-Latn-ME"/>
        </w:rPr>
        <w:t>pacijenti</w:t>
      </w:r>
      <w:r w:rsidRPr="007717F6">
        <w:rPr>
          <w:i/>
          <w:u w:val="single"/>
          <w:lang w:val="sr-Latn-ME"/>
        </w:rPr>
        <w:t xml:space="preserve"> koji ni</w:t>
      </w:r>
      <w:r w:rsidR="00600C81">
        <w:rPr>
          <w:i/>
          <w:u w:val="single"/>
          <w:lang w:val="sr-Latn-ME"/>
        </w:rPr>
        <w:t>je</w:t>
      </w:r>
      <w:r w:rsidRPr="007717F6">
        <w:rPr>
          <w:i/>
          <w:u w:val="single"/>
          <w:lang w:val="sr-Latn-ME"/>
        </w:rPr>
        <w:t>su prikladni za transplantaciju liječeni</w:t>
      </w:r>
      <w:r w:rsidRPr="007717F6">
        <w:rPr>
          <w:i/>
          <w:lang w:val="sr-Latn-ME"/>
        </w:rPr>
        <w:t xml:space="preserve"> </w:t>
      </w:r>
      <w:r w:rsidRPr="007717F6">
        <w:rPr>
          <w:i/>
          <w:u w:val="single"/>
          <w:lang w:val="sr-Latn-ME"/>
        </w:rPr>
        <w:t>lenalidomidom u kombinaciji s melfalanom i prednizonom</w:t>
      </w:r>
    </w:p>
    <w:p w:rsidR="00BC1924" w:rsidRPr="007717F6" w:rsidRDefault="0001214F" w:rsidP="007D4E41">
      <w:pPr>
        <w:jc w:val="both"/>
        <w:rPr>
          <w:lang w:val="sr-Latn-ME"/>
        </w:rPr>
      </w:pPr>
      <w:r w:rsidRPr="007717F6">
        <w:rPr>
          <w:lang w:val="sr-Latn-ME"/>
        </w:rPr>
        <w:t>Ozbiljn</w:t>
      </w:r>
      <w:r w:rsidR="003A190F" w:rsidRPr="007717F6">
        <w:rPr>
          <w:lang w:val="sr-Latn-ME"/>
        </w:rPr>
        <w:t>a</w:t>
      </w:r>
      <w:r w:rsidRPr="007717F6">
        <w:rPr>
          <w:lang w:val="sr-Latn-ME"/>
        </w:rPr>
        <w:t xml:space="preserve"> </w:t>
      </w:r>
      <w:r w:rsidR="008B111A" w:rsidRPr="007717F6">
        <w:rPr>
          <w:lang w:val="sr-Latn-ME"/>
        </w:rPr>
        <w:t>neželjena dejstva</w:t>
      </w:r>
      <w:r w:rsidRPr="007717F6">
        <w:rPr>
          <w:lang w:val="sr-Latn-ME"/>
        </w:rPr>
        <w:t xml:space="preserve"> </w:t>
      </w:r>
      <w:r w:rsidR="006E112E">
        <w:rPr>
          <w:lang w:val="sr-Latn-ME"/>
        </w:rPr>
        <w:t>zabilježen</w:t>
      </w:r>
      <w:r w:rsidR="003A190F" w:rsidRPr="007717F6">
        <w:rPr>
          <w:lang w:val="sr-Latn-ME"/>
        </w:rPr>
        <w:t>a</w:t>
      </w:r>
      <w:r w:rsidRPr="007717F6">
        <w:rPr>
          <w:lang w:val="sr-Latn-ME"/>
        </w:rPr>
        <w:t xml:space="preserve"> su češće (≥ 5 %) </w:t>
      </w:r>
      <w:r w:rsidR="0051771F" w:rsidRPr="007717F6">
        <w:rPr>
          <w:lang w:val="sr-Latn-ME"/>
        </w:rPr>
        <w:t>pri primjeni</w:t>
      </w:r>
      <w:r w:rsidRPr="007717F6">
        <w:rPr>
          <w:lang w:val="sr-Latn-ME"/>
        </w:rPr>
        <w:t xml:space="preserve"> melfalan</w:t>
      </w:r>
      <w:r w:rsidR="0051771F" w:rsidRPr="007717F6">
        <w:rPr>
          <w:lang w:val="sr-Latn-ME"/>
        </w:rPr>
        <w:t>a</w:t>
      </w:r>
      <w:r w:rsidRPr="007717F6">
        <w:rPr>
          <w:lang w:val="sr-Latn-ME"/>
        </w:rPr>
        <w:t>, prednizon</w:t>
      </w:r>
      <w:r w:rsidR="0051771F" w:rsidRPr="007717F6">
        <w:rPr>
          <w:lang w:val="sr-Latn-ME"/>
        </w:rPr>
        <w:t>a</w:t>
      </w:r>
      <w:r w:rsidRPr="007717F6">
        <w:rPr>
          <w:lang w:val="sr-Latn-ME"/>
        </w:rPr>
        <w:t xml:space="preserve"> i lenalidomid</w:t>
      </w:r>
      <w:r w:rsidR="0051771F" w:rsidRPr="007717F6">
        <w:rPr>
          <w:lang w:val="sr-Latn-ME"/>
        </w:rPr>
        <w:t>a</w:t>
      </w:r>
      <w:r w:rsidRPr="007717F6">
        <w:rPr>
          <w:lang w:val="sr-Latn-ME"/>
        </w:rPr>
        <w:t xml:space="preserve"> nakon čega je slijedila terapija održavanja lenalidomidom (MPR+R) ili </w:t>
      </w:r>
      <w:r w:rsidR="0051771F" w:rsidRPr="007717F6">
        <w:rPr>
          <w:lang w:val="sr-Latn-ME"/>
        </w:rPr>
        <w:t>pri primjeni</w:t>
      </w:r>
      <w:r w:rsidRPr="007717F6">
        <w:rPr>
          <w:lang w:val="sr-Latn-ME"/>
        </w:rPr>
        <w:t xml:space="preserve"> melfalan</w:t>
      </w:r>
      <w:r w:rsidR="0051771F" w:rsidRPr="007717F6">
        <w:rPr>
          <w:lang w:val="sr-Latn-ME"/>
        </w:rPr>
        <w:t>a</w:t>
      </w:r>
      <w:r w:rsidRPr="007717F6">
        <w:rPr>
          <w:lang w:val="sr-Latn-ME"/>
        </w:rPr>
        <w:t>, prednizon</w:t>
      </w:r>
      <w:r w:rsidR="0051771F" w:rsidRPr="007717F6">
        <w:rPr>
          <w:lang w:val="sr-Latn-ME"/>
        </w:rPr>
        <w:t>a</w:t>
      </w:r>
      <w:r w:rsidRPr="007717F6">
        <w:rPr>
          <w:lang w:val="sr-Latn-ME"/>
        </w:rPr>
        <w:t xml:space="preserve"> i lenalidomid</w:t>
      </w:r>
      <w:r w:rsidR="0051771F" w:rsidRPr="007717F6">
        <w:rPr>
          <w:lang w:val="sr-Latn-ME"/>
        </w:rPr>
        <w:t>a</w:t>
      </w:r>
      <w:r w:rsidRPr="007717F6">
        <w:rPr>
          <w:lang w:val="sr-Latn-ME"/>
        </w:rPr>
        <w:t xml:space="preserve"> nakon čega je slijedio placebo (MPR+p), nego </w:t>
      </w:r>
      <w:r w:rsidR="0051771F" w:rsidRPr="007717F6">
        <w:rPr>
          <w:lang w:val="sr-Latn-ME"/>
        </w:rPr>
        <w:t>pri primjeni</w:t>
      </w:r>
      <w:r w:rsidRPr="007717F6">
        <w:rPr>
          <w:lang w:val="sr-Latn-ME"/>
        </w:rPr>
        <w:t xml:space="preserve"> melfalan, prednizon i placeb</w:t>
      </w:r>
      <w:r w:rsidR="0051771F" w:rsidRPr="007717F6">
        <w:rPr>
          <w:lang w:val="sr-Latn-ME"/>
        </w:rPr>
        <w:t>a</w:t>
      </w:r>
      <w:r w:rsidRPr="007717F6">
        <w:rPr>
          <w:lang w:val="sr-Latn-ME"/>
        </w:rPr>
        <w:t xml:space="preserve"> nakon čega je slijedio placebo (MPp+p), a bil</w:t>
      </w:r>
      <w:r w:rsidR="00872490" w:rsidRPr="007717F6">
        <w:rPr>
          <w:lang w:val="sr-Latn-ME"/>
        </w:rPr>
        <w:t>a</w:t>
      </w:r>
      <w:r w:rsidRPr="007717F6">
        <w:rPr>
          <w:lang w:val="sr-Latn-ME"/>
        </w:rPr>
        <w:t xml:space="preserve"> su:</w:t>
      </w:r>
    </w:p>
    <w:p w:rsidR="00BC1924" w:rsidRPr="00600C81" w:rsidRDefault="0001214F" w:rsidP="004F2525">
      <w:pPr>
        <w:pStyle w:val="ListParagraph"/>
        <w:numPr>
          <w:ilvl w:val="0"/>
          <w:numId w:val="41"/>
        </w:numPr>
        <w:jc w:val="both"/>
        <w:rPr>
          <w:lang w:val="sr-Latn-ME"/>
        </w:rPr>
      </w:pPr>
      <w:r w:rsidRPr="00F4370C">
        <w:rPr>
          <w:lang w:val="sr-Latn-ME"/>
        </w:rPr>
        <w:t>feb</w:t>
      </w:r>
      <w:r w:rsidRPr="00600C81">
        <w:rPr>
          <w:lang w:val="sr-Latn-ME"/>
        </w:rPr>
        <w:t>rilna neutropenija (6,0</w:t>
      </w:r>
      <w:r w:rsidRPr="00600C81">
        <w:rPr>
          <w:spacing w:val="-5"/>
          <w:lang w:val="sr-Latn-ME"/>
        </w:rPr>
        <w:t xml:space="preserve"> </w:t>
      </w:r>
      <w:r w:rsidRPr="00600C81">
        <w:rPr>
          <w:lang w:val="sr-Latn-ME"/>
        </w:rPr>
        <w:t>%)</w:t>
      </w:r>
    </w:p>
    <w:p w:rsidR="00BC1924" w:rsidRPr="00600C81" w:rsidRDefault="0001214F" w:rsidP="004F2525">
      <w:pPr>
        <w:pStyle w:val="ListParagraph"/>
        <w:numPr>
          <w:ilvl w:val="0"/>
          <w:numId w:val="41"/>
        </w:numPr>
        <w:jc w:val="both"/>
        <w:rPr>
          <w:lang w:val="sr-Latn-ME"/>
        </w:rPr>
      </w:pPr>
      <w:r w:rsidRPr="00600C81">
        <w:rPr>
          <w:lang w:val="sr-Latn-ME"/>
        </w:rPr>
        <w:t>anemija (5,3</w:t>
      </w:r>
      <w:r w:rsidRPr="00600C81">
        <w:rPr>
          <w:spacing w:val="-2"/>
          <w:lang w:val="sr-Latn-ME"/>
        </w:rPr>
        <w:t xml:space="preserve"> </w:t>
      </w:r>
      <w:r w:rsidRPr="00600C81">
        <w:rPr>
          <w:lang w:val="sr-Latn-ME"/>
        </w:rPr>
        <w:t>%).</w:t>
      </w:r>
    </w:p>
    <w:p w:rsidR="00BC1924" w:rsidRPr="004F2525" w:rsidRDefault="00BC1924" w:rsidP="007D4E41">
      <w:pPr>
        <w:jc w:val="both"/>
        <w:rPr>
          <w:lang w:val="sr-Latn-ME"/>
        </w:rPr>
      </w:pPr>
    </w:p>
    <w:p w:rsidR="00BC1924" w:rsidRPr="007717F6" w:rsidRDefault="008B111A" w:rsidP="007D4E41">
      <w:pPr>
        <w:jc w:val="both"/>
        <w:rPr>
          <w:lang w:val="sr-Latn-ME"/>
        </w:rPr>
      </w:pPr>
      <w:r w:rsidRPr="007717F6">
        <w:rPr>
          <w:lang w:val="sr-Latn-ME"/>
        </w:rPr>
        <w:t>Neželjena dejstva</w:t>
      </w:r>
      <w:r w:rsidR="0001214F" w:rsidRPr="007717F6">
        <w:rPr>
          <w:lang w:val="sr-Latn-ME"/>
        </w:rPr>
        <w:t xml:space="preserve"> </w:t>
      </w:r>
      <w:r w:rsidR="006E112E">
        <w:rPr>
          <w:lang w:val="sr-Latn-ME"/>
        </w:rPr>
        <w:t>zabilježen</w:t>
      </w:r>
      <w:r w:rsidR="003A190F" w:rsidRPr="007717F6">
        <w:rPr>
          <w:lang w:val="sr-Latn-ME"/>
        </w:rPr>
        <w:t>a</w:t>
      </w:r>
      <w:r w:rsidR="0001214F" w:rsidRPr="007717F6">
        <w:rPr>
          <w:lang w:val="sr-Latn-ME"/>
        </w:rPr>
        <w:t xml:space="preserve"> češće uz MPR+R ili MPR+p nego uz MPp+p bil</w:t>
      </w:r>
      <w:r w:rsidR="00872490" w:rsidRPr="007717F6">
        <w:rPr>
          <w:lang w:val="sr-Latn-ME"/>
        </w:rPr>
        <w:t>a</w:t>
      </w:r>
      <w:r w:rsidR="0001214F" w:rsidRPr="007717F6">
        <w:rPr>
          <w:lang w:val="sr-Latn-ME"/>
        </w:rPr>
        <w:t xml:space="preserve"> su: neutropenija (83,3 %), anemija (70,7 %), trombocitopenija (70,0 %), leukopenija (38,8 %), konstipacija (34,0 %), </w:t>
      </w:r>
      <w:r w:rsidR="007A6D37" w:rsidRPr="007717F6">
        <w:rPr>
          <w:lang w:val="sr-Latn-ME"/>
        </w:rPr>
        <w:t>dijareja</w:t>
      </w:r>
      <w:r w:rsidR="0001214F" w:rsidRPr="007717F6">
        <w:rPr>
          <w:lang w:val="sr-Latn-ME"/>
        </w:rPr>
        <w:t xml:space="preserve"> (33,3 %), osip (28,9 %), pireksija (27,0 %), periferni edem (25,0 %), kašalj (24,0 %), smanjeni apetit (23,7 %) i astenija (22,0 %).</w:t>
      </w:r>
    </w:p>
    <w:p w:rsidR="00BC1924" w:rsidRPr="007717F6" w:rsidRDefault="00BC1924" w:rsidP="007D4E41">
      <w:pPr>
        <w:jc w:val="both"/>
        <w:rPr>
          <w:lang w:val="sr-Latn-ME"/>
        </w:rPr>
      </w:pPr>
    </w:p>
    <w:p w:rsidR="00BC1924" w:rsidRPr="007717F6" w:rsidRDefault="0001214F" w:rsidP="007D4E41">
      <w:pPr>
        <w:jc w:val="both"/>
        <w:rPr>
          <w:i/>
          <w:lang w:val="sr-Latn-ME"/>
        </w:rPr>
      </w:pPr>
      <w:r w:rsidRPr="007717F6">
        <w:rPr>
          <w:i/>
          <w:u w:val="single"/>
          <w:lang w:val="sr-Latn-ME"/>
        </w:rPr>
        <w:t xml:space="preserve">Multipli mijelom: </w:t>
      </w:r>
      <w:r w:rsidR="008B111A" w:rsidRPr="007717F6">
        <w:rPr>
          <w:i/>
          <w:u w:val="single"/>
          <w:lang w:val="sr-Latn-ME"/>
        </w:rPr>
        <w:t>pacijenti</w:t>
      </w:r>
      <w:r w:rsidRPr="007717F6">
        <w:rPr>
          <w:i/>
          <w:u w:val="single"/>
          <w:lang w:val="sr-Latn-ME"/>
        </w:rPr>
        <w:t xml:space="preserve"> s najmanje jednom prethodnom terapijom</w:t>
      </w:r>
    </w:p>
    <w:p w:rsidR="00BC1924" w:rsidRPr="007717F6" w:rsidRDefault="0001214F" w:rsidP="007D4E41">
      <w:pPr>
        <w:jc w:val="both"/>
        <w:rPr>
          <w:lang w:val="sr-Latn-ME"/>
        </w:rPr>
      </w:pPr>
      <w:r w:rsidRPr="007717F6">
        <w:rPr>
          <w:lang w:val="sr-Latn-ME"/>
        </w:rPr>
        <w:t>U dva placebom kontroli</w:t>
      </w:r>
      <w:r w:rsidR="003A190F" w:rsidRPr="007717F6">
        <w:rPr>
          <w:lang w:val="sr-Latn-ME"/>
        </w:rPr>
        <w:t>s</w:t>
      </w:r>
      <w:r w:rsidRPr="007717F6">
        <w:rPr>
          <w:lang w:val="sr-Latn-ME"/>
        </w:rPr>
        <w:t xml:space="preserve">ana ispitivanja faze III, 353 </w:t>
      </w:r>
      <w:r w:rsidR="008B111A" w:rsidRPr="007717F6">
        <w:rPr>
          <w:lang w:val="sr-Latn-ME"/>
        </w:rPr>
        <w:t>pacijent</w:t>
      </w:r>
      <w:r w:rsidRPr="007717F6">
        <w:rPr>
          <w:lang w:val="sr-Latn-ME"/>
        </w:rPr>
        <w:t xml:space="preserve">a s multiplim mijelomom bilo je izloženo kombinaciji lenalidomid/deksametazon, a 351 </w:t>
      </w:r>
      <w:r w:rsidR="008B111A" w:rsidRPr="007717F6">
        <w:rPr>
          <w:lang w:val="sr-Latn-ME"/>
        </w:rPr>
        <w:t>pacijent</w:t>
      </w:r>
      <w:r w:rsidRPr="007717F6">
        <w:rPr>
          <w:lang w:val="sr-Latn-ME"/>
        </w:rPr>
        <w:t xml:space="preserve"> kombinaciji placebo/deksametazon.</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lang w:val="sr-Latn-ME"/>
        </w:rPr>
        <w:t>Najozbiljnij</w:t>
      </w:r>
      <w:r w:rsidR="003A190F" w:rsidRPr="007717F6">
        <w:rPr>
          <w:lang w:val="sr-Latn-ME"/>
        </w:rPr>
        <w:t>a</w:t>
      </w:r>
      <w:r w:rsidRPr="007717F6">
        <w:rPr>
          <w:lang w:val="sr-Latn-ME"/>
        </w:rPr>
        <w:t xml:space="preserve"> </w:t>
      </w:r>
      <w:r w:rsidR="008B111A" w:rsidRPr="007717F6">
        <w:rPr>
          <w:lang w:val="sr-Latn-ME"/>
        </w:rPr>
        <w:t>neželjena dejstva</w:t>
      </w:r>
      <w:r w:rsidRPr="007717F6">
        <w:rPr>
          <w:lang w:val="sr-Latn-ME"/>
        </w:rPr>
        <w:t xml:space="preserve">, češće </w:t>
      </w:r>
      <w:r w:rsidR="006E112E">
        <w:rPr>
          <w:lang w:val="sr-Latn-ME"/>
        </w:rPr>
        <w:t>zabilježen</w:t>
      </w:r>
      <w:r w:rsidR="003A190F" w:rsidRPr="007717F6">
        <w:rPr>
          <w:lang w:val="sr-Latn-ME"/>
        </w:rPr>
        <w:t>a</w:t>
      </w:r>
      <w:r w:rsidRPr="007717F6">
        <w:rPr>
          <w:lang w:val="sr-Latn-ME"/>
        </w:rPr>
        <w:t xml:space="preserve"> </w:t>
      </w:r>
      <w:r w:rsidR="0051771F" w:rsidRPr="007717F6">
        <w:rPr>
          <w:lang w:val="sr-Latn-ME"/>
        </w:rPr>
        <w:t xml:space="preserve">pri </w:t>
      </w:r>
      <w:r w:rsidRPr="007717F6">
        <w:rPr>
          <w:lang w:val="sr-Latn-ME"/>
        </w:rPr>
        <w:t>kombinaciji lenalidomid/deksametazon nego</w:t>
      </w:r>
    </w:p>
    <w:p w:rsidR="00BC1924" w:rsidRPr="007717F6" w:rsidRDefault="0001214F" w:rsidP="007D4E41">
      <w:pPr>
        <w:jc w:val="both"/>
        <w:rPr>
          <w:lang w:val="sr-Latn-ME"/>
        </w:rPr>
      </w:pPr>
      <w:r w:rsidRPr="007717F6">
        <w:rPr>
          <w:lang w:val="sr-Latn-ME"/>
        </w:rPr>
        <w:t>placebo/deksametazon, bil</w:t>
      </w:r>
      <w:r w:rsidR="003A190F" w:rsidRPr="007717F6">
        <w:rPr>
          <w:lang w:val="sr-Latn-ME"/>
        </w:rPr>
        <w:t>a</w:t>
      </w:r>
      <w:r w:rsidRPr="007717F6">
        <w:rPr>
          <w:lang w:val="sr-Latn-ME"/>
        </w:rPr>
        <w:t xml:space="preserve"> su:</w:t>
      </w:r>
    </w:p>
    <w:p w:rsidR="00BC1924" w:rsidRPr="00600C81" w:rsidRDefault="0001214F" w:rsidP="004F2525">
      <w:pPr>
        <w:pStyle w:val="ListParagraph"/>
        <w:numPr>
          <w:ilvl w:val="0"/>
          <w:numId w:val="42"/>
        </w:numPr>
        <w:jc w:val="both"/>
        <w:rPr>
          <w:lang w:val="sr-Latn-ME"/>
        </w:rPr>
      </w:pPr>
      <w:r w:rsidRPr="00F4370C">
        <w:rPr>
          <w:lang w:val="sr-Latn-ME"/>
        </w:rPr>
        <w:t>venska tr</w:t>
      </w:r>
      <w:r w:rsidRPr="00600C81">
        <w:rPr>
          <w:lang w:val="sr-Latn-ME"/>
        </w:rPr>
        <w:t>omboembolija (duboka venska tromboza, plućna embolija) (vidjeti dio</w:t>
      </w:r>
      <w:r w:rsidRPr="00600C81">
        <w:rPr>
          <w:spacing w:val="-10"/>
          <w:lang w:val="sr-Latn-ME"/>
        </w:rPr>
        <w:t xml:space="preserve"> </w:t>
      </w:r>
      <w:r w:rsidRPr="00600C81">
        <w:rPr>
          <w:lang w:val="sr-Latn-ME"/>
        </w:rPr>
        <w:t>4.4)</w:t>
      </w:r>
    </w:p>
    <w:p w:rsidR="00BC1924" w:rsidRPr="00600C81" w:rsidRDefault="0001214F" w:rsidP="004F2525">
      <w:pPr>
        <w:pStyle w:val="ListParagraph"/>
        <w:numPr>
          <w:ilvl w:val="0"/>
          <w:numId w:val="42"/>
        </w:numPr>
        <w:jc w:val="both"/>
        <w:rPr>
          <w:lang w:val="sr-Latn-ME"/>
        </w:rPr>
      </w:pPr>
      <w:r w:rsidRPr="00600C81">
        <w:rPr>
          <w:lang w:val="sr-Latn-ME"/>
        </w:rPr>
        <w:t xml:space="preserve">neutropenija 4. </w:t>
      </w:r>
      <w:r w:rsidR="008B111A" w:rsidRPr="00600C81">
        <w:rPr>
          <w:lang w:val="sr-Latn-ME"/>
        </w:rPr>
        <w:t>stepena</w:t>
      </w:r>
      <w:r w:rsidRPr="00600C81">
        <w:rPr>
          <w:lang w:val="sr-Latn-ME"/>
        </w:rPr>
        <w:t xml:space="preserve"> (vidjeti dio</w:t>
      </w:r>
      <w:r w:rsidRPr="00600C81">
        <w:rPr>
          <w:spacing w:val="-5"/>
          <w:lang w:val="sr-Latn-ME"/>
        </w:rPr>
        <w:t xml:space="preserve"> </w:t>
      </w:r>
      <w:r w:rsidRPr="00600C81">
        <w:rPr>
          <w:lang w:val="sr-Latn-ME"/>
        </w:rPr>
        <w:t>4.4).</w:t>
      </w:r>
    </w:p>
    <w:p w:rsidR="00BC1924" w:rsidRPr="007717F6" w:rsidRDefault="0001214F" w:rsidP="007D4E41">
      <w:pPr>
        <w:jc w:val="both"/>
        <w:rPr>
          <w:lang w:val="sr-Latn-ME"/>
        </w:rPr>
      </w:pPr>
      <w:r w:rsidRPr="007717F6">
        <w:rPr>
          <w:lang w:val="sr-Latn-ME"/>
        </w:rPr>
        <w:t>Primijećen</w:t>
      </w:r>
      <w:r w:rsidR="003A190F" w:rsidRPr="007717F6">
        <w:rPr>
          <w:lang w:val="sr-Latn-ME"/>
        </w:rPr>
        <w:t>a</w:t>
      </w:r>
      <w:r w:rsidRPr="007717F6">
        <w:rPr>
          <w:lang w:val="sr-Latn-ME"/>
        </w:rPr>
        <w:t xml:space="preserve"> </w:t>
      </w:r>
      <w:r w:rsidR="008B111A" w:rsidRPr="007717F6">
        <w:rPr>
          <w:lang w:val="sr-Latn-ME"/>
        </w:rPr>
        <w:t>neželjena dejstva</w:t>
      </w:r>
      <w:r w:rsidRPr="007717F6">
        <w:rPr>
          <w:lang w:val="sr-Latn-ME"/>
        </w:rPr>
        <w:t>, koj</w:t>
      </w:r>
      <w:r w:rsidR="003A190F" w:rsidRPr="007717F6">
        <w:rPr>
          <w:lang w:val="sr-Latn-ME"/>
        </w:rPr>
        <w:t>a</w:t>
      </w:r>
      <w:r w:rsidRPr="007717F6">
        <w:rPr>
          <w:lang w:val="sr-Latn-ME"/>
        </w:rPr>
        <w:t xml:space="preserve"> su se u </w:t>
      </w:r>
      <w:r w:rsidR="000E0780">
        <w:rPr>
          <w:lang w:val="sr-Latn-ME"/>
        </w:rPr>
        <w:t>objedinjenim</w:t>
      </w:r>
      <w:r w:rsidRPr="007717F6">
        <w:rPr>
          <w:lang w:val="sr-Latn-ME"/>
        </w:rPr>
        <w:t xml:space="preserve"> višestrukim kliničkim ispitivanjima multiplog mijeloma (MM-009 i MM-010) češće javil</w:t>
      </w:r>
      <w:r w:rsidR="003A190F" w:rsidRPr="007717F6">
        <w:rPr>
          <w:lang w:val="sr-Latn-ME"/>
        </w:rPr>
        <w:t>a</w:t>
      </w:r>
      <w:r w:rsidRPr="007717F6">
        <w:rPr>
          <w:lang w:val="sr-Latn-ME"/>
        </w:rPr>
        <w:t xml:space="preserve"> </w:t>
      </w:r>
      <w:r w:rsidR="0051771F" w:rsidRPr="007717F6">
        <w:rPr>
          <w:lang w:val="sr-Latn-ME"/>
        </w:rPr>
        <w:t xml:space="preserve">pri primjeni </w:t>
      </w:r>
      <w:r w:rsidRPr="007717F6">
        <w:rPr>
          <w:lang w:val="sr-Latn-ME"/>
        </w:rPr>
        <w:t>lenalidomid</w:t>
      </w:r>
      <w:r w:rsidR="0051771F" w:rsidRPr="007717F6">
        <w:rPr>
          <w:lang w:val="sr-Latn-ME"/>
        </w:rPr>
        <w:t>a</w:t>
      </w:r>
      <w:r w:rsidRPr="007717F6">
        <w:rPr>
          <w:lang w:val="sr-Latn-ME"/>
        </w:rPr>
        <w:t xml:space="preserve"> i deksametazon</w:t>
      </w:r>
      <w:r w:rsidR="0051771F" w:rsidRPr="007717F6">
        <w:rPr>
          <w:lang w:val="sr-Latn-ME"/>
        </w:rPr>
        <w:t>a</w:t>
      </w:r>
      <w:r w:rsidRPr="007717F6">
        <w:rPr>
          <w:lang w:val="sr-Latn-ME"/>
        </w:rPr>
        <w:t xml:space="preserve"> nego </w:t>
      </w:r>
      <w:r w:rsidR="0051771F" w:rsidRPr="007717F6">
        <w:rPr>
          <w:lang w:val="sr-Latn-ME"/>
        </w:rPr>
        <w:t xml:space="preserve">pri primjeni </w:t>
      </w:r>
      <w:r w:rsidRPr="007717F6">
        <w:rPr>
          <w:lang w:val="sr-Latn-ME"/>
        </w:rPr>
        <w:t>placeb</w:t>
      </w:r>
      <w:r w:rsidR="0051771F" w:rsidRPr="007717F6">
        <w:rPr>
          <w:lang w:val="sr-Latn-ME"/>
        </w:rPr>
        <w:t>a</w:t>
      </w:r>
      <w:r w:rsidRPr="007717F6">
        <w:rPr>
          <w:lang w:val="sr-Latn-ME"/>
        </w:rPr>
        <w:t xml:space="preserve"> i deksametazo</w:t>
      </w:r>
      <w:r w:rsidR="0051771F" w:rsidRPr="007717F6">
        <w:rPr>
          <w:lang w:val="sr-Latn-ME"/>
        </w:rPr>
        <w:t>na</w:t>
      </w:r>
      <w:r w:rsidRPr="007717F6">
        <w:rPr>
          <w:lang w:val="sr-Latn-ME"/>
        </w:rPr>
        <w:t>, bil</w:t>
      </w:r>
      <w:r w:rsidR="003A190F" w:rsidRPr="007717F6">
        <w:rPr>
          <w:lang w:val="sr-Latn-ME"/>
        </w:rPr>
        <w:t>a</w:t>
      </w:r>
      <w:r w:rsidRPr="007717F6">
        <w:rPr>
          <w:lang w:val="sr-Latn-ME"/>
        </w:rPr>
        <w:t xml:space="preserve"> su: umor (43,9 %), neutropenija (42,2 %), konstipacija (40,5 %), </w:t>
      </w:r>
      <w:r w:rsidR="003A190F" w:rsidRPr="007717F6">
        <w:rPr>
          <w:lang w:val="sr-Latn-ME"/>
        </w:rPr>
        <w:t xml:space="preserve">dijareja </w:t>
      </w:r>
      <w:r w:rsidRPr="007717F6">
        <w:rPr>
          <w:lang w:val="sr-Latn-ME"/>
        </w:rPr>
        <w:t>(38,5%), grčevi u mišićima (33,4 %), anemija (31,4 %), trombocitopenija (21,5 %) i osip (21,2 %).</w:t>
      </w:r>
    </w:p>
    <w:p w:rsidR="00BC1924" w:rsidRPr="007717F6" w:rsidRDefault="00BC1924" w:rsidP="007D4E41">
      <w:pPr>
        <w:jc w:val="both"/>
        <w:rPr>
          <w:lang w:val="sr-Latn-ME"/>
        </w:rPr>
      </w:pPr>
    </w:p>
    <w:p w:rsidR="00BC1924" w:rsidRPr="007717F6" w:rsidRDefault="0001214F" w:rsidP="007D4E41">
      <w:pPr>
        <w:jc w:val="both"/>
        <w:rPr>
          <w:i/>
          <w:lang w:val="sr-Latn-ME"/>
        </w:rPr>
      </w:pPr>
      <w:r w:rsidRPr="007717F6">
        <w:rPr>
          <w:i/>
          <w:u w:val="single"/>
          <w:lang w:val="sr-Latn-ME"/>
        </w:rPr>
        <w:t>Mijelodisplastični sindromi</w:t>
      </w:r>
    </w:p>
    <w:p w:rsidR="00BC1924" w:rsidRPr="007717F6" w:rsidRDefault="0001214F" w:rsidP="007D4E41">
      <w:pPr>
        <w:jc w:val="both"/>
        <w:rPr>
          <w:lang w:val="sr-Latn-ME"/>
        </w:rPr>
      </w:pPr>
      <w:r w:rsidRPr="007717F6">
        <w:rPr>
          <w:lang w:val="sr-Latn-ME"/>
        </w:rPr>
        <w:t>Sveukupni</w:t>
      </w:r>
      <w:r w:rsidR="0051771F" w:rsidRPr="007717F6">
        <w:rPr>
          <w:lang w:val="sr-Latn-ME"/>
        </w:rPr>
        <w:t xml:space="preserve"> bezbjednosni</w:t>
      </w:r>
      <w:r w:rsidRPr="007717F6">
        <w:rPr>
          <w:lang w:val="sr-Latn-ME"/>
        </w:rPr>
        <w:t xml:space="preserve"> profil lenalidomida </w:t>
      </w:r>
      <w:r w:rsidR="008B111A" w:rsidRPr="007717F6">
        <w:rPr>
          <w:lang w:val="sr-Latn-ME"/>
        </w:rPr>
        <w:t>kod</w:t>
      </w:r>
      <w:r w:rsidRPr="007717F6">
        <w:rPr>
          <w:lang w:val="sr-Latn-ME"/>
        </w:rPr>
        <w:t xml:space="preserve"> </w:t>
      </w:r>
      <w:r w:rsidR="008B111A" w:rsidRPr="007717F6">
        <w:rPr>
          <w:lang w:val="sr-Latn-ME"/>
        </w:rPr>
        <w:t>pacijenat</w:t>
      </w:r>
      <w:r w:rsidRPr="007717F6">
        <w:rPr>
          <w:lang w:val="sr-Latn-ME"/>
        </w:rPr>
        <w:t xml:space="preserve">a s mijelodisplastičnim sindromima </w:t>
      </w:r>
      <w:r w:rsidR="003A190F" w:rsidRPr="007717F6">
        <w:rPr>
          <w:lang w:val="sr-Latn-ME"/>
        </w:rPr>
        <w:t xml:space="preserve">zasniva </w:t>
      </w:r>
      <w:r w:rsidRPr="007717F6">
        <w:rPr>
          <w:lang w:val="sr-Latn-ME"/>
        </w:rPr>
        <w:t xml:space="preserve">se na podacima za ukupno 286 </w:t>
      </w:r>
      <w:r w:rsidR="008B111A" w:rsidRPr="007717F6">
        <w:rPr>
          <w:lang w:val="sr-Latn-ME"/>
        </w:rPr>
        <w:t>pacijen</w:t>
      </w:r>
      <w:r w:rsidR="003A190F" w:rsidRPr="007717F6">
        <w:rPr>
          <w:lang w:val="sr-Latn-ME"/>
        </w:rPr>
        <w:t>a</w:t>
      </w:r>
      <w:r w:rsidR="008B111A" w:rsidRPr="007717F6">
        <w:rPr>
          <w:lang w:val="sr-Latn-ME"/>
        </w:rPr>
        <w:t>t</w:t>
      </w:r>
      <w:r w:rsidRPr="007717F6">
        <w:rPr>
          <w:lang w:val="sr-Latn-ME"/>
        </w:rPr>
        <w:t xml:space="preserve">a uključenih u jedno ispitivanje faze II i jedno ispitivanje faze III (vidjeti dio 5.1). U fazi II svih 148 </w:t>
      </w:r>
      <w:r w:rsidR="008B111A" w:rsidRPr="007717F6">
        <w:rPr>
          <w:lang w:val="sr-Latn-ME"/>
        </w:rPr>
        <w:t>pacijen</w:t>
      </w:r>
      <w:r w:rsidR="003A190F" w:rsidRPr="007717F6">
        <w:rPr>
          <w:lang w:val="sr-Latn-ME"/>
        </w:rPr>
        <w:t>a</w:t>
      </w:r>
      <w:r w:rsidR="008B111A" w:rsidRPr="007717F6">
        <w:rPr>
          <w:lang w:val="sr-Latn-ME"/>
        </w:rPr>
        <w:t>t</w:t>
      </w:r>
      <w:r w:rsidRPr="007717F6">
        <w:rPr>
          <w:lang w:val="sr-Latn-ME"/>
        </w:rPr>
        <w:t xml:space="preserve">a liječeno je lenalidomidom. </w:t>
      </w:r>
      <w:r w:rsidR="00CE2B8A" w:rsidRPr="007717F6">
        <w:rPr>
          <w:lang w:val="sr-Latn-ME"/>
        </w:rPr>
        <w:t>Tok</w:t>
      </w:r>
      <w:r w:rsidRPr="007717F6">
        <w:rPr>
          <w:lang w:val="sr-Latn-ME"/>
        </w:rPr>
        <w:t xml:space="preserve">om dvostruko slijepe faze ispitivanja faze III, 69 </w:t>
      </w:r>
      <w:r w:rsidR="008B111A" w:rsidRPr="007717F6">
        <w:rPr>
          <w:lang w:val="sr-Latn-ME"/>
        </w:rPr>
        <w:t>pacijen</w:t>
      </w:r>
      <w:r w:rsidR="003A190F" w:rsidRPr="007717F6">
        <w:rPr>
          <w:lang w:val="sr-Latn-ME"/>
        </w:rPr>
        <w:t>a</w:t>
      </w:r>
      <w:r w:rsidR="008B111A" w:rsidRPr="007717F6">
        <w:rPr>
          <w:lang w:val="sr-Latn-ME"/>
        </w:rPr>
        <w:t>t</w:t>
      </w:r>
      <w:r w:rsidRPr="007717F6">
        <w:rPr>
          <w:lang w:val="sr-Latn-ME"/>
        </w:rPr>
        <w:t xml:space="preserve">a primalo je lenalidomid 5 mg, 69 lenalidomid 10 mg a 67 </w:t>
      </w:r>
      <w:r w:rsidR="008B111A" w:rsidRPr="007717F6">
        <w:rPr>
          <w:lang w:val="sr-Latn-ME"/>
        </w:rPr>
        <w:t>pacijen</w:t>
      </w:r>
      <w:r w:rsidR="003A190F" w:rsidRPr="007717F6">
        <w:rPr>
          <w:lang w:val="sr-Latn-ME"/>
        </w:rPr>
        <w:t>a</w:t>
      </w:r>
      <w:r w:rsidR="008B111A" w:rsidRPr="007717F6">
        <w:rPr>
          <w:lang w:val="sr-Latn-ME"/>
        </w:rPr>
        <w:t>t</w:t>
      </w:r>
      <w:r w:rsidRPr="007717F6">
        <w:rPr>
          <w:lang w:val="sr-Latn-ME"/>
        </w:rPr>
        <w:t>a primalo je placebo.</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lang w:val="sr-Latn-ME"/>
        </w:rPr>
        <w:t>Većina n</w:t>
      </w:r>
      <w:r w:rsidR="003A190F" w:rsidRPr="007717F6">
        <w:rPr>
          <w:lang w:val="sr-Latn-ME"/>
        </w:rPr>
        <w:t>eželjenih dejstav</w:t>
      </w:r>
      <w:r w:rsidRPr="007717F6">
        <w:rPr>
          <w:lang w:val="sr-Latn-ME"/>
        </w:rPr>
        <w:t>a imala je tendenciju</w:t>
      </w:r>
      <w:r w:rsidR="0051771F" w:rsidRPr="007717F6">
        <w:rPr>
          <w:lang w:val="sr-Latn-ME"/>
        </w:rPr>
        <w:t xml:space="preserve"> pojave</w:t>
      </w:r>
      <w:r w:rsidRPr="007717F6">
        <w:rPr>
          <w:lang w:val="sr-Latn-ME"/>
        </w:rPr>
        <w:t xml:space="preserve"> u prvih 16 </w:t>
      </w:r>
      <w:r w:rsidR="003A190F" w:rsidRPr="007717F6">
        <w:rPr>
          <w:lang w:val="sr-Latn-ME"/>
        </w:rPr>
        <w:t>ned</w:t>
      </w:r>
      <w:r w:rsidR="0051771F" w:rsidRPr="007717F6">
        <w:rPr>
          <w:lang w:val="sr-Latn-ME"/>
        </w:rPr>
        <w:t>j</w:t>
      </w:r>
      <w:r w:rsidR="003A190F" w:rsidRPr="007717F6">
        <w:rPr>
          <w:lang w:val="sr-Latn-ME"/>
        </w:rPr>
        <w:t>elj</w:t>
      </w:r>
      <w:r w:rsidRPr="007717F6">
        <w:rPr>
          <w:lang w:val="sr-Latn-ME"/>
        </w:rPr>
        <w:t>a terapije lenalidomidom. Ozbiljn</w:t>
      </w:r>
      <w:r w:rsidR="003A190F" w:rsidRPr="007717F6">
        <w:rPr>
          <w:lang w:val="sr-Latn-ME"/>
        </w:rPr>
        <w:t>a</w:t>
      </w:r>
      <w:r w:rsidRPr="007717F6">
        <w:rPr>
          <w:lang w:val="sr-Latn-ME"/>
        </w:rPr>
        <w:t xml:space="preserve"> </w:t>
      </w:r>
      <w:r w:rsidR="008B111A" w:rsidRPr="007717F6">
        <w:rPr>
          <w:lang w:val="sr-Latn-ME"/>
        </w:rPr>
        <w:t>neželjena dejstva</w:t>
      </w:r>
      <w:r w:rsidRPr="007717F6">
        <w:rPr>
          <w:lang w:val="sr-Latn-ME"/>
        </w:rPr>
        <w:t xml:space="preserve"> uključuju:</w:t>
      </w:r>
    </w:p>
    <w:p w:rsidR="00BC1924" w:rsidRPr="006A2B66" w:rsidRDefault="0001214F" w:rsidP="004F2525">
      <w:pPr>
        <w:pStyle w:val="ListParagraph"/>
        <w:numPr>
          <w:ilvl w:val="0"/>
          <w:numId w:val="43"/>
        </w:numPr>
        <w:jc w:val="both"/>
        <w:rPr>
          <w:lang w:val="sr-Latn-ME"/>
        </w:rPr>
      </w:pPr>
      <w:r w:rsidRPr="00F4370C">
        <w:rPr>
          <w:lang w:val="sr-Latn-ME"/>
        </w:rPr>
        <w:t>vensku tromboemboliju (duboka venska tromboza, plućna embolija) (vidjeti dio</w:t>
      </w:r>
      <w:r w:rsidRPr="006A2B66">
        <w:rPr>
          <w:spacing w:val="-12"/>
          <w:lang w:val="sr-Latn-ME"/>
        </w:rPr>
        <w:t xml:space="preserve"> </w:t>
      </w:r>
      <w:r w:rsidRPr="006A2B66">
        <w:rPr>
          <w:lang w:val="sr-Latn-ME"/>
        </w:rPr>
        <w:t>4.4)</w:t>
      </w:r>
    </w:p>
    <w:p w:rsidR="00BC1924" w:rsidRPr="006A2B66" w:rsidRDefault="0001214F" w:rsidP="004F2525">
      <w:pPr>
        <w:pStyle w:val="ListParagraph"/>
        <w:numPr>
          <w:ilvl w:val="0"/>
          <w:numId w:val="43"/>
        </w:numPr>
        <w:jc w:val="both"/>
        <w:rPr>
          <w:lang w:val="sr-Latn-ME"/>
        </w:rPr>
      </w:pPr>
      <w:r w:rsidRPr="006A2B66">
        <w:rPr>
          <w:lang w:val="sr-Latn-ME"/>
        </w:rPr>
        <w:t xml:space="preserve">neutropeniju 3. ili 4. </w:t>
      </w:r>
      <w:r w:rsidR="008B111A" w:rsidRPr="006A2B66">
        <w:rPr>
          <w:lang w:val="sr-Latn-ME"/>
        </w:rPr>
        <w:t>stepena</w:t>
      </w:r>
      <w:r w:rsidRPr="006A2B66">
        <w:rPr>
          <w:lang w:val="sr-Latn-ME"/>
        </w:rPr>
        <w:t xml:space="preserve">, febrilnu neutropeniju i trombocitopeniju 3. ili 4. </w:t>
      </w:r>
      <w:r w:rsidR="008B111A" w:rsidRPr="006A2B66">
        <w:rPr>
          <w:lang w:val="sr-Latn-ME"/>
        </w:rPr>
        <w:t>stepena</w:t>
      </w:r>
      <w:r w:rsidRPr="006A2B66">
        <w:rPr>
          <w:lang w:val="sr-Latn-ME"/>
        </w:rPr>
        <w:t xml:space="preserve"> (vidjeti dio</w:t>
      </w:r>
      <w:r w:rsidRPr="006A2B66">
        <w:rPr>
          <w:spacing w:val="-1"/>
          <w:lang w:val="sr-Latn-ME"/>
        </w:rPr>
        <w:t xml:space="preserve"> </w:t>
      </w:r>
      <w:r w:rsidRPr="006A2B66">
        <w:rPr>
          <w:lang w:val="sr-Latn-ME"/>
        </w:rPr>
        <w:t>4.4).</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U ispitivanju faze III najčešće </w:t>
      </w:r>
      <w:r w:rsidR="006E112E">
        <w:rPr>
          <w:lang w:val="sr-Latn-ME"/>
        </w:rPr>
        <w:t>zabilježen</w:t>
      </w:r>
      <w:r w:rsidR="003A190F" w:rsidRPr="007717F6">
        <w:rPr>
          <w:lang w:val="sr-Latn-ME"/>
        </w:rPr>
        <w:t>a</w:t>
      </w:r>
      <w:r w:rsidRPr="007717F6">
        <w:rPr>
          <w:lang w:val="sr-Latn-ME"/>
        </w:rPr>
        <w:t xml:space="preserve"> </w:t>
      </w:r>
      <w:r w:rsidR="008B111A" w:rsidRPr="007717F6">
        <w:rPr>
          <w:lang w:val="sr-Latn-ME"/>
        </w:rPr>
        <w:t>neželjena dejstva</w:t>
      </w:r>
      <w:r w:rsidRPr="007717F6">
        <w:rPr>
          <w:lang w:val="sr-Latn-ME"/>
        </w:rPr>
        <w:t>, učestalij</w:t>
      </w:r>
      <w:r w:rsidR="0051771F" w:rsidRPr="007717F6">
        <w:rPr>
          <w:lang w:val="sr-Latn-ME"/>
        </w:rPr>
        <w:t>a</w:t>
      </w:r>
      <w:r w:rsidRPr="007717F6">
        <w:rPr>
          <w:lang w:val="sr-Latn-ME"/>
        </w:rPr>
        <w:t xml:space="preserve"> u</w:t>
      </w:r>
      <w:r w:rsidR="003A190F" w:rsidRPr="007717F6">
        <w:rPr>
          <w:lang w:val="sr-Latn-ME"/>
        </w:rPr>
        <w:t xml:space="preserve"> grup</w:t>
      </w:r>
      <w:r w:rsidRPr="007717F6">
        <w:rPr>
          <w:lang w:val="sr-Latn-ME"/>
        </w:rPr>
        <w:t>ama koje su primale lenalidomid u</w:t>
      </w:r>
      <w:r w:rsidR="003A190F" w:rsidRPr="007717F6">
        <w:rPr>
          <w:lang w:val="sr-Latn-ME"/>
        </w:rPr>
        <w:t xml:space="preserve"> poređenju</w:t>
      </w:r>
      <w:r w:rsidRPr="007717F6">
        <w:rPr>
          <w:lang w:val="sr-Latn-ME"/>
        </w:rPr>
        <w:t xml:space="preserve"> s kontrolnom </w:t>
      </w:r>
      <w:r w:rsidR="003A190F" w:rsidRPr="007717F6">
        <w:rPr>
          <w:lang w:val="sr-Latn-ME"/>
        </w:rPr>
        <w:t>grup</w:t>
      </w:r>
      <w:r w:rsidRPr="007717F6">
        <w:rPr>
          <w:lang w:val="sr-Latn-ME"/>
        </w:rPr>
        <w:t>om, bil</w:t>
      </w:r>
      <w:r w:rsidR="00872490" w:rsidRPr="007717F6">
        <w:rPr>
          <w:lang w:val="sr-Latn-ME"/>
        </w:rPr>
        <w:t>a</w:t>
      </w:r>
      <w:r w:rsidRPr="007717F6">
        <w:rPr>
          <w:lang w:val="sr-Latn-ME"/>
        </w:rPr>
        <w:t xml:space="preserve"> su: neutropenija (76,8%), trombocitopenija (46,4%), </w:t>
      </w:r>
      <w:r w:rsidR="003A190F" w:rsidRPr="007717F6">
        <w:rPr>
          <w:lang w:val="sr-Latn-ME"/>
        </w:rPr>
        <w:t>dijareja</w:t>
      </w:r>
      <w:r w:rsidRPr="007717F6">
        <w:rPr>
          <w:lang w:val="sr-Latn-ME"/>
        </w:rPr>
        <w:t xml:space="preserve"> (34,8%), konstipacija (19,6%), mučnina (19,6%), pruritus (25,4%), osip (18,1%), umor (18,1%) </w:t>
      </w:r>
      <w:r w:rsidR="0051771F" w:rsidRPr="007717F6">
        <w:rPr>
          <w:lang w:val="sr-Latn-ME"/>
        </w:rPr>
        <w:t>i</w:t>
      </w:r>
      <w:r w:rsidR="003A190F" w:rsidRPr="007717F6">
        <w:rPr>
          <w:lang w:val="sr-Latn-ME"/>
        </w:rPr>
        <w:t xml:space="preserve"> </w:t>
      </w:r>
      <w:r w:rsidRPr="007717F6">
        <w:rPr>
          <w:lang w:val="sr-Latn-ME"/>
        </w:rPr>
        <w:t>mišićni spazam</w:t>
      </w:r>
      <w:r w:rsidRPr="007717F6">
        <w:rPr>
          <w:spacing w:val="-12"/>
          <w:lang w:val="sr-Latn-ME"/>
        </w:rPr>
        <w:t xml:space="preserve"> </w:t>
      </w:r>
      <w:r w:rsidRPr="007717F6">
        <w:rPr>
          <w:lang w:val="sr-Latn-ME"/>
        </w:rPr>
        <w:t>(16,7%).</w:t>
      </w:r>
    </w:p>
    <w:p w:rsidR="00BC1924" w:rsidRPr="007717F6" w:rsidRDefault="00BC1924" w:rsidP="007D4E41">
      <w:pPr>
        <w:jc w:val="both"/>
        <w:rPr>
          <w:lang w:val="sr-Latn-ME"/>
        </w:rPr>
      </w:pPr>
    </w:p>
    <w:p w:rsidR="003F117A" w:rsidRDefault="00AF70ED" w:rsidP="007D4E41">
      <w:pPr>
        <w:jc w:val="both"/>
        <w:rPr>
          <w:i/>
          <w:u w:val="single"/>
          <w:lang w:val="sr-Latn-ME"/>
        </w:rPr>
      </w:pPr>
      <w:r>
        <w:rPr>
          <w:i/>
          <w:u w:val="single"/>
          <w:lang w:val="sr-Latn-ME"/>
        </w:rPr>
        <w:t>,,Mantle“</w:t>
      </w:r>
      <w:r w:rsidR="003F117A" w:rsidRPr="003F117A">
        <w:rPr>
          <w:i/>
          <w:u w:val="single"/>
          <w:lang w:val="sr-Latn-ME"/>
        </w:rPr>
        <w:t xml:space="preserve"> ćelijski limfom</w:t>
      </w:r>
    </w:p>
    <w:p w:rsidR="00BC1924" w:rsidRPr="007717F6" w:rsidRDefault="0001214F" w:rsidP="007D4E41">
      <w:pPr>
        <w:jc w:val="both"/>
        <w:rPr>
          <w:lang w:val="sr-Latn-ME"/>
        </w:rPr>
      </w:pPr>
      <w:r w:rsidRPr="007717F6">
        <w:rPr>
          <w:lang w:val="sr-Latn-ME"/>
        </w:rPr>
        <w:t>Sveukupni</w:t>
      </w:r>
      <w:r w:rsidR="0051771F" w:rsidRPr="007717F6">
        <w:rPr>
          <w:lang w:val="sr-Latn-ME"/>
        </w:rPr>
        <w:t xml:space="preserve"> bezbjednosni</w:t>
      </w:r>
      <w:r w:rsidRPr="007717F6">
        <w:rPr>
          <w:lang w:val="sr-Latn-ME"/>
        </w:rPr>
        <w:t xml:space="preserve"> profil lenalidomida </w:t>
      </w:r>
      <w:r w:rsidR="003A190F" w:rsidRPr="007717F6">
        <w:rPr>
          <w:lang w:val="sr-Latn-ME"/>
        </w:rPr>
        <w:t>kod</w:t>
      </w:r>
      <w:r w:rsidRPr="007717F6">
        <w:rPr>
          <w:lang w:val="sr-Latn-ME"/>
        </w:rPr>
        <w:t xml:space="preserve"> </w:t>
      </w:r>
      <w:r w:rsidR="008B111A" w:rsidRPr="007717F6">
        <w:rPr>
          <w:lang w:val="sr-Latn-ME"/>
        </w:rPr>
        <w:t>pacijen</w:t>
      </w:r>
      <w:r w:rsidR="003A190F" w:rsidRPr="007717F6">
        <w:rPr>
          <w:lang w:val="sr-Latn-ME"/>
        </w:rPr>
        <w:t>a</w:t>
      </w:r>
      <w:r w:rsidR="008B111A" w:rsidRPr="007717F6">
        <w:rPr>
          <w:lang w:val="sr-Latn-ME"/>
        </w:rPr>
        <w:t>t</w:t>
      </w:r>
      <w:r w:rsidRPr="007717F6">
        <w:rPr>
          <w:lang w:val="sr-Latn-ME"/>
        </w:rPr>
        <w:t>a s</w:t>
      </w:r>
      <w:r w:rsidR="003F117A">
        <w:rPr>
          <w:lang w:val="sr-Latn-ME"/>
        </w:rPr>
        <w:t xml:space="preserve">a </w:t>
      </w:r>
      <w:r w:rsidR="00AF70ED">
        <w:rPr>
          <w:lang w:val="sr-Latn-ME"/>
        </w:rPr>
        <w:t>,,mantle“</w:t>
      </w:r>
      <w:r w:rsidR="003F117A" w:rsidRPr="003F117A">
        <w:rPr>
          <w:lang w:val="sr-Latn-ME"/>
        </w:rPr>
        <w:t xml:space="preserve"> ćelijski</w:t>
      </w:r>
      <w:r w:rsidR="003F117A">
        <w:rPr>
          <w:lang w:val="sr-Latn-ME"/>
        </w:rPr>
        <w:t>m</w:t>
      </w:r>
      <w:r w:rsidR="003F117A" w:rsidRPr="003F117A">
        <w:rPr>
          <w:lang w:val="sr-Latn-ME"/>
        </w:rPr>
        <w:t xml:space="preserve"> limfom</w:t>
      </w:r>
      <w:r w:rsidR="003F117A">
        <w:rPr>
          <w:lang w:val="sr-Latn-ME"/>
        </w:rPr>
        <w:t>om</w:t>
      </w:r>
      <w:r w:rsidRPr="007717F6">
        <w:rPr>
          <w:lang w:val="sr-Latn-ME"/>
        </w:rPr>
        <w:t xml:space="preserve"> </w:t>
      </w:r>
      <w:r w:rsidR="003A190F" w:rsidRPr="007717F6">
        <w:rPr>
          <w:lang w:val="sr-Latn-ME"/>
        </w:rPr>
        <w:t>zasniva</w:t>
      </w:r>
      <w:r w:rsidRPr="007717F6">
        <w:rPr>
          <w:lang w:val="sr-Latn-ME"/>
        </w:rPr>
        <w:t xml:space="preserve"> se na podacima za ukupno 254 </w:t>
      </w:r>
      <w:r w:rsidR="008B111A" w:rsidRPr="007717F6">
        <w:rPr>
          <w:lang w:val="sr-Latn-ME"/>
        </w:rPr>
        <w:t>pacijent</w:t>
      </w:r>
      <w:r w:rsidRPr="007717F6">
        <w:rPr>
          <w:lang w:val="sr-Latn-ME"/>
        </w:rPr>
        <w:t>a uključenih u randomiz</w:t>
      </w:r>
      <w:r w:rsidR="003A190F" w:rsidRPr="007717F6">
        <w:rPr>
          <w:lang w:val="sr-Latn-ME"/>
        </w:rPr>
        <w:t>ova</w:t>
      </w:r>
      <w:r w:rsidRPr="007717F6">
        <w:rPr>
          <w:lang w:val="sr-Latn-ME"/>
        </w:rPr>
        <w:t>no, kontroli</w:t>
      </w:r>
      <w:r w:rsidR="003A190F" w:rsidRPr="007717F6">
        <w:rPr>
          <w:lang w:val="sr-Latn-ME"/>
        </w:rPr>
        <w:t>s</w:t>
      </w:r>
      <w:r w:rsidRPr="007717F6">
        <w:rPr>
          <w:lang w:val="sr-Latn-ME"/>
        </w:rPr>
        <w:t>ano ispitivanje faze II MCL-002 (vidjeti dio 5.1).</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Osim toga, u </w:t>
      </w:r>
      <w:r w:rsidR="00A3150C" w:rsidRPr="007717F6">
        <w:rPr>
          <w:lang w:val="sr-Latn-ME"/>
        </w:rPr>
        <w:t>tabeli</w:t>
      </w:r>
      <w:r w:rsidRPr="007717F6">
        <w:rPr>
          <w:lang w:val="sr-Latn-ME"/>
        </w:rPr>
        <w:t xml:space="preserve"> 3 prikazan</w:t>
      </w:r>
      <w:r w:rsidR="003A190F" w:rsidRPr="007717F6">
        <w:rPr>
          <w:lang w:val="sr-Latn-ME"/>
        </w:rPr>
        <w:t>a</w:t>
      </w:r>
      <w:r w:rsidRPr="007717F6">
        <w:rPr>
          <w:lang w:val="sr-Latn-ME"/>
        </w:rPr>
        <w:t xml:space="preserve"> su i </w:t>
      </w:r>
      <w:r w:rsidR="008B111A" w:rsidRPr="007717F6">
        <w:rPr>
          <w:lang w:val="sr-Latn-ME"/>
        </w:rPr>
        <w:t>neželjena dejstva</w:t>
      </w:r>
      <w:r w:rsidRPr="007717F6">
        <w:rPr>
          <w:lang w:val="sr-Latn-ME"/>
        </w:rPr>
        <w:t xml:space="preserve"> iz dodatnog ispitivanja MCL-001.</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lang w:val="sr-Latn-ME"/>
        </w:rPr>
        <w:t>Ozbiljn</w:t>
      </w:r>
      <w:r w:rsidR="003A190F" w:rsidRPr="007717F6">
        <w:rPr>
          <w:lang w:val="sr-Latn-ME"/>
        </w:rPr>
        <w:t>a</w:t>
      </w:r>
      <w:r w:rsidRPr="007717F6">
        <w:rPr>
          <w:lang w:val="sr-Latn-ME"/>
        </w:rPr>
        <w:t xml:space="preserve"> </w:t>
      </w:r>
      <w:r w:rsidR="008B111A" w:rsidRPr="007717F6">
        <w:rPr>
          <w:lang w:val="sr-Latn-ME"/>
        </w:rPr>
        <w:t>neželjena dejstva</w:t>
      </w:r>
      <w:r w:rsidRPr="007717F6">
        <w:rPr>
          <w:lang w:val="sr-Latn-ME"/>
        </w:rPr>
        <w:t xml:space="preserve"> koj</w:t>
      </w:r>
      <w:r w:rsidR="003A190F" w:rsidRPr="007717F6">
        <w:rPr>
          <w:lang w:val="sr-Latn-ME"/>
        </w:rPr>
        <w:t>a</w:t>
      </w:r>
      <w:r w:rsidRPr="007717F6">
        <w:rPr>
          <w:lang w:val="sr-Latn-ME"/>
        </w:rPr>
        <w:t xml:space="preserve"> su u ispitivanju MCL-002 češće </w:t>
      </w:r>
      <w:r w:rsidR="006E112E">
        <w:rPr>
          <w:lang w:val="sr-Latn-ME"/>
        </w:rPr>
        <w:t>zabilježen</w:t>
      </w:r>
      <w:r w:rsidR="003A190F" w:rsidRPr="007717F6">
        <w:rPr>
          <w:lang w:val="sr-Latn-ME"/>
        </w:rPr>
        <w:t>a</w:t>
      </w:r>
      <w:r w:rsidRPr="007717F6">
        <w:rPr>
          <w:lang w:val="sr-Latn-ME"/>
        </w:rPr>
        <w:t xml:space="preserve"> (s razlikom od najmanje 2 </w:t>
      </w:r>
      <w:r w:rsidRPr="007717F6">
        <w:rPr>
          <w:lang w:val="sr-Latn-ME"/>
        </w:rPr>
        <w:lastRenderedPageBreak/>
        <w:t xml:space="preserve">postotna boda) u </w:t>
      </w:r>
      <w:r w:rsidR="008B111A" w:rsidRPr="007717F6">
        <w:rPr>
          <w:lang w:val="sr-Latn-ME"/>
        </w:rPr>
        <w:t>populaciji</w:t>
      </w:r>
      <w:r w:rsidRPr="007717F6">
        <w:rPr>
          <w:lang w:val="sr-Latn-ME"/>
        </w:rPr>
        <w:t xml:space="preserve"> liječenoj lenalidomidom u </w:t>
      </w:r>
      <w:r w:rsidR="003A190F" w:rsidRPr="007717F6">
        <w:rPr>
          <w:lang w:val="sr-Latn-ME"/>
        </w:rPr>
        <w:t>poređenju</w:t>
      </w:r>
      <w:r w:rsidRPr="007717F6">
        <w:rPr>
          <w:lang w:val="sr-Latn-ME"/>
        </w:rPr>
        <w:t xml:space="preserve"> s kontrolnom </w:t>
      </w:r>
      <w:r w:rsidR="003A190F" w:rsidRPr="007717F6">
        <w:rPr>
          <w:lang w:val="sr-Latn-ME"/>
        </w:rPr>
        <w:t>grup</w:t>
      </w:r>
      <w:r w:rsidRPr="007717F6">
        <w:rPr>
          <w:lang w:val="sr-Latn-ME"/>
        </w:rPr>
        <w:t>om bil</w:t>
      </w:r>
      <w:r w:rsidR="003A190F" w:rsidRPr="007717F6">
        <w:rPr>
          <w:lang w:val="sr-Latn-ME"/>
        </w:rPr>
        <w:t>a</w:t>
      </w:r>
      <w:r w:rsidRPr="007717F6">
        <w:rPr>
          <w:lang w:val="sr-Latn-ME"/>
        </w:rPr>
        <w:t xml:space="preserve"> su:</w:t>
      </w:r>
    </w:p>
    <w:p w:rsidR="00BC1924" w:rsidRPr="006A2B66" w:rsidRDefault="0001214F" w:rsidP="004F2525">
      <w:pPr>
        <w:pStyle w:val="ListParagraph"/>
        <w:numPr>
          <w:ilvl w:val="0"/>
          <w:numId w:val="44"/>
        </w:numPr>
        <w:jc w:val="both"/>
        <w:rPr>
          <w:lang w:val="sr-Latn-ME"/>
        </w:rPr>
      </w:pPr>
      <w:r w:rsidRPr="00F4370C">
        <w:rPr>
          <w:lang w:val="sr-Latn-ME"/>
        </w:rPr>
        <w:t>neutropenija</w:t>
      </w:r>
      <w:r w:rsidRPr="006A2B66">
        <w:rPr>
          <w:spacing w:val="-2"/>
          <w:lang w:val="sr-Latn-ME"/>
        </w:rPr>
        <w:t xml:space="preserve"> </w:t>
      </w:r>
      <w:r w:rsidRPr="006A2B66">
        <w:rPr>
          <w:lang w:val="sr-Latn-ME"/>
        </w:rPr>
        <w:t>(3,6%)</w:t>
      </w:r>
    </w:p>
    <w:p w:rsidR="00BC1924" w:rsidRPr="006A2B66" w:rsidRDefault="0001214F" w:rsidP="004F2525">
      <w:pPr>
        <w:pStyle w:val="ListParagraph"/>
        <w:numPr>
          <w:ilvl w:val="0"/>
          <w:numId w:val="44"/>
        </w:numPr>
        <w:jc w:val="both"/>
        <w:rPr>
          <w:lang w:val="sr-Latn-ME"/>
        </w:rPr>
      </w:pPr>
      <w:r w:rsidRPr="006A2B66">
        <w:rPr>
          <w:lang w:val="sr-Latn-ME"/>
        </w:rPr>
        <w:t>plućna embolija</w:t>
      </w:r>
      <w:r w:rsidRPr="006A2B66">
        <w:rPr>
          <w:spacing w:val="-3"/>
          <w:lang w:val="sr-Latn-ME"/>
        </w:rPr>
        <w:t xml:space="preserve"> </w:t>
      </w:r>
      <w:r w:rsidRPr="006A2B66">
        <w:rPr>
          <w:lang w:val="sr-Latn-ME"/>
        </w:rPr>
        <w:t>(3,6%)</w:t>
      </w:r>
    </w:p>
    <w:p w:rsidR="00BC1924" w:rsidRPr="006A2B66" w:rsidRDefault="003A190F" w:rsidP="004F2525">
      <w:pPr>
        <w:pStyle w:val="ListParagraph"/>
        <w:numPr>
          <w:ilvl w:val="0"/>
          <w:numId w:val="44"/>
        </w:numPr>
        <w:jc w:val="both"/>
        <w:rPr>
          <w:lang w:val="sr-Latn-ME"/>
        </w:rPr>
      </w:pPr>
      <w:r w:rsidRPr="006A2B66">
        <w:rPr>
          <w:lang w:val="sr-Latn-ME"/>
        </w:rPr>
        <w:t>dijareja</w:t>
      </w:r>
      <w:r w:rsidR="0001214F" w:rsidRPr="006A2B66">
        <w:rPr>
          <w:spacing w:val="-1"/>
          <w:lang w:val="sr-Latn-ME"/>
        </w:rPr>
        <w:t xml:space="preserve"> </w:t>
      </w:r>
      <w:r w:rsidR="0001214F" w:rsidRPr="006A2B66">
        <w:rPr>
          <w:lang w:val="sr-Latn-ME"/>
        </w:rPr>
        <w:t>(3,6%).</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Najčešće </w:t>
      </w:r>
      <w:r w:rsidR="006E112E">
        <w:rPr>
          <w:lang w:val="sr-Latn-ME"/>
        </w:rPr>
        <w:t>zabilježen</w:t>
      </w:r>
      <w:r w:rsidR="003A190F" w:rsidRPr="007717F6">
        <w:rPr>
          <w:lang w:val="sr-Latn-ME"/>
        </w:rPr>
        <w:t>a</w:t>
      </w:r>
      <w:r w:rsidRPr="007717F6">
        <w:rPr>
          <w:lang w:val="sr-Latn-ME"/>
        </w:rPr>
        <w:t xml:space="preserve"> </w:t>
      </w:r>
      <w:r w:rsidR="008B111A" w:rsidRPr="007717F6">
        <w:rPr>
          <w:lang w:val="sr-Latn-ME"/>
        </w:rPr>
        <w:t>neželjena dejstva</w:t>
      </w:r>
      <w:r w:rsidRPr="007717F6">
        <w:rPr>
          <w:lang w:val="sr-Latn-ME"/>
        </w:rPr>
        <w:t xml:space="preserve"> koj</w:t>
      </w:r>
      <w:r w:rsidR="003A190F" w:rsidRPr="007717F6">
        <w:rPr>
          <w:lang w:val="sr-Latn-ME"/>
        </w:rPr>
        <w:t>a</w:t>
      </w:r>
      <w:r w:rsidRPr="007717F6">
        <w:rPr>
          <w:lang w:val="sr-Latn-ME"/>
        </w:rPr>
        <w:t xml:space="preserve"> su se u ispitivanju MCL-002 pojavil</w:t>
      </w:r>
      <w:r w:rsidR="003A190F" w:rsidRPr="007717F6">
        <w:rPr>
          <w:lang w:val="sr-Latn-ME"/>
        </w:rPr>
        <w:t>a</w:t>
      </w:r>
      <w:r w:rsidRPr="007717F6">
        <w:rPr>
          <w:lang w:val="sr-Latn-ME"/>
        </w:rPr>
        <w:t xml:space="preserve"> češće u </w:t>
      </w:r>
      <w:r w:rsidR="008B111A" w:rsidRPr="007717F6">
        <w:rPr>
          <w:lang w:val="sr-Latn-ME"/>
        </w:rPr>
        <w:t>populaciji</w:t>
      </w:r>
      <w:r w:rsidRPr="007717F6">
        <w:rPr>
          <w:lang w:val="sr-Latn-ME"/>
        </w:rPr>
        <w:t xml:space="preserve"> koja je primala lenalidomid nego u kontrolnoj </w:t>
      </w:r>
      <w:r w:rsidR="008B111A" w:rsidRPr="007717F6">
        <w:rPr>
          <w:lang w:val="sr-Latn-ME"/>
        </w:rPr>
        <w:t>populaciji</w:t>
      </w:r>
      <w:r w:rsidRPr="007717F6">
        <w:rPr>
          <w:lang w:val="sr-Latn-ME"/>
        </w:rPr>
        <w:t xml:space="preserve"> bil</w:t>
      </w:r>
      <w:r w:rsidR="003A190F" w:rsidRPr="007717F6">
        <w:rPr>
          <w:lang w:val="sr-Latn-ME"/>
        </w:rPr>
        <w:t>a</w:t>
      </w:r>
      <w:r w:rsidRPr="007717F6">
        <w:rPr>
          <w:lang w:val="sr-Latn-ME"/>
        </w:rPr>
        <w:t xml:space="preserve"> su: neutropenija (50,9%), anemija (28,7%), </w:t>
      </w:r>
      <w:r w:rsidR="003A190F" w:rsidRPr="007717F6">
        <w:rPr>
          <w:lang w:val="sr-Latn-ME"/>
        </w:rPr>
        <w:t>dijareja</w:t>
      </w:r>
      <w:r w:rsidRPr="007717F6">
        <w:rPr>
          <w:lang w:val="sr-Latn-ME"/>
        </w:rPr>
        <w:t xml:space="preserve"> (22,8%), umor (21,0%), konstipacija (17,4%), pireksija (16,8%) i osip (uključujući alergijski</w:t>
      </w:r>
    </w:p>
    <w:p w:rsidR="00BC1924" w:rsidRPr="007717F6" w:rsidRDefault="0001214F" w:rsidP="007D4E41">
      <w:pPr>
        <w:jc w:val="both"/>
        <w:rPr>
          <w:lang w:val="sr-Latn-ME"/>
        </w:rPr>
      </w:pPr>
      <w:r w:rsidRPr="007717F6">
        <w:rPr>
          <w:lang w:val="sr-Latn-ME"/>
        </w:rPr>
        <w:t>dermatitis) (16,2%).</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U ispitivanju MCL-002 zabilježeno je sveukupno vidljivo povećanje broja preuranjenih smrti (unutar 20 </w:t>
      </w:r>
      <w:r w:rsidR="00764C05" w:rsidRPr="007717F6">
        <w:rPr>
          <w:lang w:val="sr-Latn-ME"/>
        </w:rPr>
        <w:t>ned</w:t>
      </w:r>
      <w:r w:rsidR="007E2B5C" w:rsidRPr="007717F6">
        <w:rPr>
          <w:lang w:val="sr-Latn-ME"/>
        </w:rPr>
        <w:t>j</w:t>
      </w:r>
      <w:r w:rsidR="00764C05" w:rsidRPr="007717F6">
        <w:rPr>
          <w:lang w:val="sr-Latn-ME"/>
        </w:rPr>
        <w:t>elj</w:t>
      </w:r>
      <w:r w:rsidRPr="007717F6">
        <w:rPr>
          <w:lang w:val="sr-Latn-ME"/>
        </w:rPr>
        <w:t xml:space="preserve">a). </w:t>
      </w:r>
      <w:r w:rsidR="008B111A" w:rsidRPr="007717F6">
        <w:rPr>
          <w:lang w:val="sr-Latn-ME"/>
        </w:rPr>
        <w:t>Pacijenti</w:t>
      </w:r>
      <w:r w:rsidRPr="007717F6">
        <w:rPr>
          <w:lang w:val="sr-Latn-ME"/>
        </w:rPr>
        <w:t xml:space="preserve"> s velikim opterećenjem tumorskom masom na početku, pod povećanim su rizikom od preuranjene smrti; 16/81 (20%) preuranjenih smrtnih slučajeva bilo je u </w:t>
      </w:r>
      <w:r w:rsidR="008B111A" w:rsidRPr="007717F6">
        <w:rPr>
          <w:lang w:val="sr-Latn-ME"/>
        </w:rPr>
        <w:t>populaciji</w:t>
      </w:r>
      <w:r w:rsidRPr="007717F6">
        <w:rPr>
          <w:lang w:val="sr-Latn-ME"/>
        </w:rPr>
        <w:t xml:space="preserve"> koja je primala lenalidomid, a 2/28 (7%) preuranjenih smrtnih slučajeva u kontrolnoj </w:t>
      </w:r>
      <w:r w:rsidR="008B111A" w:rsidRPr="007717F6">
        <w:rPr>
          <w:lang w:val="sr-Latn-ME"/>
        </w:rPr>
        <w:t>populaciji</w:t>
      </w:r>
      <w:r w:rsidRPr="007717F6">
        <w:rPr>
          <w:lang w:val="sr-Latn-ME"/>
        </w:rPr>
        <w:t xml:space="preserve">. Unutar 52 </w:t>
      </w:r>
      <w:r w:rsidR="00764C05" w:rsidRPr="007717F6">
        <w:rPr>
          <w:lang w:val="sr-Latn-ME"/>
        </w:rPr>
        <w:t>ned</w:t>
      </w:r>
      <w:r w:rsidR="007E2B5C" w:rsidRPr="007717F6">
        <w:rPr>
          <w:lang w:val="sr-Latn-ME"/>
        </w:rPr>
        <w:t>j</w:t>
      </w:r>
      <w:r w:rsidR="00764C05" w:rsidRPr="007717F6">
        <w:rPr>
          <w:lang w:val="sr-Latn-ME"/>
        </w:rPr>
        <w:t>elje</w:t>
      </w:r>
      <w:r w:rsidRPr="007717F6">
        <w:rPr>
          <w:lang w:val="sr-Latn-ME"/>
        </w:rPr>
        <w:t xml:space="preserve"> te brojke iznosile su 32/81 (39,5%) odnosno 6/28 (21%) (vidjeti dio 5.1).</w:t>
      </w:r>
    </w:p>
    <w:p w:rsidR="00BC1924" w:rsidRPr="007717F6" w:rsidRDefault="00CE2B8A" w:rsidP="007D4E41">
      <w:pPr>
        <w:jc w:val="both"/>
        <w:rPr>
          <w:lang w:val="sr-Latn-ME"/>
        </w:rPr>
      </w:pPr>
      <w:r w:rsidRPr="007717F6">
        <w:rPr>
          <w:lang w:val="sr-Latn-ME"/>
        </w:rPr>
        <w:t>Tok</w:t>
      </w:r>
      <w:r w:rsidR="0001214F" w:rsidRPr="007717F6">
        <w:rPr>
          <w:lang w:val="sr-Latn-ME"/>
        </w:rPr>
        <w:t xml:space="preserve">om 1. ciklusa liječenja obustavljena je terapija za 11/81 (14%) </w:t>
      </w:r>
      <w:r w:rsidR="008B111A" w:rsidRPr="007717F6">
        <w:rPr>
          <w:lang w:val="sr-Latn-ME"/>
        </w:rPr>
        <w:t>pacijen</w:t>
      </w:r>
      <w:r w:rsidR="00764C05" w:rsidRPr="007717F6">
        <w:rPr>
          <w:lang w:val="sr-Latn-ME"/>
        </w:rPr>
        <w:t>a</w:t>
      </w:r>
      <w:r w:rsidR="008B111A" w:rsidRPr="007717F6">
        <w:rPr>
          <w:lang w:val="sr-Latn-ME"/>
        </w:rPr>
        <w:t>t</w:t>
      </w:r>
      <w:r w:rsidR="0001214F" w:rsidRPr="007717F6">
        <w:rPr>
          <w:lang w:val="sr-Latn-ME"/>
        </w:rPr>
        <w:t>a s velikim opterećenjem</w:t>
      </w:r>
    </w:p>
    <w:p w:rsidR="00BC1924" w:rsidRPr="007717F6" w:rsidRDefault="0001214F" w:rsidP="007D4E41">
      <w:pPr>
        <w:jc w:val="both"/>
        <w:rPr>
          <w:lang w:val="sr-Latn-ME"/>
        </w:rPr>
      </w:pPr>
      <w:r w:rsidRPr="007717F6">
        <w:rPr>
          <w:lang w:val="sr-Latn-ME"/>
        </w:rPr>
        <w:t xml:space="preserve">tumorskom masom u </w:t>
      </w:r>
      <w:r w:rsidR="008B111A" w:rsidRPr="007717F6">
        <w:rPr>
          <w:lang w:val="sr-Latn-ME"/>
        </w:rPr>
        <w:t>populaciji</w:t>
      </w:r>
      <w:r w:rsidRPr="007717F6">
        <w:rPr>
          <w:lang w:val="sr-Latn-ME"/>
        </w:rPr>
        <w:t xml:space="preserve"> koja je primala lenalidomid </w:t>
      </w:r>
      <w:r w:rsidR="00CF3015" w:rsidRPr="007717F6">
        <w:rPr>
          <w:lang w:val="sr-Latn-ME"/>
        </w:rPr>
        <w:t>u poređenju sa</w:t>
      </w:r>
      <w:r w:rsidRPr="007717F6">
        <w:rPr>
          <w:lang w:val="sr-Latn-ME"/>
        </w:rPr>
        <w:t xml:space="preserve"> 1/28 (4%) u kontrolnoj </w:t>
      </w:r>
      <w:r w:rsidR="008B111A" w:rsidRPr="007717F6">
        <w:rPr>
          <w:lang w:val="sr-Latn-ME"/>
        </w:rPr>
        <w:t>populaciji</w:t>
      </w:r>
      <w:r w:rsidRPr="007717F6">
        <w:rPr>
          <w:lang w:val="sr-Latn-ME"/>
        </w:rPr>
        <w:t>.</w:t>
      </w:r>
    </w:p>
    <w:p w:rsidR="00626DF1" w:rsidRPr="007717F6" w:rsidRDefault="00626DF1" w:rsidP="007D4E41">
      <w:pPr>
        <w:jc w:val="both"/>
        <w:rPr>
          <w:lang w:val="sr-Latn-ME"/>
        </w:rPr>
      </w:pPr>
    </w:p>
    <w:p w:rsidR="00BC1924" w:rsidRPr="007717F6" w:rsidRDefault="0001214F" w:rsidP="007D4E41">
      <w:pPr>
        <w:jc w:val="both"/>
        <w:rPr>
          <w:lang w:val="sr-Latn-ME"/>
        </w:rPr>
      </w:pPr>
      <w:r w:rsidRPr="007717F6">
        <w:rPr>
          <w:lang w:val="sr-Latn-ME"/>
        </w:rPr>
        <w:t xml:space="preserve">Glavni razlog obustave liječenja </w:t>
      </w:r>
      <w:r w:rsidR="00764C05" w:rsidRPr="007717F6">
        <w:rPr>
          <w:lang w:val="sr-Latn-ME"/>
        </w:rPr>
        <w:t>kod</w:t>
      </w:r>
      <w:r w:rsidRPr="007717F6">
        <w:rPr>
          <w:lang w:val="sr-Latn-ME"/>
        </w:rPr>
        <w:t xml:space="preserve"> </w:t>
      </w:r>
      <w:r w:rsidR="008B111A" w:rsidRPr="007717F6">
        <w:rPr>
          <w:lang w:val="sr-Latn-ME"/>
        </w:rPr>
        <w:t>pacijen</w:t>
      </w:r>
      <w:r w:rsidR="00764C05" w:rsidRPr="007717F6">
        <w:rPr>
          <w:lang w:val="sr-Latn-ME"/>
        </w:rPr>
        <w:t>a</w:t>
      </w:r>
      <w:r w:rsidR="008B111A" w:rsidRPr="007717F6">
        <w:rPr>
          <w:lang w:val="sr-Latn-ME"/>
        </w:rPr>
        <w:t>t</w:t>
      </w:r>
      <w:r w:rsidRPr="007717F6">
        <w:rPr>
          <w:lang w:val="sr-Latn-ME"/>
        </w:rPr>
        <w:t xml:space="preserve">a s velikim opterećenjem tumorskom masom </w:t>
      </w:r>
      <w:r w:rsidR="00CE2B8A" w:rsidRPr="007717F6">
        <w:rPr>
          <w:lang w:val="sr-Latn-ME"/>
        </w:rPr>
        <w:t>tok</w:t>
      </w:r>
      <w:r w:rsidRPr="007717F6">
        <w:rPr>
          <w:lang w:val="sr-Latn-ME"/>
        </w:rPr>
        <w:t xml:space="preserve">om 1. ciklusa u </w:t>
      </w:r>
      <w:r w:rsidR="008B111A" w:rsidRPr="007717F6">
        <w:rPr>
          <w:lang w:val="sr-Latn-ME"/>
        </w:rPr>
        <w:t>populaciji</w:t>
      </w:r>
      <w:r w:rsidRPr="007717F6">
        <w:rPr>
          <w:lang w:val="sr-Latn-ME"/>
        </w:rPr>
        <w:t xml:space="preserve"> liječenoj lenalidomidom bili su </w:t>
      </w:r>
      <w:r w:rsidR="007E2B5C" w:rsidRPr="007717F6">
        <w:rPr>
          <w:lang w:val="sr-Latn-ME"/>
        </w:rPr>
        <w:t>neželjeni</w:t>
      </w:r>
      <w:r w:rsidRPr="007717F6">
        <w:rPr>
          <w:lang w:val="sr-Latn-ME"/>
        </w:rPr>
        <w:t xml:space="preserve"> događaji; 7/11 (64%).</w:t>
      </w:r>
    </w:p>
    <w:p w:rsidR="00BC1924" w:rsidRPr="007717F6" w:rsidRDefault="0001214F" w:rsidP="007D4E41">
      <w:pPr>
        <w:jc w:val="both"/>
        <w:rPr>
          <w:lang w:val="sr-Latn-ME"/>
        </w:rPr>
      </w:pPr>
      <w:r w:rsidRPr="007717F6">
        <w:rPr>
          <w:lang w:val="sr-Latn-ME"/>
        </w:rPr>
        <w:t>Veliko opterećenje tumorskom masom defini</w:t>
      </w:r>
      <w:r w:rsidR="00764C05" w:rsidRPr="007717F6">
        <w:rPr>
          <w:lang w:val="sr-Latn-ME"/>
        </w:rPr>
        <w:t>s</w:t>
      </w:r>
      <w:r w:rsidRPr="007717F6">
        <w:rPr>
          <w:lang w:val="sr-Latn-ME"/>
        </w:rPr>
        <w:t>ano je kao najmanje jedna lezija s</w:t>
      </w:r>
      <w:r w:rsidR="006A2B66">
        <w:rPr>
          <w:lang w:val="sr-Latn-ME"/>
        </w:rPr>
        <w:t>a</w:t>
      </w:r>
      <w:r w:rsidRPr="007717F6">
        <w:rPr>
          <w:lang w:val="sr-Latn-ME"/>
        </w:rPr>
        <w:t xml:space="preserve"> ≥ 5 cm u p</w:t>
      </w:r>
      <w:r w:rsidR="00D709EA" w:rsidRPr="007717F6">
        <w:rPr>
          <w:lang w:val="sr-Latn-ME"/>
        </w:rPr>
        <w:t>rečniku</w:t>
      </w:r>
      <w:r w:rsidRPr="007717F6">
        <w:rPr>
          <w:lang w:val="sr-Latn-ME"/>
        </w:rPr>
        <w:t xml:space="preserve"> ili</w:t>
      </w:r>
    </w:p>
    <w:p w:rsidR="00BC1924" w:rsidRPr="007717F6" w:rsidRDefault="0001214F" w:rsidP="007D4E41">
      <w:pPr>
        <w:jc w:val="both"/>
        <w:rPr>
          <w:lang w:val="sr-Latn-ME"/>
        </w:rPr>
      </w:pPr>
      <w:r w:rsidRPr="007717F6">
        <w:rPr>
          <w:lang w:val="sr-Latn-ME"/>
        </w:rPr>
        <w:t>3 lezije ≥ 3 cm.</w:t>
      </w:r>
    </w:p>
    <w:p w:rsidR="00035606" w:rsidRPr="007717F6" w:rsidRDefault="00035606" w:rsidP="007D4E41">
      <w:pPr>
        <w:jc w:val="both"/>
        <w:rPr>
          <w:lang w:val="sr-Latn-ME"/>
        </w:rPr>
      </w:pPr>
    </w:p>
    <w:p w:rsidR="00BC1924" w:rsidRPr="007717F6" w:rsidRDefault="0001214F" w:rsidP="007D4E41">
      <w:pPr>
        <w:jc w:val="both"/>
        <w:rPr>
          <w:i/>
          <w:lang w:val="sr-Latn-ME"/>
        </w:rPr>
      </w:pPr>
      <w:r w:rsidRPr="007717F6">
        <w:rPr>
          <w:i/>
          <w:u w:val="single"/>
          <w:lang w:val="sr-Latn-ME"/>
        </w:rPr>
        <w:t>Folikularni limfom</w:t>
      </w:r>
    </w:p>
    <w:p w:rsidR="00BC1924" w:rsidRPr="007717F6" w:rsidRDefault="0001214F" w:rsidP="007D4E41">
      <w:pPr>
        <w:jc w:val="both"/>
        <w:rPr>
          <w:lang w:val="sr-Latn-ME"/>
        </w:rPr>
      </w:pPr>
      <w:r w:rsidRPr="007717F6">
        <w:rPr>
          <w:lang w:val="sr-Latn-ME"/>
        </w:rPr>
        <w:t>Ukupni</w:t>
      </w:r>
      <w:r w:rsidR="007E2B5C" w:rsidRPr="007717F6">
        <w:rPr>
          <w:lang w:val="sr-Latn-ME"/>
        </w:rPr>
        <w:t xml:space="preserve"> bezbjednosni</w:t>
      </w:r>
      <w:r w:rsidRPr="007717F6">
        <w:rPr>
          <w:lang w:val="sr-Latn-ME"/>
        </w:rPr>
        <w:t xml:space="preserve"> profil lenalidomida u kombinaciji s rituksimabom </w:t>
      </w:r>
      <w:r w:rsidR="00764C05" w:rsidRPr="007717F6">
        <w:rPr>
          <w:lang w:val="sr-Latn-ME"/>
        </w:rPr>
        <w:t>kod</w:t>
      </w:r>
      <w:r w:rsidRPr="007717F6">
        <w:rPr>
          <w:lang w:val="sr-Latn-ME"/>
        </w:rPr>
        <w:t xml:space="preserve"> </w:t>
      </w:r>
      <w:r w:rsidR="008B111A" w:rsidRPr="007717F6">
        <w:rPr>
          <w:lang w:val="sr-Latn-ME"/>
        </w:rPr>
        <w:t>pacijen</w:t>
      </w:r>
      <w:r w:rsidR="00764C05" w:rsidRPr="007717F6">
        <w:rPr>
          <w:lang w:val="sr-Latn-ME"/>
        </w:rPr>
        <w:t>a</w:t>
      </w:r>
      <w:r w:rsidR="008B111A" w:rsidRPr="007717F6">
        <w:rPr>
          <w:lang w:val="sr-Latn-ME"/>
        </w:rPr>
        <w:t>t</w:t>
      </w:r>
      <w:r w:rsidRPr="007717F6">
        <w:rPr>
          <w:lang w:val="sr-Latn-ME"/>
        </w:rPr>
        <w:t xml:space="preserve">a s prethodno liječenim folikularnim limfomom </w:t>
      </w:r>
      <w:r w:rsidR="00764C05" w:rsidRPr="007717F6">
        <w:rPr>
          <w:lang w:val="sr-Latn-ME"/>
        </w:rPr>
        <w:t>zasniva</w:t>
      </w:r>
      <w:r w:rsidRPr="007717F6">
        <w:rPr>
          <w:lang w:val="sr-Latn-ME"/>
        </w:rPr>
        <w:t xml:space="preserve"> se na podacima za 294 </w:t>
      </w:r>
      <w:r w:rsidR="008B111A" w:rsidRPr="007717F6">
        <w:rPr>
          <w:lang w:val="sr-Latn-ME"/>
        </w:rPr>
        <w:t>pacijent</w:t>
      </w:r>
      <w:r w:rsidRPr="007717F6">
        <w:rPr>
          <w:lang w:val="sr-Latn-ME"/>
        </w:rPr>
        <w:t>a iz randomi</w:t>
      </w:r>
      <w:r w:rsidR="00764C05" w:rsidRPr="007717F6">
        <w:rPr>
          <w:lang w:val="sr-Latn-ME"/>
        </w:rPr>
        <w:t>zov</w:t>
      </w:r>
      <w:r w:rsidRPr="007717F6">
        <w:rPr>
          <w:lang w:val="sr-Latn-ME"/>
        </w:rPr>
        <w:t>anog, kontroli</w:t>
      </w:r>
      <w:r w:rsidR="00764C05" w:rsidRPr="007717F6">
        <w:rPr>
          <w:lang w:val="sr-Latn-ME"/>
        </w:rPr>
        <w:t>s</w:t>
      </w:r>
      <w:r w:rsidRPr="007717F6">
        <w:rPr>
          <w:lang w:val="sr-Latn-ME"/>
        </w:rPr>
        <w:t>anog ispitivanja faze III NHL-007. Osim toga, u tab</w:t>
      </w:r>
      <w:r w:rsidR="007E2B5C" w:rsidRPr="007717F6">
        <w:rPr>
          <w:lang w:val="sr-Latn-ME"/>
        </w:rPr>
        <w:t>elu</w:t>
      </w:r>
      <w:r w:rsidRPr="007717F6">
        <w:rPr>
          <w:lang w:val="sr-Latn-ME"/>
        </w:rPr>
        <w:t xml:space="preserve"> 5 uključen</w:t>
      </w:r>
      <w:r w:rsidR="003D471F" w:rsidRPr="007717F6">
        <w:rPr>
          <w:lang w:val="sr-Latn-ME"/>
        </w:rPr>
        <w:t xml:space="preserve">a </w:t>
      </w:r>
      <w:r w:rsidRPr="007717F6">
        <w:rPr>
          <w:lang w:val="sr-Latn-ME"/>
        </w:rPr>
        <w:t xml:space="preserve">su </w:t>
      </w:r>
      <w:r w:rsidR="008B111A" w:rsidRPr="007717F6">
        <w:rPr>
          <w:lang w:val="sr-Latn-ME"/>
        </w:rPr>
        <w:t>neželjena dejstva</w:t>
      </w:r>
      <w:r w:rsidRPr="007717F6">
        <w:rPr>
          <w:lang w:val="sr-Latn-ME"/>
        </w:rPr>
        <w:t xml:space="preserve"> zabilježen</w:t>
      </w:r>
      <w:r w:rsidR="00764C05" w:rsidRPr="007717F6">
        <w:rPr>
          <w:lang w:val="sr-Latn-ME"/>
        </w:rPr>
        <w:t>a</w:t>
      </w:r>
      <w:r w:rsidRPr="007717F6">
        <w:rPr>
          <w:lang w:val="sr-Latn-ME"/>
        </w:rPr>
        <w:t xml:space="preserve"> u potpornom ispitivanju</w:t>
      </w:r>
      <w:r w:rsidRPr="007717F6">
        <w:rPr>
          <w:spacing w:val="-2"/>
          <w:lang w:val="sr-Latn-ME"/>
        </w:rPr>
        <w:t xml:space="preserve"> </w:t>
      </w:r>
      <w:r w:rsidRPr="007717F6">
        <w:rPr>
          <w:lang w:val="sr-Latn-ME"/>
        </w:rPr>
        <w:t>NHL-008.</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U ispitivanju NHL-007, najčešće </w:t>
      </w:r>
      <w:r w:rsidR="006E112E">
        <w:rPr>
          <w:lang w:val="sr-Latn-ME"/>
        </w:rPr>
        <w:t>zabilježen</w:t>
      </w:r>
      <w:r w:rsidR="003D471F" w:rsidRPr="007717F6">
        <w:rPr>
          <w:lang w:val="sr-Latn-ME"/>
        </w:rPr>
        <w:t>a</w:t>
      </w:r>
      <w:r w:rsidRPr="007717F6">
        <w:rPr>
          <w:lang w:val="sr-Latn-ME"/>
        </w:rPr>
        <w:t xml:space="preserve"> ozbiljn</w:t>
      </w:r>
      <w:r w:rsidR="00764C05" w:rsidRPr="007717F6">
        <w:rPr>
          <w:lang w:val="sr-Latn-ME"/>
        </w:rPr>
        <w:t>a</w:t>
      </w:r>
      <w:r w:rsidRPr="007717F6">
        <w:rPr>
          <w:lang w:val="sr-Latn-ME"/>
        </w:rPr>
        <w:t xml:space="preserve"> </w:t>
      </w:r>
      <w:r w:rsidR="008B111A" w:rsidRPr="007717F6">
        <w:rPr>
          <w:lang w:val="sr-Latn-ME"/>
        </w:rPr>
        <w:t>neželjena dejstva</w:t>
      </w:r>
      <w:r w:rsidRPr="007717F6">
        <w:rPr>
          <w:lang w:val="sr-Latn-ME"/>
        </w:rPr>
        <w:t xml:space="preserve"> (s razlikom od najmanje 1 p</w:t>
      </w:r>
      <w:r w:rsidR="00D709EA" w:rsidRPr="007717F6">
        <w:rPr>
          <w:lang w:val="sr-Latn-ME"/>
        </w:rPr>
        <w:t>rocentnog</w:t>
      </w:r>
      <w:r w:rsidRPr="007717F6">
        <w:rPr>
          <w:lang w:val="sr-Latn-ME"/>
        </w:rPr>
        <w:t xml:space="preserve"> boda) u </w:t>
      </w:r>
      <w:r w:rsidR="008B111A" w:rsidRPr="007717F6">
        <w:rPr>
          <w:lang w:val="sr-Latn-ME"/>
        </w:rPr>
        <w:t>populaciji</w:t>
      </w:r>
      <w:r w:rsidRPr="007717F6">
        <w:rPr>
          <w:lang w:val="sr-Latn-ME"/>
        </w:rPr>
        <w:t xml:space="preserve"> liječenoj kombinacijom lenalidomid/rituksimab u </w:t>
      </w:r>
      <w:r w:rsidR="00764C05" w:rsidRPr="007717F6">
        <w:rPr>
          <w:lang w:val="sr-Latn-ME"/>
        </w:rPr>
        <w:t>poređenju</w:t>
      </w:r>
      <w:r w:rsidRPr="007717F6">
        <w:rPr>
          <w:lang w:val="sr-Latn-ME"/>
        </w:rPr>
        <w:t xml:space="preserve"> sa </w:t>
      </w:r>
      <w:r w:rsidR="00764C05" w:rsidRPr="007717F6">
        <w:rPr>
          <w:lang w:val="sr-Latn-ME"/>
        </w:rPr>
        <w:t>grup</w:t>
      </w:r>
      <w:r w:rsidRPr="007717F6">
        <w:rPr>
          <w:lang w:val="sr-Latn-ME"/>
        </w:rPr>
        <w:t>om koja je primala placebo/rituksimab bil</w:t>
      </w:r>
      <w:r w:rsidR="00764C05" w:rsidRPr="007717F6">
        <w:rPr>
          <w:spacing w:val="-3"/>
          <w:lang w:val="sr-Latn-ME"/>
        </w:rPr>
        <w:t xml:space="preserve">a </w:t>
      </w:r>
      <w:r w:rsidRPr="007717F6">
        <w:rPr>
          <w:lang w:val="sr-Latn-ME"/>
        </w:rPr>
        <w:t>su:</w:t>
      </w:r>
    </w:p>
    <w:p w:rsidR="00BC1924" w:rsidRPr="006A2B66" w:rsidRDefault="0001214F" w:rsidP="004F2525">
      <w:pPr>
        <w:pStyle w:val="ListParagraph"/>
        <w:numPr>
          <w:ilvl w:val="0"/>
          <w:numId w:val="45"/>
        </w:numPr>
        <w:jc w:val="both"/>
        <w:rPr>
          <w:lang w:val="sr-Latn-ME"/>
        </w:rPr>
      </w:pPr>
      <w:r w:rsidRPr="00F4370C">
        <w:rPr>
          <w:lang w:val="sr-Latn-ME"/>
        </w:rPr>
        <w:t>febrilna neutropenija (2,7</w:t>
      </w:r>
      <w:r w:rsidRPr="006A2B66">
        <w:rPr>
          <w:spacing w:val="-5"/>
          <w:lang w:val="sr-Latn-ME"/>
        </w:rPr>
        <w:t xml:space="preserve"> </w:t>
      </w:r>
      <w:r w:rsidRPr="006A2B66">
        <w:rPr>
          <w:lang w:val="sr-Latn-ME"/>
        </w:rPr>
        <w:t>%)</w:t>
      </w:r>
    </w:p>
    <w:p w:rsidR="00BC1924" w:rsidRPr="006A2B66" w:rsidRDefault="0001214F" w:rsidP="004F2525">
      <w:pPr>
        <w:pStyle w:val="ListParagraph"/>
        <w:numPr>
          <w:ilvl w:val="0"/>
          <w:numId w:val="45"/>
        </w:numPr>
        <w:jc w:val="both"/>
        <w:rPr>
          <w:lang w:val="sr-Latn-ME"/>
        </w:rPr>
      </w:pPr>
      <w:r w:rsidRPr="006A2B66">
        <w:rPr>
          <w:lang w:val="sr-Latn-ME"/>
        </w:rPr>
        <w:t>plućna embolija (2,7</w:t>
      </w:r>
      <w:r w:rsidRPr="006A2B66">
        <w:rPr>
          <w:spacing w:val="-3"/>
          <w:lang w:val="sr-Latn-ME"/>
        </w:rPr>
        <w:t xml:space="preserve"> </w:t>
      </w:r>
      <w:r w:rsidRPr="006A2B66">
        <w:rPr>
          <w:lang w:val="sr-Latn-ME"/>
        </w:rPr>
        <w:t>%)</w:t>
      </w:r>
    </w:p>
    <w:p w:rsidR="00BC1924" w:rsidRPr="006A2B66" w:rsidRDefault="0001214F" w:rsidP="004F2525">
      <w:pPr>
        <w:pStyle w:val="ListParagraph"/>
        <w:numPr>
          <w:ilvl w:val="0"/>
          <w:numId w:val="45"/>
        </w:numPr>
        <w:jc w:val="both"/>
        <w:rPr>
          <w:lang w:val="sr-Latn-ME"/>
        </w:rPr>
      </w:pPr>
      <w:r w:rsidRPr="006A2B66">
        <w:rPr>
          <w:lang w:val="sr-Latn-ME"/>
        </w:rPr>
        <w:t>pneumonija (2,7</w:t>
      </w:r>
      <w:r w:rsidRPr="006A2B66">
        <w:rPr>
          <w:spacing w:val="-2"/>
          <w:lang w:val="sr-Latn-ME"/>
        </w:rPr>
        <w:t xml:space="preserve"> </w:t>
      </w:r>
      <w:r w:rsidRPr="006A2B66">
        <w:rPr>
          <w:lang w:val="sr-Latn-ME"/>
        </w:rPr>
        <w:t>%).</w:t>
      </w:r>
    </w:p>
    <w:p w:rsidR="00BC1924" w:rsidRPr="004F2525" w:rsidRDefault="00BC1924" w:rsidP="007D4E41">
      <w:pPr>
        <w:jc w:val="both"/>
        <w:rPr>
          <w:lang w:val="sr-Latn-ME"/>
        </w:rPr>
      </w:pPr>
    </w:p>
    <w:p w:rsidR="00BC1924" w:rsidRPr="007717F6" w:rsidRDefault="008B111A" w:rsidP="007D4E41">
      <w:pPr>
        <w:jc w:val="both"/>
        <w:rPr>
          <w:lang w:val="sr-Latn-ME"/>
        </w:rPr>
      </w:pPr>
      <w:r w:rsidRPr="007717F6">
        <w:rPr>
          <w:lang w:val="sr-Latn-ME"/>
        </w:rPr>
        <w:t>Neželjena dejstva</w:t>
      </w:r>
      <w:r w:rsidR="0001214F" w:rsidRPr="007717F6">
        <w:rPr>
          <w:lang w:val="sr-Latn-ME"/>
        </w:rPr>
        <w:t xml:space="preserve"> koj</w:t>
      </w:r>
      <w:r w:rsidR="00764C05" w:rsidRPr="007717F6">
        <w:rPr>
          <w:lang w:val="sr-Latn-ME"/>
        </w:rPr>
        <w:t>a</w:t>
      </w:r>
      <w:r w:rsidR="0001214F" w:rsidRPr="007717F6">
        <w:rPr>
          <w:lang w:val="sr-Latn-ME"/>
        </w:rPr>
        <w:t xml:space="preserve"> su u ispitivanju NHL-007 </w:t>
      </w:r>
      <w:r w:rsidR="006E112E">
        <w:rPr>
          <w:lang w:val="sr-Latn-ME"/>
        </w:rPr>
        <w:t>zabilježen</w:t>
      </w:r>
      <w:r w:rsidR="00764C05" w:rsidRPr="007717F6">
        <w:rPr>
          <w:lang w:val="sr-Latn-ME"/>
        </w:rPr>
        <w:t>a</w:t>
      </w:r>
      <w:r w:rsidR="0001214F" w:rsidRPr="007717F6">
        <w:rPr>
          <w:lang w:val="sr-Latn-ME"/>
        </w:rPr>
        <w:t xml:space="preserve"> češće (učestalost veća za najmanje 2 %) u </w:t>
      </w:r>
      <w:r w:rsidRPr="007717F6">
        <w:rPr>
          <w:lang w:val="sr-Latn-ME"/>
        </w:rPr>
        <w:t>populaciji</w:t>
      </w:r>
      <w:r w:rsidR="0001214F" w:rsidRPr="007717F6">
        <w:rPr>
          <w:lang w:val="sr-Latn-ME"/>
        </w:rPr>
        <w:t xml:space="preserve"> lenalidomid/rituksimab u</w:t>
      </w:r>
      <w:r w:rsidR="00764C05" w:rsidRPr="007717F6">
        <w:rPr>
          <w:lang w:val="sr-Latn-ME"/>
        </w:rPr>
        <w:t xml:space="preserve"> poređenju</w:t>
      </w:r>
      <w:r w:rsidR="0001214F" w:rsidRPr="007717F6">
        <w:rPr>
          <w:lang w:val="sr-Latn-ME"/>
        </w:rPr>
        <w:t xml:space="preserve"> sa </w:t>
      </w:r>
      <w:r w:rsidR="00764C05" w:rsidRPr="007717F6">
        <w:rPr>
          <w:lang w:val="sr-Latn-ME"/>
        </w:rPr>
        <w:t>grup</w:t>
      </w:r>
      <w:r w:rsidR="0001214F" w:rsidRPr="007717F6">
        <w:rPr>
          <w:lang w:val="sr-Latn-ME"/>
        </w:rPr>
        <w:t>om koja je primala placebo/rituksimab bil</w:t>
      </w:r>
      <w:r w:rsidR="00764C05" w:rsidRPr="007717F6">
        <w:rPr>
          <w:lang w:val="sr-Latn-ME"/>
        </w:rPr>
        <w:t xml:space="preserve">a </w:t>
      </w:r>
      <w:r w:rsidR="0001214F" w:rsidRPr="007717F6">
        <w:rPr>
          <w:lang w:val="sr-Latn-ME"/>
        </w:rPr>
        <w:t xml:space="preserve">su: neutropenija (58,2 %), </w:t>
      </w:r>
      <w:r w:rsidR="00764C05" w:rsidRPr="007717F6">
        <w:rPr>
          <w:lang w:val="sr-Latn-ME"/>
        </w:rPr>
        <w:t>dijareja</w:t>
      </w:r>
      <w:r w:rsidR="0001214F" w:rsidRPr="007717F6">
        <w:rPr>
          <w:lang w:val="sr-Latn-ME"/>
        </w:rPr>
        <w:t xml:space="preserve"> (30,8 %), leukopenija (28,8 %), konstipacija (21,9 %), kašalj (21,9 %) </w:t>
      </w:r>
      <w:r w:rsidR="00D709EA" w:rsidRPr="007717F6">
        <w:rPr>
          <w:lang w:val="sr-Latn-ME"/>
        </w:rPr>
        <w:t>i</w:t>
      </w:r>
      <w:r w:rsidR="00764C05" w:rsidRPr="007717F6">
        <w:rPr>
          <w:lang w:val="sr-Latn-ME"/>
        </w:rPr>
        <w:t xml:space="preserve"> </w:t>
      </w:r>
      <w:r w:rsidR="0001214F" w:rsidRPr="007717F6">
        <w:rPr>
          <w:lang w:val="sr-Latn-ME"/>
        </w:rPr>
        <w:t>umor (21,9 %).</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u w:val="single"/>
          <w:lang w:val="sr-Latn-ME"/>
        </w:rPr>
        <w:t>Tab</w:t>
      </w:r>
      <w:r w:rsidR="00D709EA" w:rsidRPr="007717F6">
        <w:rPr>
          <w:u w:val="single"/>
          <w:lang w:val="sr-Latn-ME"/>
        </w:rPr>
        <w:t>elar</w:t>
      </w:r>
      <w:r w:rsidRPr="007717F6">
        <w:rPr>
          <w:u w:val="single"/>
          <w:lang w:val="sr-Latn-ME"/>
        </w:rPr>
        <w:t>ni popis n</w:t>
      </w:r>
      <w:r w:rsidR="00764C05" w:rsidRPr="007717F6">
        <w:rPr>
          <w:u w:val="single"/>
          <w:lang w:val="sr-Latn-ME"/>
        </w:rPr>
        <w:t>eželjenih dejstava</w:t>
      </w:r>
    </w:p>
    <w:p w:rsidR="00BC1924" w:rsidRPr="007717F6" w:rsidRDefault="008B111A" w:rsidP="007D4E41">
      <w:pPr>
        <w:jc w:val="both"/>
        <w:rPr>
          <w:lang w:val="sr-Latn-ME"/>
        </w:rPr>
      </w:pPr>
      <w:r w:rsidRPr="007717F6">
        <w:rPr>
          <w:lang w:val="sr-Latn-ME"/>
        </w:rPr>
        <w:t>Neželjena dejstva</w:t>
      </w:r>
      <w:r w:rsidR="0001214F" w:rsidRPr="007717F6">
        <w:rPr>
          <w:lang w:val="sr-Latn-ME"/>
        </w:rPr>
        <w:t xml:space="preserve"> primijećen</w:t>
      </w:r>
      <w:r w:rsidR="00764C05" w:rsidRPr="007717F6">
        <w:rPr>
          <w:lang w:val="sr-Latn-ME"/>
        </w:rPr>
        <w:t xml:space="preserve">a kod </w:t>
      </w:r>
      <w:r w:rsidRPr="007717F6">
        <w:rPr>
          <w:lang w:val="sr-Latn-ME"/>
        </w:rPr>
        <w:t>pacijen</w:t>
      </w:r>
      <w:r w:rsidR="00764C05" w:rsidRPr="007717F6">
        <w:rPr>
          <w:lang w:val="sr-Latn-ME"/>
        </w:rPr>
        <w:t>a</w:t>
      </w:r>
      <w:r w:rsidRPr="007717F6">
        <w:rPr>
          <w:lang w:val="sr-Latn-ME"/>
        </w:rPr>
        <w:t>t</w:t>
      </w:r>
      <w:r w:rsidR="0001214F" w:rsidRPr="007717F6">
        <w:rPr>
          <w:lang w:val="sr-Latn-ME"/>
        </w:rPr>
        <w:t>a liječenih zbog multiplog mijeloma naveden</w:t>
      </w:r>
      <w:r w:rsidR="00764C05" w:rsidRPr="007717F6">
        <w:rPr>
          <w:lang w:val="sr-Latn-ME"/>
        </w:rPr>
        <w:t>a</w:t>
      </w:r>
      <w:r w:rsidR="0001214F" w:rsidRPr="007717F6">
        <w:rPr>
          <w:lang w:val="sr-Latn-ME"/>
        </w:rPr>
        <w:t xml:space="preserve"> su u nastavku prema klasifikaciji s</w:t>
      </w:r>
      <w:r w:rsidR="00764C05" w:rsidRPr="007717F6">
        <w:rPr>
          <w:lang w:val="sr-Latn-ME"/>
        </w:rPr>
        <w:t>istem</w:t>
      </w:r>
      <w:r w:rsidR="0001214F" w:rsidRPr="007717F6">
        <w:rPr>
          <w:lang w:val="sr-Latn-ME"/>
        </w:rPr>
        <w:t xml:space="preserve">a </w:t>
      </w:r>
      <w:r w:rsidR="006A2B66">
        <w:rPr>
          <w:lang w:val="sr-Latn-ME"/>
        </w:rPr>
        <w:t xml:space="preserve">organa </w:t>
      </w:r>
      <w:r w:rsidR="0001214F" w:rsidRPr="007717F6">
        <w:rPr>
          <w:lang w:val="sr-Latn-ME"/>
        </w:rPr>
        <w:t>i učestalosti. U</w:t>
      </w:r>
      <w:r w:rsidR="006A2B66">
        <w:rPr>
          <w:lang w:val="sr-Latn-ME"/>
        </w:rPr>
        <w:t xml:space="preserve"> okviru</w:t>
      </w:r>
      <w:r w:rsidR="0001214F" w:rsidRPr="007717F6">
        <w:rPr>
          <w:lang w:val="sr-Latn-ME"/>
        </w:rPr>
        <w:t xml:space="preserve"> svake</w:t>
      </w:r>
      <w:r w:rsidR="004740DC" w:rsidRPr="007717F6">
        <w:rPr>
          <w:lang w:val="sr-Latn-ME"/>
        </w:rPr>
        <w:t xml:space="preserve"> </w:t>
      </w:r>
      <w:r w:rsidR="00764C05" w:rsidRPr="007717F6">
        <w:rPr>
          <w:lang w:val="sr-Latn-ME"/>
        </w:rPr>
        <w:t>grup</w:t>
      </w:r>
      <w:r w:rsidR="0001214F" w:rsidRPr="007717F6">
        <w:rPr>
          <w:lang w:val="sr-Latn-ME"/>
        </w:rPr>
        <w:t xml:space="preserve">e učestalosti </w:t>
      </w:r>
      <w:r w:rsidRPr="007717F6">
        <w:rPr>
          <w:lang w:val="sr-Latn-ME"/>
        </w:rPr>
        <w:t>neželjena dejstva</w:t>
      </w:r>
      <w:r w:rsidR="0001214F" w:rsidRPr="007717F6">
        <w:rPr>
          <w:lang w:val="sr-Latn-ME"/>
        </w:rPr>
        <w:t xml:space="preserve"> su naveden</w:t>
      </w:r>
      <w:r w:rsidR="00764C05" w:rsidRPr="007717F6">
        <w:rPr>
          <w:lang w:val="sr-Latn-ME"/>
        </w:rPr>
        <w:t>a</w:t>
      </w:r>
      <w:r w:rsidR="0001214F" w:rsidRPr="007717F6">
        <w:rPr>
          <w:lang w:val="sr-Latn-ME"/>
        </w:rPr>
        <w:t xml:space="preserve"> prema opadajućoj ozbiljnosti. Učestalost se defini</w:t>
      </w:r>
      <w:r w:rsidR="00764C05" w:rsidRPr="007717F6">
        <w:rPr>
          <w:lang w:val="sr-Latn-ME"/>
        </w:rPr>
        <w:t>še</w:t>
      </w:r>
      <w:r w:rsidR="0001214F" w:rsidRPr="007717F6">
        <w:rPr>
          <w:lang w:val="sr-Latn-ME"/>
        </w:rPr>
        <w:t xml:space="preserve"> kao: </w:t>
      </w:r>
      <w:r w:rsidR="004740DC" w:rsidRPr="007717F6">
        <w:rPr>
          <w:lang w:val="sr-Latn-ME"/>
        </w:rPr>
        <w:t>veoma često</w:t>
      </w:r>
      <w:r w:rsidR="0001214F" w:rsidRPr="007717F6">
        <w:rPr>
          <w:lang w:val="sr-Latn-ME"/>
        </w:rPr>
        <w:t xml:space="preserve"> (≥ 1/10), često (≥ 1/100 i &lt; 1/10), </w:t>
      </w:r>
      <w:r w:rsidR="00035E8B" w:rsidRPr="007717F6">
        <w:rPr>
          <w:lang w:val="sr-Latn-ME"/>
        </w:rPr>
        <w:t>povremeno</w:t>
      </w:r>
      <w:r w:rsidR="0001214F" w:rsidRPr="007717F6">
        <w:rPr>
          <w:lang w:val="sr-Latn-ME"/>
        </w:rPr>
        <w:t xml:space="preserve"> (≥ 1/1000 i &lt; 1/100), rijetko (≥ 1/10 000 i &lt; 1/1000), v</w:t>
      </w:r>
      <w:r w:rsidR="00D709EA" w:rsidRPr="007717F6">
        <w:rPr>
          <w:lang w:val="sr-Latn-ME"/>
        </w:rPr>
        <w:t>eoma</w:t>
      </w:r>
      <w:r w:rsidR="0001214F" w:rsidRPr="007717F6">
        <w:rPr>
          <w:lang w:val="sr-Latn-ME"/>
        </w:rPr>
        <w:t xml:space="preserve"> rijetko (&lt; 1/10 000), nepoznato (ne može se procijeniti iz dostupnih podataka).</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U </w:t>
      </w:r>
      <w:r w:rsidR="00A3150C" w:rsidRPr="007717F6">
        <w:rPr>
          <w:lang w:val="sr-Latn-ME"/>
        </w:rPr>
        <w:t>tabela</w:t>
      </w:r>
      <w:r w:rsidRPr="007717F6">
        <w:rPr>
          <w:lang w:val="sr-Latn-ME"/>
        </w:rPr>
        <w:t xml:space="preserve">ma u nastavku </w:t>
      </w:r>
      <w:r w:rsidR="008B111A" w:rsidRPr="007717F6">
        <w:rPr>
          <w:lang w:val="sr-Latn-ME"/>
        </w:rPr>
        <w:t>neželjena dejstva</w:t>
      </w:r>
      <w:r w:rsidRPr="007717F6">
        <w:rPr>
          <w:lang w:val="sr-Latn-ME"/>
        </w:rPr>
        <w:t xml:space="preserve"> su naveden</w:t>
      </w:r>
      <w:r w:rsidR="00764C05" w:rsidRPr="007717F6">
        <w:rPr>
          <w:lang w:val="sr-Latn-ME"/>
        </w:rPr>
        <w:t>a</w:t>
      </w:r>
      <w:r w:rsidRPr="007717F6">
        <w:rPr>
          <w:lang w:val="sr-Latn-ME"/>
        </w:rPr>
        <w:t xml:space="preserve"> pod odgovarajućom kategorijom prema najvećoj učestalosti </w:t>
      </w:r>
      <w:r w:rsidR="006E112E">
        <w:rPr>
          <w:lang w:val="sr-Latn-ME"/>
        </w:rPr>
        <w:t>zabilježen</w:t>
      </w:r>
      <w:r w:rsidRPr="007717F6">
        <w:rPr>
          <w:lang w:val="sr-Latn-ME"/>
        </w:rPr>
        <w:t>oj u nekom od glavnih kliničkih ispitivanja.</w:t>
      </w:r>
    </w:p>
    <w:p w:rsidR="00BC1924" w:rsidRPr="007717F6" w:rsidRDefault="00BC1924" w:rsidP="007D4E41">
      <w:pPr>
        <w:jc w:val="both"/>
        <w:rPr>
          <w:lang w:val="sr-Latn-ME"/>
        </w:rPr>
      </w:pPr>
    </w:p>
    <w:p w:rsidR="00BC1924" w:rsidRPr="007717F6" w:rsidRDefault="0001214F" w:rsidP="007D4E41">
      <w:pPr>
        <w:jc w:val="both"/>
        <w:rPr>
          <w:i/>
          <w:lang w:val="sr-Latn-ME"/>
        </w:rPr>
      </w:pPr>
      <w:r w:rsidRPr="007717F6">
        <w:rPr>
          <w:i/>
          <w:u w:val="single"/>
          <w:lang w:val="sr-Latn-ME"/>
        </w:rPr>
        <w:t>Sažeti tab</w:t>
      </w:r>
      <w:r w:rsidR="00D709EA" w:rsidRPr="007717F6">
        <w:rPr>
          <w:i/>
          <w:u w:val="single"/>
          <w:lang w:val="sr-Latn-ME"/>
        </w:rPr>
        <w:t>elarni</w:t>
      </w:r>
      <w:r w:rsidRPr="007717F6">
        <w:rPr>
          <w:i/>
          <w:u w:val="single"/>
          <w:lang w:val="sr-Latn-ME"/>
        </w:rPr>
        <w:t xml:space="preserve"> prikaz n</w:t>
      </w:r>
      <w:r w:rsidR="00764C05" w:rsidRPr="007717F6">
        <w:rPr>
          <w:i/>
          <w:u w:val="single"/>
          <w:lang w:val="sr-Latn-ME"/>
        </w:rPr>
        <w:t>eželjenih dejstav</w:t>
      </w:r>
      <w:r w:rsidRPr="007717F6">
        <w:rPr>
          <w:i/>
          <w:u w:val="single"/>
          <w:lang w:val="sr-Latn-ME"/>
        </w:rPr>
        <w:t xml:space="preserve">a za monoterapiju </w:t>
      </w:r>
      <w:r w:rsidR="00764C05" w:rsidRPr="007717F6">
        <w:rPr>
          <w:i/>
          <w:u w:val="single"/>
          <w:lang w:val="sr-Latn-ME"/>
        </w:rPr>
        <w:t>kod</w:t>
      </w:r>
      <w:r w:rsidRPr="007717F6">
        <w:rPr>
          <w:i/>
          <w:u w:val="single"/>
          <w:lang w:val="sr-Latn-ME"/>
        </w:rPr>
        <w:t xml:space="preserve"> </w:t>
      </w:r>
      <w:r w:rsidR="008B111A" w:rsidRPr="007717F6">
        <w:rPr>
          <w:i/>
          <w:u w:val="single"/>
          <w:lang w:val="sr-Latn-ME"/>
        </w:rPr>
        <w:t>pacijen</w:t>
      </w:r>
      <w:r w:rsidR="00764C05" w:rsidRPr="007717F6">
        <w:rPr>
          <w:i/>
          <w:u w:val="single"/>
          <w:lang w:val="sr-Latn-ME"/>
        </w:rPr>
        <w:t>a</w:t>
      </w:r>
      <w:r w:rsidR="008B111A" w:rsidRPr="007717F6">
        <w:rPr>
          <w:i/>
          <w:u w:val="single"/>
          <w:lang w:val="sr-Latn-ME"/>
        </w:rPr>
        <w:t>t</w:t>
      </w:r>
      <w:r w:rsidRPr="007717F6">
        <w:rPr>
          <w:i/>
          <w:u w:val="single"/>
          <w:lang w:val="sr-Latn-ME"/>
        </w:rPr>
        <w:t>a s multiplim mijelomom</w:t>
      </w:r>
    </w:p>
    <w:p w:rsidR="00BC1924" w:rsidRPr="007717F6" w:rsidRDefault="0001214F" w:rsidP="007D4E41">
      <w:pPr>
        <w:jc w:val="both"/>
        <w:rPr>
          <w:lang w:val="sr-Latn-ME"/>
        </w:rPr>
      </w:pPr>
      <w:r w:rsidRPr="007717F6">
        <w:rPr>
          <w:lang w:val="sr-Latn-ME"/>
        </w:rPr>
        <w:t xml:space="preserve">Sljedeća </w:t>
      </w:r>
      <w:r w:rsidR="00A3150C" w:rsidRPr="007717F6">
        <w:rPr>
          <w:lang w:val="sr-Latn-ME"/>
        </w:rPr>
        <w:t>tabela</w:t>
      </w:r>
      <w:r w:rsidRPr="007717F6">
        <w:rPr>
          <w:lang w:val="sr-Latn-ME"/>
        </w:rPr>
        <w:t xml:space="preserve"> dobi</w:t>
      </w:r>
      <w:r w:rsidR="00764C05" w:rsidRPr="007717F6">
        <w:rPr>
          <w:lang w:val="sr-Latn-ME"/>
        </w:rPr>
        <w:t>j</w:t>
      </w:r>
      <w:r w:rsidRPr="007717F6">
        <w:rPr>
          <w:lang w:val="sr-Latn-ME"/>
        </w:rPr>
        <w:t xml:space="preserve">ena je iz podataka prikupljenih </w:t>
      </w:r>
      <w:r w:rsidR="00CE2B8A" w:rsidRPr="007717F6">
        <w:rPr>
          <w:lang w:val="sr-Latn-ME"/>
        </w:rPr>
        <w:t>tok</w:t>
      </w:r>
      <w:r w:rsidRPr="007717F6">
        <w:rPr>
          <w:lang w:val="sr-Latn-ME"/>
        </w:rPr>
        <w:t xml:space="preserve">om ispitivanja u kojima su </w:t>
      </w:r>
      <w:r w:rsidR="008B111A" w:rsidRPr="007717F6">
        <w:rPr>
          <w:lang w:val="sr-Latn-ME"/>
        </w:rPr>
        <w:t>pacijenti</w:t>
      </w:r>
      <w:r w:rsidRPr="007717F6">
        <w:rPr>
          <w:lang w:val="sr-Latn-ME"/>
        </w:rPr>
        <w:t xml:space="preserve"> s novo</w:t>
      </w:r>
      <w:r w:rsidR="0081439E" w:rsidRPr="007717F6">
        <w:rPr>
          <w:lang w:val="sr-Latn-ME"/>
        </w:rPr>
        <w:t>dijagnostiko</w:t>
      </w:r>
      <w:r w:rsidR="00764C05" w:rsidRPr="007717F6">
        <w:rPr>
          <w:lang w:val="sr-Latn-ME"/>
        </w:rPr>
        <w:t>van</w:t>
      </w:r>
      <w:r w:rsidRPr="007717F6">
        <w:rPr>
          <w:lang w:val="sr-Latn-ME"/>
        </w:rPr>
        <w:t xml:space="preserve">im multiplim mijelomom i provedenom transplantacijom autolognih matičnih </w:t>
      </w:r>
      <w:r w:rsidR="008B111A" w:rsidRPr="007717F6">
        <w:rPr>
          <w:lang w:val="sr-Latn-ME"/>
        </w:rPr>
        <w:t>ćelija</w:t>
      </w:r>
      <w:r w:rsidRPr="007717F6">
        <w:rPr>
          <w:lang w:val="sr-Latn-ME"/>
        </w:rPr>
        <w:t xml:space="preserve"> liječeni terapijom održavanja lenalidomidom. Podaci ni</w:t>
      </w:r>
      <w:r w:rsidR="006A2B66">
        <w:rPr>
          <w:lang w:val="sr-Latn-ME"/>
        </w:rPr>
        <w:t>je</w:t>
      </w:r>
      <w:r w:rsidRPr="007717F6">
        <w:rPr>
          <w:lang w:val="sr-Latn-ME"/>
        </w:rPr>
        <w:t>su bili prilagođeni za du</w:t>
      </w:r>
      <w:r w:rsidR="00764C05" w:rsidRPr="007717F6">
        <w:rPr>
          <w:lang w:val="sr-Latn-ME"/>
        </w:rPr>
        <w:t>ž</w:t>
      </w:r>
      <w:r w:rsidRPr="007717F6">
        <w:rPr>
          <w:lang w:val="sr-Latn-ME"/>
        </w:rPr>
        <w:t xml:space="preserve">e trajanje liječenja u </w:t>
      </w:r>
      <w:r w:rsidR="00764C05" w:rsidRPr="007717F6">
        <w:rPr>
          <w:lang w:val="sr-Latn-ME"/>
        </w:rPr>
        <w:t>grupa</w:t>
      </w:r>
      <w:r w:rsidRPr="007717F6">
        <w:rPr>
          <w:lang w:val="sr-Latn-ME"/>
        </w:rPr>
        <w:t>ma koj</w:t>
      </w:r>
      <w:r w:rsidR="00764C05" w:rsidRPr="007717F6">
        <w:rPr>
          <w:lang w:val="sr-Latn-ME"/>
        </w:rPr>
        <w:t>e</w:t>
      </w:r>
      <w:r w:rsidRPr="007717F6">
        <w:rPr>
          <w:lang w:val="sr-Latn-ME"/>
        </w:rPr>
        <w:t xml:space="preserve"> su primale lenalidomid do progresije bolesti </w:t>
      </w:r>
      <w:r w:rsidR="00DA4726" w:rsidRPr="007717F6">
        <w:rPr>
          <w:lang w:val="sr-Latn-ME"/>
        </w:rPr>
        <w:t xml:space="preserve">u poređenju sa </w:t>
      </w:r>
      <w:r w:rsidR="00764C05" w:rsidRPr="007717F6">
        <w:rPr>
          <w:lang w:val="sr-Latn-ME"/>
        </w:rPr>
        <w:t>grup</w:t>
      </w:r>
      <w:r w:rsidRPr="007717F6">
        <w:rPr>
          <w:lang w:val="sr-Latn-ME"/>
        </w:rPr>
        <w:t>a</w:t>
      </w:r>
      <w:r w:rsidR="00DA4726" w:rsidRPr="007717F6">
        <w:rPr>
          <w:lang w:val="sr-Latn-ME"/>
        </w:rPr>
        <w:t>ma</w:t>
      </w:r>
      <w:r w:rsidRPr="007717F6">
        <w:rPr>
          <w:lang w:val="sr-Latn-ME"/>
        </w:rPr>
        <w:t xml:space="preserve"> koje su </w:t>
      </w:r>
      <w:r w:rsidRPr="007717F6">
        <w:rPr>
          <w:lang w:val="sr-Latn-ME"/>
        </w:rPr>
        <w:lastRenderedPageBreak/>
        <w:t>primale placebo u ključnim ispitivanjima multiplog mijeloma (vidjeti dio 5.1).</w:t>
      </w:r>
    </w:p>
    <w:p w:rsidR="00BC1924" w:rsidRPr="007717F6" w:rsidRDefault="00BC1924" w:rsidP="007D4E41">
      <w:pPr>
        <w:jc w:val="both"/>
        <w:rPr>
          <w:lang w:val="sr-Latn-ME"/>
        </w:rPr>
      </w:pPr>
    </w:p>
    <w:p w:rsidR="00BC1924" w:rsidRPr="007717F6" w:rsidRDefault="00A3150C" w:rsidP="007D4E41">
      <w:pPr>
        <w:jc w:val="both"/>
        <w:rPr>
          <w:lang w:val="sr-Latn-ME"/>
        </w:rPr>
      </w:pPr>
      <w:r w:rsidRPr="007717F6">
        <w:rPr>
          <w:lang w:val="sr-Latn-ME"/>
        </w:rPr>
        <w:t>Tabela</w:t>
      </w:r>
      <w:r w:rsidR="0001214F" w:rsidRPr="007717F6">
        <w:rPr>
          <w:lang w:val="sr-Latn-ME"/>
        </w:rPr>
        <w:t xml:space="preserve"> 1. </w:t>
      </w:r>
      <w:r w:rsidR="008B111A" w:rsidRPr="007717F6">
        <w:rPr>
          <w:lang w:val="sr-Latn-ME"/>
        </w:rPr>
        <w:t>Neželjena dejstva</w:t>
      </w:r>
      <w:r w:rsidR="0001214F" w:rsidRPr="007717F6">
        <w:rPr>
          <w:lang w:val="sr-Latn-ME"/>
        </w:rPr>
        <w:t xml:space="preserve"> lijeka prijavljen</w:t>
      </w:r>
      <w:r w:rsidR="003D471F" w:rsidRPr="007717F6">
        <w:rPr>
          <w:lang w:val="sr-Latn-ME"/>
        </w:rPr>
        <w:t>a</w:t>
      </w:r>
      <w:r w:rsidR="0001214F" w:rsidRPr="007717F6">
        <w:rPr>
          <w:lang w:val="sr-Latn-ME"/>
        </w:rPr>
        <w:t xml:space="preserve"> u kliničkim ispitivanjima </w:t>
      </w:r>
      <w:r w:rsidR="00764C05" w:rsidRPr="007717F6">
        <w:rPr>
          <w:lang w:val="sr-Latn-ME"/>
        </w:rPr>
        <w:t xml:space="preserve">kod </w:t>
      </w:r>
      <w:r w:rsidR="008B111A" w:rsidRPr="007717F6">
        <w:rPr>
          <w:lang w:val="sr-Latn-ME"/>
        </w:rPr>
        <w:t>pacijen</w:t>
      </w:r>
      <w:r w:rsidR="00764C05" w:rsidRPr="007717F6">
        <w:rPr>
          <w:lang w:val="sr-Latn-ME"/>
        </w:rPr>
        <w:t>a</w:t>
      </w:r>
      <w:r w:rsidR="008B111A" w:rsidRPr="007717F6">
        <w:rPr>
          <w:lang w:val="sr-Latn-ME"/>
        </w:rPr>
        <w:t>t</w:t>
      </w:r>
      <w:r w:rsidR="0001214F" w:rsidRPr="007717F6">
        <w:rPr>
          <w:lang w:val="sr-Latn-ME"/>
        </w:rPr>
        <w:t>a s multiplim mijelomom liječenih terapijom održavanja lenalidomidom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11"/>
        <w:gridCol w:w="3037"/>
        <w:gridCol w:w="3030"/>
      </w:tblGrid>
      <w:tr w:rsidR="00BC1924" w:rsidRPr="007717F6" w:rsidTr="00622E86">
        <w:trPr>
          <w:trHeight w:val="505"/>
        </w:trPr>
        <w:tc>
          <w:tcPr>
            <w:tcW w:w="1658" w:type="pct"/>
          </w:tcPr>
          <w:p w:rsidR="00BC1924" w:rsidRPr="007717F6" w:rsidRDefault="0001214F" w:rsidP="004F2525">
            <w:pPr>
              <w:rPr>
                <w:b/>
                <w:lang w:val="sr-Latn-ME"/>
              </w:rPr>
            </w:pPr>
            <w:r w:rsidRPr="007717F6">
              <w:rPr>
                <w:b/>
                <w:lang w:val="sr-Latn-ME"/>
              </w:rPr>
              <w:t xml:space="preserve">Klasifikacija </w:t>
            </w:r>
          </w:p>
          <w:p w:rsidR="00BC1924" w:rsidRPr="007717F6" w:rsidRDefault="0001214F" w:rsidP="004F2525">
            <w:pPr>
              <w:rPr>
                <w:b/>
                <w:lang w:val="sr-Latn-ME"/>
              </w:rPr>
            </w:pPr>
            <w:r w:rsidRPr="007717F6">
              <w:rPr>
                <w:b/>
                <w:lang w:val="sr-Latn-ME"/>
              </w:rPr>
              <w:t>s</w:t>
            </w:r>
            <w:r w:rsidR="00764C05" w:rsidRPr="007717F6">
              <w:rPr>
                <w:b/>
                <w:lang w:val="sr-Latn-ME"/>
              </w:rPr>
              <w:t>istem</w:t>
            </w:r>
            <w:r w:rsidRPr="007717F6">
              <w:rPr>
                <w:b/>
                <w:lang w:val="sr-Latn-ME"/>
              </w:rPr>
              <w:t xml:space="preserve">a </w:t>
            </w:r>
            <w:r w:rsidR="006A2B66" w:rsidRPr="007717F6">
              <w:rPr>
                <w:b/>
                <w:lang w:val="sr-Latn-ME"/>
              </w:rPr>
              <w:t>organ</w:t>
            </w:r>
            <w:r w:rsidR="006A2B66">
              <w:rPr>
                <w:b/>
                <w:lang w:val="sr-Latn-ME"/>
              </w:rPr>
              <w:t xml:space="preserve">a </w:t>
            </w:r>
            <w:r w:rsidRPr="007717F6">
              <w:rPr>
                <w:b/>
                <w:lang w:val="sr-Latn-ME"/>
              </w:rPr>
              <w:t>/ preporučeni pojam</w:t>
            </w:r>
          </w:p>
        </w:tc>
        <w:tc>
          <w:tcPr>
            <w:tcW w:w="1673" w:type="pct"/>
          </w:tcPr>
          <w:p w:rsidR="00BC1924" w:rsidRPr="007717F6" w:rsidRDefault="0001214F" w:rsidP="004F2525">
            <w:pPr>
              <w:rPr>
                <w:b/>
                <w:lang w:val="sr-Latn-ME"/>
              </w:rPr>
            </w:pPr>
            <w:r w:rsidRPr="007717F6">
              <w:rPr>
                <w:b/>
                <w:lang w:val="sr-Latn-ME"/>
              </w:rPr>
              <w:t xml:space="preserve">Klasifikacija </w:t>
            </w:r>
            <w:r w:rsidR="006A2B66">
              <w:rPr>
                <w:b/>
                <w:lang w:val="sr-Latn-ME"/>
              </w:rPr>
              <w:t xml:space="preserve">sistema </w:t>
            </w:r>
            <w:r w:rsidRPr="007717F6">
              <w:rPr>
                <w:b/>
                <w:lang w:val="sr-Latn-ME"/>
              </w:rPr>
              <w:t>organ</w:t>
            </w:r>
            <w:r w:rsidR="006A2B66">
              <w:rPr>
                <w:b/>
                <w:lang w:val="sr-Latn-ME"/>
              </w:rPr>
              <w:t>a</w:t>
            </w:r>
            <w:r w:rsidRPr="007717F6">
              <w:rPr>
                <w:b/>
                <w:lang w:val="sr-Latn-ME"/>
              </w:rPr>
              <w:t xml:space="preserve"> / preporučeni pojam</w:t>
            </w:r>
          </w:p>
        </w:tc>
        <w:tc>
          <w:tcPr>
            <w:tcW w:w="1669" w:type="pct"/>
          </w:tcPr>
          <w:p w:rsidR="00BC1924" w:rsidRPr="007717F6" w:rsidRDefault="008B111A" w:rsidP="004F2525">
            <w:pPr>
              <w:rPr>
                <w:b/>
                <w:lang w:val="sr-Latn-ME"/>
              </w:rPr>
            </w:pPr>
            <w:r w:rsidRPr="007717F6">
              <w:rPr>
                <w:b/>
                <w:lang w:val="sr-Latn-ME"/>
              </w:rPr>
              <w:t>Neželjena dejstva</w:t>
            </w:r>
            <w:r w:rsidR="0001214F" w:rsidRPr="007717F6">
              <w:rPr>
                <w:b/>
                <w:lang w:val="sr-Latn-ME"/>
              </w:rPr>
              <w:t xml:space="preserve"> lijeka 3. do 4.</w:t>
            </w:r>
          </w:p>
          <w:p w:rsidR="00BC1924" w:rsidRPr="007717F6" w:rsidRDefault="008B111A" w:rsidP="004F2525">
            <w:pPr>
              <w:rPr>
                <w:b/>
                <w:lang w:val="sr-Latn-ME"/>
              </w:rPr>
            </w:pPr>
            <w:r w:rsidRPr="007717F6">
              <w:rPr>
                <w:b/>
                <w:lang w:val="sr-Latn-ME"/>
              </w:rPr>
              <w:t>stepena</w:t>
            </w:r>
            <w:r w:rsidR="0001214F" w:rsidRPr="007717F6">
              <w:rPr>
                <w:b/>
                <w:lang w:val="sr-Latn-ME"/>
              </w:rPr>
              <w:t xml:space="preserve"> / učestalost</w:t>
            </w:r>
          </w:p>
        </w:tc>
      </w:tr>
      <w:tr w:rsidR="00BC1924" w:rsidRPr="007717F6" w:rsidTr="00622E86">
        <w:trPr>
          <w:trHeight w:val="2782"/>
        </w:trPr>
        <w:tc>
          <w:tcPr>
            <w:tcW w:w="1658" w:type="pct"/>
          </w:tcPr>
          <w:p w:rsidR="00BC1924" w:rsidRPr="004F2525" w:rsidRDefault="00BC1924" w:rsidP="004F2525">
            <w:pPr>
              <w:rPr>
                <w:b/>
                <w:lang w:val="sr-Latn-ME"/>
              </w:rPr>
            </w:pPr>
          </w:p>
          <w:p w:rsidR="00BC1924" w:rsidRPr="004F2525" w:rsidRDefault="00BC1924" w:rsidP="004F2525">
            <w:pPr>
              <w:rPr>
                <w:b/>
                <w:lang w:val="sr-Latn-ME"/>
              </w:rPr>
            </w:pPr>
          </w:p>
          <w:p w:rsidR="00BC1924" w:rsidRPr="004F2525" w:rsidRDefault="00BC1924" w:rsidP="004F2525">
            <w:pPr>
              <w:rPr>
                <w:b/>
                <w:lang w:val="sr-Latn-ME"/>
              </w:rPr>
            </w:pPr>
          </w:p>
          <w:p w:rsidR="00BC1924" w:rsidRPr="004F2525" w:rsidRDefault="00BC1924" w:rsidP="004F2525">
            <w:pPr>
              <w:rPr>
                <w:b/>
                <w:lang w:val="sr-Latn-ME"/>
              </w:rPr>
            </w:pPr>
          </w:p>
          <w:p w:rsidR="00BC1924" w:rsidRPr="007717F6" w:rsidRDefault="0001214F" w:rsidP="004F2525">
            <w:pPr>
              <w:rPr>
                <w:b/>
                <w:lang w:val="sr-Latn-ME"/>
              </w:rPr>
            </w:pPr>
            <w:r w:rsidRPr="007717F6">
              <w:rPr>
                <w:b/>
                <w:lang w:val="sr-Latn-ME"/>
              </w:rPr>
              <w:t>Infekcije i infestacije</w:t>
            </w:r>
          </w:p>
        </w:tc>
        <w:tc>
          <w:tcPr>
            <w:tcW w:w="1673" w:type="pct"/>
          </w:tcPr>
          <w:p w:rsidR="00BC1924" w:rsidRPr="007717F6" w:rsidRDefault="004740DC" w:rsidP="004F2525">
            <w:pPr>
              <w:rPr>
                <w:lang w:val="sr-Latn-ME"/>
              </w:rPr>
            </w:pPr>
            <w:r w:rsidRPr="007717F6">
              <w:rPr>
                <w:u w:val="single"/>
                <w:lang w:val="sr-Latn-ME"/>
              </w:rPr>
              <w:t>Veoma često</w:t>
            </w:r>
          </w:p>
          <w:p w:rsidR="00BC1924" w:rsidRPr="007717F6" w:rsidRDefault="0001214F" w:rsidP="004F2525">
            <w:pPr>
              <w:rPr>
                <w:lang w:val="sr-Latn-ME"/>
              </w:rPr>
            </w:pPr>
            <w:r w:rsidRPr="007717F6">
              <w:rPr>
                <w:lang w:val="sr-Latn-ME"/>
              </w:rPr>
              <w:t>pneumonija</w:t>
            </w:r>
            <w:r w:rsidRPr="007717F6">
              <w:rPr>
                <w:vertAlign w:val="superscript"/>
                <w:lang w:val="sr-Latn-ME"/>
              </w:rPr>
              <w:t>◊,a</w:t>
            </w:r>
            <w:r w:rsidRPr="007717F6">
              <w:rPr>
                <w:lang w:val="sr-Latn-ME"/>
              </w:rPr>
              <w:t>, infekcija gornjih d</w:t>
            </w:r>
            <w:r w:rsidR="00764C05" w:rsidRPr="007717F6">
              <w:rPr>
                <w:lang w:val="sr-Latn-ME"/>
              </w:rPr>
              <w:t>isajni</w:t>
            </w:r>
            <w:r w:rsidRPr="007717F6">
              <w:rPr>
                <w:lang w:val="sr-Latn-ME"/>
              </w:rPr>
              <w:t>h puteva, neutropenijska infekcija, bronhitis</w:t>
            </w:r>
            <w:r w:rsidRPr="007717F6">
              <w:rPr>
                <w:vertAlign w:val="superscript"/>
                <w:lang w:val="sr-Latn-ME"/>
              </w:rPr>
              <w:t>◊</w:t>
            </w:r>
            <w:r w:rsidRPr="007717F6">
              <w:rPr>
                <w:lang w:val="sr-Latn-ME"/>
              </w:rPr>
              <w:t>, influenca</w:t>
            </w:r>
            <w:r w:rsidRPr="007717F6">
              <w:rPr>
                <w:vertAlign w:val="superscript"/>
                <w:lang w:val="sr-Latn-ME"/>
              </w:rPr>
              <w:t>◊</w:t>
            </w:r>
            <w:r w:rsidRPr="007717F6">
              <w:rPr>
                <w:lang w:val="sr-Latn-ME"/>
              </w:rPr>
              <w:t>, gastroenteritis</w:t>
            </w:r>
            <w:r w:rsidRPr="007717F6">
              <w:rPr>
                <w:vertAlign w:val="superscript"/>
                <w:lang w:val="sr-Latn-ME"/>
              </w:rPr>
              <w:t>◊</w:t>
            </w:r>
            <w:r w:rsidRPr="007717F6">
              <w:rPr>
                <w:lang w:val="sr-Latn-ME"/>
              </w:rPr>
              <w:t>, sinu</w:t>
            </w:r>
            <w:r w:rsidR="00622E86">
              <w:rPr>
                <w:lang w:val="sr-Latn-ME"/>
              </w:rPr>
              <w:t>z</w:t>
            </w:r>
            <w:r w:rsidRPr="007717F6">
              <w:rPr>
                <w:lang w:val="sr-Latn-ME"/>
              </w:rPr>
              <w:t>itis, nazofaringitis, rinitis</w:t>
            </w:r>
          </w:p>
          <w:p w:rsidR="00BC1924" w:rsidRPr="007717F6" w:rsidRDefault="00BC1924" w:rsidP="004F2525">
            <w:pPr>
              <w:rPr>
                <w:b/>
                <w:lang w:val="sr-Latn-ME"/>
              </w:rPr>
            </w:pPr>
          </w:p>
          <w:p w:rsidR="00BC1924" w:rsidRPr="007717F6" w:rsidRDefault="0001214F" w:rsidP="004F2525">
            <w:pPr>
              <w:rPr>
                <w:lang w:val="sr-Latn-ME"/>
              </w:rPr>
            </w:pPr>
            <w:r w:rsidRPr="007717F6">
              <w:rPr>
                <w:u w:val="single"/>
                <w:lang w:val="sr-Latn-ME"/>
              </w:rPr>
              <w:t>Često</w:t>
            </w:r>
          </w:p>
          <w:p w:rsidR="00BC1924" w:rsidRPr="007717F6" w:rsidRDefault="0001214F" w:rsidP="004F2525">
            <w:pPr>
              <w:rPr>
                <w:lang w:val="sr-Latn-ME"/>
              </w:rPr>
            </w:pPr>
            <w:r w:rsidRPr="007717F6">
              <w:rPr>
                <w:lang w:val="sr-Latn-ME"/>
              </w:rPr>
              <w:t>infekcija</w:t>
            </w:r>
            <w:r w:rsidRPr="007717F6">
              <w:rPr>
                <w:vertAlign w:val="superscript"/>
                <w:lang w:val="sr-Latn-ME"/>
              </w:rPr>
              <w:t>◊</w:t>
            </w:r>
            <w:r w:rsidRPr="007717F6">
              <w:rPr>
                <w:lang w:val="sr-Latn-ME"/>
              </w:rPr>
              <w:t>, infekcij</w:t>
            </w:r>
            <w:r w:rsidR="00622E86">
              <w:rPr>
                <w:lang w:val="sr-Latn-ME"/>
              </w:rPr>
              <w:t>e urinarnog trakta</w:t>
            </w:r>
            <w:r w:rsidRPr="007717F6">
              <w:rPr>
                <w:vertAlign w:val="superscript"/>
                <w:lang w:val="sr-Latn-ME"/>
              </w:rPr>
              <w:t>◊,</w:t>
            </w:r>
            <w:r w:rsidRPr="007717F6">
              <w:rPr>
                <w:lang w:val="sr-Latn-ME"/>
              </w:rPr>
              <w:t>*, infekcija donjih</w:t>
            </w:r>
          </w:p>
          <w:p w:rsidR="00BC1924" w:rsidRPr="007717F6" w:rsidRDefault="0001214F" w:rsidP="004F2525">
            <w:pPr>
              <w:rPr>
                <w:lang w:val="sr-Latn-ME"/>
              </w:rPr>
            </w:pPr>
            <w:r w:rsidRPr="007717F6">
              <w:rPr>
                <w:lang w:val="sr-Latn-ME"/>
              </w:rPr>
              <w:t>di</w:t>
            </w:r>
            <w:r w:rsidR="003D471F" w:rsidRPr="007717F6">
              <w:rPr>
                <w:lang w:val="sr-Latn-ME"/>
              </w:rPr>
              <w:t>sajni</w:t>
            </w:r>
            <w:r w:rsidRPr="007717F6">
              <w:rPr>
                <w:lang w:val="sr-Latn-ME"/>
              </w:rPr>
              <w:t>h puteva, infekcija pluća</w:t>
            </w:r>
            <w:r w:rsidRPr="007717F6">
              <w:rPr>
                <w:vertAlign w:val="superscript"/>
                <w:lang w:val="sr-Latn-ME"/>
              </w:rPr>
              <w:t>◊</w:t>
            </w:r>
          </w:p>
        </w:tc>
        <w:tc>
          <w:tcPr>
            <w:tcW w:w="1669" w:type="pct"/>
          </w:tcPr>
          <w:p w:rsidR="00BC1924" w:rsidRPr="007717F6" w:rsidRDefault="004740DC" w:rsidP="004F2525">
            <w:pPr>
              <w:rPr>
                <w:lang w:val="sr-Latn-ME"/>
              </w:rPr>
            </w:pPr>
            <w:r w:rsidRPr="007717F6">
              <w:rPr>
                <w:u w:val="single"/>
                <w:lang w:val="sr-Latn-ME"/>
              </w:rPr>
              <w:t>Veoma često</w:t>
            </w:r>
          </w:p>
          <w:p w:rsidR="00BC1924" w:rsidRPr="007717F6" w:rsidRDefault="0001214F" w:rsidP="004F2525">
            <w:pPr>
              <w:rPr>
                <w:lang w:val="sr-Latn-ME"/>
              </w:rPr>
            </w:pPr>
            <w:r w:rsidRPr="007717F6">
              <w:rPr>
                <w:lang w:val="sr-Latn-ME"/>
              </w:rPr>
              <w:t>pneumonij</w:t>
            </w:r>
            <w:r w:rsidR="00137CEF">
              <w:rPr>
                <w:lang w:val="sr-Latn-ME"/>
              </w:rPr>
              <w:t>a</w:t>
            </w:r>
            <w:r w:rsidRPr="007717F6">
              <w:rPr>
                <w:vertAlign w:val="superscript"/>
                <w:lang w:val="sr-Latn-ME"/>
              </w:rPr>
              <w:t>◊,a</w:t>
            </w:r>
            <w:r w:rsidRPr="007717F6">
              <w:rPr>
                <w:lang w:val="sr-Latn-ME"/>
              </w:rPr>
              <w:t>, neutropenijska infekcija</w:t>
            </w:r>
          </w:p>
          <w:p w:rsidR="00BC1924" w:rsidRPr="004F2525" w:rsidRDefault="00BC1924" w:rsidP="004F2525">
            <w:pPr>
              <w:rPr>
                <w:b/>
                <w:lang w:val="sr-Latn-ME"/>
              </w:rPr>
            </w:pPr>
          </w:p>
          <w:p w:rsidR="00BC1924" w:rsidRPr="007717F6" w:rsidRDefault="0001214F" w:rsidP="004F2525">
            <w:pPr>
              <w:rPr>
                <w:lang w:val="sr-Latn-ME"/>
              </w:rPr>
            </w:pPr>
            <w:r w:rsidRPr="007717F6">
              <w:rPr>
                <w:u w:val="single"/>
                <w:lang w:val="sr-Latn-ME"/>
              </w:rPr>
              <w:t>Često</w:t>
            </w:r>
          </w:p>
          <w:p w:rsidR="00BC1924" w:rsidRPr="007717F6" w:rsidRDefault="0001214F" w:rsidP="004F2525">
            <w:pPr>
              <w:rPr>
                <w:lang w:val="sr-Latn-ME"/>
              </w:rPr>
            </w:pPr>
            <w:r w:rsidRPr="007717F6">
              <w:rPr>
                <w:lang w:val="sr-Latn-ME"/>
              </w:rPr>
              <w:t>sepsa</w:t>
            </w:r>
            <w:r w:rsidRPr="007717F6">
              <w:rPr>
                <w:vertAlign w:val="superscript"/>
                <w:lang w:val="sr-Latn-ME"/>
              </w:rPr>
              <w:t>◊,b</w:t>
            </w:r>
            <w:r w:rsidRPr="007717F6">
              <w:rPr>
                <w:lang w:val="sr-Latn-ME"/>
              </w:rPr>
              <w:t>, bakterijemija, infekcija pluća</w:t>
            </w:r>
            <w:r w:rsidRPr="007717F6">
              <w:rPr>
                <w:vertAlign w:val="superscript"/>
                <w:lang w:val="sr-Latn-ME"/>
              </w:rPr>
              <w:t>◊</w:t>
            </w:r>
            <w:r w:rsidRPr="007717F6">
              <w:rPr>
                <w:lang w:val="sr-Latn-ME"/>
              </w:rPr>
              <w:t>, bakterijska infekcija donjih di</w:t>
            </w:r>
            <w:r w:rsidR="00764C05" w:rsidRPr="007717F6">
              <w:rPr>
                <w:lang w:val="sr-Latn-ME"/>
              </w:rPr>
              <w:t>sajni</w:t>
            </w:r>
            <w:r w:rsidRPr="007717F6">
              <w:rPr>
                <w:lang w:val="sr-Latn-ME"/>
              </w:rPr>
              <w:t>h puteva, bronhitis</w:t>
            </w:r>
            <w:r w:rsidRPr="007717F6">
              <w:rPr>
                <w:vertAlign w:val="superscript"/>
                <w:lang w:val="sr-Latn-ME"/>
              </w:rPr>
              <w:t>◊</w:t>
            </w:r>
            <w:r w:rsidRPr="007717F6">
              <w:rPr>
                <w:lang w:val="sr-Latn-ME"/>
              </w:rPr>
              <w:t>, influenca</w:t>
            </w:r>
            <w:r w:rsidRPr="007717F6">
              <w:rPr>
                <w:vertAlign w:val="superscript"/>
                <w:lang w:val="sr-Latn-ME"/>
              </w:rPr>
              <w:t>◊</w:t>
            </w:r>
            <w:r w:rsidRPr="007717F6">
              <w:rPr>
                <w:lang w:val="sr-Latn-ME"/>
              </w:rPr>
              <w:t>, gastroenteritis</w:t>
            </w:r>
            <w:r w:rsidRPr="007717F6">
              <w:rPr>
                <w:vertAlign w:val="superscript"/>
                <w:lang w:val="sr-Latn-ME"/>
              </w:rPr>
              <w:t>◊</w:t>
            </w:r>
            <w:r w:rsidRPr="007717F6">
              <w:rPr>
                <w:lang w:val="sr-Latn-ME"/>
              </w:rPr>
              <w:t>, herpes zoster</w:t>
            </w:r>
            <w:r w:rsidRPr="007717F6">
              <w:rPr>
                <w:vertAlign w:val="superscript"/>
                <w:lang w:val="sr-Latn-ME"/>
              </w:rPr>
              <w:t>◊</w:t>
            </w:r>
            <w:r w:rsidRPr="007717F6">
              <w:rPr>
                <w:lang w:val="sr-Latn-ME"/>
              </w:rPr>
              <w:t>, infekcija</w:t>
            </w:r>
            <w:r w:rsidRPr="007717F6">
              <w:rPr>
                <w:vertAlign w:val="superscript"/>
                <w:lang w:val="sr-Latn-ME"/>
              </w:rPr>
              <w:t>◊</w:t>
            </w:r>
          </w:p>
        </w:tc>
      </w:tr>
      <w:tr w:rsidR="00BC1924" w:rsidRPr="007717F6" w:rsidTr="00622E86">
        <w:trPr>
          <w:trHeight w:val="505"/>
        </w:trPr>
        <w:tc>
          <w:tcPr>
            <w:tcW w:w="1658" w:type="pct"/>
          </w:tcPr>
          <w:p w:rsidR="00BC1924" w:rsidRPr="007717F6" w:rsidRDefault="00D709EA" w:rsidP="004F2525">
            <w:pPr>
              <w:rPr>
                <w:b/>
                <w:lang w:val="sr-Latn-ME"/>
              </w:rPr>
            </w:pPr>
            <w:r w:rsidRPr="007717F6">
              <w:rPr>
                <w:b/>
                <w:lang w:val="sr-Latn-ME"/>
              </w:rPr>
              <w:t>Benigne</w:t>
            </w:r>
            <w:r w:rsidR="0001214F" w:rsidRPr="007717F6">
              <w:rPr>
                <w:b/>
                <w:lang w:val="sr-Latn-ME"/>
              </w:rPr>
              <w:t xml:space="preserve">, </w:t>
            </w:r>
            <w:r w:rsidRPr="007717F6">
              <w:rPr>
                <w:b/>
                <w:lang w:val="sr-Latn-ME"/>
              </w:rPr>
              <w:t>malign</w:t>
            </w:r>
            <w:r w:rsidR="0001214F" w:rsidRPr="007717F6">
              <w:rPr>
                <w:b/>
                <w:lang w:val="sr-Latn-ME"/>
              </w:rPr>
              <w:t>ne i</w:t>
            </w:r>
          </w:p>
          <w:p w:rsidR="00BC1924" w:rsidRPr="007717F6" w:rsidRDefault="00622E86" w:rsidP="004F2525">
            <w:pPr>
              <w:rPr>
                <w:b/>
                <w:lang w:val="sr-Latn-ME"/>
              </w:rPr>
            </w:pPr>
            <w:r>
              <w:rPr>
                <w:b/>
                <w:lang w:val="sr-Latn-ME"/>
              </w:rPr>
              <w:t>neodređene</w:t>
            </w:r>
            <w:r w:rsidR="0001214F" w:rsidRPr="007717F6">
              <w:rPr>
                <w:b/>
                <w:lang w:val="sr-Latn-ME"/>
              </w:rPr>
              <w:t xml:space="preserve"> n</w:t>
            </w:r>
            <w:r w:rsidR="00D709EA" w:rsidRPr="007717F6">
              <w:rPr>
                <w:b/>
                <w:lang w:val="sr-Latn-ME"/>
              </w:rPr>
              <w:t>eoplazme</w:t>
            </w:r>
          </w:p>
          <w:p w:rsidR="00626DF1" w:rsidRPr="007717F6" w:rsidRDefault="00626DF1" w:rsidP="004F2525">
            <w:pPr>
              <w:rPr>
                <w:b/>
                <w:lang w:val="sr-Latn-ME"/>
              </w:rPr>
            </w:pPr>
            <w:r w:rsidRPr="007717F6">
              <w:rPr>
                <w:b/>
                <w:lang w:val="sr-Latn-ME"/>
              </w:rPr>
              <w:t>(uključujući ciste i polipe)</w:t>
            </w:r>
          </w:p>
        </w:tc>
        <w:tc>
          <w:tcPr>
            <w:tcW w:w="1673" w:type="pct"/>
          </w:tcPr>
          <w:p w:rsidR="00BC1924" w:rsidRPr="007717F6" w:rsidRDefault="0001214F" w:rsidP="004F2525">
            <w:pPr>
              <w:rPr>
                <w:lang w:val="sr-Latn-ME"/>
              </w:rPr>
            </w:pPr>
            <w:r w:rsidRPr="007717F6">
              <w:rPr>
                <w:u w:val="single"/>
                <w:lang w:val="sr-Latn-ME"/>
              </w:rPr>
              <w:t>Često</w:t>
            </w:r>
          </w:p>
          <w:p w:rsidR="00BC1924" w:rsidRPr="007717F6" w:rsidRDefault="0001214F" w:rsidP="004F2525">
            <w:pPr>
              <w:rPr>
                <w:lang w:val="sr-Latn-ME"/>
              </w:rPr>
            </w:pPr>
            <w:r w:rsidRPr="007717F6">
              <w:rPr>
                <w:lang w:val="sr-Latn-ME"/>
              </w:rPr>
              <w:t>mijelodisplastični sindrom</w:t>
            </w:r>
            <w:r w:rsidRPr="007717F6">
              <w:rPr>
                <w:vertAlign w:val="superscript"/>
                <w:lang w:val="sr-Latn-ME"/>
              </w:rPr>
              <w:t>◊,</w:t>
            </w:r>
            <w:r w:rsidRPr="007717F6">
              <w:rPr>
                <w:lang w:val="sr-Latn-ME"/>
              </w:rPr>
              <w:t>*</w:t>
            </w:r>
          </w:p>
        </w:tc>
        <w:tc>
          <w:tcPr>
            <w:tcW w:w="1669" w:type="pct"/>
          </w:tcPr>
          <w:p w:rsidR="00BC1924" w:rsidRPr="007717F6" w:rsidRDefault="00BC1924" w:rsidP="004F2525">
            <w:pPr>
              <w:rPr>
                <w:lang w:val="sr-Latn-ME"/>
              </w:rPr>
            </w:pPr>
          </w:p>
        </w:tc>
      </w:tr>
      <w:tr w:rsidR="00626DF1" w:rsidRPr="007717F6" w:rsidTr="00622E86">
        <w:trPr>
          <w:trHeight w:val="506"/>
        </w:trPr>
        <w:tc>
          <w:tcPr>
            <w:tcW w:w="1658" w:type="pct"/>
          </w:tcPr>
          <w:p w:rsidR="00626DF1" w:rsidRPr="004F2525" w:rsidRDefault="00626DF1" w:rsidP="004F2525">
            <w:pPr>
              <w:rPr>
                <w:b/>
                <w:lang w:val="sr-Latn-ME"/>
              </w:rPr>
            </w:pPr>
          </w:p>
          <w:p w:rsidR="00626DF1" w:rsidRPr="004F2525" w:rsidRDefault="00626DF1" w:rsidP="004F2525">
            <w:pPr>
              <w:rPr>
                <w:b/>
                <w:lang w:val="sr-Latn-ME"/>
              </w:rPr>
            </w:pPr>
          </w:p>
          <w:p w:rsidR="00626DF1" w:rsidRPr="007717F6" w:rsidRDefault="00626DF1" w:rsidP="004F2525">
            <w:pPr>
              <w:rPr>
                <w:b/>
                <w:lang w:val="sr-Latn-ME"/>
              </w:rPr>
            </w:pPr>
            <w:r w:rsidRPr="007717F6">
              <w:rPr>
                <w:b/>
                <w:lang w:val="sr-Latn-ME"/>
              </w:rPr>
              <w:t>Poremećaji krvi i limfnog</w:t>
            </w:r>
          </w:p>
          <w:p w:rsidR="00626DF1" w:rsidRPr="007717F6" w:rsidRDefault="00626DF1" w:rsidP="004F2525">
            <w:pPr>
              <w:rPr>
                <w:b/>
                <w:lang w:val="sr-Latn-ME"/>
              </w:rPr>
            </w:pPr>
            <w:r w:rsidRPr="007717F6">
              <w:rPr>
                <w:b/>
                <w:lang w:val="sr-Latn-ME"/>
              </w:rPr>
              <w:t>sistema</w:t>
            </w:r>
          </w:p>
        </w:tc>
        <w:tc>
          <w:tcPr>
            <w:tcW w:w="1673" w:type="pct"/>
          </w:tcPr>
          <w:p w:rsidR="00137CEF" w:rsidRDefault="00626DF1" w:rsidP="004F2525">
            <w:pPr>
              <w:rPr>
                <w:u w:val="single"/>
                <w:lang w:val="sr-Latn-ME"/>
              </w:rPr>
            </w:pPr>
            <w:r w:rsidRPr="007717F6">
              <w:rPr>
                <w:u w:val="single"/>
                <w:lang w:val="sr-Latn-ME"/>
              </w:rPr>
              <w:t>Veoma često</w:t>
            </w:r>
          </w:p>
          <w:p w:rsidR="00626DF1" w:rsidRPr="007717F6" w:rsidRDefault="00626DF1" w:rsidP="004F2525">
            <w:pPr>
              <w:rPr>
                <w:lang w:val="sr-Latn-ME"/>
              </w:rPr>
            </w:pPr>
            <w:r w:rsidRPr="007717F6">
              <w:rPr>
                <w:lang w:val="sr-Latn-ME"/>
              </w:rPr>
              <w:t xml:space="preserve"> neutropenija^</w:t>
            </w:r>
            <w:r w:rsidRPr="007717F6">
              <w:rPr>
                <w:vertAlign w:val="superscript"/>
                <w:lang w:val="sr-Latn-ME"/>
              </w:rPr>
              <w:t>,◊</w:t>
            </w:r>
            <w:r w:rsidRPr="007717F6">
              <w:rPr>
                <w:lang w:val="sr-Latn-ME"/>
              </w:rPr>
              <w:t>, febrilna neutropenija^</w:t>
            </w:r>
            <w:r w:rsidRPr="007717F6">
              <w:rPr>
                <w:vertAlign w:val="superscript"/>
                <w:lang w:val="sr-Latn-ME"/>
              </w:rPr>
              <w:t>,◊</w:t>
            </w:r>
            <w:r w:rsidRPr="007717F6">
              <w:rPr>
                <w:lang w:val="sr-Latn-ME"/>
              </w:rPr>
              <w:t>,</w:t>
            </w:r>
          </w:p>
          <w:p w:rsidR="00626DF1" w:rsidRPr="007717F6" w:rsidRDefault="00626DF1" w:rsidP="004F2525">
            <w:pPr>
              <w:rPr>
                <w:b/>
                <w:lang w:val="sr-Latn-ME"/>
              </w:rPr>
            </w:pPr>
            <w:r w:rsidRPr="007717F6">
              <w:rPr>
                <w:lang w:val="sr-Latn-ME"/>
              </w:rPr>
              <w:t>trombocitopenija^</w:t>
            </w:r>
            <w:r w:rsidRPr="007717F6">
              <w:rPr>
                <w:vertAlign w:val="superscript"/>
                <w:lang w:val="sr-Latn-ME"/>
              </w:rPr>
              <w:t>,◊,</w:t>
            </w:r>
            <w:r w:rsidRPr="007717F6">
              <w:rPr>
                <w:lang w:val="sr-Latn-ME"/>
              </w:rPr>
              <w:t>, anemija, leukopenija</w:t>
            </w:r>
            <w:r w:rsidRPr="007717F6">
              <w:rPr>
                <w:vertAlign w:val="superscript"/>
                <w:lang w:val="sr-Latn-ME"/>
              </w:rPr>
              <w:t>◊</w:t>
            </w:r>
            <w:r w:rsidRPr="007717F6">
              <w:rPr>
                <w:lang w:val="sr-Latn-ME"/>
              </w:rPr>
              <w:t>, limfopenija</w:t>
            </w:r>
          </w:p>
        </w:tc>
        <w:tc>
          <w:tcPr>
            <w:tcW w:w="1669" w:type="pct"/>
          </w:tcPr>
          <w:p w:rsidR="00137CEF" w:rsidRDefault="00626DF1" w:rsidP="004F2525">
            <w:pPr>
              <w:rPr>
                <w:u w:val="single"/>
                <w:lang w:val="sr-Latn-ME"/>
              </w:rPr>
            </w:pPr>
            <w:r w:rsidRPr="007717F6">
              <w:rPr>
                <w:u w:val="single"/>
                <w:lang w:val="sr-Latn-ME"/>
              </w:rPr>
              <w:t>Veoma često</w:t>
            </w:r>
          </w:p>
          <w:p w:rsidR="00626DF1" w:rsidRPr="007717F6" w:rsidRDefault="00626DF1" w:rsidP="004F2525">
            <w:pPr>
              <w:rPr>
                <w:lang w:val="sr-Latn-ME"/>
              </w:rPr>
            </w:pPr>
            <w:r w:rsidRPr="007717F6">
              <w:rPr>
                <w:lang w:val="sr-Latn-ME"/>
              </w:rPr>
              <w:t xml:space="preserve"> neutropenija^</w:t>
            </w:r>
            <w:r w:rsidRPr="007717F6">
              <w:rPr>
                <w:vertAlign w:val="superscript"/>
                <w:lang w:val="sr-Latn-ME"/>
              </w:rPr>
              <w:t>,◊</w:t>
            </w:r>
            <w:r w:rsidRPr="007717F6">
              <w:rPr>
                <w:lang w:val="sr-Latn-ME"/>
              </w:rPr>
              <w:t>, febrilna neutropenija^</w:t>
            </w:r>
            <w:r w:rsidRPr="007717F6">
              <w:rPr>
                <w:vertAlign w:val="superscript"/>
                <w:lang w:val="sr-Latn-ME"/>
              </w:rPr>
              <w:t>,◊</w:t>
            </w:r>
            <w:r w:rsidRPr="007717F6">
              <w:rPr>
                <w:lang w:val="sr-Latn-ME"/>
              </w:rPr>
              <w:t>,</w:t>
            </w:r>
          </w:p>
          <w:p w:rsidR="00626DF1" w:rsidRPr="007717F6" w:rsidRDefault="00626DF1" w:rsidP="004F2525">
            <w:pPr>
              <w:rPr>
                <w:lang w:val="sr-Latn-ME"/>
              </w:rPr>
            </w:pPr>
            <w:r w:rsidRPr="007717F6">
              <w:rPr>
                <w:lang w:val="sr-Latn-ME"/>
              </w:rPr>
              <w:t>trombocitopenija^</w:t>
            </w:r>
            <w:r w:rsidRPr="007717F6">
              <w:rPr>
                <w:vertAlign w:val="superscript"/>
                <w:lang w:val="sr-Latn-ME"/>
              </w:rPr>
              <w:t>,◊</w:t>
            </w:r>
            <w:r w:rsidRPr="007717F6">
              <w:rPr>
                <w:lang w:val="sr-Latn-ME"/>
              </w:rPr>
              <w:t>, anemija, leukopenija</w:t>
            </w:r>
            <w:r w:rsidRPr="007717F6">
              <w:rPr>
                <w:vertAlign w:val="superscript"/>
                <w:lang w:val="sr-Latn-ME"/>
              </w:rPr>
              <w:t>◊</w:t>
            </w:r>
            <w:r w:rsidR="00D31152" w:rsidRPr="007717F6">
              <w:rPr>
                <w:lang w:val="sr-Latn-ME"/>
              </w:rPr>
              <w:t>, limfopenija</w:t>
            </w:r>
          </w:p>
          <w:p w:rsidR="00626DF1" w:rsidRPr="007717F6" w:rsidRDefault="00626DF1" w:rsidP="004F2525">
            <w:pPr>
              <w:rPr>
                <w:lang w:val="sr-Latn-ME"/>
              </w:rPr>
            </w:pPr>
            <w:r w:rsidRPr="007717F6">
              <w:rPr>
                <w:u w:val="single"/>
                <w:lang w:val="sr-Latn-ME"/>
              </w:rPr>
              <w:t>Često</w:t>
            </w:r>
          </w:p>
          <w:p w:rsidR="00626DF1" w:rsidRPr="007717F6" w:rsidRDefault="00626DF1" w:rsidP="004F2525">
            <w:pPr>
              <w:rPr>
                <w:b/>
                <w:lang w:val="sr-Latn-ME"/>
              </w:rPr>
            </w:pPr>
            <w:r w:rsidRPr="007717F6">
              <w:rPr>
                <w:lang w:val="sr-Latn-ME"/>
              </w:rPr>
              <w:t>pancitopenija</w:t>
            </w:r>
            <w:r w:rsidRPr="007717F6">
              <w:rPr>
                <w:vertAlign w:val="superscript"/>
                <w:lang w:val="sr-Latn-ME"/>
              </w:rPr>
              <w:t>◊</w:t>
            </w:r>
          </w:p>
        </w:tc>
      </w:tr>
      <w:tr w:rsidR="00D31152" w:rsidRPr="007717F6" w:rsidTr="00622E86">
        <w:trPr>
          <w:trHeight w:val="252"/>
        </w:trPr>
        <w:tc>
          <w:tcPr>
            <w:tcW w:w="1658" w:type="pct"/>
          </w:tcPr>
          <w:p w:rsidR="00D31152" w:rsidRPr="007717F6" w:rsidRDefault="00D31152" w:rsidP="004F2525">
            <w:pPr>
              <w:rPr>
                <w:b/>
                <w:lang w:val="sr-Latn-ME"/>
              </w:rPr>
            </w:pPr>
            <w:r w:rsidRPr="007717F6">
              <w:rPr>
                <w:b/>
                <w:lang w:val="sr-Latn-ME"/>
              </w:rPr>
              <w:t>Poremećaji metabolizma i</w:t>
            </w:r>
          </w:p>
          <w:p w:rsidR="00D31152" w:rsidRPr="007717F6" w:rsidRDefault="00D31152" w:rsidP="004F2525">
            <w:pPr>
              <w:rPr>
                <w:b/>
                <w:lang w:val="sr-Latn-ME"/>
              </w:rPr>
            </w:pPr>
            <w:r w:rsidRPr="007717F6">
              <w:rPr>
                <w:b/>
                <w:lang w:val="sr-Latn-ME"/>
              </w:rPr>
              <w:t>ishrane</w:t>
            </w:r>
          </w:p>
        </w:tc>
        <w:tc>
          <w:tcPr>
            <w:tcW w:w="1673" w:type="pct"/>
          </w:tcPr>
          <w:p w:rsidR="00D31152" w:rsidRPr="007717F6" w:rsidRDefault="00D31152" w:rsidP="004F2525">
            <w:pPr>
              <w:rPr>
                <w:lang w:val="sr-Latn-ME"/>
              </w:rPr>
            </w:pPr>
            <w:r w:rsidRPr="007717F6">
              <w:rPr>
                <w:u w:val="single"/>
                <w:lang w:val="sr-Latn-ME"/>
              </w:rPr>
              <w:t>Veoma često</w:t>
            </w:r>
          </w:p>
          <w:p w:rsidR="00D31152" w:rsidRPr="004F2525" w:rsidRDefault="00D31152" w:rsidP="004F2525">
            <w:pPr>
              <w:rPr>
                <w:lang w:val="sr-Latn-ME"/>
              </w:rPr>
            </w:pPr>
            <w:r w:rsidRPr="007717F6">
              <w:rPr>
                <w:lang w:val="sr-Latn-ME"/>
              </w:rPr>
              <w:t>hipokalijemija</w:t>
            </w:r>
          </w:p>
        </w:tc>
        <w:tc>
          <w:tcPr>
            <w:tcW w:w="1669" w:type="pct"/>
          </w:tcPr>
          <w:p w:rsidR="00D31152" w:rsidRPr="007717F6" w:rsidRDefault="00D31152" w:rsidP="004F2525">
            <w:pPr>
              <w:rPr>
                <w:lang w:val="sr-Latn-ME"/>
              </w:rPr>
            </w:pPr>
            <w:r w:rsidRPr="007717F6">
              <w:rPr>
                <w:u w:val="single"/>
                <w:lang w:val="sr-Latn-ME"/>
              </w:rPr>
              <w:t>Često</w:t>
            </w:r>
          </w:p>
          <w:p w:rsidR="00D31152" w:rsidRPr="004F2525" w:rsidRDefault="00D31152" w:rsidP="004F2525">
            <w:pPr>
              <w:rPr>
                <w:lang w:val="sr-Latn-ME"/>
              </w:rPr>
            </w:pPr>
            <w:r w:rsidRPr="007717F6">
              <w:rPr>
                <w:lang w:val="sr-Latn-ME"/>
              </w:rPr>
              <w:t>hipokalijemija, dehidratacija</w:t>
            </w:r>
          </w:p>
        </w:tc>
      </w:tr>
      <w:tr w:rsidR="00D31152" w:rsidRPr="007717F6" w:rsidTr="00622E86">
        <w:trPr>
          <w:trHeight w:val="1210"/>
        </w:trPr>
        <w:tc>
          <w:tcPr>
            <w:tcW w:w="1658" w:type="pct"/>
          </w:tcPr>
          <w:p w:rsidR="00D31152" w:rsidRPr="004F2525" w:rsidRDefault="00D31152" w:rsidP="004F2525">
            <w:pPr>
              <w:rPr>
                <w:b/>
                <w:lang w:val="sr-Latn-ME"/>
              </w:rPr>
            </w:pPr>
          </w:p>
          <w:p w:rsidR="00D31152" w:rsidRPr="004F2525" w:rsidRDefault="00D31152" w:rsidP="004F2525">
            <w:pPr>
              <w:rPr>
                <w:b/>
                <w:lang w:val="sr-Latn-ME"/>
              </w:rPr>
            </w:pPr>
          </w:p>
          <w:p w:rsidR="00D31152" w:rsidRPr="007717F6" w:rsidRDefault="00D31152" w:rsidP="004F2525">
            <w:pPr>
              <w:rPr>
                <w:b/>
                <w:lang w:val="sr-Latn-ME"/>
              </w:rPr>
            </w:pPr>
            <w:r w:rsidRPr="007717F6">
              <w:rPr>
                <w:b/>
                <w:lang w:val="sr-Latn-ME"/>
              </w:rPr>
              <w:t>Poremećaji nervnog sistema</w:t>
            </w:r>
          </w:p>
        </w:tc>
        <w:tc>
          <w:tcPr>
            <w:tcW w:w="1673" w:type="pct"/>
          </w:tcPr>
          <w:p w:rsidR="00D31152" w:rsidRPr="007717F6" w:rsidRDefault="00D31152" w:rsidP="004F2525">
            <w:pPr>
              <w:rPr>
                <w:lang w:val="sr-Latn-ME"/>
              </w:rPr>
            </w:pPr>
            <w:r w:rsidRPr="007717F6">
              <w:rPr>
                <w:u w:val="single"/>
                <w:lang w:val="sr-Latn-ME"/>
              </w:rPr>
              <w:t>Veoma često</w:t>
            </w:r>
          </w:p>
          <w:p w:rsidR="00D31152" w:rsidRPr="007717F6" w:rsidRDefault="00D31152" w:rsidP="004F2525">
            <w:pPr>
              <w:rPr>
                <w:lang w:val="sr-Latn-ME"/>
              </w:rPr>
            </w:pPr>
            <w:r w:rsidRPr="007717F6">
              <w:rPr>
                <w:lang w:val="sr-Latn-ME"/>
              </w:rPr>
              <w:t>parestezija</w:t>
            </w:r>
          </w:p>
          <w:p w:rsidR="00D31152" w:rsidRPr="007717F6" w:rsidRDefault="00D31152" w:rsidP="004F2525">
            <w:pPr>
              <w:rPr>
                <w:u w:val="single"/>
                <w:lang w:val="sr-Latn-ME"/>
              </w:rPr>
            </w:pPr>
            <w:r w:rsidRPr="007717F6">
              <w:rPr>
                <w:u w:val="single"/>
                <w:lang w:val="sr-Latn-ME"/>
              </w:rPr>
              <w:t>Često</w:t>
            </w:r>
          </w:p>
          <w:p w:rsidR="00D31152" w:rsidRPr="007717F6" w:rsidRDefault="00D31152" w:rsidP="004F2525">
            <w:pPr>
              <w:rPr>
                <w:lang w:val="sr-Latn-ME"/>
              </w:rPr>
            </w:pPr>
            <w:r w:rsidRPr="007717F6">
              <w:rPr>
                <w:lang w:val="sr-Latn-ME"/>
              </w:rPr>
              <w:t>periferna neuropatija</w:t>
            </w:r>
            <w:r w:rsidRPr="007717F6">
              <w:rPr>
                <w:vertAlign w:val="superscript"/>
                <w:lang w:val="sr-Latn-ME"/>
              </w:rPr>
              <w:t>c</w:t>
            </w:r>
          </w:p>
        </w:tc>
        <w:tc>
          <w:tcPr>
            <w:tcW w:w="1669" w:type="pct"/>
          </w:tcPr>
          <w:p w:rsidR="00D31152" w:rsidRPr="007717F6" w:rsidRDefault="00D31152" w:rsidP="004F2525">
            <w:pPr>
              <w:rPr>
                <w:lang w:val="sr-Latn-ME"/>
              </w:rPr>
            </w:pPr>
            <w:r w:rsidRPr="007717F6">
              <w:rPr>
                <w:u w:val="single"/>
                <w:lang w:val="sr-Latn-ME"/>
              </w:rPr>
              <w:t>Često</w:t>
            </w:r>
          </w:p>
          <w:p w:rsidR="00D31152" w:rsidRPr="007717F6" w:rsidRDefault="00D31152" w:rsidP="004F2525">
            <w:pPr>
              <w:rPr>
                <w:lang w:val="sr-Latn-ME"/>
              </w:rPr>
            </w:pPr>
            <w:r w:rsidRPr="007717F6">
              <w:rPr>
                <w:lang w:val="sr-Latn-ME"/>
              </w:rPr>
              <w:t>glavobolja</w:t>
            </w:r>
          </w:p>
        </w:tc>
      </w:tr>
      <w:tr w:rsidR="00D31152" w:rsidRPr="007717F6" w:rsidTr="00622E86">
        <w:trPr>
          <w:trHeight w:val="715"/>
        </w:trPr>
        <w:tc>
          <w:tcPr>
            <w:tcW w:w="1658" w:type="pct"/>
          </w:tcPr>
          <w:p w:rsidR="00D31152" w:rsidRPr="007717F6" w:rsidRDefault="00D31152" w:rsidP="004F2525">
            <w:pPr>
              <w:rPr>
                <w:b/>
                <w:lang w:val="sr-Latn-ME"/>
              </w:rPr>
            </w:pPr>
            <w:r w:rsidRPr="007717F6">
              <w:rPr>
                <w:b/>
                <w:lang w:val="sr-Latn-ME"/>
              </w:rPr>
              <w:t>Vaskularni poremećaji</w:t>
            </w:r>
          </w:p>
        </w:tc>
        <w:tc>
          <w:tcPr>
            <w:tcW w:w="1673" w:type="pct"/>
          </w:tcPr>
          <w:p w:rsidR="00D31152" w:rsidRPr="007717F6" w:rsidRDefault="00D31152" w:rsidP="004F2525">
            <w:pPr>
              <w:rPr>
                <w:lang w:val="sr-Latn-ME"/>
              </w:rPr>
            </w:pPr>
            <w:r w:rsidRPr="007717F6">
              <w:rPr>
                <w:u w:val="single"/>
                <w:lang w:val="sr-Latn-ME"/>
              </w:rPr>
              <w:t>Često</w:t>
            </w:r>
          </w:p>
          <w:p w:rsidR="00D31152" w:rsidRPr="007717F6" w:rsidRDefault="00D31152" w:rsidP="004F2525">
            <w:pPr>
              <w:rPr>
                <w:lang w:val="sr-Latn-ME"/>
              </w:rPr>
            </w:pPr>
            <w:r w:rsidRPr="007717F6">
              <w:rPr>
                <w:lang w:val="sr-Latn-ME"/>
              </w:rPr>
              <w:t>plućna embolija</w:t>
            </w:r>
            <w:r w:rsidRPr="007717F6">
              <w:rPr>
                <w:vertAlign w:val="superscript"/>
                <w:lang w:val="sr-Latn-ME"/>
              </w:rPr>
              <w:t>◊,</w:t>
            </w:r>
            <w:r w:rsidRPr="007717F6">
              <w:rPr>
                <w:lang w:val="sr-Latn-ME"/>
              </w:rPr>
              <w:t>*</w:t>
            </w:r>
          </w:p>
        </w:tc>
        <w:tc>
          <w:tcPr>
            <w:tcW w:w="1669" w:type="pct"/>
          </w:tcPr>
          <w:p w:rsidR="00D31152" w:rsidRPr="007717F6" w:rsidRDefault="00D31152" w:rsidP="004F2525">
            <w:pPr>
              <w:rPr>
                <w:lang w:val="sr-Latn-ME"/>
              </w:rPr>
            </w:pPr>
            <w:r w:rsidRPr="007717F6">
              <w:rPr>
                <w:u w:val="single"/>
                <w:lang w:val="sr-Latn-ME"/>
              </w:rPr>
              <w:t>Često</w:t>
            </w:r>
          </w:p>
          <w:p w:rsidR="00D31152" w:rsidRPr="007717F6" w:rsidRDefault="00D31152" w:rsidP="004F2525">
            <w:pPr>
              <w:rPr>
                <w:lang w:val="sr-Latn-ME"/>
              </w:rPr>
            </w:pPr>
            <w:r w:rsidRPr="007717F6">
              <w:rPr>
                <w:lang w:val="sr-Latn-ME"/>
              </w:rPr>
              <w:t>duboka venska tromboza^</w:t>
            </w:r>
            <w:r w:rsidRPr="007717F6">
              <w:rPr>
                <w:vertAlign w:val="superscript"/>
                <w:lang w:val="sr-Latn-ME"/>
              </w:rPr>
              <w:t>,◊,d</w:t>
            </w:r>
          </w:p>
        </w:tc>
      </w:tr>
      <w:tr w:rsidR="00D31152" w:rsidRPr="007717F6" w:rsidTr="00622E86">
        <w:trPr>
          <w:trHeight w:val="1264"/>
        </w:trPr>
        <w:tc>
          <w:tcPr>
            <w:tcW w:w="1658" w:type="pct"/>
          </w:tcPr>
          <w:p w:rsidR="00D31152" w:rsidRPr="004F2525" w:rsidRDefault="00D31152" w:rsidP="004F2525">
            <w:pPr>
              <w:rPr>
                <w:b/>
                <w:lang w:val="sr-Latn-ME"/>
              </w:rPr>
            </w:pPr>
          </w:p>
          <w:p w:rsidR="00D31152" w:rsidRPr="007717F6" w:rsidRDefault="00D31152" w:rsidP="004F2525">
            <w:pPr>
              <w:rPr>
                <w:b/>
                <w:lang w:val="sr-Latn-ME"/>
              </w:rPr>
            </w:pPr>
            <w:r w:rsidRPr="007717F6">
              <w:rPr>
                <w:b/>
                <w:lang w:val="sr-Latn-ME"/>
              </w:rPr>
              <w:t>Respiratorni, torakalni i medijastinalni poremećaji</w:t>
            </w:r>
          </w:p>
        </w:tc>
        <w:tc>
          <w:tcPr>
            <w:tcW w:w="1673" w:type="pct"/>
          </w:tcPr>
          <w:p w:rsidR="00D31152" w:rsidRPr="007717F6" w:rsidRDefault="00D31152" w:rsidP="004F2525">
            <w:pPr>
              <w:rPr>
                <w:lang w:val="sr-Latn-ME"/>
              </w:rPr>
            </w:pPr>
            <w:r w:rsidRPr="007717F6">
              <w:rPr>
                <w:u w:val="single"/>
                <w:lang w:val="sr-Latn-ME"/>
              </w:rPr>
              <w:t>Veoma često</w:t>
            </w:r>
          </w:p>
          <w:p w:rsidR="00D31152" w:rsidRPr="007717F6" w:rsidRDefault="00D31152" w:rsidP="004F2525">
            <w:pPr>
              <w:rPr>
                <w:lang w:val="sr-Latn-ME"/>
              </w:rPr>
            </w:pPr>
            <w:r w:rsidRPr="007717F6">
              <w:rPr>
                <w:lang w:val="sr-Latn-ME"/>
              </w:rPr>
              <w:t>kašalj</w:t>
            </w:r>
          </w:p>
          <w:p w:rsidR="00D31152" w:rsidRPr="007717F6" w:rsidRDefault="00D31152" w:rsidP="004F2525">
            <w:pPr>
              <w:rPr>
                <w:b/>
                <w:lang w:val="sr-Latn-ME"/>
              </w:rPr>
            </w:pPr>
          </w:p>
          <w:p w:rsidR="00D31152" w:rsidRPr="007717F6" w:rsidRDefault="00D31152" w:rsidP="004F2525">
            <w:pPr>
              <w:rPr>
                <w:lang w:val="sr-Latn-ME"/>
              </w:rPr>
            </w:pPr>
            <w:r w:rsidRPr="007717F6">
              <w:rPr>
                <w:u w:val="single"/>
                <w:lang w:val="sr-Latn-ME"/>
              </w:rPr>
              <w:t>Često</w:t>
            </w:r>
          </w:p>
          <w:p w:rsidR="00D31152" w:rsidRPr="007717F6" w:rsidRDefault="00D31152" w:rsidP="004F2525">
            <w:pPr>
              <w:rPr>
                <w:lang w:val="sr-Latn-ME"/>
              </w:rPr>
            </w:pPr>
            <w:r w:rsidRPr="007717F6">
              <w:rPr>
                <w:lang w:val="sr-Latn-ME"/>
              </w:rPr>
              <w:t>dispneja</w:t>
            </w:r>
            <w:r w:rsidRPr="007717F6">
              <w:rPr>
                <w:vertAlign w:val="superscript"/>
                <w:lang w:val="sr-Latn-ME"/>
              </w:rPr>
              <w:t>◊</w:t>
            </w:r>
            <w:r w:rsidRPr="007717F6">
              <w:rPr>
                <w:lang w:val="sr-Latn-ME"/>
              </w:rPr>
              <w:t>, rinoreja</w:t>
            </w:r>
          </w:p>
        </w:tc>
        <w:tc>
          <w:tcPr>
            <w:tcW w:w="1669" w:type="pct"/>
          </w:tcPr>
          <w:p w:rsidR="00D31152" w:rsidRPr="007717F6" w:rsidRDefault="00D31152" w:rsidP="004F2525">
            <w:pPr>
              <w:rPr>
                <w:lang w:val="sr-Latn-ME"/>
              </w:rPr>
            </w:pPr>
            <w:r w:rsidRPr="007717F6">
              <w:rPr>
                <w:u w:val="single"/>
                <w:lang w:val="sr-Latn-ME"/>
              </w:rPr>
              <w:t>Često</w:t>
            </w:r>
          </w:p>
          <w:p w:rsidR="00D31152" w:rsidRPr="007717F6" w:rsidRDefault="00D31152" w:rsidP="004F2525">
            <w:pPr>
              <w:rPr>
                <w:lang w:val="sr-Latn-ME"/>
              </w:rPr>
            </w:pPr>
            <w:r w:rsidRPr="007717F6">
              <w:rPr>
                <w:lang w:val="sr-Latn-ME"/>
              </w:rPr>
              <w:t>dispneja</w:t>
            </w:r>
            <w:r w:rsidRPr="007717F6">
              <w:rPr>
                <w:vertAlign w:val="superscript"/>
                <w:lang w:val="sr-Latn-ME"/>
              </w:rPr>
              <w:t>◊</w:t>
            </w:r>
          </w:p>
        </w:tc>
      </w:tr>
      <w:tr w:rsidR="00D31152" w:rsidRPr="007717F6" w:rsidTr="00622E86">
        <w:trPr>
          <w:trHeight w:val="1867"/>
        </w:trPr>
        <w:tc>
          <w:tcPr>
            <w:tcW w:w="1658" w:type="pct"/>
          </w:tcPr>
          <w:p w:rsidR="00D31152" w:rsidRPr="004F2525" w:rsidRDefault="00D31152" w:rsidP="004F2525">
            <w:pPr>
              <w:rPr>
                <w:b/>
                <w:lang w:val="sr-Latn-ME"/>
              </w:rPr>
            </w:pPr>
          </w:p>
          <w:p w:rsidR="00D31152" w:rsidRPr="004F2525" w:rsidRDefault="00D31152" w:rsidP="004F2525">
            <w:pPr>
              <w:rPr>
                <w:b/>
                <w:lang w:val="sr-Latn-ME"/>
              </w:rPr>
            </w:pPr>
          </w:p>
          <w:p w:rsidR="00D31152" w:rsidRPr="007717F6" w:rsidRDefault="00D31152" w:rsidP="004F2525">
            <w:pPr>
              <w:rPr>
                <w:b/>
                <w:lang w:val="sr-Latn-ME"/>
              </w:rPr>
            </w:pPr>
            <w:r w:rsidRPr="007717F6">
              <w:rPr>
                <w:b/>
                <w:lang w:val="sr-Latn-ME"/>
              </w:rPr>
              <w:t xml:space="preserve">Poremećaji </w:t>
            </w:r>
            <w:r w:rsidR="00622E86">
              <w:rPr>
                <w:b/>
                <w:lang w:val="sr-Latn-ME"/>
              </w:rPr>
              <w:t>gastrointestinalnog</w:t>
            </w:r>
          </w:p>
          <w:p w:rsidR="00D31152" w:rsidRPr="007717F6" w:rsidRDefault="00D31152" w:rsidP="004F2525">
            <w:pPr>
              <w:rPr>
                <w:b/>
                <w:lang w:val="sr-Latn-ME"/>
              </w:rPr>
            </w:pPr>
            <w:r w:rsidRPr="007717F6">
              <w:rPr>
                <w:b/>
                <w:lang w:val="sr-Latn-ME"/>
              </w:rPr>
              <w:t>sistema</w:t>
            </w:r>
          </w:p>
        </w:tc>
        <w:tc>
          <w:tcPr>
            <w:tcW w:w="1673" w:type="pct"/>
          </w:tcPr>
          <w:p w:rsidR="00D31152" w:rsidRPr="007717F6" w:rsidRDefault="00D31152" w:rsidP="004F2525">
            <w:pPr>
              <w:rPr>
                <w:lang w:val="sr-Latn-ME"/>
              </w:rPr>
            </w:pPr>
            <w:r w:rsidRPr="007717F6">
              <w:rPr>
                <w:u w:val="single"/>
                <w:lang w:val="sr-Latn-ME"/>
              </w:rPr>
              <w:t>Veoma često</w:t>
            </w:r>
          </w:p>
          <w:p w:rsidR="00D31152" w:rsidRPr="007717F6" w:rsidRDefault="00D31152" w:rsidP="004F2525">
            <w:pPr>
              <w:rPr>
                <w:lang w:val="sr-Latn-ME"/>
              </w:rPr>
            </w:pPr>
            <w:r w:rsidRPr="007717F6">
              <w:rPr>
                <w:lang w:val="sr-Latn-ME"/>
              </w:rPr>
              <w:t>dijareja, konstipacija, bol u</w:t>
            </w:r>
          </w:p>
          <w:p w:rsidR="00D31152" w:rsidRPr="007717F6" w:rsidRDefault="00D31152" w:rsidP="004F2525">
            <w:pPr>
              <w:rPr>
                <w:lang w:val="sr-Latn-ME"/>
              </w:rPr>
            </w:pPr>
            <w:r w:rsidRPr="007717F6">
              <w:rPr>
                <w:lang w:val="sr-Latn-ME"/>
              </w:rPr>
              <w:t>abdomenu, mučnina</w:t>
            </w:r>
          </w:p>
          <w:p w:rsidR="00D31152" w:rsidRPr="004F2525" w:rsidRDefault="00D31152" w:rsidP="004F2525">
            <w:pPr>
              <w:rPr>
                <w:b/>
                <w:lang w:val="sr-Latn-ME"/>
              </w:rPr>
            </w:pPr>
          </w:p>
          <w:p w:rsidR="00D31152" w:rsidRPr="007717F6" w:rsidRDefault="00D31152" w:rsidP="004F2525">
            <w:pPr>
              <w:rPr>
                <w:lang w:val="sr-Latn-ME"/>
              </w:rPr>
            </w:pPr>
            <w:r w:rsidRPr="007717F6">
              <w:rPr>
                <w:u w:val="single"/>
                <w:lang w:val="sr-Latn-ME"/>
              </w:rPr>
              <w:t>Često</w:t>
            </w:r>
          </w:p>
          <w:p w:rsidR="00D31152" w:rsidRPr="007717F6" w:rsidRDefault="00D31152" w:rsidP="004F2525">
            <w:pPr>
              <w:rPr>
                <w:lang w:val="sr-Latn-ME"/>
              </w:rPr>
            </w:pPr>
            <w:r w:rsidRPr="007717F6">
              <w:rPr>
                <w:lang w:val="sr-Latn-ME"/>
              </w:rPr>
              <w:t>povraćanje, bol u gornjem</w:t>
            </w:r>
          </w:p>
          <w:p w:rsidR="00D31152" w:rsidRPr="007717F6" w:rsidRDefault="00D31152" w:rsidP="004F2525">
            <w:pPr>
              <w:rPr>
                <w:lang w:val="sr-Latn-ME"/>
              </w:rPr>
            </w:pPr>
            <w:r w:rsidRPr="007717F6">
              <w:rPr>
                <w:lang w:val="sr-Latn-ME"/>
              </w:rPr>
              <w:t>abdomenu</w:t>
            </w:r>
          </w:p>
        </w:tc>
        <w:tc>
          <w:tcPr>
            <w:tcW w:w="1669" w:type="pct"/>
          </w:tcPr>
          <w:p w:rsidR="00D31152" w:rsidRPr="007717F6" w:rsidRDefault="00D31152" w:rsidP="004F2525">
            <w:pPr>
              <w:rPr>
                <w:lang w:val="sr-Latn-ME"/>
              </w:rPr>
            </w:pPr>
            <w:r w:rsidRPr="007717F6">
              <w:rPr>
                <w:u w:val="single"/>
                <w:lang w:val="sr-Latn-ME"/>
              </w:rPr>
              <w:t>Često</w:t>
            </w:r>
          </w:p>
          <w:p w:rsidR="00D31152" w:rsidRPr="007717F6" w:rsidRDefault="00D31152" w:rsidP="004F2525">
            <w:pPr>
              <w:rPr>
                <w:lang w:val="sr-Latn-ME"/>
              </w:rPr>
            </w:pPr>
            <w:r w:rsidRPr="007717F6">
              <w:rPr>
                <w:lang w:val="sr-Latn-ME"/>
              </w:rPr>
              <w:t>dijareja, povraćanje, mučnina</w:t>
            </w:r>
          </w:p>
        </w:tc>
      </w:tr>
      <w:tr w:rsidR="00D31152" w:rsidRPr="007717F6" w:rsidTr="00622E86">
        <w:trPr>
          <w:trHeight w:val="1265"/>
        </w:trPr>
        <w:tc>
          <w:tcPr>
            <w:tcW w:w="1658" w:type="pct"/>
          </w:tcPr>
          <w:p w:rsidR="00D31152" w:rsidRPr="004F2525" w:rsidRDefault="00D31152" w:rsidP="004F2525">
            <w:pPr>
              <w:rPr>
                <w:b/>
                <w:lang w:val="sr-Latn-ME"/>
              </w:rPr>
            </w:pPr>
          </w:p>
          <w:p w:rsidR="00D31152" w:rsidRPr="007717F6" w:rsidRDefault="00EB1DB7" w:rsidP="004F2525">
            <w:pPr>
              <w:rPr>
                <w:b/>
                <w:lang w:val="sr-Latn-ME"/>
              </w:rPr>
            </w:pPr>
            <w:r>
              <w:rPr>
                <w:b/>
                <w:lang w:val="sr-Latn-ME"/>
              </w:rPr>
              <w:t>Hepatobilijarni poremećaji</w:t>
            </w:r>
          </w:p>
        </w:tc>
        <w:tc>
          <w:tcPr>
            <w:tcW w:w="1673" w:type="pct"/>
          </w:tcPr>
          <w:p w:rsidR="00D31152" w:rsidRPr="007717F6" w:rsidRDefault="00D31152" w:rsidP="004F2525">
            <w:pPr>
              <w:rPr>
                <w:lang w:val="sr-Latn-ME"/>
              </w:rPr>
            </w:pPr>
            <w:r w:rsidRPr="007717F6">
              <w:rPr>
                <w:u w:val="single"/>
                <w:lang w:val="sr-Latn-ME"/>
              </w:rPr>
              <w:t>Veoma često</w:t>
            </w:r>
          </w:p>
          <w:p w:rsidR="00D31152" w:rsidRPr="007717F6" w:rsidRDefault="00D31152" w:rsidP="004F2525">
            <w:pPr>
              <w:rPr>
                <w:lang w:val="sr-Latn-ME"/>
              </w:rPr>
            </w:pPr>
            <w:r w:rsidRPr="007717F6">
              <w:rPr>
                <w:lang w:val="sr-Latn-ME"/>
              </w:rPr>
              <w:t>abnormalni testovi funkcije jetre</w:t>
            </w:r>
          </w:p>
        </w:tc>
        <w:tc>
          <w:tcPr>
            <w:tcW w:w="1669" w:type="pct"/>
          </w:tcPr>
          <w:p w:rsidR="00D31152" w:rsidRPr="007717F6" w:rsidRDefault="00D31152" w:rsidP="004F2525">
            <w:pPr>
              <w:rPr>
                <w:lang w:val="sr-Latn-ME"/>
              </w:rPr>
            </w:pPr>
            <w:r w:rsidRPr="007717F6">
              <w:rPr>
                <w:u w:val="single"/>
                <w:lang w:val="sr-Latn-ME"/>
              </w:rPr>
              <w:t>Često</w:t>
            </w:r>
          </w:p>
          <w:p w:rsidR="00D31152" w:rsidRPr="007717F6" w:rsidRDefault="00D31152" w:rsidP="004F2525">
            <w:pPr>
              <w:rPr>
                <w:lang w:val="sr-Latn-ME"/>
              </w:rPr>
            </w:pPr>
            <w:r w:rsidRPr="007717F6">
              <w:rPr>
                <w:lang w:val="sr-Latn-ME"/>
              </w:rPr>
              <w:t>abnormalni testovi funkcije jetre</w:t>
            </w:r>
          </w:p>
        </w:tc>
      </w:tr>
      <w:tr w:rsidR="00D31152" w:rsidRPr="007717F6" w:rsidTr="00622E86">
        <w:trPr>
          <w:trHeight w:val="643"/>
        </w:trPr>
        <w:tc>
          <w:tcPr>
            <w:tcW w:w="1658" w:type="pct"/>
          </w:tcPr>
          <w:p w:rsidR="00D31152" w:rsidRPr="007717F6" w:rsidRDefault="00D31152" w:rsidP="004F2525">
            <w:pPr>
              <w:rPr>
                <w:b/>
                <w:lang w:val="sr-Latn-ME"/>
              </w:rPr>
            </w:pPr>
            <w:r w:rsidRPr="007717F6">
              <w:rPr>
                <w:b/>
                <w:lang w:val="sr-Latn-ME"/>
              </w:rPr>
              <w:lastRenderedPageBreak/>
              <w:t>Poremećaji kože i potkožnog</w:t>
            </w:r>
          </w:p>
          <w:p w:rsidR="00D31152" w:rsidRPr="007717F6" w:rsidRDefault="00D31152" w:rsidP="004F2525">
            <w:pPr>
              <w:rPr>
                <w:b/>
                <w:lang w:val="sr-Latn-ME"/>
              </w:rPr>
            </w:pPr>
            <w:r w:rsidRPr="007717F6">
              <w:rPr>
                <w:b/>
                <w:lang w:val="sr-Latn-ME"/>
              </w:rPr>
              <w:t>tkiva</w:t>
            </w:r>
          </w:p>
        </w:tc>
        <w:tc>
          <w:tcPr>
            <w:tcW w:w="1673" w:type="pct"/>
          </w:tcPr>
          <w:p w:rsidR="00D31152" w:rsidRPr="007717F6" w:rsidRDefault="00D31152" w:rsidP="004F2525">
            <w:pPr>
              <w:rPr>
                <w:lang w:val="sr-Latn-ME"/>
              </w:rPr>
            </w:pPr>
            <w:r w:rsidRPr="007717F6">
              <w:rPr>
                <w:u w:val="single"/>
                <w:lang w:val="sr-Latn-ME"/>
              </w:rPr>
              <w:t>Veoma često</w:t>
            </w:r>
          </w:p>
          <w:p w:rsidR="00D31152" w:rsidRPr="007717F6" w:rsidRDefault="00D31152" w:rsidP="004F2525">
            <w:pPr>
              <w:rPr>
                <w:lang w:val="sr-Latn-ME"/>
              </w:rPr>
            </w:pPr>
            <w:r w:rsidRPr="007717F6">
              <w:rPr>
                <w:lang w:val="sr-Latn-ME"/>
              </w:rPr>
              <w:t>osip, su</w:t>
            </w:r>
            <w:r w:rsidR="00622E86">
              <w:rPr>
                <w:lang w:val="sr-Latn-ME"/>
              </w:rPr>
              <w:t>v</w:t>
            </w:r>
            <w:r w:rsidRPr="007717F6">
              <w:rPr>
                <w:lang w:val="sr-Latn-ME"/>
              </w:rPr>
              <w:t>a koža</w:t>
            </w:r>
          </w:p>
        </w:tc>
        <w:tc>
          <w:tcPr>
            <w:tcW w:w="1669" w:type="pct"/>
          </w:tcPr>
          <w:p w:rsidR="00D31152" w:rsidRPr="007717F6" w:rsidRDefault="00D31152" w:rsidP="004F2525">
            <w:pPr>
              <w:rPr>
                <w:lang w:val="sr-Latn-ME"/>
              </w:rPr>
            </w:pPr>
            <w:r w:rsidRPr="007717F6">
              <w:rPr>
                <w:u w:val="single"/>
                <w:lang w:val="sr-Latn-ME"/>
              </w:rPr>
              <w:t>Često</w:t>
            </w:r>
          </w:p>
          <w:p w:rsidR="00D31152" w:rsidRPr="007717F6" w:rsidRDefault="00D31152" w:rsidP="004F2525">
            <w:pPr>
              <w:rPr>
                <w:lang w:val="sr-Latn-ME"/>
              </w:rPr>
            </w:pPr>
            <w:r w:rsidRPr="007717F6">
              <w:rPr>
                <w:lang w:val="sr-Latn-ME"/>
              </w:rPr>
              <w:t>osip, svrab</w:t>
            </w:r>
          </w:p>
        </w:tc>
      </w:tr>
      <w:tr w:rsidR="00D31152" w:rsidRPr="007717F6" w:rsidTr="00622E86">
        <w:trPr>
          <w:trHeight w:val="1219"/>
        </w:trPr>
        <w:tc>
          <w:tcPr>
            <w:tcW w:w="1658" w:type="pct"/>
          </w:tcPr>
          <w:p w:rsidR="00D31152" w:rsidRPr="004F2525" w:rsidRDefault="00D31152" w:rsidP="004F2525">
            <w:pPr>
              <w:rPr>
                <w:b/>
                <w:lang w:val="sr-Latn-ME"/>
              </w:rPr>
            </w:pPr>
          </w:p>
          <w:p w:rsidR="00D31152" w:rsidRPr="007717F6" w:rsidRDefault="00D31152" w:rsidP="004F2525">
            <w:pPr>
              <w:rPr>
                <w:b/>
                <w:lang w:val="sr-Latn-ME"/>
              </w:rPr>
            </w:pPr>
            <w:r w:rsidRPr="007717F6">
              <w:rPr>
                <w:b/>
                <w:lang w:val="sr-Latn-ME"/>
              </w:rPr>
              <w:t>Poremećaji mišićno-koštanog sistema i vezivnog tkiva</w:t>
            </w:r>
          </w:p>
        </w:tc>
        <w:tc>
          <w:tcPr>
            <w:tcW w:w="1673" w:type="pct"/>
          </w:tcPr>
          <w:p w:rsidR="00137CEF" w:rsidRDefault="00D31152" w:rsidP="004F2525">
            <w:pPr>
              <w:rPr>
                <w:lang w:val="sr-Latn-ME"/>
              </w:rPr>
            </w:pPr>
            <w:r w:rsidRPr="007717F6">
              <w:rPr>
                <w:u w:val="single"/>
                <w:lang w:val="sr-Latn-ME"/>
              </w:rPr>
              <w:t>Veoma često</w:t>
            </w:r>
            <w:r w:rsidRPr="007717F6">
              <w:rPr>
                <w:lang w:val="sr-Latn-ME"/>
              </w:rPr>
              <w:t xml:space="preserve"> </w:t>
            </w:r>
          </w:p>
          <w:p w:rsidR="00D31152" w:rsidRPr="007717F6" w:rsidRDefault="00D31152" w:rsidP="004F2525">
            <w:pPr>
              <w:rPr>
                <w:lang w:val="sr-Latn-ME"/>
              </w:rPr>
            </w:pPr>
            <w:r w:rsidRPr="007717F6">
              <w:rPr>
                <w:lang w:val="sr-Latn-ME"/>
              </w:rPr>
              <w:t>mišićni spazmi</w:t>
            </w:r>
          </w:p>
          <w:p w:rsidR="00D31152" w:rsidRPr="004F2525" w:rsidRDefault="00D31152" w:rsidP="004F2525">
            <w:pPr>
              <w:rPr>
                <w:b/>
                <w:lang w:val="sr-Latn-ME"/>
              </w:rPr>
            </w:pPr>
          </w:p>
          <w:p w:rsidR="00D31152" w:rsidRPr="007717F6" w:rsidRDefault="00D31152" w:rsidP="004F2525">
            <w:pPr>
              <w:rPr>
                <w:lang w:val="sr-Latn-ME"/>
              </w:rPr>
            </w:pPr>
            <w:r w:rsidRPr="007717F6">
              <w:rPr>
                <w:u w:val="single"/>
                <w:lang w:val="sr-Latn-ME"/>
              </w:rPr>
              <w:t>Često</w:t>
            </w:r>
          </w:p>
          <w:p w:rsidR="00D31152" w:rsidRPr="007717F6" w:rsidRDefault="00D31152" w:rsidP="004F2525">
            <w:pPr>
              <w:rPr>
                <w:lang w:val="sr-Latn-ME"/>
              </w:rPr>
            </w:pPr>
            <w:r w:rsidRPr="007717F6">
              <w:rPr>
                <w:lang w:val="sr-Latn-ME"/>
              </w:rPr>
              <w:t>mialgija, mišićno-koštani bol</w:t>
            </w:r>
          </w:p>
        </w:tc>
        <w:tc>
          <w:tcPr>
            <w:tcW w:w="1669" w:type="pct"/>
          </w:tcPr>
          <w:p w:rsidR="00D31152" w:rsidRPr="007717F6" w:rsidRDefault="00D31152" w:rsidP="004F2525">
            <w:pPr>
              <w:rPr>
                <w:lang w:val="sr-Latn-ME"/>
              </w:rPr>
            </w:pPr>
          </w:p>
        </w:tc>
      </w:tr>
      <w:tr w:rsidR="00D31152" w:rsidRPr="007717F6" w:rsidTr="00622E86">
        <w:trPr>
          <w:trHeight w:val="661"/>
        </w:trPr>
        <w:tc>
          <w:tcPr>
            <w:tcW w:w="1658" w:type="pct"/>
          </w:tcPr>
          <w:p w:rsidR="00D31152" w:rsidRPr="007717F6" w:rsidRDefault="00D31152" w:rsidP="004F2525">
            <w:pPr>
              <w:rPr>
                <w:b/>
                <w:lang w:val="sr-Latn-ME"/>
              </w:rPr>
            </w:pPr>
            <w:r w:rsidRPr="007717F6">
              <w:rPr>
                <w:b/>
                <w:lang w:val="sr-Latn-ME"/>
              </w:rPr>
              <w:t>Opšti poremećaji i reakcije na</w:t>
            </w:r>
          </w:p>
          <w:p w:rsidR="00D31152" w:rsidRPr="007717F6" w:rsidRDefault="00D31152" w:rsidP="004F2525">
            <w:pPr>
              <w:rPr>
                <w:b/>
                <w:lang w:val="sr-Latn-ME"/>
              </w:rPr>
            </w:pPr>
            <w:r w:rsidRPr="007717F6">
              <w:rPr>
                <w:b/>
                <w:lang w:val="sr-Latn-ME"/>
              </w:rPr>
              <w:t>mjestu primjene</w:t>
            </w:r>
          </w:p>
        </w:tc>
        <w:tc>
          <w:tcPr>
            <w:tcW w:w="1673" w:type="pct"/>
          </w:tcPr>
          <w:p w:rsidR="00D31152" w:rsidRPr="007717F6" w:rsidRDefault="00D31152" w:rsidP="004F2525">
            <w:pPr>
              <w:rPr>
                <w:lang w:val="sr-Latn-ME"/>
              </w:rPr>
            </w:pPr>
            <w:r w:rsidRPr="007717F6">
              <w:rPr>
                <w:u w:val="single"/>
                <w:lang w:val="sr-Latn-ME"/>
              </w:rPr>
              <w:t>Veoma često</w:t>
            </w:r>
          </w:p>
          <w:p w:rsidR="00D31152" w:rsidRPr="007717F6" w:rsidRDefault="00D31152" w:rsidP="004F2525">
            <w:pPr>
              <w:rPr>
                <w:lang w:val="sr-Latn-ME"/>
              </w:rPr>
            </w:pPr>
            <w:r w:rsidRPr="007717F6">
              <w:rPr>
                <w:lang w:val="sr-Latn-ME"/>
              </w:rPr>
              <w:t>umor, astenija, pireksija</w:t>
            </w:r>
          </w:p>
        </w:tc>
        <w:tc>
          <w:tcPr>
            <w:tcW w:w="1669" w:type="pct"/>
          </w:tcPr>
          <w:p w:rsidR="00D31152" w:rsidRPr="007717F6" w:rsidRDefault="00D31152" w:rsidP="004F2525">
            <w:pPr>
              <w:rPr>
                <w:lang w:val="sr-Latn-ME"/>
              </w:rPr>
            </w:pPr>
            <w:r w:rsidRPr="007717F6">
              <w:rPr>
                <w:u w:val="single"/>
                <w:lang w:val="sr-Latn-ME"/>
              </w:rPr>
              <w:t>Često</w:t>
            </w:r>
          </w:p>
          <w:p w:rsidR="00D31152" w:rsidRPr="007717F6" w:rsidRDefault="00D31152" w:rsidP="004F2525">
            <w:pPr>
              <w:rPr>
                <w:lang w:val="sr-Latn-ME"/>
              </w:rPr>
            </w:pPr>
            <w:r w:rsidRPr="007717F6">
              <w:rPr>
                <w:lang w:val="sr-Latn-ME"/>
              </w:rPr>
              <w:t>umor, astenija</w:t>
            </w:r>
          </w:p>
        </w:tc>
      </w:tr>
    </w:tbl>
    <w:p w:rsidR="00BC1924" w:rsidRPr="004F2525" w:rsidRDefault="00622E86" w:rsidP="007D4E41">
      <w:pPr>
        <w:jc w:val="both"/>
        <w:rPr>
          <w:sz w:val="20"/>
          <w:szCs w:val="20"/>
          <w:lang w:val="sr-Latn-ME"/>
        </w:rPr>
      </w:pPr>
      <w:r w:rsidRPr="004F2525">
        <w:rPr>
          <w:sz w:val="20"/>
          <w:szCs w:val="20"/>
          <w:lang w:val="sr-Latn-ME"/>
        </w:rPr>
        <w:t xml:space="preserve">◊ </w:t>
      </w:r>
      <w:r w:rsidR="008B111A" w:rsidRPr="004F2525">
        <w:rPr>
          <w:sz w:val="20"/>
          <w:szCs w:val="20"/>
          <w:lang w:val="sr-Latn-ME"/>
        </w:rPr>
        <w:t>Neželjena dejstva</w:t>
      </w:r>
      <w:r w:rsidR="0001214F" w:rsidRPr="004F2525">
        <w:rPr>
          <w:sz w:val="20"/>
          <w:szCs w:val="20"/>
          <w:lang w:val="sr-Latn-ME"/>
        </w:rPr>
        <w:t xml:space="preserve"> zabilježen</w:t>
      </w:r>
      <w:r w:rsidR="00B75262" w:rsidRPr="004F2525">
        <w:rPr>
          <w:sz w:val="20"/>
          <w:szCs w:val="20"/>
          <w:lang w:val="sr-Latn-ME"/>
        </w:rPr>
        <w:t xml:space="preserve">a </w:t>
      </w:r>
      <w:r w:rsidR="0001214F" w:rsidRPr="004F2525">
        <w:rPr>
          <w:sz w:val="20"/>
          <w:szCs w:val="20"/>
          <w:lang w:val="sr-Latn-ME"/>
        </w:rPr>
        <w:t>u kliničkim ispitivanjima kao ozbiljn</w:t>
      </w:r>
      <w:r w:rsidR="00B75262" w:rsidRPr="004F2525">
        <w:rPr>
          <w:sz w:val="20"/>
          <w:szCs w:val="20"/>
          <w:lang w:val="sr-Latn-ME"/>
        </w:rPr>
        <w:t>a</w:t>
      </w:r>
      <w:r w:rsidR="0001214F" w:rsidRPr="004F2525">
        <w:rPr>
          <w:sz w:val="20"/>
          <w:szCs w:val="20"/>
          <w:lang w:val="sr-Latn-ME"/>
        </w:rPr>
        <w:t xml:space="preserve"> </w:t>
      </w:r>
      <w:r w:rsidR="008B111A" w:rsidRPr="004F2525">
        <w:rPr>
          <w:sz w:val="20"/>
          <w:szCs w:val="20"/>
          <w:lang w:val="sr-Latn-ME"/>
        </w:rPr>
        <w:t>neželjena dejstva</w:t>
      </w:r>
      <w:r w:rsidR="0001214F" w:rsidRPr="004F2525">
        <w:rPr>
          <w:sz w:val="20"/>
          <w:szCs w:val="20"/>
          <w:lang w:val="sr-Latn-ME"/>
        </w:rPr>
        <w:t xml:space="preserve"> </w:t>
      </w:r>
      <w:r w:rsidR="00B75262" w:rsidRPr="004F2525">
        <w:rPr>
          <w:sz w:val="20"/>
          <w:szCs w:val="20"/>
          <w:lang w:val="sr-Latn-ME"/>
        </w:rPr>
        <w:t>kod</w:t>
      </w:r>
      <w:r w:rsidR="0001214F" w:rsidRPr="004F2525">
        <w:rPr>
          <w:sz w:val="20"/>
          <w:szCs w:val="20"/>
          <w:lang w:val="sr-Latn-ME"/>
        </w:rPr>
        <w:t xml:space="preserve"> </w:t>
      </w:r>
      <w:r w:rsidR="008B111A" w:rsidRPr="004F2525">
        <w:rPr>
          <w:sz w:val="20"/>
          <w:szCs w:val="20"/>
          <w:lang w:val="sr-Latn-ME"/>
        </w:rPr>
        <w:t>pacijen</w:t>
      </w:r>
      <w:r w:rsidR="00B75262" w:rsidRPr="004F2525">
        <w:rPr>
          <w:sz w:val="20"/>
          <w:szCs w:val="20"/>
          <w:lang w:val="sr-Latn-ME"/>
        </w:rPr>
        <w:t>a</w:t>
      </w:r>
      <w:r w:rsidR="008B111A" w:rsidRPr="004F2525">
        <w:rPr>
          <w:sz w:val="20"/>
          <w:szCs w:val="20"/>
          <w:lang w:val="sr-Latn-ME"/>
        </w:rPr>
        <w:t>t</w:t>
      </w:r>
      <w:r w:rsidR="0001214F" w:rsidRPr="004F2525">
        <w:rPr>
          <w:sz w:val="20"/>
          <w:szCs w:val="20"/>
          <w:lang w:val="sr-Latn-ME"/>
        </w:rPr>
        <w:t>a s novo</w:t>
      </w:r>
      <w:r w:rsidR="0081439E" w:rsidRPr="004F2525">
        <w:rPr>
          <w:sz w:val="20"/>
          <w:szCs w:val="20"/>
          <w:lang w:val="sr-Latn-ME"/>
        </w:rPr>
        <w:t>dijagnostiko</w:t>
      </w:r>
      <w:r w:rsidR="00B75262" w:rsidRPr="004F2525">
        <w:rPr>
          <w:sz w:val="20"/>
          <w:szCs w:val="20"/>
          <w:lang w:val="sr-Latn-ME"/>
        </w:rPr>
        <w:t>vani</w:t>
      </w:r>
      <w:r w:rsidR="0001214F" w:rsidRPr="004F2525">
        <w:rPr>
          <w:sz w:val="20"/>
          <w:szCs w:val="20"/>
          <w:lang w:val="sr-Latn-ME"/>
        </w:rPr>
        <w:t>m multiplim mijelomom koji</w:t>
      </w:r>
      <w:r w:rsidR="0001214F" w:rsidRPr="004F2525">
        <w:rPr>
          <w:spacing w:val="-26"/>
          <w:sz w:val="20"/>
          <w:szCs w:val="20"/>
          <w:lang w:val="sr-Latn-ME"/>
        </w:rPr>
        <w:t xml:space="preserve"> </w:t>
      </w:r>
      <w:r w:rsidR="0001214F" w:rsidRPr="004F2525">
        <w:rPr>
          <w:sz w:val="20"/>
          <w:szCs w:val="20"/>
          <w:lang w:val="sr-Latn-ME"/>
        </w:rPr>
        <w:t>su</w:t>
      </w:r>
      <w:r w:rsidR="003D471F" w:rsidRPr="004F2525">
        <w:rPr>
          <w:sz w:val="20"/>
          <w:szCs w:val="20"/>
          <w:lang w:val="sr-Latn-ME"/>
        </w:rPr>
        <w:t xml:space="preserve"> </w:t>
      </w:r>
      <w:r w:rsidR="0001214F" w:rsidRPr="004F2525">
        <w:rPr>
          <w:sz w:val="20"/>
          <w:szCs w:val="20"/>
          <w:lang w:val="sr-Latn-ME"/>
        </w:rPr>
        <w:t xml:space="preserve">bili podvrgnuti transplantaciji autolognih matičnih </w:t>
      </w:r>
      <w:r w:rsidR="008B111A" w:rsidRPr="004F2525">
        <w:rPr>
          <w:sz w:val="20"/>
          <w:szCs w:val="20"/>
          <w:lang w:val="sr-Latn-ME"/>
        </w:rPr>
        <w:t>ćelija</w:t>
      </w:r>
    </w:p>
    <w:p w:rsidR="00BC1924" w:rsidRPr="004F2525" w:rsidRDefault="00622E86" w:rsidP="007D4E41">
      <w:pPr>
        <w:jc w:val="both"/>
        <w:rPr>
          <w:sz w:val="20"/>
          <w:szCs w:val="20"/>
          <w:lang w:val="sr-Latn-ME"/>
        </w:rPr>
      </w:pPr>
      <w:r w:rsidRPr="004F2525">
        <w:rPr>
          <w:sz w:val="20"/>
          <w:szCs w:val="20"/>
          <w:lang w:val="sr-Latn-ME"/>
        </w:rPr>
        <w:t xml:space="preserve">* </w:t>
      </w:r>
      <w:r w:rsidR="0001214F" w:rsidRPr="004F2525">
        <w:rPr>
          <w:sz w:val="20"/>
          <w:szCs w:val="20"/>
          <w:lang w:val="sr-Latn-ME"/>
        </w:rPr>
        <w:t>Odnosi se samo na ozbiljn</w:t>
      </w:r>
      <w:r w:rsidR="00B75262" w:rsidRPr="004F2525">
        <w:rPr>
          <w:sz w:val="20"/>
          <w:szCs w:val="20"/>
          <w:lang w:val="sr-Latn-ME"/>
        </w:rPr>
        <w:t>a</w:t>
      </w:r>
      <w:r w:rsidR="0001214F" w:rsidRPr="004F2525">
        <w:rPr>
          <w:spacing w:val="-5"/>
          <w:sz w:val="20"/>
          <w:szCs w:val="20"/>
          <w:lang w:val="sr-Latn-ME"/>
        </w:rPr>
        <w:t xml:space="preserve"> </w:t>
      </w:r>
      <w:r w:rsidR="008B111A" w:rsidRPr="004F2525">
        <w:rPr>
          <w:sz w:val="20"/>
          <w:szCs w:val="20"/>
          <w:lang w:val="sr-Latn-ME"/>
        </w:rPr>
        <w:t>neželjena dejstva</w:t>
      </w:r>
    </w:p>
    <w:p w:rsidR="00BC1924" w:rsidRPr="004F2525" w:rsidRDefault="0001214F" w:rsidP="007D4E41">
      <w:pPr>
        <w:jc w:val="both"/>
        <w:rPr>
          <w:sz w:val="20"/>
          <w:szCs w:val="20"/>
          <w:lang w:val="sr-Latn-ME"/>
        </w:rPr>
      </w:pPr>
      <w:r w:rsidRPr="004F2525">
        <w:rPr>
          <w:sz w:val="20"/>
          <w:szCs w:val="20"/>
          <w:lang w:val="sr-Latn-ME"/>
        </w:rPr>
        <w:t>^ Vidjeti dio 4.8 Opis odabranih n</w:t>
      </w:r>
      <w:r w:rsidR="00B75262" w:rsidRPr="004F2525">
        <w:rPr>
          <w:sz w:val="20"/>
          <w:szCs w:val="20"/>
          <w:lang w:val="sr-Latn-ME"/>
        </w:rPr>
        <w:t>eželjenih dejstava</w:t>
      </w:r>
    </w:p>
    <w:p w:rsidR="00BC1924" w:rsidRPr="004F2525" w:rsidRDefault="0001214F" w:rsidP="007D4E41">
      <w:pPr>
        <w:jc w:val="both"/>
        <w:rPr>
          <w:sz w:val="20"/>
          <w:szCs w:val="20"/>
          <w:lang w:val="sr-Latn-ME"/>
        </w:rPr>
      </w:pPr>
      <w:r w:rsidRPr="004F2525">
        <w:rPr>
          <w:position w:val="6"/>
          <w:sz w:val="20"/>
          <w:szCs w:val="20"/>
          <w:lang w:val="sr-Latn-ME"/>
        </w:rPr>
        <w:t xml:space="preserve">a </w:t>
      </w:r>
      <w:r w:rsidRPr="004F2525">
        <w:rPr>
          <w:sz w:val="20"/>
          <w:szCs w:val="20"/>
          <w:lang w:val="sr-Latn-ME"/>
        </w:rPr>
        <w:t>“Pneumonija” je kombin</w:t>
      </w:r>
      <w:r w:rsidR="00B75262" w:rsidRPr="004F2525">
        <w:rPr>
          <w:sz w:val="20"/>
          <w:szCs w:val="20"/>
          <w:lang w:val="sr-Latn-ME"/>
        </w:rPr>
        <w:t>ovan</w:t>
      </w:r>
      <w:r w:rsidRPr="004F2525">
        <w:rPr>
          <w:sz w:val="20"/>
          <w:szCs w:val="20"/>
          <w:lang w:val="sr-Latn-ME"/>
        </w:rPr>
        <w:t xml:space="preserve">i pojam za </w:t>
      </w:r>
      <w:r w:rsidR="008B111A" w:rsidRPr="004F2525">
        <w:rPr>
          <w:sz w:val="20"/>
          <w:szCs w:val="20"/>
          <w:lang w:val="sr-Latn-ME"/>
        </w:rPr>
        <w:t>neželjena dejstva</w:t>
      </w:r>
      <w:r w:rsidRPr="004F2525">
        <w:rPr>
          <w:sz w:val="20"/>
          <w:szCs w:val="20"/>
          <w:lang w:val="sr-Latn-ME"/>
        </w:rPr>
        <w:t xml:space="preserve"> koji uključuje sljedeće preporučene pojmove: bronhopneumonija, lobarna pneumonija, pneumonija koju uzrokuje </w:t>
      </w:r>
      <w:r w:rsidRPr="004F2525">
        <w:rPr>
          <w:i/>
          <w:sz w:val="20"/>
          <w:szCs w:val="20"/>
          <w:lang w:val="sr-Latn-ME"/>
        </w:rPr>
        <w:t>Pneumocystis jirovecii</w:t>
      </w:r>
      <w:r w:rsidRPr="004F2525">
        <w:rPr>
          <w:sz w:val="20"/>
          <w:szCs w:val="20"/>
          <w:lang w:val="sr-Latn-ME"/>
        </w:rPr>
        <w:t xml:space="preserve">, pneumonija, pneumonija koju uzrokuje </w:t>
      </w:r>
      <w:r w:rsidRPr="004F2525">
        <w:rPr>
          <w:i/>
          <w:sz w:val="20"/>
          <w:szCs w:val="20"/>
          <w:lang w:val="sr-Latn-ME"/>
        </w:rPr>
        <w:t>Klebsiella</w:t>
      </w:r>
      <w:r w:rsidRPr="004F2525">
        <w:rPr>
          <w:sz w:val="20"/>
          <w:szCs w:val="20"/>
          <w:lang w:val="sr-Latn-ME"/>
        </w:rPr>
        <w:t xml:space="preserve">, </w:t>
      </w:r>
      <w:r w:rsidRPr="004F2525">
        <w:rPr>
          <w:i/>
          <w:sz w:val="20"/>
          <w:szCs w:val="20"/>
          <w:lang w:val="sr-Latn-ME"/>
        </w:rPr>
        <w:t>Legionella</w:t>
      </w:r>
      <w:r w:rsidRPr="004F2525">
        <w:rPr>
          <w:sz w:val="20"/>
          <w:szCs w:val="20"/>
          <w:lang w:val="sr-Latn-ME"/>
        </w:rPr>
        <w:t>, mikoplazmatska pneumonija, pneumokokna pneumonija, streptokokna pneumonija, virusna pneumonija, poremećaj funkcije pluća, pneumonitis</w:t>
      </w:r>
    </w:p>
    <w:p w:rsidR="00BC1924" w:rsidRPr="004F2525" w:rsidRDefault="0001214F" w:rsidP="007D4E41">
      <w:pPr>
        <w:jc w:val="both"/>
        <w:rPr>
          <w:sz w:val="20"/>
          <w:szCs w:val="20"/>
          <w:lang w:val="sr-Latn-ME"/>
        </w:rPr>
      </w:pPr>
      <w:r w:rsidRPr="004F2525">
        <w:rPr>
          <w:position w:val="6"/>
          <w:sz w:val="20"/>
          <w:szCs w:val="20"/>
          <w:lang w:val="sr-Latn-ME"/>
        </w:rPr>
        <w:t xml:space="preserve">b </w:t>
      </w:r>
      <w:r w:rsidRPr="004F2525">
        <w:rPr>
          <w:sz w:val="20"/>
          <w:szCs w:val="20"/>
          <w:lang w:val="sr-Latn-ME"/>
        </w:rPr>
        <w:t>“Sepsa” je kombin</w:t>
      </w:r>
      <w:r w:rsidR="00DD702B" w:rsidRPr="004F2525">
        <w:rPr>
          <w:sz w:val="20"/>
          <w:szCs w:val="20"/>
          <w:lang w:val="sr-Latn-ME"/>
        </w:rPr>
        <w:t>ov</w:t>
      </w:r>
      <w:r w:rsidRPr="004F2525">
        <w:rPr>
          <w:sz w:val="20"/>
          <w:szCs w:val="20"/>
          <w:lang w:val="sr-Latn-ME"/>
        </w:rPr>
        <w:t xml:space="preserve">ani pojam za </w:t>
      </w:r>
      <w:r w:rsidR="008B111A" w:rsidRPr="004F2525">
        <w:rPr>
          <w:sz w:val="20"/>
          <w:szCs w:val="20"/>
          <w:lang w:val="sr-Latn-ME"/>
        </w:rPr>
        <w:t>neželjena dejstva</w:t>
      </w:r>
      <w:r w:rsidRPr="004F2525">
        <w:rPr>
          <w:sz w:val="20"/>
          <w:szCs w:val="20"/>
          <w:lang w:val="sr-Latn-ME"/>
        </w:rPr>
        <w:t xml:space="preserve"> koji uključuje sljedeće preporučene pojmove: bakterijska sepsa, pneumokokna sepsa, septički</w:t>
      </w:r>
      <w:r w:rsidR="000C3ACE" w:rsidRPr="004F2525">
        <w:rPr>
          <w:sz w:val="20"/>
          <w:szCs w:val="20"/>
          <w:lang w:val="sr-Latn-ME"/>
        </w:rPr>
        <w:t xml:space="preserve"> </w:t>
      </w:r>
      <w:r w:rsidRPr="004F2525">
        <w:rPr>
          <w:sz w:val="20"/>
          <w:szCs w:val="20"/>
          <w:lang w:val="sr-Latn-ME"/>
        </w:rPr>
        <w:t>šok, stafilokokna sepsa</w:t>
      </w:r>
    </w:p>
    <w:p w:rsidR="00BC1924" w:rsidRPr="004F2525" w:rsidRDefault="0001214F" w:rsidP="007D4E41">
      <w:pPr>
        <w:jc w:val="both"/>
        <w:rPr>
          <w:sz w:val="20"/>
          <w:szCs w:val="20"/>
          <w:lang w:val="sr-Latn-ME"/>
        </w:rPr>
      </w:pPr>
      <w:r w:rsidRPr="004F2525">
        <w:rPr>
          <w:position w:val="6"/>
          <w:sz w:val="20"/>
          <w:szCs w:val="20"/>
          <w:lang w:val="sr-Latn-ME"/>
        </w:rPr>
        <w:t xml:space="preserve">c </w:t>
      </w:r>
      <w:r w:rsidRPr="004F2525">
        <w:rPr>
          <w:sz w:val="20"/>
          <w:szCs w:val="20"/>
          <w:lang w:val="sr-Latn-ME"/>
        </w:rPr>
        <w:t>“Periferna neuropatija” je kombin</w:t>
      </w:r>
      <w:r w:rsidR="00DD702B" w:rsidRPr="004F2525">
        <w:rPr>
          <w:sz w:val="20"/>
          <w:szCs w:val="20"/>
          <w:lang w:val="sr-Latn-ME"/>
        </w:rPr>
        <w:t>ovan</w:t>
      </w:r>
      <w:r w:rsidRPr="004F2525">
        <w:rPr>
          <w:sz w:val="20"/>
          <w:szCs w:val="20"/>
          <w:lang w:val="sr-Latn-ME"/>
        </w:rPr>
        <w:t xml:space="preserve">i pojam za </w:t>
      </w:r>
      <w:r w:rsidR="008B111A" w:rsidRPr="004F2525">
        <w:rPr>
          <w:sz w:val="20"/>
          <w:szCs w:val="20"/>
          <w:lang w:val="sr-Latn-ME"/>
        </w:rPr>
        <w:t>neželjena dejstva</w:t>
      </w:r>
      <w:r w:rsidRPr="004F2525">
        <w:rPr>
          <w:sz w:val="20"/>
          <w:szCs w:val="20"/>
          <w:lang w:val="sr-Latn-ME"/>
        </w:rPr>
        <w:t xml:space="preserve"> koji uključuje sljedeće preporučene pojmove: periferna neuropatija, periferna senzorna neuropatija, polineuropatija</w:t>
      </w:r>
    </w:p>
    <w:p w:rsidR="00BC1924" w:rsidRPr="004F2525" w:rsidRDefault="0001214F" w:rsidP="007D4E41">
      <w:pPr>
        <w:jc w:val="both"/>
        <w:rPr>
          <w:sz w:val="20"/>
          <w:szCs w:val="20"/>
          <w:lang w:val="sr-Latn-ME"/>
        </w:rPr>
      </w:pPr>
      <w:r w:rsidRPr="004F2525">
        <w:rPr>
          <w:position w:val="6"/>
          <w:sz w:val="20"/>
          <w:szCs w:val="20"/>
          <w:lang w:val="sr-Latn-ME"/>
        </w:rPr>
        <w:t xml:space="preserve">d </w:t>
      </w:r>
      <w:r w:rsidRPr="004F2525">
        <w:rPr>
          <w:sz w:val="20"/>
          <w:szCs w:val="20"/>
          <w:lang w:val="sr-Latn-ME"/>
        </w:rPr>
        <w:t>“Duboka venska tromboza” je kombin</w:t>
      </w:r>
      <w:r w:rsidR="00DD702B" w:rsidRPr="004F2525">
        <w:rPr>
          <w:sz w:val="20"/>
          <w:szCs w:val="20"/>
          <w:lang w:val="sr-Latn-ME"/>
        </w:rPr>
        <w:t>ova</w:t>
      </w:r>
      <w:r w:rsidRPr="004F2525">
        <w:rPr>
          <w:sz w:val="20"/>
          <w:szCs w:val="20"/>
          <w:lang w:val="sr-Latn-ME"/>
        </w:rPr>
        <w:t xml:space="preserve">ni pojam za </w:t>
      </w:r>
      <w:r w:rsidR="008B111A" w:rsidRPr="004F2525">
        <w:rPr>
          <w:sz w:val="20"/>
          <w:szCs w:val="20"/>
          <w:lang w:val="sr-Latn-ME"/>
        </w:rPr>
        <w:t>neželjena dejstva</w:t>
      </w:r>
      <w:r w:rsidRPr="004F2525">
        <w:rPr>
          <w:sz w:val="20"/>
          <w:szCs w:val="20"/>
          <w:lang w:val="sr-Latn-ME"/>
        </w:rPr>
        <w:t xml:space="preserve"> koji uključuje sljedeće preporučene pojmove: duboka venska tromboza, tromboza, venska tromboza</w:t>
      </w:r>
    </w:p>
    <w:p w:rsidR="00BC1924" w:rsidRPr="004F2525" w:rsidRDefault="00BC1924" w:rsidP="007D4E41">
      <w:pPr>
        <w:jc w:val="both"/>
        <w:rPr>
          <w:lang w:val="sr-Latn-ME"/>
        </w:rPr>
      </w:pPr>
    </w:p>
    <w:p w:rsidR="00BC1924" w:rsidRPr="007717F6" w:rsidRDefault="0001214F" w:rsidP="007D4E41">
      <w:pPr>
        <w:jc w:val="both"/>
        <w:rPr>
          <w:i/>
          <w:lang w:val="sr-Latn-ME"/>
        </w:rPr>
      </w:pPr>
      <w:r w:rsidRPr="007717F6">
        <w:rPr>
          <w:i/>
          <w:u w:val="single"/>
          <w:lang w:val="sr-Latn-ME"/>
        </w:rPr>
        <w:t>Sažeti tab</w:t>
      </w:r>
      <w:r w:rsidR="00D709EA" w:rsidRPr="007717F6">
        <w:rPr>
          <w:i/>
          <w:u w:val="single"/>
          <w:lang w:val="sr-Latn-ME"/>
        </w:rPr>
        <w:t>elarn</w:t>
      </w:r>
      <w:r w:rsidRPr="007717F6">
        <w:rPr>
          <w:i/>
          <w:u w:val="single"/>
          <w:lang w:val="sr-Latn-ME"/>
        </w:rPr>
        <w:t>i prikaz n</w:t>
      </w:r>
      <w:r w:rsidR="00DD702B" w:rsidRPr="007717F6">
        <w:rPr>
          <w:i/>
          <w:u w:val="single"/>
          <w:lang w:val="sr-Latn-ME"/>
        </w:rPr>
        <w:t>eželjenih dejstav</w:t>
      </w:r>
      <w:r w:rsidRPr="007717F6">
        <w:rPr>
          <w:i/>
          <w:u w:val="single"/>
          <w:lang w:val="sr-Latn-ME"/>
        </w:rPr>
        <w:t>a za kombin</w:t>
      </w:r>
      <w:r w:rsidR="00DD702B" w:rsidRPr="007717F6">
        <w:rPr>
          <w:i/>
          <w:u w:val="single"/>
          <w:lang w:val="sr-Latn-ME"/>
        </w:rPr>
        <w:t>ov</w:t>
      </w:r>
      <w:r w:rsidRPr="007717F6">
        <w:rPr>
          <w:i/>
          <w:u w:val="single"/>
          <w:lang w:val="sr-Latn-ME"/>
        </w:rPr>
        <w:t>anu terapiju kod multiplog mijeloma</w:t>
      </w:r>
    </w:p>
    <w:p w:rsidR="00BC1924" w:rsidRPr="007717F6" w:rsidRDefault="0001214F" w:rsidP="007D4E41">
      <w:pPr>
        <w:jc w:val="both"/>
        <w:rPr>
          <w:lang w:val="sr-Latn-ME"/>
        </w:rPr>
      </w:pPr>
      <w:r w:rsidRPr="007717F6">
        <w:rPr>
          <w:lang w:val="sr-Latn-ME"/>
        </w:rPr>
        <w:t xml:space="preserve">Sljedeća </w:t>
      </w:r>
      <w:r w:rsidR="00A3150C" w:rsidRPr="007717F6">
        <w:rPr>
          <w:lang w:val="sr-Latn-ME"/>
        </w:rPr>
        <w:t>tabela</w:t>
      </w:r>
      <w:r w:rsidRPr="007717F6">
        <w:rPr>
          <w:lang w:val="sr-Latn-ME"/>
        </w:rPr>
        <w:t xml:space="preserve"> dobi</w:t>
      </w:r>
      <w:r w:rsidR="00DD702B" w:rsidRPr="007717F6">
        <w:rPr>
          <w:lang w:val="sr-Latn-ME"/>
        </w:rPr>
        <w:t>j</w:t>
      </w:r>
      <w:r w:rsidRPr="007717F6">
        <w:rPr>
          <w:lang w:val="sr-Latn-ME"/>
        </w:rPr>
        <w:t xml:space="preserve">ena je iz podataka prikupljenih </w:t>
      </w:r>
      <w:r w:rsidR="00CE2B8A" w:rsidRPr="007717F6">
        <w:rPr>
          <w:lang w:val="sr-Latn-ME"/>
        </w:rPr>
        <w:t>tok</w:t>
      </w:r>
      <w:r w:rsidRPr="007717F6">
        <w:rPr>
          <w:lang w:val="sr-Latn-ME"/>
        </w:rPr>
        <w:t>om ispitivanja u kojima je multipli mijelom</w:t>
      </w:r>
      <w:r w:rsidR="00626DF1" w:rsidRPr="007717F6">
        <w:rPr>
          <w:lang w:val="sr-Latn-ME"/>
        </w:rPr>
        <w:t xml:space="preserve"> </w:t>
      </w:r>
      <w:r w:rsidRPr="007717F6">
        <w:rPr>
          <w:lang w:val="sr-Latn-ME"/>
        </w:rPr>
        <w:t>liječen kombin</w:t>
      </w:r>
      <w:r w:rsidR="00DD702B" w:rsidRPr="007717F6">
        <w:rPr>
          <w:lang w:val="sr-Latn-ME"/>
        </w:rPr>
        <w:t>ova</w:t>
      </w:r>
      <w:r w:rsidRPr="007717F6">
        <w:rPr>
          <w:lang w:val="sr-Latn-ME"/>
        </w:rPr>
        <w:t>nom terapijom. Podaci ključnih ispitivanja multiplog mijeloma ni</w:t>
      </w:r>
      <w:r w:rsidR="000C3ACE">
        <w:rPr>
          <w:lang w:val="sr-Latn-ME"/>
        </w:rPr>
        <w:t>je</w:t>
      </w:r>
      <w:r w:rsidRPr="007717F6">
        <w:rPr>
          <w:lang w:val="sr-Latn-ME"/>
        </w:rPr>
        <w:t>su bili prilagođeni za du</w:t>
      </w:r>
      <w:r w:rsidR="00DD702B" w:rsidRPr="007717F6">
        <w:rPr>
          <w:lang w:val="sr-Latn-ME"/>
        </w:rPr>
        <w:t>ž</w:t>
      </w:r>
      <w:r w:rsidRPr="007717F6">
        <w:rPr>
          <w:lang w:val="sr-Latn-ME"/>
        </w:rPr>
        <w:t>e trajanje liječenja u</w:t>
      </w:r>
      <w:r w:rsidR="00DD702B" w:rsidRPr="007717F6">
        <w:rPr>
          <w:lang w:val="sr-Latn-ME"/>
        </w:rPr>
        <w:t xml:space="preserve"> grupa</w:t>
      </w:r>
      <w:r w:rsidRPr="007717F6">
        <w:rPr>
          <w:lang w:val="sr-Latn-ME"/>
        </w:rPr>
        <w:t>ma koje su primale lenalidomid do progresije bolest</w:t>
      </w:r>
      <w:r w:rsidR="00D709EA" w:rsidRPr="007717F6">
        <w:rPr>
          <w:lang w:val="sr-Latn-ME"/>
        </w:rPr>
        <w:t xml:space="preserve">i u poređenju sa </w:t>
      </w:r>
      <w:r w:rsidRPr="007717F6">
        <w:rPr>
          <w:lang w:val="sr-Latn-ME"/>
        </w:rPr>
        <w:t>oni</w:t>
      </w:r>
      <w:r w:rsidR="00D709EA" w:rsidRPr="007717F6">
        <w:rPr>
          <w:lang w:val="sr-Latn-ME"/>
        </w:rPr>
        <w:t>ma</w:t>
      </w:r>
      <w:r w:rsidRPr="007717F6">
        <w:rPr>
          <w:lang w:val="sr-Latn-ME"/>
        </w:rPr>
        <w:t xml:space="preserve"> koje su primale komparator (vidjeti dio 5.1).</w:t>
      </w:r>
    </w:p>
    <w:p w:rsidR="00BC1924" w:rsidRPr="007717F6" w:rsidRDefault="00BC1924" w:rsidP="007D4E41">
      <w:pPr>
        <w:jc w:val="both"/>
        <w:rPr>
          <w:lang w:val="sr-Latn-ME"/>
        </w:rPr>
      </w:pPr>
    </w:p>
    <w:p w:rsidR="00BC1924" w:rsidRPr="007717F6" w:rsidRDefault="00A3150C" w:rsidP="007D4E41">
      <w:pPr>
        <w:jc w:val="both"/>
        <w:rPr>
          <w:lang w:val="sr-Latn-ME"/>
        </w:rPr>
      </w:pPr>
      <w:r w:rsidRPr="007717F6">
        <w:rPr>
          <w:lang w:val="sr-Latn-ME"/>
        </w:rPr>
        <w:t>Tabela</w:t>
      </w:r>
      <w:r w:rsidR="0001214F" w:rsidRPr="007717F6">
        <w:rPr>
          <w:lang w:val="sr-Latn-ME"/>
        </w:rPr>
        <w:t xml:space="preserve"> 2. </w:t>
      </w:r>
      <w:r w:rsidR="008B111A" w:rsidRPr="007717F6">
        <w:rPr>
          <w:lang w:val="sr-Latn-ME"/>
        </w:rPr>
        <w:t>Neželjena dejstva</w:t>
      </w:r>
      <w:r w:rsidR="0001214F" w:rsidRPr="007717F6">
        <w:rPr>
          <w:lang w:val="sr-Latn-ME"/>
        </w:rPr>
        <w:t xml:space="preserve"> na lijek prijavljen</w:t>
      </w:r>
      <w:r w:rsidR="00DD702B" w:rsidRPr="007717F6">
        <w:rPr>
          <w:lang w:val="sr-Latn-ME"/>
        </w:rPr>
        <w:t>a</w:t>
      </w:r>
      <w:r w:rsidR="0001214F" w:rsidRPr="007717F6">
        <w:rPr>
          <w:lang w:val="sr-Latn-ME"/>
        </w:rPr>
        <w:t xml:space="preserve"> u kliničkim ispitivanjima </w:t>
      </w:r>
      <w:r w:rsidR="00DD702B" w:rsidRPr="007717F6">
        <w:rPr>
          <w:lang w:val="sr-Latn-ME"/>
        </w:rPr>
        <w:t>kod</w:t>
      </w:r>
      <w:r w:rsidR="0001214F" w:rsidRPr="007717F6">
        <w:rPr>
          <w:lang w:val="sr-Latn-ME"/>
        </w:rPr>
        <w:t xml:space="preserve"> </w:t>
      </w:r>
      <w:r w:rsidR="008B111A" w:rsidRPr="007717F6">
        <w:rPr>
          <w:lang w:val="sr-Latn-ME"/>
        </w:rPr>
        <w:t>pacijen</w:t>
      </w:r>
      <w:r w:rsidR="00DD702B" w:rsidRPr="007717F6">
        <w:rPr>
          <w:lang w:val="sr-Latn-ME"/>
        </w:rPr>
        <w:t>a</w:t>
      </w:r>
      <w:r w:rsidR="008B111A" w:rsidRPr="007717F6">
        <w:rPr>
          <w:lang w:val="sr-Latn-ME"/>
        </w:rPr>
        <w:t>t</w:t>
      </w:r>
      <w:r w:rsidR="0001214F" w:rsidRPr="007717F6">
        <w:rPr>
          <w:lang w:val="sr-Latn-ME"/>
        </w:rPr>
        <w:t>a s multiplim mijelomom liječenih lenalidomidom u kombinaciji s bortezomibom i deksametrazonom, deksametazonom, ili melfalanom i prednizonom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27"/>
        <w:gridCol w:w="22"/>
        <w:gridCol w:w="3304"/>
        <w:gridCol w:w="2905"/>
        <w:gridCol w:w="20"/>
      </w:tblGrid>
      <w:tr w:rsidR="00BC1924" w:rsidRPr="007717F6" w:rsidTr="000C3ACE">
        <w:trPr>
          <w:trHeight w:val="758"/>
        </w:trPr>
        <w:tc>
          <w:tcPr>
            <w:tcW w:w="1569" w:type="pct"/>
            <w:gridSpan w:val="2"/>
          </w:tcPr>
          <w:p w:rsidR="00BC1924" w:rsidRPr="007717F6" w:rsidRDefault="0053591F" w:rsidP="00626DF1">
            <w:pPr>
              <w:rPr>
                <w:b/>
                <w:lang w:val="sr-Latn-ME"/>
              </w:rPr>
            </w:pPr>
            <w:r w:rsidRPr="007717F6">
              <w:rPr>
                <w:b/>
                <w:lang w:val="sr-Latn-ME"/>
              </w:rPr>
              <w:t>Sistem organa</w:t>
            </w:r>
            <w:r w:rsidR="0001214F" w:rsidRPr="007717F6">
              <w:rPr>
                <w:b/>
                <w:lang w:val="sr-Latn-ME"/>
              </w:rPr>
              <w:t xml:space="preserve"> / preporučeni pojam</w:t>
            </w:r>
          </w:p>
        </w:tc>
        <w:tc>
          <w:tcPr>
            <w:tcW w:w="1820" w:type="pct"/>
          </w:tcPr>
          <w:p w:rsidR="00BC1924" w:rsidRPr="007717F6" w:rsidRDefault="0001214F" w:rsidP="00626DF1">
            <w:pPr>
              <w:rPr>
                <w:b/>
                <w:lang w:val="sr-Latn-ME"/>
              </w:rPr>
            </w:pPr>
            <w:r w:rsidRPr="007717F6">
              <w:rPr>
                <w:b/>
                <w:lang w:val="sr-Latn-ME"/>
              </w:rPr>
              <w:t>Sv</w:t>
            </w:r>
            <w:r w:rsidR="000C3ACE">
              <w:rPr>
                <w:b/>
                <w:lang w:val="sr-Latn-ME"/>
              </w:rPr>
              <w:t>a</w:t>
            </w:r>
            <w:r w:rsidRPr="007717F6">
              <w:rPr>
                <w:b/>
                <w:lang w:val="sr-Latn-ME"/>
              </w:rPr>
              <w:t xml:space="preserve"> </w:t>
            </w:r>
            <w:r w:rsidR="008B111A" w:rsidRPr="007717F6">
              <w:rPr>
                <w:b/>
                <w:lang w:val="sr-Latn-ME"/>
              </w:rPr>
              <w:t>neželjena dejstva</w:t>
            </w:r>
            <w:r w:rsidRPr="007717F6">
              <w:rPr>
                <w:b/>
                <w:lang w:val="sr-Latn-ME"/>
              </w:rPr>
              <w:t xml:space="preserve"> / učestalost</w:t>
            </w:r>
          </w:p>
        </w:tc>
        <w:tc>
          <w:tcPr>
            <w:tcW w:w="1611" w:type="pct"/>
            <w:gridSpan w:val="2"/>
          </w:tcPr>
          <w:p w:rsidR="00BC1924" w:rsidRPr="007717F6" w:rsidRDefault="008B111A" w:rsidP="00626DF1">
            <w:pPr>
              <w:rPr>
                <w:b/>
                <w:lang w:val="sr-Latn-ME"/>
              </w:rPr>
            </w:pPr>
            <w:r w:rsidRPr="007717F6">
              <w:rPr>
                <w:b/>
                <w:lang w:val="sr-Latn-ME"/>
              </w:rPr>
              <w:t>Neželjena dejstva</w:t>
            </w:r>
            <w:r w:rsidR="0001214F" w:rsidRPr="007717F6">
              <w:rPr>
                <w:b/>
                <w:lang w:val="sr-Latn-ME"/>
              </w:rPr>
              <w:t xml:space="preserve"> na lijek 3. do 4. </w:t>
            </w:r>
            <w:r w:rsidRPr="007717F6">
              <w:rPr>
                <w:b/>
                <w:lang w:val="sr-Latn-ME"/>
              </w:rPr>
              <w:t>stepena</w:t>
            </w:r>
            <w:r w:rsidR="0001214F" w:rsidRPr="007717F6">
              <w:rPr>
                <w:b/>
                <w:lang w:val="sr-Latn-ME"/>
              </w:rPr>
              <w:t xml:space="preserve"> / učestalost</w:t>
            </w:r>
          </w:p>
        </w:tc>
      </w:tr>
      <w:tr w:rsidR="00BC1924" w:rsidRPr="007717F6" w:rsidTr="000C3ACE">
        <w:trPr>
          <w:trHeight w:val="2779"/>
        </w:trPr>
        <w:tc>
          <w:tcPr>
            <w:tcW w:w="1569" w:type="pct"/>
            <w:gridSpan w:val="2"/>
          </w:tcPr>
          <w:p w:rsidR="00BC1924" w:rsidRPr="007717F6" w:rsidRDefault="0001214F" w:rsidP="00626DF1">
            <w:pPr>
              <w:rPr>
                <w:b/>
                <w:lang w:val="sr-Latn-ME"/>
              </w:rPr>
            </w:pPr>
            <w:r w:rsidRPr="007717F6">
              <w:rPr>
                <w:b/>
                <w:lang w:val="sr-Latn-ME"/>
              </w:rPr>
              <w:t>Infekcije i infestacije</w:t>
            </w:r>
          </w:p>
        </w:tc>
        <w:tc>
          <w:tcPr>
            <w:tcW w:w="1820" w:type="pct"/>
          </w:tcPr>
          <w:p w:rsidR="00BC1924" w:rsidRPr="007717F6" w:rsidRDefault="004740DC" w:rsidP="00626DF1">
            <w:pPr>
              <w:rPr>
                <w:lang w:val="sr-Latn-ME"/>
              </w:rPr>
            </w:pPr>
            <w:r w:rsidRPr="007717F6">
              <w:rPr>
                <w:u w:val="single"/>
                <w:lang w:val="sr-Latn-ME"/>
              </w:rPr>
              <w:t>Veoma često</w:t>
            </w:r>
          </w:p>
          <w:p w:rsidR="00BC1924" w:rsidRPr="007717F6" w:rsidRDefault="0001214F" w:rsidP="00626DF1">
            <w:pPr>
              <w:rPr>
                <w:lang w:val="sr-Latn-ME"/>
              </w:rPr>
            </w:pPr>
            <w:r w:rsidRPr="007717F6">
              <w:rPr>
                <w:lang w:val="sr-Latn-ME"/>
              </w:rPr>
              <w:t>pneumonija</w:t>
            </w:r>
            <w:r w:rsidRPr="007717F6">
              <w:rPr>
                <w:vertAlign w:val="superscript"/>
                <w:lang w:val="sr-Latn-ME"/>
              </w:rPr>
              <w:t>◊,◊◊</w:t>
            </w:r>
            <w:r w:rsidRPr="007717F6">
              <w:rPr>
                <w:lang w:val="sr-Latn-ME"/>
              </w:rPr>
              <w:t>, infekcija gornjih d</w:t>
            </w:r>
            <w:r w:rsidR="00DD702B" w:rsidRPr="007717F6">
              <w:rPr>
                <w:lang w:val="sr-Latn-ME"/>
              </w:rPr>
              <w:t>isajni</w:t>
            </w:r>
            <w:r w:rsidRPr="007717F6">
              <w:rPr>
                <w:lang w:val="sr-Latn-ME"/>
              </w:rPr>
              <w:t>h puteva</w:t>
            </w:r>
            <w:r w:rsidRPr="007717F6">
              <w:rPr>
                <w:vertAlign w:val="superscript"/>
                <w:lang w:val="sr-Latn-ME"/>
              </w:rPr>
              <w:t>◊</w:t>
            </w:r>
            <w:r w:rsidRPr="007717F6">
              <w:rPr>
                <w:lang w:val="sr-Latn-ME"/>
              </w:rPr>
              <w:t>, bakterijske, virusne i gljivične infekcije (uključujući oportunističke infekcije)</w:t>
            </w:r>
            <w:r w:rsidRPr="007717F6">
              <w:rPr>
                <w:vertAlign w:val="superscript"/>
                <w:lang w:val="sr-Latn-ME"/>
              </w:rPr>
              <w:t>◊</w:t>
            </w:r>
            <w:r w:rsidRPr="007717F6">
              <w:rPr>
                <w:lang w:val="sr-Latn-ME"/>
              </w:rPr>
              <w:t>, nazofaringitis, faringitis, bronhitis</w:t>
            </w:r>
            <w:r w:rsidRPr="007717F6">
              <w:rPr>
                <w:vertAlign w:val="superscript"/>
                <w:lang w:val="sr-Latn-ME"/>
              </w:rPr>
              <w:t>◊</w:t>
            </w:r>
            <w:r w:rsidRPr="007717F6">
              <w:rPr>
                <w:lang w:val="sr-Latn-ME"/>
              </w:rPr>
              <w:t>, rinitis</w:t>
            </w:r>
          </w:p>
          <w:p w:rsidR="00BC1924" w:rsidRPr="004F2525" w:rsidRDefault="00BC1924" w:rsidP="00626DF1">
            <w:pPr>
              <w:rPr>
                <w:b/>
                <w:lang w:val="sr-Latn-ME"/>
              </w:rPr>
            </w:pPr>
          </w:p>
          <w:p w:rsidR="00BC1924" w:rsidRPr="007717F6" w:rsidRDefault="0001214F" w:rsidP="00626DF1">
            <w:pPr>
              <w:rPr>
                <w:lang w:val="sr-Latn-ME"/>
              </w:rPr>
            </w:pPr>
            <w:r w:rsidRPr="007717F6">
              <w:rPr>
                <w:u w:val="single"/>
                <w:lang w:val="sr-Latn-ME"/>
              </w:rPr>
              <w:t>Često</w:t>
            </w:r>
          </w:p>
          <w:p w:rsidR="00BC1924" w:rsidRPr="007717F6" w:rsidRDefault="0001214F" w:rsidP="00626DF1">
            <w:pPr>
              <w:rPr>
                <w:lang w:val="sr-Latn-ME"/>
              </w:rPr>
            </w:pPr>
            <w:r w:rsidRPr="007717F6">
              <w:rPr>
                <w:lang w:val="sr-Latn-ME"/>
              </w:rPr>
              <w:t>sepsa</w:t>
            </w:r>
            <w:r w:rsidRPr="007717F6">
              <w:rPr>
                <w:vertAlign w:val="superscript"/>
                <w:lang w:val="sr-Latn-ME"/>
              </w:rPr>
              <w:t>◊,◊◊</w:t>
            </w:r>
            <w:r w:rsidRPr="007717F6">
              <w:rPr>
                <w:lang w:val="sr-Latn-ME"/>
              </w:rPr>
              <w:t>, infekcija pluća</w:t>
            </w:r>
            <w:r w:rsidRPr="007717F6">
              <w:rPr>
                <w:vertAlign w:val="superscript"/>
                <w:lang w:val="sr-Latn-ME"/>
              </w:rPr>
              <w:t>◊◊</w:t>
            </w:r>
            <w:r w:rsidRPr="007717F6">
              <w:rPr>
                <w:lang w:val="sr-Latn-ME"/>
              </w:rPr>
              <w:t>, infekcija</w:t>
            </w:r>
          </w:p>
          <w:p w:rsidR="00BC1924" w:rsidRPr="007717F6" w:rsidRDefault="00EB1DB7" w:rsidP="00626DF1">
            <w:pPr>
              <w:rPr>
                <w:lang w:val="sr-Latn-ME"/>
              </w:rPr>
            </w:pPr>
            <w:r>
              <w:rPr>
                <w:lang w:val="sr-Latn-ME"/>
              </w:rPr>
              <w:t>urinarnog</w:t>
            </w:r>
            <w:r w:rsidR="0001214F" w:rsidRPr="007717F6">
              <w:rPr>
                <w:lang w:val="sr-Latn-ME"/>
              </w:rPr>
              <w:t xml:space="preserve"> s</w:t>
            </w:r>
            <w:r w:rsidR="00DD702B" w:rsidRPr="007717F6">
              <w:rPr>
                <w:lang w:val="sr-Latn-ME"/>
              </w:rPr>
              <w:t>istem</w:t>
            </w:r>
            <w:r w:rsidR="0001214F" w:rsidRPr="007717F6">
              <w:rPr>
                <w:lang w:val="sr-Latn-ME"/>
              </w:rPr>
              <w:t>a</w:t>
            </w:r>
            <w:r w:rsidR="0001214F" w:rsidRPr="007717F6">
              <w:rPr>
                <w:vertAlign w:val="superscript"/>
                <w:lang w:val="sr-Latn-ME"/>
              </w:rPr>
              <w:t>◊◊</w:t>
            </w:r>
            <w:r w:rsidR="0001214F" w:rsidRPr="007717F6">
              <w:rPr>
                <w:lang w:val="sr-Latn-ME"/>
              </w:rPr>
              <w:t>, sinusitis</w:t>
            </w:r>
            <w:r w:rsidR="0001214F" w:rsidRPr="007717F6">
              <w:rPr>
                <w:vertAlign w:val="superscript"/>
                <w:lang w:val="sr-Latn-ME"/>
              </w:rPr>
              <w:t>◊</w:t>
            </w:r>
          </w:p>
        </w:tc>
        <w:tc>
          <w:tcPr>
            <w:tcW w:w="1611" w:type="pct"/>
            <w:gridSpan w:val="2"/>
          </w:tcPr>
          <w:p w:rsidR="00BC1924" w:rsidRPr="007717F6" w:rsidRDefault="0001214F" w:rsidP="00626DF1">
            <w:pPr>
              <w:rPr>
                <w:lang w:val="sr-Latn-ME"/>
              </w:rPr>
            </w:pPr>
            <w:r w:rsidRPr="007717F6">
              <w:rPr>
                <w:u w:val="single"/>
                <w:lang w:val="sr-Latn-ME"/>
              </w:rPr>
              <w:t>Često</w:t>
            </w:r>
          </w:p>
          <w:p w:rsidR="00BC1924" w:rsidRPr="007717F6" w:rsidRDefault="0001214F" w:rsidP="00626DF1">
            <w:pPr>
              <w:rPr>
                <w:lang w:val="sr-Latn-ME"/>
              </w:rPr>
            </w:pPr>
            <w:r w:rsidRPr="007717F6">
              <w:rPr>
                <w:lang w:val="sr-Latn-ME"/>
              </w:rPr>
              <w:t>pneumonija</w:t>
            </w:r>
            <w:r w:rsidRPr="007717F6">
              <w:rPr>
                <w:vertAlign w:val="superscript"/>
                <w:lang w:val="sr-Latn-ME"/>
              </w:rPr>
              <w:t>◊,◊◊</w:t>
            </w:r>
            <w:r w:rsidRPr="007717F6">
              <w:rPr>
                <w:lang w:val="sr-Latn-ME"/>
              </w:rPr>
              <w:t>, bakterijske, virusne i gljivične infekcije (uključujući oportunističke infekcije)</w:t>
            </w:r>
            <w:r w:rsidRPr="007717F6">
              <w:rPr>
                <w:vertAlign w:val="superscript"/>
                <w:lang w:val="sr-Latn-ME"/>
              </w:rPr>
              <w:t>◊</w:t>
            </w:r>
            <w:r w:rsidRPr="007717F6">
              <w:rPr>
                <w:lang w:val="sr-Latn-ME"/>
              </w:rPr>
              <w:t>, celulitis</w:t>
            </w:r>
            <w:r w:rsidRPr="007717F6">
              <w:rPr>
                <w:vertAlign w:val="superscript"/>
                <w:lang w:val="sr-Latn-ME"/>
              </w:rPr>
              <w:t>◊</w:t>
            </w:r>
            <w:r w:rsidRPr="007717F6">
              <w:rPr>
                <w:lang w:val="sr-Latn-ME"/>
              </w:rPr>
              <w:t>, sepsa</w:t>
            </w:r>
            <w:r w:rsidRPr="007717F6">
              <w:rPr>
                <w:vertAlign w:val="superscript"/>
                <w:lang w:val="sr-Latn-ME"/>
              </w:rPr>
              <w:t>◊,◊◊</w:t>
            </w:r>
            <w:r w:rsidRPr="007717F6">
              <w:rPr>
                <w:lang w:val="sr-Latn-ME"/>
              </w:rPr>
              <w:t>, bronhitis</w:t>
            </w:r>
            <w:r w:rsidRPr="007717F6">
              <w:rPr>
                <w:vertAlign w:val="superscript"/>
                <w:lang w:val="sr-Latn-ME"/>
              </w:rPr>
              <w:t>◊</w:t>
            </w:r>
            <w:r w:rsidRPr="007717F6">
              <w:rPr>
                <w:lang w:val="sr-Latn-ME"/>
              </w:rPr>
              <w:t>, infekcija di</w:t>
            </w:r>
            <w:r w:rsidR="003D471F" w:rsidRPr="007717F6">
              <w:rPr>
                <w:lang w:val="sr-Latn-ME"/>
              </w:rPr>
              <w:t>sajni</w:t>
            </w:r>
            <w:r w:rsidRPr="007717F6">
              <w:rPr>
                <w:lang w:val="sr-Latn-ME"/>
              </w:rPr>
              <w:t>h puteva</w:t>
            </w:r>
            <w:r w:rsidRPr="007717F6">
              <w:rPr>
                <w:vertAlign w:val="superscript"/>
                <w:lang w:val="sr-Latn-ME"/>
              </w:rPr>
              <w:t>◊◊</w:t>
            </w:r>
            <w:r w:rsidRPr="007717F6">
              <w:rPr>
                <w:lang w:val="sr-Latn-ME"/>
              </w:rPr>
              <w:t xml:space="preserve">, infekcija </w:t>
            </w:r>
            <w:r w:rsidR="00EB1DB7">
              <w:rPr>
                <w:lang w:val="sr-Latn-ME"/>
              </w:rPr>
              <w:t>urinarnog</w:t>
            </w:r>
            <w:r w:rsidRPr="007717F6">
              <w:rPr>
                <w:lang w:val="sr-Latn-ME"/>
              </w:rPr>
              <w:t xml:space="preserve"> </w:t>
            </w:r>
            <w:r w:rsidR="001B46E3" w:rsidRPr="007717F6">
              <w:rPr>
                <w:lang w:val="sr-Latn-ME"/>
              </w:rPr>
              <w:t>sistema</w:t>
            </w:r>
            <w:r w:rsidRPr="007717F6">
              <w:rPr>
                <w:vertAlign w:val="superscript"/>
                <w:lang w:val="sr-Latn-ME"/>
              </w:rPr>
              <w:t>◊◊</w:t>
            </w:r>
            <w:r w:rsidRPr="007717F6">
              <w:rPr>
                <w:lang w:val="sr-Latn-ME"/>
              </w:rPr>
              <w:t>, infektivni enterokolitis</w:t>
            </w:r>
          </w:p>
        </w:tc>
      </w:tr>
      <w:tr w:rsidR="00BC1924" w:rsidRPr="007717F6" w:rsidTr="000C3ACE">
        <w:trPr>
          <w:trHeight w:val="2529"/>
        </w:trPr>
        <w:tc>
          <w:tcPr>
            <w:tcW w:w="1569" w:type="pct"/>
            <w:gridSpan w:val="2"/>
          </w:tcPr>
          <w:p w:rsidR="00BC1924" w:rsidRPr="007717F6" w:rsidRDefault="00D709EA" w:rsidP="00626DF1">
            <w:pPr>
              <w:rPr>
                <w:b/>
                <w:lang w:val="sr-Latn-ME"/>
              </w:rPr>
            </w:pPr>
            <w:r w:rsidRPr="007717F6">
              <w:rPr>
                <w:b/>
                <w:lang w:val="sr-Latn-ME"/>
              </w:rPr>
              <w:lastRenderedPageBreak/>
              <w:t>Benign</w:t>
            </w:r>
            <w:r w:rsidR="00626DF1" w:rsidRPr="007717F6">
              <w:rPr>
                <w:b/>
                <w:lang w:val="sr-Latn-ME"/>
              </w:rPr>
              <w:t xml:space="preserve">e, </w:t>
            </w:r>
            <w:r w:rsidRPr="007717F6">
              <w:rPr>
                <w:b/>
                <w:lang w:val="sr-Latn-ME"/>
              </w:rPr>
              <w:t>malig</w:t>
            </w:r>
            <w:r w:rsidR="0001214F" w:rsidRPr="007717F6">
              <w:rPr>
                <w:b/>
                <w:lang w:val="sr-Latn-ME"/>
              </w:rPr>
              <w:t xml:space="preserve">ne i </w:t>
            </w:r>
            <w:r w:rsidR="002713AD" w:rsidRPr="007717F6">
              <w:rPr>
                <w:b/>
                <w:lang w:val="sr-Latn-ME"/>
              </w:rPr>
              <w:t>ne</w:t>
            </w:r>
            <w:r w:rsidR="000C3ACE">
              <w:rPr>
                <w:b/>
                <w:lang w:val="sr-Latn-ME"/>
              </w:rPr>
              <w:t>određene</w:t>
            </w:r>
            <w:r w:rsidR="002713AD" w:rsidRPr="007717F6">
              <w:rPr>
                <w:b/>
                <w:lang w:val="sr-Latn-ME"/>
              </w:rPr>
              <w:t xml:space="preserve"> neoplazme</w:t>
            </w:r>
            <w:r w:rsidR="0001214F" w:rsidRPr="007717F6">
              <w:rPr>
                <w:b/>
                <w:lang w:val="sr-Latn-ME"/>
              </w:rPr>
              <w:t xml:space="preserve"> (uključujući ciste i polipe)</w:t>
            </w:r>
          </w:p>
        </w:tc>
        <w:tc>
          <w:tcPr>
            <w:tcW w:w="1820" w:type="pct"/>
          </w:tcPr>
          <w:p w:rsidR="00BC1924" w:rsidRPr="007717F6" w:rsidRDefault="00035E8B" w:rsidP="00626DF1">
            <w:pPr>
              <w:rPr>
                <w:lang w:val="sr-Latn-ME"/>
              </w:rPr>
            </w:pPr>
            <w:r w:rsidRPr="007717F6">
              <w:rPr>
                <w:u w:val="single"/>
                <w:lang w:val="sr-Latn-ME"/>
              </w:rPr>
              <w:t>Povremeno</w:t>
            </w:r>
          </w:p>
          <w:p w:rsidR="00626DF1" w:rsidRPr="007717F6" w:rsidRDefault="0001214F" w:rsidP="00626DF1">
            <w:pPr>
              <w:rPr>
                <w:lang w:val="sr-Latn-ME"/>
              </w:rPr>
            </w:pPr>
            <w:r w:rsidRPr="007717F6">
              <w:rPr>
                <w:lang w:val="sr-Latn-ME"/>
              </w:rPr>
              <w:t xml:space="preserve">karcinom bazalnih </w:t>
            </w:r>
            <w:r w:rsidR="008B111A" w:rsidRPr="007717F6">
              <w:rPr>
                <w:lang w:val="sr-Latn-ME"/>
              </w:rPr>
              <w:t>ćelija</w:t>
            </w:r>
            <w:r w:rsidRPr="007717F6">
              <w:rPr>
                <w:lang w:val="sr-Latn-ME"/>
              </w:rPr>
              <w:t>^</w:t>
            </w:r>
            <w:r w:rsidRPr="007717F6">
              <w:rPr>
                <w:vertAlign w:val="superscript"/>
                <w:lang w:val="sr-Latn-ME"/>
              </w:rPr>
              <w:t>,◊</w:t>
            </w:r>
            <w:r w:rsidRPr="007717F6">
              <w:rPr>
                <w:lang w:val="sr-Latn-ME"/>
              </w:rPr>
              <w:t xml:space="preserve"> </w:t>
            </w:r>
          </w:p>
          <w:p w:rsidR="00BC1924" w:rsidRPr="007717F6" w:rsidRDefault="006E112E" w:rsidP="00626DF1">
            <w:pPr>
              <w:rPr>
                <w:lang w:val="sr-Latn-ME"/>
              </w:rPr>
            </w:pPr>
            <w:r>
              <w:rPr>
                <w:lang w:val="sr-Latn-ME"/>
              </w:rPr>
              <w:t>karcinom</w:t>
            </w:r>
            <w:r w:rsidR="0001214F" w:rsidRPr="007717F6">
              <w:rPr>
                <w:lang w:val="sr-Latn-ME"/>
              </w:rPr>
              <w:t xml:space="preserve"> pločastih </w:t>
            </w:r>
            <w:r w:rsidR="008B111A" w:rsidRPr="007717F6">
              <w:rPr>
                <w:lang w:val="sr-Latn-ME"/>
              </w:rPr>
              <w:t>ćelija</w:t>
            </w:r>
            <w:r w:rsidR="0001214F" w:rsidRPr="007717F6">
              <w:rPr>
                <w:lang w:val="sr-Latn-ME"/>
              </w:rPr>
              <w:t xml:space="preserve"> kože^</w:t>
            </w:r>
            <w:r w:rsidR="0001214F" w:rsidRPr="007717F6">
              <w:rPr>
                <w:vertAlign w:val="superscript"/>
                <w:lang w:val="sr-Latn-ME"/>
              </w:rPr>
              <w:t>,◊,</w:t>
            </w:r>
            <w:r w:rsidR="0001214F" w:rsidRPr="007717F6">
              <w:rPr>
                <w:lang w:val="sr-Latn-ME"/>
              </w:rPr>
              <w:t>*</w:t>
            </w:r>
          </w:p>
        </w:tc>
        <w:tc>
          <w:tcPr>
            <w:tcW w:w="1611" w:type="pct"/>
            <w:gridSpan w:val="2"/>
          </w:tcPr>
          <w:p w:rsidR="00BC1924" w:rsidRPr="007717F6" w:rsidRDefault="0001214F" w:rsidP="00626DF1">
            <w:pPr>
              <w:rPr>
                <w:lang w:val="sr-Latn-ME"/>
              </w:rPr>
            </w:pPr>
            <w:r w:rsidRPr="007717F6">
              <w:rPr>
                <w:u w:val="single"/>
                <w:lang w:val="sr-Latn-ME"/>
              </w:rPr>
              <w:t>Često</w:t>
            </w:r>
          </w:p>
          <w:p w:rsidR="00BC1924" w:rsidRPr="007717F6" w:rsidRDefault="0001214F" w:rsidP="00626DF1">
            <w:pPr>
              <w:rPr>
                <w:lang w:val="sr-Latn-ME"/>
              </w:rPr>
            </w:pPr>
            <w:r w:rsidRPr="007717F6">
              <w:rPr>
                <w:lang w:val="sr-Latn-ME"/>
              </w:rPr>
              <w:t>akutna mijeloi</w:t>
            </w:r>
            <w:r w:rsidR="00D709EA" w:rsidRPr="007717F6">
              <w:rPr>
                <w:lang w:val="sr-Latn-ME"/>
              </w:rPr>
              <w:t>dna</w:t>
            </w:r>
            <w:r w:rsidRPr="007717F6">
              <w:rPr>
                <w:lang w:val="sr-Latn-ME"/>
              </w:rPr>
              <w:t xml:space="preserve"> leukemija</w:t>
            </w:r>
            <w:r w:rsidRPr="007717F6">
              <w:rPr>
                <w:vertAlign w:val="superscript"/>
                <w:lang w:val="sr-Latn-ME"/>
              </w:rPr>
              <w:t>◊</w:t>
            </w:r>
            <w:r w:rsidRPr="007717F6">
              <w:rPr>
                <w:lang w:val="sr-Latn-ME"/>
              </w:rPr>
              <w:t>, mijelodisplastični sindrom</w:t>
            </w:r>
            <w:r w:rsidRPr="007717F6">
              <w:rPr>
                <w:vertAlign w:val="superscript"/>
                <w:lang w:val="sr-Latn-ME"/>
              </w:rPr>
              <w:t>◊</w:t>
            </w:r>
            <w:r w:rsidRPr="007717F6">
              <w:rPr>
                <w:lang w:val="sr-Latn-ME"/>
              </w:rPr>
              <w:t xml:space="preserve">, karcinom pločastih </w:t>
            </w:r>
            <w:r w:rsidR="008B111A" w:rsidRPr="007717F6">
              <w:rPr>
                <w:lang w:val="sr-Latn-ME"/>
              </w:rPr>
              <w:t>ćelija</w:t>
            </w:r>
            <w:r w:rsidRPr="007717F6">
              <w:rPr>
                <w:lang w:val="sr-Latn-ME"/>
              </w:rPr>
              <w:t xml:space="preserve"> kože^</w:t>
            </w:r>
            <w:r w:rsidRPr="007717F6">
              <w:rPr>
                <w:vertAlign w:val="superscript"/>
                <w:lang w:val="sr-Latn-ME"/>
              </w:rPr>
              <w:t>,◊,</w:t>
            </w:r>
            <w:r w:rsidRPr="007717F6">
              <w:rPr>
                <w:lang w:val="sr-Latn-ME"/>
              </w:rPr>
              <w:t>**</w:t>
            </w:r>
          </w:p>
          <w:p w:rsidR="00BC1924" w:rsidRPr="007717F6" w:rsidRDefault="00BC1924" w:rsidP="00626DF1">
            <w:pPr>
              <w:rPr>
                <w:b/>
                <w:lang w:val="sr-Latn-ME"/>
              </w:rPr>
            </w:pPr>
          </w:p>
          <w:p w:rsidR="00BC1924" w:rsidRPr="007717F6" w:rsidRDefault="00035E8B" w:rsidP="00626DF1">
            <w:pPr>
              <w:rPr>
                <w:lang w:val="sr-Latn-ME"/>
              </w:rPr>
            </w:pPr>
            <w:r w:rsidRPr="007717F6">
              <w:rPr>
                <w:u w:val="single"/>
                <w:lang w:val="sr-Latn-ME"/>
              </w:rPr>
              <w:t>Povremeno</w:t>
            </w:r>
          </w:p>
          <w:p w:rsidR="00BC1924" w:rsidRPr="007717F6" w:rsidRDefault="0001214F" w:rsidP="00626DF1">
            <w:pPr>
              <w:rPr>
                <w:lang w:val="sr-Latn-ME"/>
              </w:rPr>
            </w:pPr>
            <w:r w:rsidRPr="007717F6">
              <w:rPr>
                <w:lang w:val="sr-Latn-ME"/>
              </w:rPr>
              <w:t>akutna leukemija T-</w:t>
            </w:r>
            <w:r w:rsidR="008B111A" w:rsidRPr="007717F6">
              <w:rPr>
                <w:lang w:val="sr-Latn-ME"/>
              </w:rPr>
              <w:t>ćelija</w:t>
            </w:r>
            <w:r w:rsidRPr="007717F6">
              <w:rPr>
                <w:vertAlign w:val="superscript"/>
                <w:lang w:val="sr-Latn-ME"/>
              </w:rPr>
              <w:t>◊</w:t>
            </w:r>
            <w:r w:rsidRPr="007717F6">
              <w:rPr>
                <w:lang w:val="sr-Latn-ME"/>
              </w:rPr>
              <w:t>,</w:t>
            </w:r>
          </w:p>
          <w:p w:rsidR="00BC1924" w:rsidRPr="007717F6" w:rsidRDefault="0001214F" w:rsidP="00626DF1">
            <w:pPr>
              <w:rPr>
                <w:lang w:val="sr-Latn-ME"/>
              </w:rPr>
            </w:pPr>
            <w:r w:rsidRPr="007717F6">
              <w:rPr>
                <w:lang w:val="sr-Latn-ME"/>
              </w:rPr>
              <w:t xml:space="preserve">karcinom bazalnih </w:t>
            </w:r>
            <w:r w:rsidR="008B111A" w:rsidRPr="007717F6">
              <w:rPr>
                <w:lang w:val="sr-Latn-ME"/>
              </w:rPr>
              <w:t>ćelija</w:t>
            </w:r>
            <w:r w:rsidRPr="007717F6">
              <w:rPr>
                <w:lang w:val="sr-Latn-ME"/>
              </w:rPr>
              <w:t>^</w:t>
            </w:r>
            <w:r w:rsidRPr="007717F6">
              <w:rPr>
                <w:vertAlign w:val="superscript"/>
                <w:lang w:val="sr-Latn-ME"/>
              </w:rPr>
              <w:t>,◊,</w:t>
            </w:r>
            <w:r w:rsidRPr="007717F6">
              <w:rPr>
                <w:lang w:val="sr-Latn-ME"/>
              </w:rPr>
              <w:t>, sindrom lize tumora</w:t>
            </w:r>
          </w:p>
        </w:tc>
      </w:tr>
      <w:tr w:rsidR="00BC1924" w:rsidRPr="007717F6" w:rsidTr="000C3ACE">
        <w:trPr>
          <w:trHeight w:val="3288"/>
        </w:trPr>
        <w:tc>
          <w:tcPr>
            <w:tcW w:w="1569" w:type="pct"/>
            <w:gridSpan w:val="2"/>
          </w:tcPr>
          <w:p w:rsidR="00BC1924" w:rsidRPr="007717F6" w:rsidRDefault="0001214F" w:rsidP="00626DF1">
            <w:pPr>
              <w:rPr>
                <w:b/>
                <w:lang w:val="sr-Latn-ME"/>
              </w:rPr>
            </w:pPr>
            <w:r w:rsidRPr="007717F6">
              <w:rPr>
                <w:b/>
                <w:lang w:val="sr-Latn-ME"/>
              </w:rPr>
              <w:t>Poremećaji krvi i limfnog</w:t>
            </w:r>
          </w:p>
          <w:p w:rsidR="00BC1924" w:rsidRPr="007717F6" w:rsidRDefault="0001214F" w:rsidP="00626DF1">
            <w:pPr>
              <w:rPr>
                <w:b/>
                <w:lang w:val="sr-Latn-ME"/>
              </w:rPr>
            </w:pPr>
            <w:r w:rsidRPr="007717F6">
              <w:rPr>
                <w:b/>
                <w:lang w:val="sr-Latn-ME"/>
              </w:rPr>
              <w:t>s</w:t>
            </w:r>
            <w:r w:rsidR="00DD702B" w:rsidRPr="007717F6">
              <w:rPr>
                <w:b/>
                <w:lang w:val="sr-Latn-ME"/>
              </w:rPr>
              <w:t>istem</w:t>
            </w:r>
            <w:r w:rsidRPr="007717F6">
              <w:rPr>
                <w:b/>
                <w:lang w:val="sr-Latn-ME"/>
              </w:rPr>
              <w:t>a</w:t>
            </w:r>
          </w:p>
        </w:tc>
        <w:tc>
          <w:tcPr>
            <w:tcW w:w="1820" w:type="pct"/>
          </w:tcPr>
          <w:p w:rsidR="00BC1924" w:rsidRPr="007717F6" w:rsidRDefault="004740DC" w:rsidP="00626DF1">
            <w:pPr>
              <w:rPr>
                <w:lang w:val="sr-Latn-ME"/>
              </w:rPr>
            </w:pPr>
            <w:r w:rsidRPr="007717F6">
              <w:rPr>
                <w:u w:val="single"/>
                <w:lang w:val="sr-Latn-ME"/>
              </w:rPr>
              <w:t>Veoma često</w:t>
            </w:r>
          </w:p>
          <w:p w:rsidR="00BC1924" w:rsidRPr="007717F6" w:rsidRDefault="0001214F" w:rsidP="00626DF1">
            <w:pPr>
              <w:rPr>
                <w:lang w:val="sr-Latn-ME"/>
              </w:rPr>
            </w:pPr>
            <w:r w:rsidRPr="007717F6">
              <w:rPr>
                <w:lang w:val="sr-Latn-ME"/>
              </w:rPr>
              <w:t>neutropenija^</w:t>
            </w:r>
            <w:r w:rsidRPr="007717F6">
              <w:rPr>
                <w:vertAlign w:val="superscript"/>
                <w:lang w:val="sr-Latn-ME"/>
              </w:rPr>
              <w:t>,◊,◊◊</w:t>
            </w:r>
            <w:r w:rsidRPr="007717F6">
              <w:rPr>
                <w:lang w:val="sr-Latn-ME"/>
              </w:rPr>
              <w:t xml:space="preserve">, </w:t>
            </w:r>
            <w:r w:rsidRPr="007717F6">
              <w:rPr>
                <w:w w:val="95"/>
                <w:lang w:val="sr-Latn-ME"/>
              </w:rPr>
              <w:t>trombocitopenija^</w:t>
            </w:r>
            <w:r w:rsidRPr="007717F6">
              <w:rPr>
                <w:w w:val="95"/>
                <w:vertAlign w:val="superscript"/>
                <w:lang w:val="sr-Latn-ME"/>
              </w:rPr>
              <w:t>,◊,◊◊</w:t>
            </w:r>
            <w:r w:rsidRPr="007717F6">
              <w:rPr>
                <w:w w:val="95"/>
                <w:lang w:val="sr-Latn-ME"/>
              </w:rPr>
              <w:t>, anemija</w:t>
            </w:r>
            <w:r w:rsidRPr="007717F6">
              <w:rPr>
                <w:w w:val="95"/>
                <w:vertAlign w:val="superscript"/>
                <w:lang w:val="sr-Latn-ME"/>
              </w:rPr>
              <w:t>◊</w:t>
            </w:r>
            <w:r w:rsidRPr="007717F6">
              <w:rPr>
                <w:w w:val="95"/>
                <w:lang w:val="sr-Latn-ME"/>
              </w:rPr>
              <w:t xml:space="preserve">, </w:t>
            </w:r>
            <w:r w:rsidRPr="007717F6">
              <w:rPr>
                <w:lang w:val="sr-Latn-ME"/>
              </w:rPr>
              <w:t>hemoragijski poremećaj^, leukopenije, limfopenija</w:t>
            </w:r>
          </w:p>
          <w:p w:rsidR="00BC1924" w:rsidRPr="007717F6" w:rsidRDefault="00BC1924" w:rsidP="00626DF1">
            <w:pPr>
              <w:rPr>
                <w:b/>
                <w:lang w:val="sr-Latn-ME"/>
              </w:rPr>
            </w:pPr>
          </w:p>
          <w:p w:rsidR="00BC1924" w:rsidRPr="007717F6" w:rsidRDefault="0001214F" w:rsidP="00626DF1">
            <w:pPr>
              <w:rPr>
                <w:lang w:val="sr-Latn-ME"/>
              </w:rPr>
            </w:pPr>
            <w:r w:rsidRPr="007717F6">
              <w:rPr>
                <w:u w:val="single"/>
                <w:lang w:val="sr-Latn-ME"/>
              </w:rPr>
              <w:t>Često</w:t>
            </w:r>
          </w:p>
          <w:p w:rsidR="00BC1924" w:rsidRPr="007717F6" w:rsidRDefault="0001214F" w:rsidP="00626DF1">
            <w:pPr>
              <w:rPr>
                <w:lang w:val="sr-Latn-ME"/>
              </w:rPr>
            </w:pPr>
            <w:r w:rsidRPr="007717F6">
              <w:rPr>
                <w:lang w:val="sr-Latn-ME"/>
              </w:rPr>
              <w:t>febrilna neutropenija^</w:t>
            </w:r>
            <w:r w:rsidRPr="007717F6">
              <w:rPr>
                <w:vertAlign w:val="superscript"/>
                <w:lang w:val="sr-Latn-ME"/>
              </w:rPr>
              <w:t>,◊</w:t>
            </w:r>
            <w:r w:rsidRPr="007717F6">
              <w:rPr>
                <w:lang w:val="sr-Latn-ME"/>
              </w:rPr>
              <w:t>, pancitopenija</w:t>
            </w:r>
            <w:r w:rsidRPr="007717F6">
              <w:rPr>
                <w:vertAlign w:val="superscript"/>
                <w:lang w:val="sr-Latn-ME"/>
              </w:rPr>
              <w:t>◊</w:t>
            </w:r>
          </w:p>
          <w:p w:rsidR="00BC1924" w:rsidRPr="007717F6" w:rsidRDefault="00BC1924" w:rsidP="00626DF1">
            <w:pPr>
              <w:rPr>
                <w:b/>
                <w:lang w:val="sr-Latn-ME"/>
              </w:rPr>
            </w:pPr>
          </w:p>
          <w:p w:rsidR="00BC1924" w:rsidRPr="007717F6" w:rsidRDefault="00035E8B" w:rsidP="00626DF1">
            <w:pPr>
              <w:rPr>
                <w:lang w:val="sr-Latn-ME"/>
              </w:rPr>
            </w:pPr>
            <w:r w:rsidRPr="007717F6">
              <w:rPr>
                <w:u w:val="single"/>
                <w:lang w:val="sr-Latn-ME"/>
              </w:rPr>
              <w:t>Povremeno</w:t>
            </w:r>
          </w:p>
          <w:p w:rsidR="00BC1924" w:rsidRPr="007717F6" w:rsidRDefault="0001214F" w:rsidP="00626DF1">
            <w:pPr>
              <w:rPr>
                <w:lang w:val="sr-Latn-ME"/>
              </w:rPr>
            </w:pPr>
            <w:r w:rsidRPr="007717F6">
              <w:rPr>
                <w:lang w:val="sr-Latn-ME"/>
              </w:rPr>
              <w:t>hemoliza, autoimuna hemolitička anemija, hemolitička anemija</w:t>
            </w:r>
          </w:p>
        </w:tc>
        <w:tc>
          <w:tcPr>
            <w:tcW w:w="1611" w:type="pct"/>
            <w:gridSpan w:val="2"/>
          </w:tcPr>
          <w:p w:rsidR="00BC1924" w:rsidRPr="007717F6" w:rsidRDefault="004740DC" w:rsidP="00626DF1">
            <w:pPr>
              <w:rPr>
                <w:lang w:val="sr-Latn-ME"/>
              </w:rPr>
            </w:pPr>
            <w:r w:rsidRPr="007717F6">
              <w:rPr>
                <w:u w:val="single"/>
                <w:lang w:val="sr-Latn-ME"/>
              </w:rPr>
              <w:t>Veoma često</w:t>
            </w:r>
            <w:r w:rsidR="0001214F" w:rsidRPr="007717F6">
              <w:rPr>
                <w:lang w:val="sr-Latn-ME"/>
              </w:rPr>
              <w:t xml:space="preserve"> neutropenija^</w:t>
            </w:r>
            <w:r w:rsidR="0001214F" w:rsidRPr="007717F6">
              <w:rPr>
                <w:vertAlign w:val="superscript"/>
                <w:lang w:val="sr-Latn-ME"/>
              </w:rPr>
              <w:t>,◊,◊◊</w:t>
            </w:r>
            <w:r w:rsidR="0001214F" w:rsidRPr="007717F6">
              <w:rPr>
                <w:lang w:val="sr-Latn-ME"/>
              </w:rPr>
              <w:t xml:space="preserve">, </w:t>
            </w:r>
            <w:r w:rsidR="0001214F" w:rsidRPr="007717F6">
              <w:rPr>
                <w:w w:val="95"/>
                <w:lang w:val="sr-Latn-ME"/>
              </w:rPr>
              <w:t>trombocitopenija^</w:t>
            </w:r>
            <w:r w:rsidR="0001214F" w:rsidRPr="007717F6">
              <w:rPr>
                <w:w w:val="95"/>
                <w:vertAlign w:val="superscript"/>
                <w:lang w:val="sr-Latn-ME"/>
              </w:rPr>
              <w:t>,◊,◊◊</w:t>
            </w:r>
            <w:r w:rsidR="0001214F" w:rsidRPr="007717F6">
              <w:rPr>
                <w:w w:val="95"/>
                <w:lang w:val="sr-Latn-ME"/>
              </w:rPr>
              <w:t xml:space="preserve">, </w:t>
            </w:r>
            <w:r w:rsidR="0001214F" w:rsidRPr="007717F6">
              <w:rPr>
                <w:lang w:val="sr-Latn-ME"/>
              </w:rPr>
              <w:t>anemija</w:t>
            </w:r>
            <w:r w:rsidR="0001214F" w:rsidRPr="007717F6">
              <w:rPr>
                <w:vertAlign w:val="superscript"/>
                <w:lang w:val="sr-Latn-ME"/>
              </w:rPr>
              <w:t>◊</w:t>
            </w:r>
            <w:r w:rsidR="0001214F" w:rsidRPr="007717F6">
              <w:rPr>
                <w:lang w:val="sr-Latn-ME"/>
              </w:rPr>
              <w:t>, leukopenije, limfopenija</w:t>
            </w:r>
          </w:p>
          <w:p w:rsidR="00BC1924" w:rsidRPr="004F2525" w:rsidRDefault="00BC1924" w:rsidP="00626DF1">
            <w:pPr>
              <w:rPr>
                <w:b/>
                <w:lang w:val="sr-Latn-ME"/>
              </w:rPr>
            </w:pPr>
          </w:p>
          <w:p w:rsidR="00BC1924" w:rsidRPr="007717F6" w:rsidRDefault="0001214F" w:rsidP="00626DF1">
            <w:pPr>
              <w:rPr>
                <w:lang w:val="sr-Latn-ME"/>
              </w:rPr>
            </w:pPr>
            <w:r w:rsidRPr="007717F6">
              <w:rPr>
                <w:u w:val="single"/>
                <w:lang w:val="sr-Latn-ME"/>
              </w:rPr>
              <w:t>Često</w:t>
            </w:r>
          </w:p>
          <w:p w:rsidR="00BC1924" w:rsidRPr="007717F6" w:rsidRDefault="0001214F" w:rsidP="00626DF1">
            <w:pPr>
              <w:rPr>
                <w:lang w:val="sr-Latn-ME"/>
              </w:rPr>
            </w:pPr>
            <w:r w:rsidRPr="007717F6">
              <w:rPr>
                <w:lang w:val="sr-Latn-ME"/>
              </w:rPr>
              <w:t>febrilna neutropenija^</w:t>
            </w:r>
            <w:r w:rsidRPr="007717F6">
              <w:rPr>
                <w:vertAlign w:val="superscript"/>
                <w:lang w:val="sr-Latn-ME"/>
              </w:rPr>
              <w:t>,◊</w:t>
            </w:r>
            <w:r w:rsidRPr="007717F6">
              <w:rPr>
                <w:lang w:val="sr-Latn-ME"/>
              </w:rPr>
              <w:t>, pancitopenija</w:t>
            </w:r>
            <w:r w:rsidRPr="007717F6">
              <w:rPr>
                <w:vertAlign w:val="superscript"/>
                <w:lang w:val="sr-Latn-ME"/>
              </w:rPr>
              <w:t>◊</w:t>
            </w:r>
            <w:r w:rsidRPr="007717F6">
              <w:rPr>
                <w:lang w:val="sr-Latn-ME"/>
              </w:rPr>
              <w:t>, hemolitička anemija</w:t>
            </w:r>
          </w:p>
          <w:p w:rsidR="00BC1924" w:rsidRPr="007717F6" w:rsidRDefault="00BC1924" w:rsidP="00626DF1">
            <w:pPr>
              <w:rPr>
                <w:b/>
                <w:lang w:val="sr-Latn-ME"/>
              </w:rPr>
            </w:pPr>
          </w:p>
          <w:p w:rsidR="00BC1924" w:rsidRPr="007717F6" w:rsidRDefault="00035E8B" w:rsidP="00626DF1">
            <w:pPr>
              <w:rPr>
                <w:lang w:val="sr-Latn-ME"/>
              </w:rPr>
            </w:pPr>
            <w:r w:rsidRPr="007717F6">
              <w:rPr>
                <w:u w:val="single"/>
                <w:lang w:val="sr-Latn-ME"/>
              </w:rPr>
              <w:t>Povremeno</w:t>
            </w:r>
          </w:p>
          <w:p w:rsidR="00BC1924" w:rsidRPr="007717F6" w:rsidRDefault="0001214F" w:rsidP="00626DF1">
            <w:pPr>
              <w:rPr>
                <w:lang w:val="sr-Latn-ME"/>
              </w:rPr>
            </w:pPr>
            <w:r w:rsidRPr="007717F6">
              <w:rPr>
                <w:lang w:val="sr-Latn-ME"/>
              </w:rPr>
              <w:t>hiperkoagulacija, koagulopatija</w:t>
            </w:r>
          </w:p>
        </w:tc>
      </w:tr>
      <w:tr w:rsidR="00BC1924" w:rsidRPr="007717F6" w:rsidTr="000C3ACE">
        <w:trPr>
          <w:trHeight w:val="506"/>
        </w:trPr>
        <w:tc>
          <w:tcPr>
            <w:tcW w:w="1569" w:type="pct"/>
            <w:gridSpan w:val="2"/>
          </w:tcPr>
          <w:p w:rsidR="00BC1924" w:rsidRPr="007717F6" w:rsidRDefault="0001214F" w:rsidP="00626DF1">
            <w:pPr>
              <w:rPr>
                <w:b/>
                <w:lang w:val="sr-Latn-ME"/>
              </w:rPr>
            </w:pPr>
            <w:r w:rsidRPr="007717F6">
              <w:rPr>
                <w:b/>
                <w:lang w:val="sr-Latn-ME"/>
              </w:rPr>
              <w:t>Poremećaji imunološkog</w:t>
            </w:r>
          </w:p>
          <w:p w:rsidR="00BC1924" w:rsidRPr="007717F6" w:rsidRDefault="0001214F" w:rsidP="00626DF1">
            <w:pPr>
              <w:rPr>
                <w:b/>
                <w:lang w:val="sr-Latn-ME"/>
              </w:rPr>
            </w:pPr>
            <w:r w:rsidRPr="007717F6">
              <w:rPr>
                <w:b/>
                <w:lang w:val="sr-Latn-ME"/>
              </w:rPr>
              <w:t>s</w:t>
            </w:r>
            <w:r w:rsidR="00DB2E5B" w:rsidRPr="007717F6">
              <w:rPr>
                <w:b/>
                <w:lang w:val="sr-Latn-ME"/>
              </w:rPr>
              <w:t>istem</w:t>
            </w:r>
            <w:r w:rsidRPr="007717F6">
              <w:rPr>
                <w:b/>
                <w:lang w:val="sr-Latn-ME"/>
              </w:rPr>
              <w:t>a</w:t>
            </w:r>
          </w:p>
        </w:tc>
        <w:tc>
          <w:tcPr>
            <w:tcW w:w="1820" w:type="pct"/>
          </w:tcPr>
          <w:p w:rsidR="00BC1924" w:rsidRPr="007717F6" w:rsidRDefault="00035E8B" w:rsidP="00626DF1">
            <w:pPr>
              <w:rPr>
                <w:lang w:val="sr-Latn-ME"/>
              </w:rPr>
            </w:pPr>
            <w:r w:rsidRPr="007717F6">
              <w:rPr>
                <w:u w:val="single"/>
                <w:lang w:val="sr-Latn-ME"/>
              </w:rPr>
              <w:t>Povremeno</w:t>
            </w:r>
          </w:p>
          <w:p w:rsidR="00BC1924" w:rsidRPr="007717F6" w:rsidRDefault="0001214F" w:rsidP="00626DF1">
            <w:pPr>
              <w:rPr>
                <w:lang w:val="sr-Latn-ME"/>
              </w:rPr>
            </w:pPr>
            <w:r w:rsidRPr="007717F6">
              <w:rPr>
                <w:lang w:val="sr-Latn-ME"/>
              </w:rPr>
              <w:t>preosjetljivost^</w:t>
            </w:r>
          </w:p>
        </w:tc>
        <w:tc>
          <w:tcPr>
            <w:tcW w:w="1611" w:type="pct"/>
            <w:gridSpan w:val="2"/>
          </w:tcPr>
          <w:p w:rsidR="00BC1924" w:rsidRPr="007717F6" w:rsidRDefault="00BC1924" w:rsidP="00626DF1">
            <w:pPr>
              <w:rPr>
                <w:lang w:val="sr-Latn-ME"/>
              </w:rPr>
            </w:pPr>
          </w:p>
        </w:tc>
      </w:tr>
      <w:tr w:rsidR="00BC1924" w:rsidRPr="007717F6" w:rsidTr="000C3ACE">
        <w:trPr>
          <w:trHeight w:val="506"/>
        </w:trPr>
        <w:tc>
          <w:tcPr>
            <w:tcW w:w="1569" w:type="pct"/>
            <w:gridSpan w:val="2"/>
          </w:tcPr>
          <w:p w:rsidR="00BC1924" w:rsidRPr="007717F6" w:rsidRDefault="0001214F" w:rsidP="00626DF1">
            <w:pPr>
              <w:rPr>
                <w:b/>
                <w:lang w:val="sr-Latn-ME"/>
              </w:rPr>
            </w:pPr>
            <w:r w:rsidRPr="007717F6">
              <w:rPr>
                <w:b/>
                <w:lang w:val="sr-Latn-ME"/>
              </w:rPr>
              <w:t>Endokrini poremećaji</w:t>
            </w:r>
          </w:p>
        </w:tc>
        <w:tc>
          <w:tcPr>
            <w:tcW w:w="1820" w:type="pct"/>
          </w:tcPr>
          <w:p w:rsidR="00BC1924" w:rsidRPr="007717F6" w:rsidRDefault="0001214F" w:rsidP="00626DF1">
            <w:pPr>
              <w:rPr>
                <w:lang w:val="sr-Latn-ME"/>
              </w:rPr>
            </w:pPr>
            <w:r w:rsidRPr="007717F6">
              <w:rPr>
                <w:u w:val="single"/>
                <w:lang w:val="sr-Latn-ME"/>
              </w:rPr>
              <w:t>Često</w:t>
            </w:r>
          </w:p>
          <w:p w:rsidR="00BC1924" w:rsidRPr="007717F6" w:rsidRDefault="0001214F" w:rsidP="00626DF1">
            <w:pPr>
              <w:rPr>
                <w:lang w:val="sr-Latn-ME"/>
              </w:rPr>
            </w:pPr>
            <w:r w:rsidRPr="007717F6">
              <w:rPr>
                <w:lang w:val="sr-Latn-ME"/>
              </w:rPr>
              <w:t>hipotireoidizam</w:t>
            </w:r>
          </w:p>
        </w:tc>
        <w:tc>
          <w:tcPr>
            <w:tcW w:w="1611" w:type="pct"/>
            <w:gridSpan w:val="2"/>
          </w:tcPr>
          <w:p w:rsidR="00BC1924" w:rsidRPr="007717F6" w:rsidRDefault="00BC1924" w:rsidP="00626DF1">
            <w:pPr>
              <w:rPr>
                <w:lang w:val="sr-Latn-ME"/>
              </w:rPr>
            </w:pPr>
          </w:p>
        </w:tc>
      </w:tr>
      <w:tr w:rsidR="00BC1924" w:rsidRPr="007717F6" w:rsidTr="000C3ACE">
        <w:trPr>
          <w:gridAfter w:val="1"/>
          <w:wAfter w:w="11" w:type="pct"/>
          <w:trHeight w:val="2529"/>
        </w:trPr>
        <w:tc>
          <w:tcPr>
            <w:tcW w:w="1557" w:type="pct"/>
          </w:tcPr>
          <w:p w:rsidR="00BC1924" w:rsidRPr="007717F6" w:rsidRDefault="0001214F" w:rsidP="00626DF1">
            <w:pPr>
              <w:rPr>
                <w:b/>
                <w:lang w:val="sr-Latn-ME"/>
              </w:rPr>
            </w:pPr>
            <w:r w:rsidRPr="007717F6">
              <w:rPr>
                <w:b/>
                <w:lang w:val="sr-Latn-ME"/>
              </w:rPr>
              <w:t>Poremećaji metabolizma i</w:t>
            </w:r>
          </w:p>
          <w:p w:rsidR="00BC1924" w:rsidRPr="007717F6" w:rsidRDefault="00D709EA" w:rsidP="00626DF1">
            <w:pPr>
              <w:rPr>
                <w:b/>
                <w:lang w:val="sr-Latn-ME"/>
              </w:rPr>
            </w:pPr>
            <w:r w:rsidRPr="007717F6">
              <w:rPr>
                <w:b/>
                <w:lang w:val="sr-Latn-ME"/>
              </w:rPr>
              <w:t>is</w:t>
            </w:r>
            <w:r w:rsidR="0001214F" w:rsidRPr="007717F6">
              <w:rPr>
                <w:b/>
                <w:lang w:val="sr-Latn-ME"/>
              </w:rPr>
              <w:t>hrane</w:t>
            </w:r>
          </w:p>
        </w:tc>
        <w:tc>
          <w:tcPr>
            <w:tcW w:w="1832" w:type="pct"/>
            <w:gridSpan w:val="2"/>
          </w:tcPr>
          <w:p w:rsidR="00BC1924" w:rsidRPr="007717F6" w:rsidRDefault="004740DC" w:rsidP="00626DF1">
            <w:pPr>
              <w:rPr>
                <w:lang w:val="sr-Latn-ME"/>
              </w:rPr>
            </w:pPr>
            <w:r w:rsidRPr="007717F6">
              <w:rPr>
                <w:u w:val="single"/>
                <w:lang w:val="sr-Latn-ME"/>
              </w:rPr>
              <w:t>Veoma često</w:t>
            </w:r>
          </w:p>
          <w:p w:rsidR="00BC1924" w:rsidRPr="007717F6" w:rsidRDefault="0001214F" w:rsidP="00626DF1">
            <w:pPr>
              <w:rPr>
                <w:lang w:val="sr-Latn-ME"/>
              </w:rPr>
            </w:pPr>
            <w:r w:rsidRPr="007717F6">
              <w:rPr>
                <w:lang w:val="sr-Latn-ME"/>
              </w:rPr>
              <w:t>hipokalijemija</w:t>
            </w:r>
            <w:r w:rsidRPr="007717F6">
              <w:rPr>
                <w:vertAlign w:val="superscript"/>
                <w:lang w:val="sr-Latn-ME"/>
              </w:rPr>
              <w:t>◊,◊◊</w:t>
            </w:r>
            <w:r w:rsidRPr="007717F6">
              <w:rPr>
                <w:lang w:val="sr-Latn-ME"/>
              </w:rPr>
              <w:t>, hiperglikemija, hipoglikemija, hipokalcijemija</w:t>
            </w:r>
            <w:r w:rsidRPr="007717F6">
              <w:rPr>
                <w:vertAlign w:val="superscript"/>
                <w:lang w:val="sr-Latn-ME"/>
              </w:rPr>
              <w:t>◊</w:t>
            </w:r>
            <w:r w:rsidRPr="007717F6">
              <w:rPr>
                <w:lang w:val="sr-Latn-ME"/>
              </w:rPr>
              <w:t>, hiponatrijemija</w:t>
            </w:r>
            <w:r w:rsidRPr="007717F6">
              <w:rPr>
                <w:vertAlign w:val="superscript"/>
                <w:lang w:val="sr-Latn-ME"/>
              </w:rPr>
              <w:t>◊</w:t>
            </w:r>
            <w:r w:rsidRPr="007717F6">
              <w:rPr>
                <w:lang w:val="sr-Latn-ME"/>
              </w:rPr>
              <w:t>, dehidra</w:t>
            </w:r>
            <w:r w:rsidR="00D709EA" w:rsidRPr="007717F6">
              <w:rPr>
                <w:lang w:val="sr-Latn-ME"/>
              </w:rPr>
              <w:t>ta</w:t>
            </w:r>
            <w:r w:rsidRPr="007717F6">
              <w:rPr>
                <w:lang w:val="sr-Latn-ME"/>
              </w:rPr>
              <w:t>cija</w:t>
            </w:r>
            <w:r w:rsidRPr="007717F6">
              <w:rPr>
                <w:vertAlign w:val="superscript"/>
                <w:lang w:val="sr-Latn-ME"/>
              </w:rPr>
              <w:t>◊◊</w:t>
            </w:r>
            <w:r w:rsidRPr="007717F6">
              <w:rPr>
                <w:lang w:val="sr-Latn-ME"/>
              </w:rPr>
              <w:t>, smanjeni</w:t>
            </w:r>
            <w:r w:rsidRPr="007717F6">
              <w:rPr>
                <w:spacing w:val="-17"/>
                <w:lang w:val="sr-Latn-ME"/>
              </w:rPr>
              <w:t xml:space="preserve"> </w:t>
            </w:r>
            <w:r w:rsidRPr="007717F6">
              <w:rPr>
                <w:lang w:val="sr-Latn-ME"/>
              </w:rPr>
              <w:t>apetit</w:t>
            </w:r>
            <w:r w:rsidRPr="007717F6">
              <w:rPr>
                <w:vertAlign w:val="superscript"/>
                <w:lang w:val="sr-Latn-ME"/>
              </w:rPr>
              <w:t>◊◊</w:t>
            </w:r>
            <w:r w:rsidRPr="007717F6">
              <w:rPr>
                <w:lang w:val="sr-Latn-ME"/>
              </w:rPr>
              <w:t>,</w:t>
            </w:r>
            <w:r w:rsidRPr="007717F6">
              <w:rPr>
                <w:spacing w:val="-16"/>
                <w:lang w:val="sr-Latn-ME"/>
              </w:rPr>
              <w:t xml:space="preserve"> </w:t>
            </w:r>
            <w:r w:rsidRPr="007717F6">
              <w:rPr>
                <w:lang w:val="sr-Latn-ME"/>
              </w:rPr>
              <w:t>smanjena</w:t>
            </w:r>
            <w:r w:rsidRPr="007717F6">
              <w:rPr>
                <w:spacing w:val="-15"/>
                <w:lang w:val="sr-Latn-ME"/>
              </w:rPr>
              <w:t xml:space="preserve"> </w:t>
            </w:r>
            <w:r w:rsidRPr="007717F6">
              <w:rPr>
                <w:lang w:val="sr-Latn-ME"/>
              </w:rPr>
              <w:t>tjelesna težina</w:t>
            </w:r>
          </w:p>
          <w:p w:rsidR="00BC1924" w:rsidRPr="007717F6" w:rsidRDefault="00BC1924" w:rsidP="00626DF1">
            <w:pPr>
              <w:rPr>
                <w:b/>
                <w:lang w:val="sr-Latn-ME"/>
              </w:rPr>
            </w:pPr>
          </w:p>
          <w:p w:rsidR="00BC1924" w:rsidRPr="007717F6" w:rsidRDefault="0001214F" w:rsidP="00626DF1">
            <w:pPr>
              <w:rPr>
                <w:lang w:val="sr-Latn-ME"/>
              </w:rPr>
            </w:pPr>
            <w:r w:rsidRPr="007717F6">
              <w:rPr>
                <w:u w:val="single"/>
                <w:lang w:val="sr-Latn-ME"/>
              </w:rPr>
              <w:t>Često</w:t>
            </w:r>
          </w:p>
          <w:p w:rsidR="00BC1924" w:rsidRPr="007717F6" w:rsidRDefault="0001214F" w:rsidP="00626DF1">
            <w:pPr>
              <w:rPr>
                <w:lang w:val="sr-Latn-ME"/>
              </w:rPr>
            </w:pPr>
            <w:r w:rsidRPr="007717F6">
              <w:rPr>
                <w:lang w:val="sr-Latn-ME"/>
              </w:rPr>
              <w:t>hipomagnezijemija, hiperur</w:t>
            </w:r>
            <w:r w:rsidR="0081439E" w:rsidRPr="007717F6">
              <w:rPr>
                <w:lang w:val="sr-Latn-ME"/>
              </w:rPr>
              <w:t>ik</w:t>
            </w:r>
            <w:r w:rsidRPr="007717F6">
              <w:rPr>
                <w:lang w:val="sr-Latn-ME"/>
              </w:rPr>
              <w:t xml:space="preserve">emija, </w:t>
            </w:r>
            <w:r w:rsidRPr="007717F6">
              <w:rPr>
                <w:color w:val="303030"/>
                <w:lang w:val="sr-Latn-ME"/>
              </w:rPr>
              <w:t>hiperkalcijemija</w:t>
            </w:r>
            <w:r w:rsidRPr="007717F6">
              <w:rPr>
                <w:color w:val="303030"/>
                <w:vertAlign w:val="superscript"/>
                <w:lang w:val="sr-Latn-ME"/>
              </w:rPr>
              <w:t>+</w:t>
            </w:r>
          </w:p>
        </w:tc>
        <w:tc>
          <w:tcPr>
            <w:tcW w:w="1600" w:type="pct"/>
          </w:tcPr>
          <w:p w:rsidR="00BC1924" w:rsidRPr="007717F6" w:rsidRDefault="0001214F" w:rsidP="00626DF1">
            <w:pPr>
              <w:rPr>
                <w:lang w:val="sr-Latn-ME"/>
              </w:rPr>
            </w:pPr>
            <w:r w:rsidRPr="007717F6">
              <w:rPr>
                <w:u w:val="single"/>
                <w:lang w:val="sr-Latn-ME"/>
              </w:rPr>
              <w:t>Često</w:t>
            </w:r>
            <w:r w:rsidRPr="007717F6">
              <w:rPr>
                <w:lang w:val="sr-Latn-ME"/>
              </w:rPr>
              <w:t xml:space="preserve"> </w:t>
            </w:r>
            <w:r w:rsidRPr="007717F6">
              <w:rPr>
                <w:w w:val="95"/>
                <w:lang w:val="sr-Latn-ME"/>
              </w:rPr>
              <w:t>hipokalijemija</w:t>
            </w:r>
            <w:r w:rsidRPr="007717F6">
              <w:rPr>
                <w:w w:val="95"/>
                <w:vertAlign w:val="superscript"/>
                <w:lang w:val="sr-Latn-ME"/>
              </w:rPr>
              <w:t>◊,◊◊</w:t>
            </w:r>
            <w:r w:rsidRPr="007717F6">
              <w:rPr>
                <w:w w:val="95"/>
                <w:lang w:val="sr-Latn-ME"/>
              </w:rPr>
              <w:t xml:space="preserve">, </w:t>
            </w:r>
            <w:r w:rsidRPr="007717F6">
              <w:rPr>
                <w:lang w:val="sr-Latn-ME"/>
              </w:rPr>
              <w:t>hiperglikemija,</w:t>
            </w:r>
          </w:p>
          <w:p w:rsidR="00BC1924" w:rsidRPr="007717F6" w:rsidRDefault="0001214F" w:rsidP="00626DF1">
            <w:pPr>
              <w:rPr>
                <w:lang w:val="sr-Latn-ME"/>
              </w:rPr>
            </w:pPr>
            <w:r w:rsidRPr="007717F6">
              <w:rPr>
                <w:lang w:val="sr-Latn-ME"/>
              </w:rPr>
              <w:t>hipokalcijemija</w:t>
            </w:r>
            <w:r w:rsidRPr="007717F6">
              <w:rPr>
                <w:vertAlign w:val="superscript"/>
                <w:lang w:val="sr-Latn-ME"/>
              </w:rPr>
              <w:t>◊</w:t>
            </w:r>
            <w:r w:rsidRPr="007717F6">
              <w:rPr>
                <w:lang w:val="sr-Latn-ME"/>
              </w:rPr>
              <w:t>, dijabetes melitus</w:t>
            </w:r>
            <w:r w:rsidRPr="007717F6">
              <w:rPr>
                <w:vertAlign w:val="superscript"/>
                <w:lang w:val="sr-Latn-ME"/>
              </w:rPr>
              <w:t>◊</w:t>
            </w:r>
            <w:r w:rsidRPr="007717F6">
              <w:rPr>
                <w:lang w:val="sr-Latn-ME"/>
              </w:rPr>
              <w:t>, hipofosfatemija, hiponatrijemija</w:t>
            </w:r>
            <w:r w:rsidRPr="007717F6">
              <w:rPr>
                <w:vertAlign w:val="superscript"/>
                <w:lang w:val="sr-Latn-ME"/>
              </w:rPr>
              <w:t>◊</w:t>
            </w:r>
            <w:r w:rsidRPr="007717F6">
              <w:rPr>
                <w:lang w:val="sr-Latn-ME"/>
              </w:rPr>
              <w:t>, hiperuri</w:t>
            </w:r>
            <w:r w:rsidR="0081439E" w:rsidRPr="007717F6">
              <w:rPr>
                <w:lang w:val="sr-Latn-ME"/>
              </w:rPr>
              <w:t>k</w:t>
            </w:r>
            <w:r w:rsidRPr="007717F6">
              <w:rPr>
                <w:lang w:val="sr-Latn-ME"/>
              </w:rPr>
              <w:t>emija, giht, dehidra</w:t>
            </w:r>
            <w:r w:rsidR="00D709EA" w:rsidRPr="007717F6">
              <w:rPr>
                <w:lang w:val="sr-Latn-ME"/>
              </w:rPr>
              <w:t>ta</w:t>
            </w:r>
            <w:r w:rsidRPr="007717F6">
              <w:rPr>
                <w:lang w:val="sr-Latn-ME"/>
              </w:rPr>
              <w:t>cija</w:t>
            </w:r>
            <w:r w:rsidRPr="007717F6">
              <w:rPr>
                <w:vertAlign w:val="superscript"/>
                <w:lang w:val="sr-Latn-ME"/>
              </w:rPr>
              <w:t>◊◊</w:t>
            </w:r>
            <w:r w:rsidRPr="007717F6">
              <w:rPr>
                <w:lang w:val="sr-Latn-ME"/>
              </w:rPr>
              <w:t>, smanjeni apetit</w:t>
            </w:r>
            <w:r w:rsidRPr="007717F6">
              <w:rPr>
                <w:vertAlign w:val="superscript"/>
                <w:lang w:val="sr-Latn-ME"/>
              </w:rPr>
              <w:t>◊◊</w:t>
            </w:r>
            <w:r w:rsidRPr="007717F6">
              <w:rPr>
                <w:lang w:val="sr-Latn-ME"/>
              </w:rPr>
              <w:t>, smanjena tjelesna težina</w:t>
            </w:r>
          </w:p>
        </w:tc>
      </w:tr>
      <w:tr w:rsidR="00D31152" w:rsidRPr="007717F6" w:rsidTr="000C3ACE">
        <w:trPr>
          <w:gridAfter w:val="1"/>
          <w:wAfter w:w="11" w:type="pct"/>
          <w:trHeight w:val="1265"/>
        </w:trPr>
        <w:tc>
          <w:tcPr>
            <w:tcW w:w="1557" w:type="pct"/>
          </w:tcPr>
          <w:p w:rsidR="00D31152" w:rsidRPr="007717F6" w:rsidRDefault="00D31152" w:rsidP="00D31152">
            <w:pPr>
              <w:rPr>
                <w:b/>
                <w:lang w:val="sr-Latn-ME"/>
              </w:rPr>
            </w:pPr>
            <w:r w:rsidRPr="007717F6">
              <w:rPr>
                <w:b/>
                <w:lang w:val="sr-Latn-ME"/>
              </w:rPr>
              <w:t>Psihijatrijski poremećaji</w:t>
            </w:r>
          </w:p>
        </w:tc>
        <w:tc>
          <w:tcPr>
            <w:tcW w:w="1832" w:type="pct"/>
            <w:gridSpan w:val="2"/>
          </w:tcPr>
          <w:p w:rsidR="00D31152" w:rsidRPr="007717F6" w:rsidRDefault="00D31152" w:rsidP="00D31152">
            <w:pPr>
              <w:rPr>
                <w:lang w:val="sr-Latn-ME"/>
              </w:rPr>
            </w:pPr>
            <w:r w:rsidRPr="007717F6">
              <w:rPr>
                <w:u w:val="single"/>
                <w:lang w:val="sr-Latn-ME"/>
              </w:rPr>
              <w:t>Veoma često</w:t>
            </w:r>
          </w:p>
          <w:p w:rsidR="00D31152" w:rsidRPr="007717F6" w:rsidRDefault="00D31152" w:rsidP="00D31152">
            <w:pPr>
              <w:rPr>
                <w:lang w:val="sr-Latn-ME"/>
              </w:rPr>
            </w:pPr>
            <w:r w:rsidRPr="007717F6">
              <w:rPr>
                <w:lang w:val="sr-Latn-ME"/>
              </w:rPr>
              <w:t>depresija, nesanica</w:t>
            </w:r>
          </w:p>
          <w:p w:rsidR="00D31152" w:rsidRPr="007717F6" w:rsidRDefault="00D31152" w:rsidP="00D31152">
            <w:pPr>
              <w:rPr>
                <w:b/>
                <w:lang w:val="sr-Latn-ME"/>
              </w:rPr>
            </w:pPr>
          </w:p>
          <w:p w:rsidR="00D31152" w:rsidRPr="007717F6" w:rsidRDefault="00D31152" w:rsidP="00D31152">
            <w:pPr>
              <w:rPr>
                <w:lang w:val="sr-Latn-ME"/>
              </w:rPr>
            </w:pPr>
            <w:r w:rsidRPr="007717F6">
              <w:rPr>
                <w:u w:val="single"/>
                <w:lang w:val="sr-Latn-ME"/>
              </w:rPr>
              <w:t>Povremeno</w:t>
            </w:r>
          </w:p>
          <w:p w:rsidR="00D31152" w:rsidRPr="007717F6" w:rsidRDefault="00D31152" w:rsidP="00D31152">
            <w:pPr>
              <w:rPr>
                <w:lang w:val="sr-Latn-ME"/>
              </w:rPr>
            </w:pPr>
            <w:r w:rsidRPr="007717F6">
              <w:rPr>
                <w:lang w:val="sr-Latn-ME"/>
              </w:rPr>
              <w:t>gubitak libida</w:t>
            </w:r>
          </w:p>
        </w:tc>
        <w:tc>
          <w:tcPr>
            <w:tcW w:w="1600" w:type="pct"/>
          </w:tcPr>
          <w:p w:rsidR="00D31152" w:rsidRPr="007717F6" w:rsidRDefault="00D31152" w:rsidP="00D31152">
            <w:pPr>
              <w:rPr>
                <w:lang w:val="sr-Latn-ME"/>
              </w:rPr>
            </w:pPr>
            <w:r w:rsidRPr="007717F6">
              <w:rPr>
                <w:u w:val="single"/>
                <w:lang w:val="sr-Latn-ME"/>
              </w:rPr>
              <w:t>Često</w:t>
            </w:r>
          </w:p>
          <w:p w:rsidR="00D31152" w:rsidRPr="007717F6" w:rsidRDefault="00D31152" w:rsidP="00D31152">
            <w:pPr>
              <w:rPr>
                <w:lang w:val="sr-Latn-ME"/>
              </w:rPr>
            </w:pPr>
            <w:r w:rsidRPr="007717F6">
              <w:rPr>
                <w:lang w:val="sr-Latn-ME"/>
              </w:rPr>
              <w:t>depresija, nesanica</w:t>
            </w:r>
          </w:p>
        </w:tc>
      </w:tr>
      <w:tr w:rsidR="00D31152" w:rsidRPr="007717F6" w:rsidTr="000C3ACE">
        <w:trPr>
          <w:gridAfter w:val="1"/>
          <w:wAfter w:w="11" w:type="pct"/>
          <w:trHeight w:val="3035"/>
        </w:trPr>
        <w:tc>
          <w:tcPr>
            <w:tcW w:w="1557" w:type="pct"/>
          </w:tcPr>
          <w:p w:rsidR="00D31152" w:rsidRPr="007717F6" w:rsidRDefault="00D31152" w:rsidP="00D31152">
            <w:pPr>
              <w:rPr>
                <w:b/>
                <w:lang w:val="sr-Latn-ME"/>
              </w:rPr>
            </w:pPr>
            <w:r w:rsidRPr="007717F6">
              <w:rPr>
                <w:b/>
                <w:lang w:val="sr-Latn-ME"/>
              </w:rPr>
              <w:t>Poremećaji nervnog sistema</w:t>
            </w:r>
          </w:p>
        </w:tc>
        <w:tc>
          <w:tcPr>
            <w:tcW w:w="1832" w:type="pct"/>
            <w:gridSpan w:val="2"/>
          </w:tcPr>
          <w:p w:rsidR="00D31152" w:rsidRPr="007717F6" w:rsidRDefault="00D31152" w:rsidP="00D31152">
            <w:pPr>
              <w:rPr>
                <w:lang w:val="sr-Latn-ME"/>
              </w:rPr>
            </w:pPr>
            <w:r w:rsidRPr="007717F6">
              <w:rPr>
                <w:u w:val="single"/>
                <w:lang w:val="sr-Latn-ME"/>
              </w:rPr>
              <w:t>Veoma često</w:t>
            </w:r>
          </w:p>
          <w:p w:rsidR="00D31152" w:rsidRPr="007717F6" w:rsidRDefault="00D31152" w:rsidP="00D31152">
            <w:pPr>
              <w:rPr>
                <w:lang w:val="sr-Latn-ME"/>
              </w:rPr>
            </w:pPr>
            <w:r w:rsidRPr="007717F6">
              <w:rPr>
                <w:lang w:val="sr-Latn-ME"/>
              </w:rPr>
              <w:t>periferne neuropatije</w:t>
            </w:r>
            <w:r w:rsidRPr="007717F6">
              <w:rPr>
                <w:vertAlign w:val="superscript"/>
                <w:lang w:val="sr-Latn-ME"/>
              </w:rPr>
              <w:t>◊◊</w:t>
            </w:r>
            <w:r w:rsidRPr="007717F6">
              <w:rPr>
                <w:lang w:val="sr-Latn-ME"/>
              </w:rPr>
              <w:t>,</w:t>
            </w:r>
            <w:r w:rsidRPr="007717F6">
              <w:rPr>
                <w:spacing w:val="-43"/>
                <w:lang w:val="sr-Latn-ME"/>
              </w:rPr>
              <w:t xml:space="preserve"> </w:t>
            </w:r>
            <w:r w:rsidRPr="007717F6">
              <w:rPr>
                <w:lang w:val="sr-Latn-ME"/>
              </w:rPr>
              <w:t>parestezija, vrtoglavica</w:t>
            </w:r>
            <w:r w:rsidRPr="007717F6">
              <w:rPr>
                <w:vertAlign w:val="superscript"/>
                <w:lang w:val="sr-Latn-ME"/>
              </w:rPr>
              <w:t>◊◊</w:t>
            </w:r>
            <w:r w:rsidRPr="007717F6">
              <w:rPr>
                <w:lang w:val="sr-Latn-ME"/>
              </w:rPr>
              <w:t>, tremor, disgeuzija, glavobolja</w:t>
            </w:r>
          </w:p>
          <w:p w:rsidR="00D31152" w:rsidRPr="004F2525" w:rsidRDefault="00D31152" w:rsidP="00D31152">
            <w:pPr>
              <w:rPr>
                <w:b/>
                <w:lang w:val="sr-Latn-ME"/>
              </w:rPr>
            </w:pPr>
          </w:p>
          <w:p w:rsidR="00D31152" w:rsidRPr="007717F6" w:rsidRDefault="00D31152" w:rsidP="00D31152">
            <w:pPr>
              <w:rPr>
                <w:lang w:val="sr-Latn-ME"/>
              </w:rPr>
            </w:pPr>
            <w:r w:rsidRPr="007717F6">
              <w:rPr>
                <w:u w:val="single"/>
                <w:lang w:val="sr-Latn-ME"/>
              </w:rPr>
              <w:t>Često</w:t>
            </w:r>
          </w:p>
          <w:p w:rsidR="00D31152" w:rsidRPr="007717F6" w:rsidRDefault="00D31152" w:rsidP="00D31152">
            <w:pPr>
              <w:rPr>
                <w:lang w:val="sr-Latn-ME"/>
              </w:rPr>
            </w:pPr>
            <w:r w:rsidRPr="007717F6">
              <w:rPr>
                <w:lang w:val="sr-Latn-ME"/>
              </w:rPr>
              <w:t>ataksija, poremećaj ravnoteže, sinkopa</w:t>
            </w:r>
            <w:r w:rsidRPr="007717F6">
              <w:rPr>
                <w:vertAlign w:val="superscript"/>
                <w:lang w:val="sr-Latn-ME"/>
              </w:rPr>
              <w:t>◊◊</w:t>
            </w:r>
            <w:r w:rsidRPr="007717F6">
              <w:rPr>
                <w:lang w:val="sr-Latn-ME"/>
              </w:rPr>
              <w:t>, neuralgija, dizestezija</w:t>
            </w:r>
          </w:p>
        </w:tc>
        <w:tc>
          <w:tcPr>
            <w:tcW w:w="1600" w:type="pct"/>
          </w:tcPr>
          <w:p w:rsidR="00D31152" w:rsidRPr="007717F6" w:rsidRDefault="00D31152" w:rsidP="00D31152">
            <w:pPr>
              <w:rPr>
                <w:lang w:val="sr-Latn-ME"/>
              </w:rPr>
            </w:pPr>
            <w:r w:rsidRPr="007717F6">
              <w:rPr>
                <w:u w:val="single"/>
                <w:lang w:val="sr-Latn-ME"/>
              </w:rPr>
              <w:t>Veoma često</w:t>
            </w:r>
          </w:p>
          <w:p w:rsidR="00D31152" w:rsidRPr="007717F6" w:rsidRDefault="00D31152" w:rsidP="00D31152">
            <w:pPr>
              <w:rPr>
                <w:lang w:val="sr-Latn-ME"/>
              </w:rPr>
            </w:pPr>
            <w:r w:rsidRPr="007717F6">
              <w:rPr>
                <w:lang w:val="sr-Latn-ME"/>
              </w:rPr>
              <w:t>periferne neuropatije</w:t>
            </w:r>
            <w:r w:rsidRPr="007717F6">
              <w:rPr>
                <w:vertAlign w:val="superscript"/>
                <w:lang w:val="sr-Latn-ME"/>
              </w:rPr>
              <w:t>◊◊</w:t>
            </w:r>
          </w:p>
          <w:p w:rsidR="00D31152" w:rsidRPr="004F2525" w:rsidRDefault="00D31152" w:rsidP="00D31152">
            <w:pPr>
              <w:rPr>
                <w:b/>
                <w:lang w:val="sr-Latn-ME"/>
              </w:rPr>
            </w:pPr>
          </w:p>
          <w:p w:rsidR="00D31152" w:rsidRPr="007717F6" w:rsidRDefault="00D31152" w:rsidP="00D31152">
            <w:pPr>
              <w:rPr>
                <w:lang w:val="sr-Latn-ME"/>
              </w:rPr>
            </w:pPr>
            <w:r w:rsidRPr="007717F6">
              <w:rPr>
                <w:u w:val="single"/>
                <w:lang w:val="sr-Latn-ME"/>
              </w:rPr>
              <w:t>Često</w:t>
            </w:r>
          </w:p>
          <w:p w:rsidR="00D31152" w:rsidRPr="007717F6" w:rsidRDefault="00D31152" w:rsidP="00D31152">
            <w:pPr>
              <w:rPr>
                <w:lang w:val="sr-Latn-ME"/>
              </w:rPr>
            </w:pPr>
            <w:r w:rsidRPr="007717F6">
              <w:rPr>
                <w:lang w:val="sr-Latn-ME"/>
              </w:rPr>
              <w:t>cerebrovaskularni događaj</w:t>
            </w:r>
            <w:r w:rsidRPr="007717F6">
              <w:rPr>
                <w:vertAlign w:val="superscript"/>
                <w:lang w:val="sr-Latn-ME"/>
              </w:rPr>
              <w:t>◊</w:t>
            </w:r>
            <w:r w:rsidRPr="007717F6">
              <w:rPr>
                <w:lang w:val="sr-Latn-ME"/>
              </w:rPr>
              <w:t>, vrtoglavica</w:t>
            </w:r>
            <w:r w:rsidRPr="007717F6">
              <w:rPr>
                <w:vertAlign w:val="superscript"/>
                <w:lang w:val="sr-Latn-ME"/>
              </w:rPr>
              <w:t>◊◊</w:t>
            </w:r>
            <w:r w:rsidRPr="007717F6">
              <w:rPr>
                <w:lang w:val="sr-Latn-ME"/>
              </w:rPr>
              <w:t>, sinkopa</w:t>
            </w:r>
            <w:r w:rsidRPr="007717F6">
              <w:rPr>
                <w:vertAlign w:val="superscript"/>
                <w:lang w:val="sr-Latn-ME"/>
              </w:rPr>
              <w:t>◊◊</w:t>
            </w:r>
            <w:r w:rsidRPr="007717F6">
              <w:rPr>
                <w:lang w:val="sr-Latn-ME"/>
              </w:rPr>
              <w:t>, neuralgija</w:t>
            </w:r>
          </w:p>
          <w:p w:rsidR="00D31152" w:rsidRPr="007717F6" w:rsidRDefault="00D31152" w:rsidP="00D31152">
            <w:pPr>
              <w:rPr>
                <w:b/>
                <w:lang w:val="sr-Latn-ME"/>
              </w:rPr>
            </w:pPr>
          </w:p>
          <w:p w:rsidR="00D31152" w:rsidRPr="007717F6" w:rsidRDefault="00D31152" w:rsidP="00D31152">
            <w:pPr>
              <w:rPr>
                <w:lang w:val="sr-Latn-ME"/>
              </w:rPr>
            </w:pPr>
            <w:r w:rsidRPr="007717F6">
              <w:rPr>
                <w:u w:val="single"/>
                <w:lang w:val="sr-Latn-ME"/>
              </w:rPr>
              <w:t>Povremeno</w:t>
            </w:r>
          </w:p>
          <w:p w:rsidR="00D31152" w:rsidRPr="007717F6" w:rsidRDefault="00D31152" w:rsidP="00D31152">
            <w:pPr>
              <w:rPr>
                <w:lang w:val="sr-Latn-ME"/>
              </w:rPr>
            </w:pPr>
            <w:r w:rsidRPr="007717F6">
              <w:rPr>
                <w:lang w:val="sr-Latn-ME"/>
              </w:rPr>
              <w:t>intrakranijalno krvarenje^, tranzitorni ishemijski napad, cerebralna ishemija</w:t>
            </w:r>
          </w:p>
        </w:tc>
      </w:tr>
      <w:tr w:rsidR="00D31152" w:rsidRPr="007717F6" w:rsidTr="000C3ACE">
        <w:trPr>
          <w:gridAfter w:val="1"/>
          <w:wAfter w:w="11" w:type="pct"/>
          <w:trHeight w:val="1336"/>
        </w:trPr>
        <w:tc>
          <w:tcPr>
            <w:tcW w:w="1557" w:type="pct"/>
          </w:tcPr>
          <w:p w:rsidR="00D31152" w:rsidRPr="007717F6" w:rsidRDefault="00D31152" w:rsidP="00D31152">
            <w:pPr>
              <w:rPr>
                <w:b/>
                <w:lang w:val="sr-Latn-ME"/>
              </w:rPr>
            </w:pPr>
            <w:r w:rsidRPr="007717F6">
              <w:rPr>
                <w:b/>
                <w:lang w:val="sr-Latn-ME"/>
              </w:rPr>
              <w:lastRenderedPageBreak/>
              <w:t>Poremećaji oka</w:t>
            </w:r>
          </w:p>
        </w:tc>
        <w:tc>
          <w:tcPr>
            <w:tcW w:w="1832" w:type="pct"/>
            <w:gridSpan w:val="2"/>
          </w:tcPr>
          <w:p w:rsidR="00D31152" w:rsidRPr="007717F6" w:rsidRDefault="00D31152" w:rsidP="00D31152">
            <w:pPr>
              <w:rPr>
                <w:lang w:val="sr-Latn-ME"/>
              </w:rPr>
            </w:pPr>
            <w:r w:rsidRPr="007717F6">
              <w:rPr>
                <w:u w:val="single"/>
                <w:lang w:val="sr-Latn-ME"/>
              </w:rPr>
              <w:t>Veoma često</w:t>
            </w:r>
          </w:p>
          <w:p w:rsidR="00D31152" w:rsidRPr="007717F6" w:rsidRDefault="00D31152" w:rsidP="00D31152">
            <w:pPr>
              <w:rPr>
                <w:lang w:val="sr-Latn-ME"/>
              </w:rPr>
            </w:pPr>
            <w:r w:rsidRPr="007717F6">
              <w:rPr>
                <w:lang w:val="sr-Latn-ME"/>
              </w:rPr>
              <w:t>katarakt</w:t>
            </w:r>
            <w:r w:rsidR="000C3ACE">
              <w:rPr>
                <w:lang w:val="sr-Latn-ME"/>
              </w:rPr>
              <w:t>a</w:t>
            </w:r>
            <w:r w:rsidRPr="007717F6">
              <w:rPr>
                <w:lang w:val="sr-Latn-ME"/>
              </w:rPr>
              <w:t>, zamagljen vid</w:t>
            </w:r>
          </w:p>
          <w:p w:rsidR="00D31152" w:rsidRPr="007717F6" w:rsidRDefault="00D31152" w:rsidP="00D31152">
            <w:pPr>
              <w:rPr>
                <w:b/>
                <w:lang w:val="sr-Latn-ME"/>
              </w:rPr>
            </w:pPr>
          </w:p>
          <w:p w:rsidR="00D31152" w:rsidRPr="007717F6" w:rsidRDefault="00D31152" w:rsidP="00D31152">
            <w:pPr>
              <w:rPr>
                <w:lang w:val="sr-Latn-ME"/>
              </w:rPr>
            </w:pPr>
            <w:r w:rsidRPr="007717F6">
              <w:rPr>
                <w:u w:val="single"/>
                <w:lang w:val="sr-Latn-ME"/>
              </w:rPr>
              <w:t>Često</w:t>
            </w:r>
          </w:p>
          <w:p w:rsidR="00D31152" w:rsidRPr="007717F6" w:rsidRDefault="00D31152" w:rsidP="00D31152">
            <w:pPr>
              <w:rPr>
                <w:lang w:val="sr-Latn-ME"/>
              </w:rPr>
            </w:pPr>
            <w:r w:rsidRPr="007717F6">
              <w:rPr>
                <w:lang w:val="sr-Latn-ME"/>
              </w:rPr>
              <w:t>smanjena oštrina vida</w:t>
            </w:r>
          </w:p>
        </w:tc>
        <w:tc>
          <w:tcPr>
            <w:tcW w:w="1600" w:type="pct"/>
          </w:tcPr>
          <w:p w:rsidR="00D31152" w:rsidRPr="007717F6" w:rsidRDefault="00D31152" w:rsidP="00D31152">
            <w:pPr>
              <w:rPr>
                <w:lang w:val="sr-Latn-ME"/>
              </w:rPr>
            </w:pPr>
            <w:r w:rsidRPr="007717F6">
              <w:rPr>
                <w:u w:val="single"/>
                <w:lang w:val="sr-Latn-ME"/>
              </w:rPr>
              <w:t>Često</w:t>
            </w:r>
          </w:p>
          <w:p w:rsidR="00D31152" w:rsidRPr="007717F6" w:rsidRDefault="00D31152" w:rsidP="00D31152">
            <w:pPr>
              <w:rPr>
                <w:lang w:val="sr-Latn-ME"/>
              </w:rPr>
            </w:pPr>
            <w:r w:rsidRPr="007717F6">
              <w:rPr>
                <w:lang w:val="sr-Latn-ME"/>
              </w:rPr>
              <w:t>katarakta</w:t>
            </w:r>
          </w:p>
          <w:p w:rsidR="00D31152" w:rsidRPr="007717F6" w:rsidRDefault="00D31152" w:rsidP="00D31152">
            <w:pPr>
              <w:rPr>
                <w:b/>
                <w:lang w:val="sr-Latn-ME"/>
              </w:rPr>
            </w:pPr>
          </w:p>
          <w:p w:rsidR="000C3ACE" w:rsidRDefault="00D31152" w:rsidP="00D31152">
            <w:pPr>
              <w:rPr>
                <w:lang w:val="sr-Latn-ME"/>
              </w:rPr>
            </w:pPr>
            <w:r w:rsidRPr="007717F6">
              <w:rPr>
                <w:u w:val="single"/>
                <w:lang w:val="sr-Latn-ME"/>
              </w:rPr>
              <w:t>Povremeno</w:t>
            </w:r>
            <w:r w:rsidRPr="007717F6">
              <w:rPr>
                <w:lang w:val="sr-Latn-ME"/>
              </w:rPr>
              <w:t xml:space="preserve"> </w:t>
            </w:r>
          </w:p>
          <w:p w:rsidR="00D31152" w:rsidRPr="007717F6" w:rsidRDefault="00D31152" w:rsidP="00D31152">
            <w:pPr>
              <w:rPr>
                <w:lang w:val="sr-Latn-ME"/>
              </w:rPr>
            </w:pPr>
            <w:r w:rsidRPr="007717F6">
              <w:rPr>
                <w:lang w:val="sr-Latn-ME"/>
              </w:rPr>
              <w:t>sljep</w:t>
            </w:r>
            <w:r w:rsidR="000C3ACE">
              <w:rPr>
                <w:lang w:val="sr-Latn-ME"/>
              </w:rPr>
              <w:t>ilo</w:t>
            </w:r>
          </w:p>
        </w:tc>
      </w:tr>
      <w:tr w:rsidR="00D31152" w:rsidRPr="007717F6" w:rsidTr="000C3ACE">
        <w:trPr>
          <w:gridAfter w:val="1"/>
          <w:wAfter w:w="11" w:type="pct"/>
          <w:trHeight w:val="877"/>
        </w:trPr>
        <w:tc>
          <w:tcPr>
            <w:tcW w:w="1557" w:type="pct"/>
          </w:tcPr>
          <w:p w:rsidR="00D31152" w:rsidRPr="007717F6" w:rsidRDefault="00D31152" w:rsidP="00D31152">
            <w:pPr>
              <w:rPr>
                <w:b/>
                <w:lang w:val="sr-Latn-ME"/>
              </w:rPr>
            </w:pPr>
            <w:r w:rsidRPr="007717F6">
              <w:rPr>
                <w:b/>
                <w:lang w:val="sr-Latn-ME"/>
              </w:rPr>
              <w:t>Poremećaji uha i labirinta</w:t>
            </w:r>
          </w:p>
        </w:tc>
        <w:tc>
          <w:tcPr>
            <w:tcW w:w="1832" w:type="pct"/>
            <w:gridSpan w:val="2"/>
          </w:tcPr>
          <w:p w:rsidR="00D31152" w:rsidRPr="007717F6" w:rsidRDefault="00D31152" w:rsidP="00D31152">
            <w:pPr>
              <w:rPr>
                <w:lang w:val="sr-Latn-ME"/>
              </w:rPr>
            </w:pPr>
            <w:r w:rsidRPr="007717F6">
              <w:rPr>
                <w:u w:val="single"/>
                <w:lang w:val="sr-Latn-ME"/>
              </w:rPr>
              <w:t>Često</w:t>
            </w:r>
          </w:p>
          <w:p w:rsidR="00D31152" w:rsidRPr="007717F6" w:rsidRDefault="00D31152" w:rsidP="00D31152">
            <w:pPr>
              <w:rPr>
                <w:lang w:val="sr-Latn-ME"/>
              </w:rPr>
            </w:pPr>
            <w:r w:rsidRPr="007717F6">
              <w:rPr>
                <w:lang w:val="sr-Latn-ME"/>
              </w:rPr>
              <w:t>gluvoća (uključujući hipoakuziju),</w:t>
            </w:r>
          </w:p>
          <w:p w:rsidR="00D31152" w:rsidRPr="007717F6" w:rsidRDefault="00D31152" w:rsidP="00D31152">
            <w:pPr>
              <w:rPr>
                <w:lang w:val="sr-Latn-ME"/>
              </w:rPr>
            </w:pPr>
            <w:r w:rsidRPr="007717F6">
              <w:rPr>
                <w:lang w:val="sr-Latn-ME"/>
              </w:rPr>
              <w:t>tinitus</w:t>
            </w:r>
          </w:p>
        </w:tc>
        <w:tc>
          <w:tcPr>
            <w:tcW w:w="1600" w:type="pct"/>
          </w:tcPr>
          <w:p w:rsidR="00D31152" w:rsidRPr="007717F6" w:rsidRDefault="00D31152" w:rsidP="00D31152">
            <w:pPr>
              <w:rPr>
                <w:lang w:val="sr-Latn-ME"/>
              </w:rPr>
            </w:pPr>
          </w:p>
        </w:tc>
      </w:tr>
      <w:tr w:rsidR="00D31152" w:rsidRPr="007717F6" w:rsidTr="000C3ACE">
        <w:trPr>
          <w:gridAfter w:val="1"/>
          <w:wAfter w:w="11" w:type="pct"/>
          <w:trHeight w:val="1993"/>
        </w:trPr>
        <w:tc>
          <w:tcPr>
            <w:tcW w:w="1557" w:type="pct"/>
          </w:tcPr>
          <w:p w:rsidR="00D31152" w:rsidRPr="007717F6" w:rsidRDefault="00D31152" w:rsidP="00D31152">
            <w:pPr>
              <w:rPr>
                <w:b/>
                <w:lang w:val="sr-Latn-ME"/>
              </w:rPr>
            </w:pPr>
            <w:r w:rsidRPr="007717F6">
              <w:rPr>
                <w:b/>
                <w:lang w:val="sr-Latn-ME"/>
              </w:rPr>
              <w:t>Srčani poremećaji</w:t>
            </w:r>
          </w:p>
        </w:tc>
        <w:tc>
          <w:tcPr>
            <w:tcW w:w="1832" w:type="pct"/>
            <w:gridSpan w:val="2"/>
          </w:tcPr>
          <w:p w:rsidR="00D31152" w:rsidRPr="007717F6" w:rsidRDefault="00D31152" w:rsidP="00D31152">
            <w:pPr>
              <w:rPr>
                <w:lang w:val="sr-Latn-ME"/>
              </w:rPr>
            </w:pPr>
            <w:r w:rsidRPr="007717F6">
              <w:rPr>
                <w:u w:val="single"/>
                <w:lang w:val="sr-Latn-ME"/>
              </w:rPr>
              <w:t>Često</w:t>
            </w:r>
          </w:p>
          <w:p w:rsidR="00D31152" w:rsidRPr="007717F6" w:rsidRDefault="00D31152" w:rsidP="00D31152">
            <w:pPr>
              <w:rPr>
                <w:lang w:val="sr-Latn-ME"/>
              </w:rPr>
            </w:pPr>
            <w:r w:rsidRPr="007717F6">
              <w:rPr>
                <w:lang w:val="sr-Latn-ME"/>
              </w:rPr>
              <w:t>atrijalna fibrilacija</w:t>
            </w:r>
            <w:r w:rsidRPr="007717F6">
              <w:rPr>
                <w:vertAlign w:val="superscript"/>
                <w:lang w:val="sr-Latn-ME"/>
              </w:rPr>
              <w:t>◊,◊◊</w:t>
            </w:r>
            <w:r w:rsidRPr="007717F6">
              <w:rPr>
                <w:lang w:val="sr-Latn-ME"/>
              </w:rPr>
              <w:t>, bradikardija</w:t>
            </w:r>
          </w:p>
          <w:p w:rsidR="00D31152" w:rsidRPr="007717F6" w:rsidRDefault="00D31152" w:rsidP="00D31152">
            <w:pPr>
              <w:rPr>
                <w:b/>
                <w:lang w:val="sr-Latn-ME"/>
              </w:rPr>
            </w:pPr>
          </w:p>
          <w:p w:rsidR="00D31152" w:rsidRPr="007717F6" w:rsidRDefault="00D31152" w:rsidP="00D31152">
            <w:pPr>
              <w:rPr>
                <w:lang w:val="sr-Latn-ME"/>
              </w:rPr>
            </w:pPr>
            <w:r w:rsidRPr="007717F6">
              <w:rPr>
                <w:u w:val="single"/>
                <w:lang w:val="sr-Latn-ME"/>
              </w:rPr>
              <w:t>Povremeno</w:t>
            </w:r>
          </w:p>
          <w:p w:rsidR="00D31152" w:rsidRPr="007717F6" w:rsidRDefault="00D31152" w:rsidP="00D31152">
            <w:pPr>
              <w:rPr>
                <w:lang w:val="sr-Latn-ME"/>
              </w:rPr>
            </w:pPr>
            <w:r w:rsidRPr="007717F6">
              <w:rPr>
                <w:lang w:val="sr-Latn-ME"/>
              </w:rPr>
              <w:t>aritmija, produženje QT intervala, undulacija atrijuma, ventrikularne</w:t>
            </w:r>
          </w:p>
          <w:p w:rsidR="00D31152" w:rsidRPr="007717F6" w:rsidRDefault="00D31152" w:rsidP="00D31152">
            <w:pPr>
              <w:rPr>
                <w:lang w:val="sr-Latn-ME"/>
              </w:rPr>
            </w:pPr>
            <w:r w:rsidRPr="007717F6">
              <w:rPr>
                <w:lang w:val="sr-Latn-ME"/>
              </w:rPr>
              <w:t>ekstrasistole</w:t>
            </w:r>
          </w:p>
        </w:tc>
        <w:tc>
          <w:tcPr>
            <w:tcW w:w="1600" w:type="pct"/>
          </w:tcPr>
          <w:p w:rsidR="00D31152" w:rsidRPr="007717F6" w:rsidRDefault="00D31152" w:rsidP="00D31152">
            <w:pPr>
              <w:rPr>
                <w:lang w:val="sr-Latn-ME"/>
              </w:rPr>
            </w:pPr>
            <w:r w:rsidRPr="007717F6">
              <w:rPr>
                <w:u w:val="single"/>
                <w:lang w:val="sr-Latn-ME"/>
              </w:rPr>
              <w:t>Često</w:t>
            </w:r>
          </w:p>
          <w:p w:rsidR="00D31152" w:rsidRPr="007717F6" w:rsidRDefault="00D31152" w:rsidP="00D31152">
            <w:pPr>
              <w:rPr>
                <w:lang w:val="sr-Latn-ME"/>
              </w:rPr>
            </w:pPr>
            <w:r w:rsidRPr="007717F6">
              <w:rPr>
                <w:lang w:val="sr-Latn-ME"/>
              </w:rPr>
              <w:t>infarkt miokarda (uključujući akutni)^</w:t>
            </w:r>
            <w:r w:rsidRPr="007717F6">
              <w:rPr>
                <w:vertAlign w:val="superscript"/>
                <w:lang w:val="sr-Latn-ME"/>
              </w:rPr>
              <w:t>,◊</w:t>
            </w:r>
            <w:r w:rsidRPr="007717F6">
              <w:rPr>
                <w:lang w:val="sr-Latn-ME"/>
              </w:rPr>
              <w:t>, atrijalna fibrilacija</w:t>
            </w:r>
            <w:r w:rsidRPr="007717F6">
              <w:rPr>
                <w:vertAlign w:val="superscript"/>
                <w:lang w:val="sr-Latn-ME"/>
              </w:rPr>
              <w:t>◊,◊◊</w:t>
            </w:r>
            <w:r w:rsidRPr="007717F6">
              <w:rPr>
                <w:lang w:val="sr-Latn-ME"/>
              </w:rPr>
              <w:t>, kongestivna insuficijencija srca</w:t>
            </w:r>
            <w:r w:rsidRPr="007717F6">
              <w:rPr>
                <w:vertAlign w:val="superscript"/>
                <w:lang w:val="sr-Latn-ME"/>
              </w:rPr>
              <w:t>◊</w:t>
            </w:r>
            <w:r w:rsidRPr="007717F6">
              <w:rPr>
                <w:lang w:val="sr-Latn-ME"/>
              </w:rPr>
              <w:t>, tahikardija, insuficijencija srca</w:t>
            </w:r>
            <w:r w:rsidRPr="007717F6">
              <w:rPr>
                <w:vertAlign w:val="superscript"/>
                <w:lang w:val="sr-Latn-ME"/>
              </w:rPr>
              <w:t>◊,◊◊</w:t>
            </w:r>
            <w:r w:rsidRPr="007717F6">
              <w:rPr>
                <w:lang w:val="sr-Latn-ME"/>
              </w:rPr>
              <w:t>, ishemija miokarda</w:t>
            </w:r>
            <w:r w:rsidRPr="007717F6">
              <w:rPr>
                <w:vertAlign w:val="superscript"/>
                <w:lang w:val="sr-Latn-ME"/>
              </w:rPr>
              <w:t>◊</w:t>
            </w:r>
          </w:p>
        </w:tc>
      </w:tr>
      <w:tr w:rsidR="00D31152" w:rsidRPr="007717F6" w:rsidTr="000C3ACE">
        <w:trPr>
          <w:gridAfter w:val="1"/>
          <w:wAfter w:w="11" w:type="pct"/>
          <w:trHeight w:val="759"/>
        </w:trPr>
        <w:tc>
          <w:tcPr>
            <w:tcW w:w="1557" w:type="pct"/>
          </w:tcPr>
          <w:p w:rsidR="00D31152" w:rsidRPr="007717F6" w:rsidRDefault="00D31152" w:rsidP="00D31152">
            <w:pPr>
              <w:jc w:val="both"/>
              <w:rPr>
                <w:b/>
                <w:lang w:val="sr-Latn-ME"/>
              </w:rPr>
            </w:pPr>
            <w:r w:rsidRPr="007717F6">
              <w:rPr>
                <w:b/>
                <w:lang w:val="sr-Latn-ME"/>
              </w:rPr>
              <w:t>Vaskularni poremećaji</w:t>
            </w:r>
          </w:p>
        </w:tc>
        <w:tc>
          <w:tcPr>
            <w:tcW w:w="1832" w:type="pct"/>
            <w:gridSpan w:val="2"/>
          </w:tcPr>
          <w:p w:rsidR="00D31152" w:rsidRPr="007717F6" w:rsidRDefault="00D31152" w:rsidP="00D31152">
            <w:pPr>
              <w:rPr>
                <w:lang w:val="sr-Latn-ME"/>
              </w:rPr>
            </w:pPr>
            <w:r w:rsidRPr="007717F6">
              <w:rPr>
                <w:u w:val="single"/>
                <w:lang w:val="sr-Latn-ME"/>
              </w:rPr>
              <w:t>Veoma često</w:t>
            </w:r>
          </w:p>
          <w:p w:rsidR="00D31152" w:rsidRPr="007717F6" w:rsidRDefault="00D31152" w:rsidP="00D31152">
            <w:pPr>
              <w:rPr>
                <w:lang w:val="sr-Latn-ME"/>
              </w:rPr>
            </w:pPr>
            <w:r w:rsidRPr="007717F6">
              <w:rPr>
                <w:lang w:val="sr-Latn-ME"/>
              </w:rPr>
              <w:t>venski tromboembolijski događaji^, pretežno duboka venska tromboza i plućna embolija^</w:t>
            </w:r>
            <w:r w:rsidRPr="007717F6">
              <w:rPr>
                <w:vertAlign w:val="superscript"/>
                <w:lang w:val="sr-Latn-ME"/>
              </w:rPr>
              <w:t>,◊,◊◊</w:t>
            </w:r>
            <w:r w:rsidRPr="007717F6">
              <w:rPr>
                <w:lang w:val="sr-Latn-ME"/>
              </w:rPr>
              <w:t>, hipotenzija</w:t>
            </w:r>
            <w:r w:rsidRPr="007717F6">
              <w:rPr>
                <w:vertAlign w:val="superscript"/>
                <w:lang w:val="sr-Latn-ME"/>
              </w:rPr>
              <w:t>◊◊</w:t>
            </w:r>
          </w:p>
          <w:p w:rsidR="00D31152" w:rsidRPr="007717F6" w:rsidRDefault="00D31152" w:rsidP="00D31152">
            <w:pPr>
              <w:rPr>
                <w:b/>
                <w:lang w:val="sr-Latn-ME"/>
              </w:rPr>
            </w:pPr>
          </w:p>
          <w:p w:rsidR="00D31152" w:rsidRPr="007717F6" w:rsidRDefault="00D31152" w:rsidP="00D31152">
            <w:pPr>
              <w:rPr>
                <w:lang w:val="sr-Latn-ME"/>
              </w:rPr>
            </w:pPr>
            <w:r w:rsidRPr="007717F6">
              <w:rPr>
                <w:u w:val="single"/>
                <w:lang w:val="sr-Latn-ME"/>
              </w:rPr>
              <w:t>Često</w:t>
            </w:r>
          </w:p>
          <w:p w:rsidR="00D31152" w:rsidRPr="007717F6" w:rsidRDefault="00D31152" w:rsidP="00D31152">
            <w:pPr>
              <w:jc w:val="both"/>
              <w:rPr>
                <w:b/>
                <w:lang w:val="sr-Latn-ME"/>
              </w:rPr>
            </w:pPr>
            <w:r w:rsidRPr="007717F6">
              <w:rPr>
                <w:lang w:val="sr-Latn-ME"/>
              </w:rPr>
              <w:t>hipertenzija, ekhimoza^</w:t>
            </w:r>
          </w:p>
        </w:tc>
        <w:tc>
          <w:tcPr>
            <w:tcW w:w="1600" w:type="pct"/>
          </w:tcPr>
          <w:p w:rsidR="00D31152" w:rsidRPr="007717F6" w:rsidRDefault="00D31152" w:rsidP="00D31152">
            <w:pPr>
              <w:rPr>
                <w:lang w:val="sr-Latn-ME"/>
              </w:rPr>
            </w:pPr>
            <w:r w:rsidRPr="007717F6">
              <w:rPr>
                <w:u w:val="single"/>
                <w:lang w:val="sr-Latn-ME"/>
              </w:rPr>
              <w:t>Veoma često</w:t>
            </w:r>
          </w:p>
          <w:p w:rsidR="00D31152" w:rsidRPr="007717F6" w:rsidRDefault="00D31152" w:rsidP="00D31152">
            <w:pPr>
              <w:rPr>
                <w:lang w:val="sr-Latn-ME"/>
              </w:rPr>
            </w:pPr>
            <w:r w:rsidRPr="007717F6">
              <w:rPr>
                <w:lang w:val="sr-Latn-ME"/>
              </w:rPr>
              <w:t>venski tromboembolijski događaji^, pretežno duboka venska tromboza i plućna embolija^</w:t>
            </w:r>
            <w:r w:rsidRPr="007717F6">
              <w:rPr>
                <w:vertAlign w:val="superscript"/>
                <w:lang w:val="sr-Latn-ME"/>
              </w:rPr>
              <w:t>,◊,◊◊</w:t>
            </w:r>
          </w:p>
          <w:p w:rsidR="00D31152" w:rsidRPr="007717F6" w:rsidRDefault="00D31152" w:rsidP="00D31152">
            <w:pPr>
              <w:rPr>
                <w:lang w:val="sr-Latn-ME"/>
              </w:rPr>
            </w:pPr>
            <w:r w:rsidRPr="007717F6">
              <w:rPr>
                <w:u w:val="single"/>
                <w:lang w:val="sr-Latn-ME"/>
              </w:rPr>
              <w:t>Često</w:t>
            </w:r>
          </w:p>
          <w:p w:rsidR="00D31152" w:rsidRPr="007717F6" w:rsidRDefault="00D31152" w:rsidP="00D31152">
            <w:pPr>
              <w:rPr>
                <w:lang w:val="sr-Latn-ME"/>
              </w:rPr>
            </w:pPr>
            <w:r w:rsidRPr="007717F6">
              <w:rPr>
                <w:lang w:val="sr-Latn-ME"/>
              </w:rPr>
              <w:t>Vaskulitis, hipotenzija</w:t>
            </w:r>
            <w:r w:rsidRPr="007717F6">
              <w:rPr>
                <w:vertAlign w:val="superscript"/>
                <w:lang w:val="sr-Latn-ME"/>
              </w:rPr>
              <w:t>◊◊</w:t>
            </w:r>
            <w:r w:rsidRPr="007717F6">
              <w:rPr>
                <w:lang w:val="sr-Latn-ME"/>
              </w:rPr>
              <w:t>, hipertenzija</w:t>
            </w:r>
          </w:p>
          <w:p w:rsidR="00D31152" w:rsidRPr="007717F6" w:rsidRDefault="00D31152" w:rsidP="00D31152">
            <w:pPr>
              <w:rPr>
                <w:lang w:val="sr-Latn-ME"/>
              </w:rPr>
            </w:pPr>
            <w:r w:rsidRPr="007717F6">
              <w:rPr>
                <w:u w:val="single"/>
                <w:lang w:val="sr-Latn-ME"/>
              </w:rPr>
              <w:t>Povremeno</w:t>
            </w:r>
          </w:p>
          <w:p w:rsidR="00D31152" w:rsidRPr="007717F6" w:rsidRDefault="00D31152" w:rsidP="00D31152">
            <w:pPr>
              <w:rPr>
                <w:b/>
                <w:lang w:val="sr-Latn-ME"/>
              </w:rPr>
            </w:pPr>
            <w:r w:rsidRPr="007717F6">
              <w:rPr>
                <w:lang w:val="sr-Latn-ME"/>
              </w:rPr>
              <w:t>ishemija, periferna ishemija, tromboza intrakranijalnog venskog sinusa</w:t>
            </w:r>
          </w:p>
        </w:tc>
      </w:tr>
      <w:tr w:rsidR="00D31152" w:rsidRPr="007717F6" w:rsidTr="000C3ACE">
        <w:trPr>
          <w:gridAfter w:val="1"/>
          <w:wAfter w:w="11" w:type="pct"/>
          <w:trHeight w:val="1480"/>
        </w:trPr>
        <w:tc>
          <w:tcPr>
            <w:tcW w:w="1557" w:type="pct"/>
          </w:tcPr>
          <w:p w:rsidR="00D31152" w:rsidRPr="007717F6" w:rsidRDefault="00D31152" w:rsidP="00D31152">
            <w:pPr>
              <w:rPr>
                <w:b/>
                <w:lang w:val="sr-Latn-ME"/>
              </w:rPr>
            </w:pPr>
            <w:r w:rsidRPr="007717F6">
              <w:rPr>
                <w:b/>
                <w:lang w:val="sr-Latn-ME"/>
              </w:rPr>
              <w:t>Poremećaji respiratornog sistema, torakalni i medi</w:t>
            </w:r>
            <w:r w:rsidR="000C3ACE">
              <w:rPr>
                <w:b/>
                <w:lang w:val="sr-Latn-ME"/>
              </w:rPr>
              <w:t>j</w:t>
            </w:r>
            <w:r w:rsidRPr="007717F6">
              <w:rPr>
                <w:b/>
                <w:lang w:val="sr-Latn-ME"/>
              </w:rPr>
              <w:t>astinalni poremećaji</w:t>
            </w:r>
          </w:p>
        </w:tc>
        <w:tc>
          <w:tcPr>
            <w:tcW w:w="1832" w:type="pct"/>
            <w:gridSpan w:val="2"/>
          </w:tcPr>
          <w:p w:rsidR="00D31152" w:rsidRPr="007717F6" w:rsidRDefault="00D31152" w:rsidP="00D31152">
            <w:pPr>
              <w:rPr>
                <w:lang w:val="sr-Latn-ME"/>
              </w:rPr>
            </w:pPr>
            <w:r w:rsidRPr="007717F6">
              <w:rPr>
                <w:u w:val="single"/>
                <w:lang w:val="sr-Latn-ME"/>
              </w:rPr>
              <w:t>Veoma često</w:t>
            </w:r>
          </w:p>
          <w:p w:rsidR="00D31152" w:rsidRPr="007717F6" w:rsidRDefault="00D31152" w:rsidP="00D31152">
            <w:pPr>
              <w:rPr>
                <w:lang w:val="sr-Latn-ME"/>
              </w:rPr>
            </w:pPr>
            <w:r w:rsidRPr="007717F6">
              <w:rPr>
                <w:lang w:val="sr-Latn-ME"/>
              </w:rPr>
              <w:t>dispneja</w:t>
            </w:r>
            <w:r w:rsidRPr="007717F6">
              <w:rPr>
                <w:vertAlign w:val="superscript"/>
                <w:lang w:val="sr-Latn-ME"/>
              </w:rPr>
              <w:t>◊,◊◊</w:t>
            </w:r>
            <w:r w:rsidRPr="007717F6">
              <w:rPr>
                <w:lang w:val="sr-Latn-ME"/>
              </w:rPr>
              <w:t>, epistaksa^, kašalj</w:t>
            </w:r>
          </w:p>
          <w:p w:rsidR="00D31152" w:rsidRPr="004F2525" w:rsidRDefault="00D31152" w:rsidP="00D31152">
            <w:pPr>
              <w:rPr>
                <w:b/>
                <w:lang w:val="sr-Latn-ME"/>
              </w:rPr>
            </w:pPr>
          </w:p>
          <w:p w:rsidR="00D31152" w:rsidRPr="007717F6" w:rsidRDefault="00D31152" w:rsidP="00D31152">
            <w:pPr>
              <w:rPr>
                <w:lang w:val="sr-Latn-ME"/>
              </w:rPr>
            </w:pPr>
            <w:r w:rsidRPr="007717F6">
              <w:rPr>
                <w:u w:val="single"/>
                <w:lang w:val="sr-Latn-ME"/>
              </w:rPr>
              <w:t>Često</w:t>
            </w:r>
          </w:p>
          <w:p w:rsidR="00D31152" w:rsidRPr="007717F6" w:rsidRDefault="00D31152" w:rsidP="00D31152">
            <w:pPr>
              <w:rPr>
                <w:lang w:val="sr-Latn-ME"/>
              </w:rPr>
            </w:pPr>
            <w:r w:rsidRPr="007717F6">
              <w:rPr>
                <w:lang w:val="sr-Latn-ME"/>
              </w:rPr>
              <w:t>disfonija</w:t>
            </w:r>
          </w:p>
        </w:tc>
        <w:tc>
          <w:tcPr>
            <w:tcW w:w="1600" w:type="pct"/>
          </w:tcPr>
          <w:p w:rsidR="00D31152" w:rsidRPr="007717F6" w:rsidRDefault="00D31152" w:rsidP="00D31152">
            <w:pPr>
              <w:rPr>
                <w:lang w:val="sr-Latn-ME"/>
              </w:rPr>
            </w:pPr>
            <w:r w:rsidRPr="007717F6">
              <w:rPr>
                <w:u w:val="single"/>
                <w:lang w:val="sr-Latn-ME"/>
              </w:rPr>
              <w:t>Često</w:t>
            </w:r>
          </w:p>
          <w:p w:rsidR="00D31152" w:rsidRPr="007717F6" w:rsidRDefault="00D31152" w:rsidP="00D31152">
            <w:pPr>
              <w:rPr>
                <w:lang w:val="sr-Latn-ME"/>
              </w:rPr>
            </w:pPr>
            <w:r w:rsidRPr="007717F6">
              <w:rPr>
                <w:lang w:val="sr-Latn-ME"/>
              </w:rPr>
              <w:t>respiratorni distres</w:t>
            </w:r>
            <w:r w:rsidRPr="007717F6">
              <w:rPr>
                <w:vertAlign w:val="superscript"/>
                <w:lang w:val="sr-Latn-ME"/>
              </w:rPr>
              <w:t>◊</w:t>
            </w:r>
            <w:r w:rsidRPr="007717F6">
              <w:rPr>
                <w:lang w:val="sr-Latn-ME"/>
              </w:rPr>
              <w:t>, dispneja</w:t>
            </w:r>
            <w:r w:rsidRPr="007717F6">
              <w:rPr>
                <w:vertAlign w:val="superscript"/>
                <w:lang w:val="sr-Latn-ME"/>
              </w:rPr>
              <w:t>◊,◊◊</w:t>
            </w:r>
            <w:r w:rsidRPr="007717F6">
              <w:rPr>
                <w:lang w:val="sr-Latn-ME"/>
              </w:rPr>
              <w:t>, pleuraln</w:t>
            </w:r>
            <w:r w:rsidR="000C3ACE">
              <w:rPr>
                <w:lang w:val="sr-Latn-ME"/>
              </w:rPr>
              <w:t>i</w:t>
            </w:r>
            <w:r w:rsidRPr="007717F6">
              <w:rPr>
                <w:lang w:val="sr-Latn-ME"/>
              </w:rPr>
              <w:t xml:space="preserve"> bol</w:t>
            </w:r>
            <w:r w:rsidRPr="007717F6">
              <w:rPr>
                <w:vertAlign w:val="superscript"/>
                <w:lang w:val="sr-Latn-ME"/>
              </w:rPr>
              <w:t>◊◊</w:t>
            </w:r>
            <w:r w:rsidRPr="007717F6">
              <w:rPr>
                <w:lang w:val="sr-Latn-ME"/>
              </w:rPr>
              <w:t>, hipoksija</w:t>
            </w:r>
            <w:r w:rsidRPr="007717F6">
              <w:rPr>
                <w:vertAlign w:val="superscript"/>
                <w:lang w:val="sr-Latn-ME"/>
              </w:rPr>
              <w:t>◊◊</w:t>
            </w:r>
          </w:p>
        </w:tc>
      </w:tr>
      <w:tr w:rsidR="00D31152" w:rsidRPr="007717F6" w:rsidTr="000C3ACE">
        <w:trPr>
          <w:gridAfter w:val="1"/>
          <w:wAfter w:w="11" w:type="pct"/>
          <w:trHeight w:val="3766"/>
        </w:trPr>
        <w:tc>
          <w:tcPr>
            <w:tcW w:w="1557" w:type="pct"/>
          </w:tcPr>
          <w:p w:rsidR="00D31152" w:rsidRPr="007717F6" w:rsidRDefault="00D31152" w:rsidP="00D31152">
            <w:pPr>
              <w:rPr>
                <w:b/>
                <w:lang w:val="sr-Latn-ME"/>
              </w:rPr>
            </w:pPr>
            <w:r w:rsidRPr="007717F6">
              <w:rPr>
                <w:b/>
                <w:lang w:val="sr-Latn-ME"/>
              </w:rPr>
              <w:t xml:space="preserve">Poremećaji </w:t>
            </w:r>
            <w:r w:rsidR="000C3ACE">
              <w:rPr>
                <w:b/>
                <w:lang w:val="sr-Latn-ME"/>
              </w:rPr>
              <w:t>gastrointestinalnog</w:t>
            </w:r>
          </w:p>
          <w:p w:rsidR="00D31152" w:rsidRPr="007717F6" w:rsidRDefault="00D31152" w:rsidP="00D31152">
            <w:pPr>
              <w:rPr>
                <w:b/>
                <w:lang w:val="sr-Latn-ME"/>
              </w:rPr>
            </w:pPr>
            <w:r w:rsidRPr="007717F6">
              <w:rPr>
                <w:b/>
                <w:lang w:val="sr-Latn-ME"/>
              </w:rPr>
              <w:t>sistema</w:t>
            </w:r>
          </w:p>
        </w:tc>
        <w:tc>
          <w:tcPr>
            <w:tcW w:w="1832" w:type="pct"/>
            <w:gridSpan w:val="2"/>
          </w:tcPr>
          <w:p w:rsidR="00D31152" w:rsidRPr="007717F6" w:rsidRDefault="00D31152" w:rsidP="00D31152">
            <w:pPr>
              <w:rPr>
                <w:lang w:val="sr-Latn-ME"/>
              </w:rPr>
            </w:pPr>
            <w:r w:rsidRPr="007717F6">
              <w:rPr>
                <w:u w:val="single"/>
                <w:lang w:val="sr-Latn-ME"/>
              </w:rPr>
              <w:t>Veoma često</w:t>
            </w:r>
          </w:p>
          <w:p w:rsidR="00D31152" w:rsidRPr="007717F6" w:rsidRDefault="00D31152" w:rsidP="00D31152">
            <w:pPr>
              <w:rPr>
                <w:lang w:val="sr-Latn-ME"/>
              </w:rPr>
            </w:pPr>
            <w:r w:rsidRPr="007717F6">
              <w:rPr>
                <w:lang w:val="sr-Latn-ME"/>
              </w:rPr>
              <w:t>dijareja</w:t>
            </w:r>
            <w:r w:rsidRPr="007717F6">
              <w:rPr>
                <w:vertAlign w:val="superscript"/>
                <w:lang w:val="sr-Latn-ME"/>
              </w:rPr>
              <w:t>◊,◊◊</w:t>
            </w:r>
            <w:r w:rsidRPr="007717F6">
              <w:rPr>
                <w:lang w:val="sr-Latn-ME"/>
              </w:rPr>
              <w:t>, konstipacija</w:t>
            </w:r>
            <w:r w:rsidRPr="007717F6">
              <w:rPr>
                <w:vertAlign w:val="superscript"/>
                <w:lang w:val="sr-Latn-ME"/>
              </w:rPr>
              <w:t>◊</w:t>
            </w:r>
            <w:r w:rsidRPr="007717F6">
              <w:rPr>
                <w:lang w:val="sr-Latn-ME"/>
              </w:rPr>
              <w:t>, bol u abdomenu</w:t>
            </w:r>
            <w:r w:rsidRPr="007717F6">
              <w:rPr>
                <w:vertAlign w:val="superscript"/>
                <w:lang w:val="sr-Latn-ME"/>
              </w:rPr>
              <w:t>◊◊</w:t>
            </w:r>
            <w:r w:rsidRPr="007717F6">
              <w:rPr>
                <w:lang w:val="sr-Latn-ME"/>
              </w:rPr>
              <w:t>, mučnina, povraćanje</w:t>
            </w:r>
            <w:r w:rsidRPr="007717F6">
              <w:rPr>
                <w:vertAlign w:val="superscript"/>
                <w:lang w:val="sr-Latn-ME"/>
              </w:rPr>
              <w:t>◊◊</w:t>
            </w:r>
            <w:r w:rsidRPr="007717F6">
              <w:rPr>
                <w:lang w:val="sr-Latn-ME"/>
              </w:rPr>
              <w:t>, dispepsija, suva usta, stomatitis</w:t>
            </w:r>
          </w:p>
          <w:p w:rsidR="00D31152" w:rsidRPr="007717F6" w:rsidRDefault="00D31152" w:rsidP="00D31152">
            <w:pPr>
              <w:rPr>
                <w:b/>
                <w:lang w:val="sr-Latn-ME"/>
              </w:rPr>
            </w:pPr>
          </w:p>
          <w:p w:rsidR="00D31152" w:rsidRPr="007717F6" w:rsidRDefault="00D31152" w:rsidP="00D31152">
            <w:pPr>
              <w:rPr>
                <w:lang w:val="sr-Latn-ME"/>
              </w:rPr>
            </w:pPr>
            <w:r w:rsidRPr="007717F6">
              <w:rPr>
                <w:u w:val="single"/>
                <w:lang w:val="sr-Latn-ME"/>
              </w:rPr>
              <w:t>Često</w:t>
            </w:r>
          </w:p>
          <w:p w:rsidR="00D31152" w:rsidRPr="007717F6" w:rsidRDefault="00D31152" w:rsidP="00D31152">
            <w:pPr>
              <w:rPr>
                <w:lang w:val="sr-Latn-ME"/>
              </w:rPr>
            </w:pPr>
            <w:r w:rsidRPr="007717F6">
              <w:rPr>
                <w:lang w:val="sr-Latn-ME"/>
              </w:rPr>
              <w:t>gastrointestinalno krvarenje (uključujući rektalno krvarenje, hemoroidalno krvarenje, krvarenje iz peptičkog ulkusa i krvarenje iz desni)^</w:t>
            </w:r>
            <w:r w:rsidRPr="007717F6">
              <w:rPr>
                <w:vertAlign w:val="superscript"/>
                <w:lang w:val="sr-Latn-ME"/>
              </w:rPr>
              <w:t>,</w:t>
            </w:r>
            <w:r w:rsidRPr="007717F6">
              <w:rPr>
                <w:lang w:val="sr-Latn-ME"/>
              </w:rPr>
              <w:t xml:space="preserve"> </w:t>
            </w:r>
            <w:r w:rsidRPr="007717F6">
              <w:rPr>
                <w:vertAlign w:val="superscript"/>
                <w:lang w:val="sr-Latn-ME"/>
              </w:rPr>
              <w:t>◊◊</w:t>
            </w:r>
            <w:r w:rsidRPr="007717F6">
              <w:rPr>
                <w:lang w:val="sr-Latn-ME"/>
              </w:rPr>
              <w:t>,</w:t>
            </w:r>
            <w:r w:rsidRPr="007717F6">
              <w:rPr>
                <w:spacing w:val="-25"/>
                <w:lang w:val="sr-Latn-ME"/>
              </w:rPr>
              <w:t xml:space="preserve"> </w:t>
            </w:r>
            <w:r w:rsidRPr="007717F6">
              <w:rPr>
                <w:lang w:val="sr-Latn-ME"/>
              </w:rPr>
              <w:t>disfagija</w:t>
            </w:r>
          </w:p>
          <w:p w:rsidR="00D31152" w:rsidRPr="007717F6" w:rsidRDefault="00D31152" w:rsidP="00D31152">
            <w:pPr>
              <w:rPr>
                <w:b/>
                <w:lang w:val="sr-Latn-ME"/>
              </w:rPr>
            </w:pPr>
          </w:p>
          <w:p w:rsidR="00D31152" w:rsidRPr="007717F6" w:rsidRDefault="00D31152" w:rsidP="00D31152">
            <w:pPr>
              <w:rPr>
                <w:lang w:val="sr-Latn-ME"/>
              </w:rPr>
            </w:pPr>
            <w:r w:rsidRPr="007717F6">
              <w:rPr>
                <w:u w:val="single"/>
                <w:lang w:val="sr-Latn-ME"/>
              </w:rPr>
              <w:t>Povremeno</w:t>
            </w:r>
          </w:p>
          <w:p w:rsidR="00D31152" w:rsidRPr="007717F6" w:rsidRDefault="00D31152" w:rsidP="00D31152">
            <w:pPr>
              <w:rPr>
                <w:lang w:val="sr-Latn-ME"/>
              </w:rPr>
            </w:pPr>
            <w:r w:rsidRPr="007717F6">
              <w:rPr>
                <w:lang w:val="sr-Latn-ME"/>
              </w:rPr>
              <w:t>kolitis, tiflitis</w:t>
            </w:r>
          </w:p>
        </w:tc>
        <w:tc>
          <w:tcPr>
            <w:tcW w:w="1600" w:type="pct"/>
          </w:tcPr>
          <w:p w:rsidR="00D31152" w:rsidRPr="007717F6" w:rsidRDefault="00D31152" w:rsidP="00D31152">
            <w:pPr>
              <w:rPr>
                <w:lang w:val="sr-Latn-ME"/>
              </w:rPr>
            </w:pPr>
            <w:r w:rsidRPr="007717F6">
              <w:rPr>
                <w:u w:val="single"/>
                <w:lang w:val="sr-Latn-ME"/>
              </w:rPr>
              <w:t>Često</w:t>
            </w:r>
          </w:p>
          <w:p w:rsidR="00D31152" w:rsidRPr="007717F6" w:rsidRDefault="00D31152" w:rsidP="00D31152">
            <w:pPr>
              <w:rPr>
                <w:lang w:val="sr-Latn-ME"/>
              </w:rPr>
            </w:pPr>
            <w:r w:rsidRPr="007717F6">
              <w:rPr>
                <w:lang w:val="sr-Latn-ME"/>
              </w:rPr>
              <w:t>gastrointestinalno krvarenje^</w:t>
            </w:r>
            <w:r w:rsidRPr="007717F6">
              <w:rPr>
                <w:vertAlign w:val="superscript"/>
                <w:lang w:val="sr-Latn-ME"/>
              </w:rPr>
              <w:t>,◊,◊◊</w:t>
            </w:r>
            <w:r w:rsidRPr="007717F6">
              <w:rPr>
                <w:lang w:val="sr-Latn-ME"/>
              </w:rPr>
              <w:t>, opstrukcija tankog crijeva</w:t>
            </w:r>
            <w:r w:rsidRPr="007717F6">
              <w:rPr>
                <w:vertAlign w:val="superscript"/>
                <w:lang w:val="sr-Latn-ME"/>
              </w:rPr>
              <w:t>◊◊</w:t>
            </w:r>
            <w:r w:rsidRPr="007717F6">
              <w:rPr>
                <w:lang w:val="sr-Latn-ME"/>
              </w:rPr>
              <w:t>, dijareja</w:t>
            </w:r>
            <w:r w:rsidRPr="007717F6">
              <w:rPr>
                <w:vertAlign w:val="superscript"/>
                <w:lang w:val="sr-Latn-ME"/>
              </w:rPr>
              <w:t>◊◊</w:t>
            </w:r>
            <w:r w:rsidRPr="007717F6">
              <w:rPr>
                <w:lang w:val="sr-Latn-ME"/>
              </w:rPr>
              <w:t>, konstipacija</w:t>
            </w:r>
            <w:r w:rsidRPr="007717F6">
              <w:rPr>
                <w:vertAlign w:val="superscript"/>
                <w:lang w:val="sr-Latn-ME"/>
              </w:rPr>
              <w:t>◊</w:t>
            </w:r>
            <w:r w:rsidRPr="007717F6">
              <w:rPr>
                <w:lang w:val="sr-Latn-ME"/>
              </w:rPr>
              <w:t>, bol u abdomenu</w:t>
            </w:r>
            <w:r w:rsidRPr="007717F6">
              <w:rPr>
                <w:vertAlign w:val="superscript"/>
                <w:lang w:val="sr-Latn-ME"/>
              </w:rPr>
              <w:t>◊◊</w:t>
            </w:r>
            <w:r w:rsidRPr="007717F6">
              <w:rPr>
                <w:lang w:val="sr-Latn-ME"/>
              </w:rPr>
              <w:t>, mučnina, povraćanje</w:t>
            </w:r>
            <w:r w:rsidRPr="007717F6">
              <w:rPr>
                <w:vertAlign w:val="superscript"/>
                <w:lang w:val="sr-Latn-ME"/>
              </w:rPr>
              <w:t>◊◊</w:t>
            </w:r>
          </w:p>
        </w:tc>
      </w:tr>
      <w:tr w:rsidR="00D31152" w:rsidRPr="007717F6" w:rsidTr="000C3ACE">
        <w:trPr>
          <w:gridAfter w:val="1"/>
          <w:wAfter w:w="11" w:type="pct"/>
          <w:trHeight w:val="3316"/>
        </w:trPr>
        <w:tc>
          <w:tcPr>
            <w:tcW w:w="1557" w:type="pct"/>
          </w:tcPr>
          <w:p w:rsidR="00D31152" w:rsidRPr="007717F6" w:rsidRDefault="000C3ACE" w:rsidP="00D31152">
            <w:pPr>
              <w:rPr>
                <w:b/>
                <w:lang w:val="sr-Latn-ME"/>
              </w:rPr>
            </w:pPr>
            <w:r>
              <w:rPr>
                <w:b/>
                <w:lang w:val="sr-Latn-ME"/>
              </w:rPr>
              <w:lastRenderedPageBreak/>
              <w:t>Hepatobilijarni poremećaji</w:t>
            </w:r>
          </w:p>
        </w:tc>
        <w:tc>
          <w:tcPr>
            <w:tcW w:w="1832" w:type="pct"/>
            <w:gridSpan w:val="2"/>
          </w:tcPr>
          <w:p w:rsidR="00D31152" w:rsidRPr="007717F6" w:rsidRDefault="00D31152" w:rsidP="00D31152">
            <w:pPr>
              <w:rPr>
                <w:lang w:val="sr-Latn-ME"/>
              </w:rPr>
            </w:pPr>
            <w:r w:rsidRPr="007717F6">
              <w:rPr>
                <w:u w:val="single"/>
                <w:lang w:val="sr-Latn-ME"/>
              </w:rPr>
              <w:t>Veoma često</w:t>
            </w:r>
          </w:p>
          <w:p w:rsidR="000C3ACE" w:rsidRDefault="000C3ACE" w:rsidP="00D31152">
            <w:pPr>
              <w:rPr>
                <w:lang w:val="sr-Latn-ME"/>
              </w:rPr>
            </w:pPr>
            <w:r>
              <w:rPr>
                <w:lang w:val="sr-Latn-ME"/>
              </w:rPr>
              <w:t>p</w:t>
            </w:r>
            <w:r w:rsidR="00D31152" w:rsidRPr="007717F6">
              <w:rPr>
                <w:lang w:val="sr-Latn-ME"/>
              </w:rPr>
              <w:t>ovišen</w:t>
            </w:r>
            <w:r>
              <w:rPr>
                <w:lang w:val="sr-Latn-ME"/>
              </w:rPr>
              <w:t>e vrijednosti</w:t>
            </w:r>
            <w:r w:rsidR="00D31152" w:rsidRPr="007717F6">
              <w:rPr>
                <w:lang w:val="sr-Latn-ME"/>
              </w:rPr>
              <w:t xml:space="preserve"> alanin aminotrasferaz</w:t>
            </w:r>
            <w:r>
              <w:rPr>
                <w:lang w:val="sr-Latn-ME"/>
              </w:rPr>
              <w:t>e</w:t>
            </w:r>
            <w:r w:rsidR="00D31152" w:rsidRPr="007717F6">
              <w:rPr>
                <w:lang w:val="sr-Latn-ME"/>
              </w:rPr>
              <w:t xml:space="preserve">, </w:t>
            </w:r>
          </w:p>
          <w:p w:rsidR="00D31152" w:rsidRPr="007717F6" w:rsidRDefault="00D31152" w:rsidP="00D31152">
            <w:pPr>
              <w:rPr>
                <w:lang w:val="sr-Latn-ME"/>
              </w:rPr>
            </w:pPr>
            <w:r w:rsidRPr="007717F6">
              <w:rPr>
                <w:lang w:val="sr-Latn-ME"/>
              </w:rPr>
              <w:t>povišen</w:t>
            </w:r>
            <w:r w:rsidR="000C3ACE">
              <w:rPr>
                <w:lang w:val="sr-Latn-ME"/>
              </w:rPr>
              <w:t>e vrijednosti</w:t>
            </w:r>
            <w:r w:rsidRPr="007717F6">
              <w:rPr>
                <w:lang w:val="sr-Latn-ME"/>
              </w:rPr>
              <w:t xml:space="preserve"> aspartat aminotransferaz</w:t>
            </w:r>
            <w:r w:rsidR="000C3ACE">
              <w:rPr>
                <w:lang w:val="sr-Latn-ME"/>
              </w:rPr>
              <w:t>e</w:t>
            </w:r>
          </w:p>
          <w:p w:rsidR="00D31152" w:rsidRPr="004F2525" w:rsidRDefault="00D31152" w:rsidP="00D31152">
            <w:pPr>
              <w:rPr>
                <w:b/>
                <w:lang w:val="sr-Latn-ME"/>
              </w:rPr>
            </w:pPr>
          </w:p>
          <w:p w:rsidR="00D31152" w:rsidRPr="007717F6" w:rsidRDefault="00D31152" w:rsidP="00D31152">
            <w:pPr>
              <w:rPr>
                <w:lang w:val="sr-Latn-ME"/>
              </w:rPr>
            </w:pPr>
            <w:r w:rsidRPr="007717F6">
              <w:rPr>
                <w:u w:val="single"/>
                <w:lang w:val="sr-Latn-ME"/>
              </w:rPr>
              <w:t>Često</w:t>
            </w:r>
          </w:p>
          <w:p w:rsidR="00D31152" w:rsidRPr="007717F6" w:rsidRDefault="001512B2" w:rsidP="00D31152">
            <w:pPr>
              <w:rPr>
                <w:lang w:val="sr-Latn-ME"/>
              </w:rPr>
            </w:pPr>
            <w:r w:rsidRPr="007717F6">
              <w:rPr>
                <w:lang w:val="sr-Latn-ME"/>
              </w:rPr>
              <w:t>H</w:t>
            </w:r>
            <w:r w:rsidR="00D31152" w:rsidRPr="007717F6">
              <w:rPr>
                <w:lang w:val="sr-Latn-ME"/>
              </w:rPr>
              <w:t>epatocelularn</w:t>
            </w:r>
            <w:r>
              <w:rPr>
                <w:lang w:val="sr-Latn-ME"/>
              </w:rPr>
              <w:t>o oštećenje</w:t>
            </w:r>
            <w:r w:rsidR="00D31152" w:rsidRPr="007717F6">
              <w:rPr>
                <w:vertAlign w:val="superscript"/>
                <w:lang w:val="sr-Latn-ME"/>
              </w:rPr>
              <w:t>◊◊</w:t>
            </w:r>
            <w:r w:rsidR="00D31152" w:rsidRPr="007717F6">
              <w:rPr>
                <w:lang w:val="sr-Latn-ME"/>
              </w:rPr>
              <w:t xml:space="preserve">, abnormalni testovi </w:t>
            </w:r>
            <w:r w:rsidR="000C3ACE">
              <w:rPr>
                <w:lang w:val="sr-Latn-ME"/>
              </w:rPr>
              <w:t xml:space="preserve">funkcije </w:t>
            </w:r>
            <w:r w:rsidR="00D31152" w:rsidRPr="007717F6">
              <w:rPr>
                <w:lang w:val="sr-Latn-ME"/>
              </w:rPr>
              <w:t>jetre</w:t>
            </w:r>
            <w:r w:rsidR="00D31152" w:rsidRPr="007717F6">
              <w:rPr>
                <w:vertAlign w:val="superscript"/>
                <w:lang w:val="sr-Latn-ME"/>
              </w:rPr>
              <w:t>◊</w:t>
            </w:r>
            <w:r w:rsidR="00D31152" w:rsidRPr="007717F6">
              <w:rPr>
                <w:lang w:val="sr-Latn-ME"/>
              </w:rPr>
              <w:t>, hiperbilirubinemija</w:t>
            </w:r>
          </w:p>
          <w:p w:rsidR="00D31152" w:rsidRPr="007717F6" w:rsidRDefault="00D31152" w:rsidP="00D31152">
            <w:pPr>
              <w:rPr>
                <w:b/>
                <w:lang w:val="sr-Latn-ME"/>
              </w:rPr>
            </w:pPr>
          </w:p>
          <w:p w:rsidR="00D31152" w:rsidRPr="007717F6" w:rsidRDefault="00D31152" w:rsidP="00D31152">
            <w:pPr>
              <w:rPr>
                <w:lang w:val="sr-Latn-ME"/>
              </w:rPr>
            </w:pPr>
            <w:r w:rsidRPr="007717F6">
              <w:rPr>
                <w:u w:val="single"/>
                <w:lang w:val="sr-Latn-ME"/>
              </w:rPr>
              <w:t>Povremeno</w:t>
            </w:r>
          </w:p>
          <w:p w:rsidR="00D31152" w:rsidRPr="007717F6" w:rsidRDefault="00D31152" w:rsidP="00D31152">
            <w:pPr>
              <w:rPr>
                <w:lang w:val="sr-Latn-ME"/>
              </w:rPr>
            </w:pPr>
            <w:r w:rsidRPr="007717F6">
              <w:rPr>
                <w:lang w:val="sr-Latn-ME"/>
              </w:rPr>
              <w:t>insuficijencija jetre</w:t>
            </w:r>
            <w:r w:rsidRPr="004F2525">
              <w:rPr>
                <w:lang w:val="sr-Latn-ME"/>
              </w:rPr>
              <w:t>^</w:t>
            </w:r>
          </w:p>
        </w:tc>
        <w:tc>
          <w:tcPr>
            <w:tcW w:w="1600" w:type="pct"/>
          </w:tcPr>
          <w:p w:rsidR="00D31152" w:rsidRPr="007717F6" w:rsidRDefault="00D31152" w:rsidP="00D31152">
            <w:pPr>
              <w:rPr>
                <w:lang w:val="sr-Latn-ME"/>
              </w:rPr>
            </w:pPr>
            <w:r w:rsidRPr="007717F6">
              <w:rPr>
                <w:u w:val="single"/>
                <w:lang w:val="sr-Latn-ME"/>
              </w:rPr>
              <w:t>Često</w:t>
            </w:r>
          </w:p>
          <w:p w:rsidR="00D31152" w:rsidRPr="007717F6" w:rsidRDefault="000C3ACE" w:rsidP="00D31152">
            <w:pPr>
              <w:rPr>
                <w:lang w:val="sr-Latn-ME"/>
              </w:rPr>
            </w:pPr>
            <w:r>
              <w:rPr>
                <w:lang w:val="sr-Latn-ME"/>
              </w:rPr>
              <w:t>h</w:t>
            </w:r>
            <w:r w:rsidR="00D31152" w:rsidRPr="007717F6">
              <w:rPr>
                <w:lang w:val="sr-Latn-ME"/>
              </w:rPr>
              <w:t>olestaza</w:t>
            </w:r>
            <w:r w:rsidR="00D31152" w:rsidRPr="007717F6">
              <w:rPr>
                <w:vertAlign w:val="superscript"/>
                <w:lang w:val="sr-Latn-ME"/>
              </w:rPr>
              <w:t>◊</w:t>
            </w:r>
            <w:r w:rsidR="00D31152" w:rsidRPr="007717F6">
              <w:rPr>
                <w:lang w:val="sr-Latn-ME"/>
              </w:rPr>
              <w:t>, hepatotoksičnost, hepatocelularn</w:t>
            </w:r>
            <w:r w:rsidR="001512B2">
              <w:rPr>
                <w:lang w:val="sr-Latn-ME"/>
              </w:rPr>
              <w:t>o</w:t>
            </w:r>
            <w:r w:rsidR="00D31152" w:rsidRPr="007717F6">
              <w:rPr>
                <w:lang w:val="sr-Latn-ME"/>
              </w:rPr>
              <w:t xml:space="preserve"> </w:t>
            </w:r>
            <w:r w:rsidR="001512B2">
              <w:rPr>
                <w:lang w:val="sr-Latn-ME"/>
              </w:rPr>
              <w:t>oštećenje</w:t>
            </w:r>
            <w:r w:rsidR="00D31152" w:rsidRPr="007717F6">
              <w:rPr>
                <w:vertAlign w:val="superscript"/>
                <w:lang w:val="sr-Latn-ME"/>
              </w:rPr>
              <w:t>◊◊</w:t>
            </w:r>
            <w:r w:rsidR="00D31152" w:rsidRPr="007717F6">
              <w:rPr>
                <w:lang w:val="sr-Latn-ME"/>
              </w:rPr>
              <w:t xml:space="preserve">, povišena </w:t>
            </w:r>
            <w:r>
              <w:rPr>
                <w:lang w:val="sr-Latn-ME"/>
              </w:rPr>
              <w:t xml:space="preserve">vrijednosti </w:t>
            </w:r>
            <w:r w:rsidR="00D31152" w:rsidRPr="007717F6">
              <w:rPr>
                <w:lang w:val="sr-Latn-ME"/>
              </w:rPr>
              <w:t>alanin aminotransferaz</w:t>
            </w:r>
            <w:r>
              <w:rPr>
                <w:lang w:val="sr-Latn-ME"/>
              </w:rPr>
              <w:t>e</w:t>
            </w:r>
            <w:r w:rsidR="00D31152" w:rsidRPr="007717F6">
              <w:rPr>
                <w:lang w:val="sr-Latn-ME"/>
              </w:rPr>
              <w:t>, abnormalni testovi funkcije jetre</w:t>
            </w:r>
            <w:r w:rsidR="00D31152" w:rsidRPr="007717F6">
              <w:rPr>
                <w:vertAlign w:val="superscript"/>
                <w:lang w:val="sr-Latn-ME"/>
              </w:rPr>
              <w:t>◊</w:t>
            </w:r>
          </w:p>
          <w:p w:rsidR="00D31152" w:rsidRPr="007717F6" w:rsidRDefault="00D31152" w:rsidP="00D31152">
            <w:pPr>
              <w:rPr>
                <w:b/>
                <w:lang w:val="sr-Latn-ME"/>
              </w:rPr>
            </w:pPr>
          </w:p>
          <w:p w:rsidR="00D31152" w:rsidRPr="007717F6" w:rsidRDefault="00D31152" w:rsidP="00D31152">
            <w:pPr>
              <w:rPr>
                <w:lang w:val="sr-Latn-ME"/>
              </w:rPr>
            </w:pPr>
            <w:r w:rsidRPr="007717F6">
              <w:rPr>
                <w:u w:val="single"/>
                <w:lang w:val="sr-Latn-ME"/>
              </w:rPr>
              <w:t>Povremeno</w:t>
            </w:r>
          </w:p>
          <w:p w:rsidR="00D31152" w:rsidRPr="007717F6" w:rsidRDefault="00D31152" w:rsidP="00D31152">
            <w:pPr>
              <w:rPr>
                <w:lang w:val="sr-Latn-ME"/>
              </w:rPr>
            </w:pPr>
            <w:r w:rsidRPr="007717F6">
              <w:rPr>
                <w:lang w:val="sr-Latn-ME"/>
              </w:rPr>
              <w:t>Insuficijencija jetre</w:t>
            </w:r>
            <w:r w:rsidRPr="004F2525">
              <w:rPr>
                <w:lang w:val="sr-Latn-ME"/>
              </w:rPr>
              <w:t>^</w:t>
            </w:r>
          </w:p>
        </w:tc>
      </w:tr>
      <w:tr w:rsidR="00D31152" w:rsidRPr="007717F6" w:rsidTr="000C3ACE">
        <w:trPr>
          <w:gridAfter w:val="1"/>
          <w:wAfter w:w="11" w:type="pct"/>
          <w:trHeight w:val="3496"/>
        </w:trPr>
        <w:tc>
          <w:tcPr>
            <w:tcW w:w="1557" w:type="pct"/>
          </w:tcPr>
          <w:p w:rsidR="00D31152" w:rsidRPr="007717F6" w:rsidRDefault="00D31152" w:rsidP="00D31152">
            <w:pPr>
              <w:rPr>
                <w:b/>
                <w:lang w:val="sr-Latn-ME"/>
              </w:rPr>
            </w:pPr>
            <w:r w:rsidRPr="007717F6">
              <w:rPr>
                <w:b/>
                <w:lang w:val="sr-Latn-ME"/>
              </w:rPr>
              <w:t>Poremećaji kože i</w:t>
            </w:r>
          </w:p>
          <w:p w:rsidR="00D31152" w:rsidRPr="007717F6" w:rsidRDefault="00D31152" w:rsidP="00D31152">
            <w:pPr>
              <w:rPr>
                <w:b/>
                <w:lang w:val="sr-Latn-ME"/>
              </w:rPr>
            </w:pPr>
            <w:r w:rsidRPr="007717F6">
              <w:rPr>
                <w:b/>
                <w:lang w:val="sr-Latn-ME"/>
              </w:rPr>
              <w:t>potkožnog tkiva</w:t>
            </w:r>
          </w:p>
        </w:tc>
        <w:tc>
          <w:tcPr>
            <w:tcW w:w="1832" w:type="pct"/>
            <w:gridSpan w:val="2"/>
          </w:tcPr>
          <w:p w:rsidR="00D31152" w:rsidRPr="007717F6" w:rsidRDefault="00D31152" w:rsidP="00D31152">
            <w:pPr>
              <w:rPr>
                <w:lang w:val="sr-Latn-ME"/>
              </w:rPr>
            </w:pPr>
            <w:r w:rsidRPr="007717F6">
              <w:rPr>
                <w:u w:val="single"/>
                <w:lang w:val="sr-Latn-ME"/>
              </w:rPr>
              <w:t>Veoma često</w:t>
            </w:r>
          </w:p>
          <w:p w:rsidR="00D31152" w:rsidRPr="007717F6" w:rsidRDefault="00D31152" w:rsidP="00D31152">
            <w:pPr>
              <w:rPr>
                <w:lang w:val="sr-Latn-ME"/>
              </w:rPr>
            </w:pPr>
            <w:r w:rsidRPr="007717F6">
              <w:rPr>
                <w:lang w:val="sr-Latn-ME"/>
              </w:rPr>
              <w:t>osipi</w:t>
            </w:r>
            <w:r w:rsidRPr="007717F6">
              <w:rPr>
                <w:vertAlign w:val="superscript"/>
                <w:lang w:val="sr-Latn-ME"/>
              </w:rPr>
              <w:t>◊◊</w:t>
            </w:r>
            <w:r w:rsidRPr="007717F6">
              <w:rPr>
                <w:lang w:val="sr-Latn-ME"/>
              </w:rPr>
              <w:t>, pruritus</w:t>
            </w:r>
          </w:p>
          <w:p w:rsidR="00D31152" w:rsidRPr="007717F6" w:rsidRDefault="00D31152" w:rsidP="00D31152">
            <w:pPr>
              <w:rPr>
                <w:b/>
                <w:lang w:val="sr-Latn-ME"/>
              </w:rPr>
            </w:pPr>
          </w:p>
          <w:p w:rsidR="00D31152" w:rsidRPr="007717F6" w:rsidRDefault="00D31152" w:rsidP="00D31152">
            <w:pPr>
              <w:rPr>
                <w:lang w:val="sr-Latn-ME"/>
              </w:rPr>
            </w:pPr>
            <w:r w:rsidRPr="007717F6">
              <w:rPr>
                <w:u w:val="single"/>
                <w:lang w:val="sr-Latn-ME"/>
              </w:rPr>
              <w:t>Često</w:t>
            </w:r>
          </w:p>
          <w:p w:rsidR="00D31152" w:rsidRPr="007717F6" w:rsidRDefault="00D31152" w:rsidP="00D31152">
            <w:pPr>
              <w:rPr>
                <w:lang w:val="sr-Latn-ME"/>
              </w:rPr>
            </w:pPr>
            <w:r w:rsidRPr="007717F6">
              <w:rPr>
                <w:lang w:val="sr-Latn-ME"/>
              </w:rPr>
              <w:t>urtikarija, hiperhidroza, suva koža hiperpigmentacija kože, ekcem, eritem</w:t>
            </w:r>
          </w:p>
          <w:p w:rsidR="00D31152" w:rsidRPr="007717F6" w:rsidRDefault="00D31152" w:rsidP="00D31152">
            <w:pPr>
              <w:rPr>
                <w:b/>
                <w:lang w:val="sr-Latn-ME"/>
              </w:rPr>
            </w:pPr>
          </w:p>
          <w:p w:rsidR="00D31152" w:rsidRPr="007717F6" w:rsidRDefault="00D31152" w:rsidP="00D31152">
            <w:pPr>
              <w:rPr>
                <w:lang w:val="sr-Latn-ME"/>
              </w:rPr>
            </w:pPr>
            <w:r w:rsidRPr="007717F6">
              <w:rPr>
                <w:u w:val="single"/>
                <w:lang w:val="sr-Latn-ME"/>
              </w:rPr>
              <w:t>Povremeno</w:t>
            </w:r>
          </w:p>
          <w:p w:rsidR="00D31152" w:rsidRPr="004F2525" w:rsidRDefault="00D31152" w:rsidP="00D31152">
            <w:pPr>
              <w:rPr>
                <w:lang w:val="sr-Latn-ME"/>
              </w:rPr>
            </w:pPr>
            <w:r w:rsidRPr="007717F6">
              <w:rPr>
                <w:lang w:val="sr-Latn-ME"/>
              </w:rPr>
              <w:t>osip uzrokovan lijekom s eozinofilijom i sistemskim simptomima</w:t>
            </w:r>
            <w:r w:rsidRPr="007717F6">
              <w:rPr>
                <w:vertAlign w:val="superscript"/>
                <w:lang w:val="sr-Latn-ME"/>
              </w:rPr>
              <w:t>◊◊</w:t>
            </w:r>
            <w:r w:rsidRPr="007717F6">
              <w:rPr>
                <w:lang w:val="sr-Latn-ME"/>
              </w:rPr>
              <w:t>, promjena boje kože, reakcija fotoosjetljivosti</w:t>
            </w:r>
          </w:p>
        </w:tc>
        <w:tc>
          <w:tcPr>
            <w:tcW w:w="1600" w:type="pct"/>
          </w:tcPr>
          <w:p w:rsidR="00D31152" w:rsidRPr="007717F6" w:rsidRDefault="00D31152" w:rsidP="00D31152">
            <w:pPr>
              <w:rPr>
                <w:lang w:val="sr-Latn-ME"/>
              </w:rPr>
            </w:pPr>
            <w:r w:rsidRPr="007717F6">
              <w:rPr>
                <w:u w:val="single"/>
                <w:lang w:val="sr-Latn-ME"/>
              </w:rPr>
              <w:t>Često</w:t>
            </w:r>
          </w:p>
          <w:p w:rsidR="00D31152" w:rsidRPr="007717F6" w:rsidRDefault="00D31152" w:rsidP="00D31152">
            <w:pPr>
              <w:rPr>
                <w:lang w:val="sr-Latn-ME"/>
              </w:rPr>
            </w:pPr>
            <w:r w:rsidRPr="007717F6">
              <w:rPr>
                <w:lang w:val="sr-Latn-ME"/>
              </w:rPr>
              <w:t>osipi</w:t>
            </w:r>
            <w:r w:rsidRPr="007717F6">
              <w:rPr>
                <w:vertAlign w:val="superscript"/>
                <w:lang w:val="sr-Latn-ME"/>
              </w:rPr>
              <w:t>◊◊</w:t>
            </w:r>
          </w:p>
          <w:p w:rsidR="00D31152" w:rsidRPr="007717F6" w:rsidRDefault="00D31152" w:rsidP="00D31152">
            <w:pPr>
              <w:rPr>
                <w:b/>
                <w:lang w:val="sr-Latn-ME"/>
              </w:rPr>
            </w:pPr>
          </w:p>
          <w:p w:rsidR="00D31152" w:rsidRPr="007717F6" w:rsidRDefault="00D31152" w:rsidP="00D31152">
            <w:pPr>
              <w:rPr>
                <w:lang w:val="sr-Latn-ME"/>
              </w:rPr>
            </w:pPr>
            <w:r w:rsidRPr="007717F6">
              <w:rPr>
                <w:u w:val="single"/>
                <w:lang w:val="sr-Latn-ME"/>
              </w:rPr>
              <w:t>Povremeno</w:t>
            </w:r>
          </w:p>
          <w:p w:rsidR="00D31152" w:rsidRPr="004F2525" w:rsidRDefault="00D31152" w:rsidP="00D31152">
            <w:pPr>
              <w:rPr>
                <w:lang w:val="sr-Latn-ME"/>
              </w:rPr>
            </w:pPr>
            <w:r w:rsidRPr="007717F6">
              <w:rPr>
                <w:lang w:val="sr-Latn-ME"/>
              </w:rPr>
              <w:t>osip uzrokovan lijekom s eozinofilijom i sistemskim simptomima</w:t>
            </w:r>
            <w:r w:rsidRPr="007717F6">
              <w:rPr>
                <w:vertAlign w:val="superscript"/>
                <w:lang w:val="sr-Latn-ME"/>
              </w:rPr>
              <w:t>◊◊</w:t>
            </w:r>
          </w:p>
        </w:tc>
      </w:tr>
      <w:tr w:rsidR="00D31152" w:rsidRPr="007717F6" w:rsidTr="000C3ACE">
        <w:trPr>
          <w:gridAfter w:val="1"/>
          <w:wAfter w:w="11" w:type="pct"/>
          <w:trHeight w:val="759"/>
        </w:trPr>
        <w:tc>
          <w:tcPr>
            <w:tcW w:w="1557" w:type="pct"/>
          </w:tcPr>
          <w:p w:rsidR="00D31152" w:rsidRPr="007717F6" w:rsidRDefault="00D31152" w:rsidP="00D31152">
            <w:pPr>
              <w:rPr>
                <w:b/>
                <w:lang w:val="sr-Latn-ME"/>
              </w:rPr>
            </w:pPr>
            <w:r w:rsidRPr="007717F6">
              <w:rPr>
                <w:b/>
                <w:lang w:val="sr-Latn-ME"/>
              </w:rPr>
              <w:t>Poremećaji mišićno- koštanog sistema i vezivnog tkiva</w:t>
            </w:r>
          </w:p>
        </w:tc>
        <w:tc>
          <w:tcPr>
            <w:tcW w:w="1832" w:type="pct"/>
            <w:gridSpan w:val="2"/>
          </w:tcPr>
          <w:p w:rsidR="00D31152" w:rsidRPr="007717F6" w:rsidRDefault="00D31152" w:rsidP="00D31152">
            <w:pPr>
              <w:rPr>
                <w:lang w:val="sr-Latn-ME"/>
              </w:rPr>
            </w:pPr>
            <w:r w:rsidRPr="007717F6">
              <w:rPr>
                <w:u w:val="single"/>
                <w:lang w:val="sr-Latn-ME"/>
              </w:rPr>
              <w:t>Veoma često</w:t>
            </w:r>
          </w:p>
          <w:p w:rsidR="00D31152" w:rsidRPr="007717F6" w:rsidRDefault="00D31152" w:rsidP="00D31152">
            <w:pPr>
              <w:rPr>
                <w:lang w:val="sr-Latn-ME"/>
              </w:rPr>
            </w:pPr>
            <w:r w:rsidRPr="007717F6">
              <w:rPr>
                <w:lang w:val="sr-Latn-ME"/>
              </w:rPr>
              <w:t>mišićna slabost</w:t>
            </w:r>
            <w:r w:rsidRPr="007717F6">
              <w:rPr>
                <w:vertAlign w:val="superscript"/>
                <w:lang w:val="sr-Latn-ME"/>
              </w:rPr>
              <w:t>◊◊</w:t>
            </w:r>
            <w:r w:rsidRPr="007717F6">
              <w:rPr>
                <w:lang w:val="sr-Latn-ME"/>
              </w:rPr>
              <w:t>, mišićni spazmi, bol u kostima</w:t>
            </w:r>
            <w:r w:rsidRPr="007717F6">
              <w:rPr>
                <w:vertAlign w:val="superscript"/>
                <w:lang w:val="sr-Latn-ME"/>
              </w:rPr>
              <w:t>◊</w:t>
            </w:r>
            <w:r w:rsidRPr="007717F6">
              <w:rPr>
                <w:lang w:val="sr-Latn-ME"/>
              </w:rPr>
              <w:t>, bol i nelagoda u mišićno-koštanom i vezivnom tkivu (uključujući bol u leđima</w:t>
            </w:r>
            <w:r w:rsidRPr="007717F6">
              <w:rPr>
                <w:vertAlign w:val="superscript"/>
                <w:lang w:val="sr-Latn-ME"/>
              </w:rPr>
              <w:t>◊,◊◊</w:t>
            </w:r>
            <w:r w:rsidRPr="007717F6">
              <w:rPr>
                <w:lang w:val="sr-Latn-ME"/>
              </w:rPr>
              <w:t xml:space="preserve">), bol u </w:t>
            </w:r>
            <w:r w:rsidR="00F3745D">
              <w:rPr>
                <w:lang w:val="sr-Latn-ME"/>
              </w:rPr>
              <w:t>ekstremitetima</w:t>
            </w:r>
            <w:r w:rsidRPr="007717F6">
              <w:rPr>
                <w:lang w:val="sr-Latn-ME"/>
              </w:rPr>
              <w:t>, mialgija, artralgija</w:t>
            </w:r>
            <w:r w:rsidRPr="007717F6">
              <w:rPr>
                <w:vertAlign w:val="superscript"/>
                <w:lang w:val="sr-Latn-ME"/>
              </w:rPr>
              <w:t>◊</w:t>
            </w:r>
          </w:p>
          <w:p w:rsidR="00D31152" w:rsidRPr="007717F6" w:rsidRDefault="00D31152" w:rsidP="00D31152">
            <w:pPr>
              <w:rPr>
                <w:b/>
                <w:lang w:val="sr-Latn-ME"/>
              </w:rPr>
            </w:pPr>
          </w:p>
          <w:p w:rsidR="00D31152" w:rsidRPr="007717F6" w:rsidRDefault="00D31152" w:rsidP="00D31152">
            <w:pPr>
              <w:rPr>
                <w:lang w:val="sr-Latn-ME"/>
              </w:rPr>
            </w:pPr>
            <w:r w:rsidRPr="007717F6">
              <w:rPr>
                <w:u w:val="single"/>
                <w:lang w:val="sr-Latn-ME"/>
              </w:rPr>
              <w:t>Često</w:t>
            </w:r>
          </w:p>
          <w:p w:rsidR="00D31152" w:rsidRPr="007717F6" w:rsidRDefault="00D31152" w:rsidP="00D31152">
            <w:pPr>
              <w:rPr>
                <w:lang w:val="sr-Latn-ME"/>
              </w:rPr>
            </w:pPr>
            <w:r w:rsidRPr="007717F6">
              <w:rPr>
                <w:lang w:val="sr-Latn-ME"/>
              </w:rPr>
              <w:t>oticanje zglobova</w:t>
            </w:r>
          </w:p>
          <w:p w:rsidR="00FB0ACF" w:rsidRPr="007717F6" w:rsidRDefault="00FB0ACF" w:rsidP="00D31152">
            <w:pPr>
              <w:rPr>
                <w:b/>
                <w:lang w:val="sr-Latn-ME"/>
              </w:rPr>
            </w:pPr>
          </w:p>
        </w:tc>
        <w:tc>
          <w:tcPr>
            <w:tcW w:w="1600" w:type="pct"/>
          </w:tcPr>
          <w:p w:rsidR="00D31152" w:rsidRPr="007717F6" w:rsidRDefault="00D31152" w:rsidP="00D31152">
            <w:pPr>
              <w:rPr>
                <w:lang w:val="sr-Latn-ME"/>
              </w:rPr>
            </w:pPr>
            <w:r w:rsidRPr="007717F6">
              <w:rPr>
                <w:u w:val="single"/>
                <w:lang w:val="sr-Latn-ME"/>
              </w:rPr>
              <w:t>Često</w:t>
            </w:r>
          </w:p>
          <w:p w:rsidR="00D31152" w:rsidRPr="007717F6" w:rsidRDefault="00D31152" w:rsidP="00D31152">
            <w:pPr>
              <w:rPr>
                <w:lang w:val="sr-Latn-ME"/>
              </w:rPr>
            </w:pPr>
            <w:r w:rsidRPr="007717F6">
              <w:rPr>
                <w:lang w:val="sr-Latn-ME"/>
              </w:rPr>
              <w:t>mišićna slabost</w:t>
            </w:r>
            <w:r w:rsidRPr="007717F6">
              <w:rPr>
                <w:vertAlign w:val="superscript"/>
                <w:lang w:val="sr-Latn-ME"/>
              </w:rPr>
              <w:t>◊◊</w:t>
            </w:r>
            <w:r w:rsidRPr="007717F6">
              <w:rPr>
                <w:lang w:val="sr-Latn-ME"/>
              </w:rPr>
              <w:t>, bol u kostima</w:t>
            </w:r>
            <w:r w:rsidRPr="007717F6">
              <w:rPr>
                <w:vertAlign w:val="superscript"/>
                <w:lang w:val="sr-Latn-ME"/>
              </w:rPr>
              <w:t>◊</w:t>
            </w:r>
            <w:r w:rsidRPr="007717F6">
              <w:rPr>
                <w:lang w:val="sr-Latn-ME"/>
              </w:rPr>
              <w:t>, bol i nelagoda u mišićno-koštanom i vezivnom tkivu (uključujući bol u leđima</w:t>
            </w:r>
            <w:r w:rsidRPr="007717F6">
              <w:rPr>
                <w:vertAlign w:val="superscript"/>
                <w:lang w:val="sr-Latn-ME"/>
              </w:rPr>
              <w:t>◊,◊◊</w:t>
            </w:r>
            <w:r w:rsidRPr="007717F6">
              <w:rPr>
                <w:lang w:val="sr-Latn-ME"/>
              </w:rPr>
              <w:t>)</w:t>
            </w:r>
          </w:p>
          <w:p w:rsidR="00D31152" w:rsidRPr="007717F6" w:rsidRDefault="00D31152" w:rsidP="00D31152">
            <w:pPr>
              <w:rPr>
                <w:b/>
                <w:lang w:val="sr-Latn-ME"/>
              </w:rPr>
            </w:pPr>
          </w:p>
          <w:p w:rsidR="00D31152" w:rsidRPr="007717F6" w:rsidRDefault="00D31152" w:rsidP="00D31152">
            <w:pPr>
              <w:rPr>
                <w:lang w:val="sr-Latn-ME"/>
              </w:rPr>
            </w:pPr>
            <w:r w:rsidRPr="007717F6">
              <w:rPr>
                <w:u w:val="single"/>
                <w:lang w:val="sr-Latn-ME"/>
              </w:rPr>
              <w:t>Povremeno</w:t>
            </w:r>
          </w:p>
          <w:p w:rsidR="00D31152" w:rsidRPr="007717F6" w:rsidRDefault="00D31152" w:rsidP="00D31152">
            <w:pPr>
              <w:rPr>
                <w:b/>
                <w:lang w:val="sr-Latn-ME"/>
              </w:rPr>
            </w:pPr>
            <w:r w:rsidRPr="007717F6">
              <w:rPr>
                <w:lang w:val="sr-Latn-ME"/>
              </w:rPr>
              <w:t>oticanje zglobova</w:t>
            </w:r>
          </w:p>
        </w:tc>
      </w:tr>
      <w:tr w:rsidR="00FB0ACF" w:rsidRPr="007717F6" w:rsidTr="000C3ACE">
        <w:trPr>
          <w:gridAfter w:val="1"/>
          <w:wAfter w:w="11" w:type="pct"/>
          <w:trHeight w:val="2866"/>
        </w:trPr>
        <w:tc>
          <w:tcPr>
            <w:tcW w:w="1557" w:type="pct"/>
          </w:tcPr>
          <w:p w:rsidR="00FB0ACF" w:rsidRPr="007717F6" w:rsidRDefault="00FB0ACF" w:rsidP="00FB0ACF">
            <w:pPr>
              <w:rPr>
                <w:b/>
                <w:lang w:val="sr-Latn-ME"/>
              </w:rPr>
            </w:pPr>
            <w:r w:rsidRPr="007717F6">
              <w:rPr>
                <w:b/>
                <w:lang w:val="sr-Latn-ME"/>
              </w:rPr>
              <w:t xml:space="preserve">Poremećaji bubrega i </w:t>
            </w:r>
            <w:r w:rsidR="00EB1DB7">
              <w:rPr>
                <w:b/>
                <w:lang w:val="sr-Latn-ME"/>
              </w:rPr>
              <w:t>urinarnog</w:t>
            </w:r>
            <w:r w:rsidRPr="007717F6">
              <w:rPr>
                <w:b/>
                <w:lang w:val="sr-Latn-ME"/>
              </w:rPr>
              <w:t xml:space="preserve"> sistema</w:t>
            </w:r>
          </w:p>
        </w:tc>
        <w:tc>
          <w:tcPr>
            <w:tcW w:w="1832" w:type="pct"/>
            <w:gridSpan w:val="2"/>
          </w:tcPr>
          <w:p w:rsidR="00FB0ACF" w:rsidRPr="007717F6" w:rsidRDefault="00FB0ACF" w:rsidP="00FB0ACF">
            <w:pPr>
              <w:rPr>
                <w:lang w:val="sr-Latn-ME"/>
              </w:rPr>
            </w:pPr>
            <w:r w:rsidRPr="007717F6">
              <w:rPr>
                <w:u w:val="single"/>
                <w:lang w:val="sr-Latn-ME"/>
              </w:rPr>
              <w:t>Veoma često</w:t>
            </w:r>
          </w:p>
          <w:p w:rsidR="00FB0ACF" w:rsidRPr="007717F6" w:rsidRDefault="00F3745D" w:rsidP="00FB0ACF">
            <w:pPr>
              <w:rPr>
                <w:lang w:val="sr-Latn-ME"/>
              </w:rPr>
            </w:pPr>
            <w:r>
              <w:rPr>
                <w:lang w:val="sr-Latn-ME"/>
              </w:rPr>
              <w:t>i</w:t>
            </w:r>
            <w:r w:rsidR="00FB0ACF" w:rsidRPr="007717F6">
              <w:rPr>
                <w:lang w:val="sr-Latn-ME"/>
              </w:rPr>
              <w:t>nsuficijencija bubrega (uključujući</w:t>
            </w:r>
          </w:p>
          <w:p w:rsidR="00FB0ACF" w:rsidRPr="007717F6" w:rsidRDefault="00F3745D" w:rsidP="00FB0ACF">
            <w:pPr>
              <w:rPr>
                <w:lang w:val="sr-Latn-ME"/>
              </w:rPr>
            </w:pPr>
            <w:r>
              <w:rPr>
                <w:lang w:val="sr-Latn-ME"/>
              </w:rPr>
              <w:t>a</w:t>
            </w:r>
            <w:r w:rsidR="00FB0ACF" w:rsidRPr="007717F6">
              <w:rPr>
                <w:lang w:val="sr-Latn-ME"/>
              </w:rPr>
              <w:t>kutnu insuficijenciju)</w:t>
            </w:r>
            <w:r w:rsidR="00FB0ACF" w:rsidRPr="007717F6">
              <w:rPr>
                <w:vertAlign w:val="superscript"/>
                <w:lang w:val="sr-Latn-ME"/>
              </w:rPr>
              <w:t>◊,</w:t>
            </w:r>
            <w:r w:rsidR="00FB0ACF" w:rsidRPr="007717F6">
              <w:rPr>
                <w:lang w:val="sr-Latn-ME"/>
              </w:rPr>
              <w:t xml:space="preserve"> </w:t>
            </w:r>
            <w:r w:rsidR="00FB0ACF" w:rsidRPr="007717F6">
              <w:rPr>
                <w:vertAlign w:val="superscript"/>
                <w:lang w:val="sr-Latn-ME"/>
              </w:rPr>
              <w:t>◊◊</w:t>
            </w:r>
          </w:p>
          <w:p w:rsidR="00FB0ACF" w:rsidRPr="007717F6" w:rsidRDefault="00FB0ACF" w:rsidP="00FB0ACF">
            <w:pPr>
              <w:rPr>
                <w:b/>
                <w:lang w:val="sr-Latn-ME"/>
              </w:rPr>
            </w:pPr>
          </w:p>
          <w:p w:rsidR="00FB0ACF" w:rsidRPr="007717F6" w:rsidRDefault="00FB0ACF" w:rsidP="00FB0ACF">
            <w:pPr>
              <w:rPr>
                <w:lang w:val="sr-Latn-ME"/>
              </w:rPr>
            </w:pPr>
            <w:r w:rsidRPr="007717F6">
              <w:rPr>
                <w:u w:val="single"/>
                <w:lang w:val="sr-Latn-ME"/>
              </w:rPr>
              <w:t>Često</w:t>
            </w:r>
          </w:p>
          <w:p w:rsidR="00FB0ACF" w:rsidRPr="007717F6" w:rsidRDefault="00FB0ACF" w:rsidP="00FB0ACF">
            <w:pPr>
              <w:rPr>
                <w:lang w:val="sr-Latn-ME"/>
              </w:rPr>
            </w:pPr>
            <w:r w:rsidRPr="007717F6">
              <w:rPr>
                <w:lang w:val="sr-Latn-ME"/>
              </w:rPr>
              <w:t>hematurija^, retencija mokraće, inkontinencija mokraće</w:t>
            </w:r>
          </w:p>
          <w:p w:rsidR="00FB0ACF" w:rsidRPr="007717F6" w:rsidRDefault="00FB0ACF" w:rsidP="00FB0ACF">
            <w:pPr>
              <w:rPr>
                <w:b/>
                <w:lang w:val="sr-Latn-ME"/>
              </w:rPr>
            </w:pPr>
          </w:p>
          <w:p w:rsidR="00FB0ACF" w:rsidRPr="007717F6" w:rsidRDefault="00FB0ACF" w:rsidP="00FB0ACF">
            <w:pPr>
              <w:rPr>
                <w:lang w:val="sr-Latn-ME"/>
              </w:rPr>
            </w:pPr>
            <w:r w:rsidRPr="007717F6">
              <w:rPr>
                <w:u w:val="single"/>
                <w:lang w:val="sr-Latn-ME"/>
              </w:rPr>
              <w:t>Povremeno</w:t>
            </w:r>
          </w:p>
          <w:p w:rsidR="00FB0ACF" w:rsidRPr="007717F6" w:rsidRDefault="00FB0ACF" w:rsidP="00FB0ACF">
            <w:pPr>
              <w:rPr>
                <w:b/>
                <w:lang w:val="sr-Latn-ME"/>
              </w:rPr>
            </w:pPr>
            <w:r w:rsidRPr="007717F6">
              <w:rPr>
                <w:lang w:val="sr-Latn-ME"/>
              </w:rPr>
              <w:t>stečeni Fanconijev sindrom</w:t>
            </w:r>
          </w:p>
        </w:tc>
        <w:tc>
          <w:tcPr>
            <w:tcW w:w="1600" w:type="pct"/>
          </w:tcPr>
          <w:p w:rsidR="00FB0ACF" w:rsidRPr="007717F6" w:rsidRDefault="00FB0ACF" w:rsidP="00FB0ACF">
            <w:pPr>
              <w:rPr>
                <w:lang w:val="sr-Latn-ME"/>
              </w:rPr>
            </w:pPr>
            <w:r w:rsidRPr="007717F6">
              <w:rPr>
                <w:u w:val="single"/>
                <w:lang w:val="sr-Latn-ME"/>
              </w:rPr>
              <w:t>Povremeno</w:t>
            </w:r>
          </w:p>
          <w:p w:rsidR="00FB0ACF" w:rsidRPr="007717F6" w:rsidRDefault="00FB0ACF" w:rsidP="00FB0ACF">
            <w:pPr>
              <w:rPr>
                <w:b/>
                <w:lang w:val="sr-Latn-ME"/>
              </w:rPr>
            </w:pPr>
            <w:r w:rsidRPr="007717F6">
              <w:rPr>
                <w:lang w:val="sr-Latn-ME"/>
              </w:rPr>
              <w:t>nekroza bubrežnih tubula</w:t>
            </w:r>
          </w:p>
        </w:tc>
      </w:tr>
      <w:tr w:rsidR="00FB0ACF" w:rsidRPr="007717F6" w:rsidTr="000C3ACE">
        <w:trPr>
          <w:gridAfter w:val="1"/>
          <w:wAfter w:w="11" w:type="pct"/>
          <w:trHeight w:val="985"/>
        </w:trPr>
        <w:tc>
          <w:tcPr>
            <w:tcW w:w="1557" w:type="pct"/>
          </w:tcPr>
          <w:p w:rsidR="00FB0ACF" w:rsidRPr="007717F6" w:rsidRDefault="00FB0ACF" w:rsidP="00FB0ACF">
            <w:pPr>
              <w:rPr>
                <w:b/>
                <w:lang w:val="sr-Latn-ME"/>
              </w:rPr>
            </w:pPr>
            <w:r w:rsidRPr="007717F6">
              <w:rPr>
                <w:b/>
                <w:lang w:val="sr-Latn-ME"/>
              </w:rPr>
              <w:t>Poremećaji reproduktivnog</w:t>
            </w:r>
          </w:p>
          <w:p w:rsidR="00FB0ACF" w:rsidRPr="007717F6" w:rsidRDefault="00FB0ACF" w:rsidP="00FB0ACF">
            <w:pPr>
              <w:rPr>
                <w:b/>
                <w:lang w:val="sr-Latn-ME"/>
              </w:rPr>
            </w:pPr>
            <w:r w:rsidRPr="007717F6">
              <w:rPr>
                <w:b/>
                <w:lang w:val="sr-Latn-ME"/>
              </w:rPr>
              <w:t>sistema i dojki</w:t>
            </w:r>
          </w:p>
        </w:tc>
        <w:tc>
          <w:tcPr>
            <w:tcW w:w="1832" w:type="pct"/>
            <w:gridSpan w:val="2"/>
          </w:tcPr>
          <w:p w:rsidR="00FB0ACF" w:rsidRPr="007717F6" w:rsidRDefault="00FB0ACF" w:rsidP="00FB0ACF">
            <w:pPr>
              <w:rPr>
                <w:lang w:val="sr-Latn-ME"/>
              </w:rPr>
            </w:pPr>
            <w:r w:rsidRPr="007717F6">
              <w:rPr>
                <w:u w:val="single"/>
                <w:lang w:val="sr-Latn-ME"/>
              </w:rPr>
              <w:t>Često</w:t>
            </w:r>
          </w:p>
          <w:p w:rsidR="00FB0ACF" w:rsidRPr="007717F6" w:rsidRDefault="00FB0ACF" w:rsidP="00FB0ACF">
            <w:pPr>
              <w:rPr>
                <w:lang w:val="sr-Latn-ME"/>
              </w:rPr>
            </w:pPr>
            <w:r w:rsidRPr="007717F6">
              <w:rPr>
                <w:lang w:val="sr-Latn-ME"/>
              </w:rPr>
              <w:t>erektilna disfunkcija</w:t>
            </w:r>
          </w:p>
        </w:tc>
        <w:tc>
          <w:tcPr>
            <w:tcW w:w="1600" w:type="pct"/>
          </w:tcPr>
          <w:p w:rsidR="00FB0ACF" w:rsidRPr="007717F6" w:rsidRDefault="00FB0ACF" w:rsidP="00FB0ACF">
            <w:pPr>
              <w:rPr>
                <w:lang w:val="sr-Latn-ME"/>
              </w:rPr>
            </w:pPr>
          </w:p>
        </w:tc>
      </w:tr>
      <w:tr w:rsidR="00FB0ACF" w:rsidRPr="007717F6" w:rsidTr="000C3ACE">
        <w:trPr>
          <w:gridAfter w:val="1"/>
          <w:wAfter w:w="11" w:type="pct"/>
          <w:trHeight w:val="2596"/>
        </w:trPr>
        <w:tc>
          <w:tcPr>
            <w:tcW w:w="1557" w:type="pct"/>
          </w:tcPr>
          <w:p w:rsidR="00FB0ACF" w:rsidRPr="007717F6" w:rsidRDefault="00FB0ACF" w:rsidP="00FB0ACF">
            <w:pPr>
              <w:rPr>
                <w:b/>
                <w:lang w:val="sr-Latn-ME"/>
              </w:rPr>
            </w:pPr>
            <w:r w:rsidRPr="007717F6">
              <w:rPr>
                <w:b/>
                <w:lang w:val="sr-Latn-ME"/>
              </w:rPr>
              <w:lastRenderedPageBreak/>
              <w:t>Opšti poremećaji i reakcije</w:t>
            </w:r>
          </w:p>
          <w:p w:rsidR="00FB0ACF" w:rsidRPr="007717F6" w:rsidRDefault="00FB0ACF" w:rsidP="00FB0ACF">
            <w:pPr>
              <w:rPr>
                <w:b/>
                <w:lang w:val="sr-Latn-ME"/>
              </w:rPr>
            </w:pPr>
            <w:r w:rsidRPr="007717F6">
              <w:rPr>
                <w:b/>
                <w:lang w:val="sr-Latn-ME"/>
              </w:rPr>
              <w:t>na mjestu primjene</w:t>
            </w:r>
          </w:p>
        </w:tc>
        <w:tc>
          <w:tcPr>
            <w:tcW w:w="1832" w:type="pct"/>
            <w:gridSpan w:val="2"/>
          </w:tcPr>
          <w:p w:rsidR="00FB0ACF" w:rsidRPr="007717F6" w:rsidRDefault="00FB0ACF" w:rsidP="00FB0ACF">
            <w:pPr>
              <w:rPr>
                <w:lang w:val="sr-Latn-ME"/>
              </w:rPr>
            </w:pPr>
            <w:r w:rsidRPr="007717F6">
              <w:rPr>
                <w:u w:val="single"/>
                <w:lang w:val="sr-Latn-ME"/>
              </w:rPr>
              <w:t>Veoma često</w:t>
            </w:r>
          </w:p>
          <w:p w:rsidR="00FB0ACF" w:rsidRPr="007717F6" w:rsidRDefault="00FB0ACF" w:rsidP="00FB0ACF">
            <w:pPr>
              <w:rPr>
                <w:lang w:val="sr-Latn-ME"/>
              </w:rPr>
            </w:pPr>
            <w:r w:rsidRPr="007717F6">
              <w:rPr>
                <w:lang w:val="sr-Latn-ME"/>
              </w:rPr>
              <w:t>umor</w:t>
            </w:r>
            <w:r w:rsidRPr="007717F6">
              <w:rPr>
                <w:vertAlign w:val="superscript"/>
                <w:lang w:val="sr-Latn-ME"/>
              </w:rPr>
              <w:t>◊,</w:t>
            </w:r>
            <w:r w:rsidRPr="007717F6">
              <w:rPr>
                <w:lang w:val="sr-Latn-ME"/>
              </w:rPr>
              <w:t xml:space="preserve"> </w:t>
            </w:r>
            <w:r w:rsidRPr="007717F6">
              <w:rPr>
                <w:vertAlign w:val="superscript"/>
                <w:lang w:val="sr-Latn-ME"/>
              </w:rPr>
              <w:t>◊◊</w:t>
            </w:r>
            <w:r w:rsidRPr="007717F6">
              <w:rPr>
                <w:lang w:val="sr-Latn-ME"/>
              </w:rPr>
              <w:t>, edem, (uključujući periferni edem), pireksija</w:t>
            </w:r>
            <w:r w:rsidRPr="007717F6">
              <w:rPr>
                <w:vertAlign w:val="superscript"/>
                <w:lang w:val="sr-Latn-ME"/>
              </w:rPr>
              <w:t>◊,</w:t>
            </w:r>
            <w:r w:rsidRPr="007717F6">
              <w:rPr>
                <w:lang w:val="sr-Latn-ME"/>
              </w:rPr>
              <w:t xml:space="preserve"> </w:t>
            </w:r>
            <w:r w:rsidRPr="007717F6">
              <w:rPr>
                <w:vertAlign w:val="superscript"/>
                <w:lang w:val="sr-Latn-ME"/>
              </w:rPr>
              <w:t>◊◊</w:t>
            </w:r>
            <w:r w:rsidRPr="007717F6">
              <w:rPr>
                <w:lang w:val="sr-Latn-ME"/>
              </w:rPr>
              <w:t>, astenija, sindrom bolesti nalik gripu (uključujući pireksiju, kašalj, mialgiju, mišićno-koštani bol, glavobolju i groznicu)</w:t>
            </w:r>
          </w:p>
          <w:p w:rsidR="00FB0ACF" w:rsidRPr="007717F6" w:rsidRDefault="00FB0ACF" w:rsidP="00FB0ACF">
            <w:pPr>
              <w:rPr>
                <w:b/>
                <w:lang w:val="sr-Latn-ME"/>
              </w:rPr>
            </w:pPr>
          </w:p>
          <w:p w:rsidR="00FB0ACF" w:rsidRPr="007717F6" w:rsidRDefault="00FB0ACF" w:rsidP="00FB0ACF">
            <w:pPr>
              <w:rPr>
                <w:lang w:val="sr-Latn-ME"/>
              </w:rPr>
            </w:pPr>
            <w:r w:rsidRPr="007717F6">
              <w:rPr>
                <w:u w:val="single"/>
                <w:lang w:val="sr-Latn-ME"/>
              </w:rPr>
              <w:t>Često</w:t>
            </w:r>
          </w:p>
          <w:p w:rsidR="00FB0ACF" w:rsidRPr="007717F6" w:rsidRDefault="00FB0ACF" w:rsidP="00FB0ACF">
            <w:pPr>
              <w:rPr>
                <w:lang w:val="sr-Latn-ME"/>
              </w:rPr>
            </w:pPr>
            <w:r w:rsidRPr="007717F6">
              <w:rPr>
                <w:lang w:val="sr-Latn-ME"/>
              </w:rPr>
              <w:t>bol u grudima</w:t>
            </w:r>
            <w:r w:rsidRPr="007717F6">
              <w:rPr>
                <w:vertAlign w:val="superscript"/>
                <w:lang w:val="sr-Latn-ME"/>
              </w:rPr>
              <w:t>◊,</w:t>
            </w:r>
            <w:r w:rsidRPr="007717F6">
              <w:rPr>
                <w:lang w:val="sr-Latn-ME"/>
              </w:rPr>
              <w:t xml:space="preserve"> </w:t>
            </w:r>
            <w:r w:rsidRPr="007717F6">
              <w:rPr>
                <w:vertAlign w:val="superscript"/>
                <w:lang w:val="sr-Latn-ME"/>
              </w:rPr>
              <w:t>◊◊</w:t>
            </w:r>
            <w:r w:rsidRPr="007717F6">
              <w:rPr>
                <w:lang w:val="sr-Latn-ME"/>
              </w:rPr>
              <w:t>, letargija</w:t>
            </w:r>
          </w:p>
        </w:tc>
        <w:tc>
          <w:tcPr>
            <w:tcW w:w="1600" w:type="pct"/>
          </w:tcPr>
          <w:p w:rsidR="00FB0ACF" w:rsidRPr="007717F6" w:rsidRDefault="00FB0ACF" w:rsidP="00FB0ACF">
            <w:pPr>
              <w:rPr>
                <w:lang w:val="sr-Latn-ME"/>
              </w:rPr>
            </w:pPr>
            <w:r w:rsidRPr="007717F6">
              <w:rPr>
                <w:u w:val="single"/>
                <w:lang w:val="sr-Latn-ME"/>
              </w:rPr>
              <w:t>Veoma često</w:t>
            </w:r>
          </w:p>
          <w:p w:rsidR="00FB0ACF" w:rsidRPr="007717F6" w:rsidRDefault="00FB0ACF" w:rsidP="00FB0ACF">
            <w:pPr>
              <w:rPr>
                <w:lang w:val="sr-Latn-ME"/>
              </w:rPr>
            </w:pPr>
            <w:r w:rsidRPr="007717F6">
              <w:rPr>
                <w:lang w:val="sr-Latn-ME"/>
              </w:rPr>
              <w:t>umor</w:t>
            </w:r>
            <w:r w:rsidRPr="004F2525">
              <w:rPr>
                <w:position w:val="9"/>
                <w:lang w:val="sr-Latn-ME"/>
              </w:rPr>
              <w:t>◊, ◊◊</w:t>
            </w:r>
            <w:r w:rsidRPr="007717F6">
              <w:rPr>
                <w:lang w:val="sr-Latn-ME"/>
              </w:rPr>
              <w:t>,</w:t>
            </w:r>
          </w:p>
          <w:p w:rsidR="00FB0ACF" w:rsidRPr="007717F6" w:rsidRDefault="00FB0ACF" w:rsidP="00FB0ACF">
            <w:pPr>
              <w:rPr>
                <w:b/>
                <w:lang w:val="sr-Latn-ME"/>
              </w:rPr>
            </w:pPr>
          </w:p>
          <w:p w:rsidR="00FB0ACF" w:rsidRPr="007717F6" w:rsidRDefault="00FB0ACF" w:rsidP="00FB0ACF">
            <w:pPr>
              <w:rPr>
                <w:lang w:val="sr-Latn-ME"/>
              </w:rPr>
            </w:pPr>
            <w:r w:rsidRPr="007717F6">
              <w:rPr>
                <w:u w:val="single"/>
                <w:lang w:val="sr-Latn-ME"/>
              </w:rPr>
              <w:t>Često</w:t>
            </w:r>
          </w:p>
          <w:p w:rsidR="00FB0ACF" w:rsidRPr="007717F6" w:rsidRDefault="00FB0ACF" w:rsidP="00FB0ACF">
            <w:pPr>
              <w:rPr>
                <w:lang w:val="sr-Latn-ME"/>
              </w:rPr>
            </w:pPr>
            <w:r w:rsidRPr="007717F6">
              <w:rPr>
                <w:lang w:val="sr-Latn-ME"/>
              </w:rPr>
              <w:t>periferni edem, pireksija</w:t>
            </w:r>
            <w:r w:rsidRPr="007717F6">
              <w:rPr>
                <w:vertAlign w:val="superscript"/>
                <w:lang w:val="sr-Latn-ME"/>
              </w:rPr>
              <w:t>◊,◊◊</w:t>
            </w:r>
            <w:r w:rsidRPr="007717F6">
              <w:rPr>
                <w:lang w:val="sr-Latn-ME"/>
              </w:rPr>
              <w:t>, astenija</w:t>
            </w:r>
          </w:p>
        </w:tc>
      </w:tr>
      <w:tr w:rsidR="00FB0ACF" w:rsidRPr="007717F6" w:rsidTr="000C3ACE">
        <w:trPr>
          <w:gridAfter w:val="1"/>
          <w:wAfter w:w="11" w:type="pct"/>
          <w:trHeight w:val="1606"/>
        </w:trPr>
        <w:tc>
          <w:tcPr>
            <w:tcW w:w="1557" w:type="pct"/>
          </w:tcPr>
          <w:p w:rsidR="00FB0ACF" w:rsidRPr="007717F6" w:rsidRDefault="00FB0ACF" w:rsidP="00FB0ACF">
            <w:pPr>
              <w:rPr>
                <w:b/>
                <w:lang w:val="sr-Latn-ME"/>
              </w:rPr>
            </w:pPr>
            <w:r w:rsidRPr="007717F6">
              <w:rPr>
                <w:b/>
                <w:lang w:val="sr-Latn-ME"/>
              </w:rPr>
              <w:t xml:space="preserve">Analize </w:t>
            </w:r>
          </w:p>
        </w:tc>
        <w:tc>
          <w:tcPr>
            <w:tcW w:w="1832" w:type="pct"/>
            <w:gridSpan w:val="2"/>
          </w:tcPr>
          <w:p w:rsidR="00FB0ACF" w:rsidRPr="007717F6" w:rsidRDefault="00FB0ACF" w:rsidP="00FB0ACF">
            <w:pPr>
              <w:rPr>
                <w:lang w:val="sr-Latn-ME"/>
              </w:rPr>
            </w:pPr>
            <w:r w:rsidRPr="007717F6">
              <w:rPr>
                <w:u w:val="single"/>
                <w:lang w:val="sr-Latn-ME"/>
              </w:rPr>
              <w:t>Veoma često</w:t>
            </w:r>
          </w:p>
          <w:p w:rsidR="00FB0ACF" w:rsidRPr="007717F6" w:rsidRDefault="00F3745D" w:rsidP="00FB0ACF">
            <w:pPr>
              <w:rPr>
                <w:lang w:val="sr-Latn-ME"/>
              </w:rPr>
            </w:pPr>
            <w:r>
              <w:rPr>
                <w:lang w:val="sr-Latn-ME"/>
              </w:rPr>
              <w:t>p</w:t>
            </w:r>
            <w:r w:rsidR="00FB0ACF" w:rsidRPr="007717F6">
              <w:rPr>
                <w:lang w:val="sr-Latn-ME"/>
              </w:rPr>
              <w:t>ovišen</w:t>
            </w:r>
            <w:r>
              <w:rPr>
                <w:lang w:val="sr-Latn-ME"/>
              </w:rPr>
              <w:t>a vrijednost</w:t>
            </w:r>
            <w:r w:rsidR="00FB0ACF" w:rsidRPr="007717F6">
              <w:rPr>
                <w:lang w:val="sr-Latn-ME"/>
              </w:rPr>
              <w:t xml:space="preserve"> alkaln</w:t>
            </w:r>
            <w:r>
              <w:rPr>
                <w:lang w:val="sr-Latn-ME"/>
              </w:rPr>
              <w:t>e</w:t>
            </w:r>
            <w:r w:rsidR="00FB0ACF" w:rsidRPr="007717F6">
              <w:rPr>
                <w:lang w:val="sr-Latn-ME"/>
              </w:rPr>
              <w:t xml:space="preserve"> fosfataz</w:t>
            </w:r>
            <w:r>
              <w:rPr>
                <w:lang w:val="sr-Latn-ME"/>
              </w:rPr>
              <w:t>e</w:t>
            </w:r>
            <w:r w:rsidR="00FB0ACF" w:rsidRPr="007717F6">
              <w:rPr>
                <w:lang w:val="sr-Latn-ME"/>
              </w:rPr>
              <w:t xml:space="preserve"> u krvi</w:t>
            </w:r>
          </w:p>
          <w:p w:rsidR="00FB0ACF" w:rsidRPr="007717F6" w:rsidRDefault="00FB0ACF" w:rsidP="00FB0ACF">
            <w:pPr>
              <w:rPr>
                <w:b/>
                <w:lang w:val="sr-Latn-ME"/>
              </w:rPr>
            </w:pPr>
          </w:p>
          <w:p w:rsidR="00FB0ACF" w:rsidRPr="007717F6" w:rsidRDefault="00FB0ACF" w:rsidP="00FB0ACF">
            <w:pPr>
              <w:rPr>
                <w:lang w:val="sr-Latn-ME"/>
              </w:rPr>
            </w:pPr>
            <w:r w:rsidRPr="007717F6">
              <w:rPr>
                <w:u w:val="single"/>
                <w:lang w:val="sr-Latn-ME"/>
              </w:rPr>
              <w:t>Često</w:t>
            </w:r>
          </w:p>
          <w:p w:rsidR="00FB0ACF" w:rsidRPr="007717F6" w:rsidRDefault="00FB0ACF" w:rsidP="00FB0ACF">
            <w:pPr>
              <w:rPr>
                <w:lang w:val="sr-Latn-ME"/>
              </w:rPr>
            </w:pPr>
            <w:r w:rsidRPr="007717F6">
              <w:rPr>
                <w:lang w:val="sr-Latn-ME"/>
              </w:rPr>
              <w:t>povišen C-reaktivni protein</w:t>
            </w:r>
          </w:p>
        </w:tc>
        <w:tc>
          <w:tcPr>
            <w:tcW w:w="1600" w:type="pct"/>
          </w:tcPr>
          <w:p w:rsidR="00FB0ACF" w:rsidRPr="007717F6" w:rsidRDefault="00FB0ACF" w:rsidP="00FB0ACF">
            <w:pPr>
              <w:rPr>
                <w:lang w:val="sr-Latn-ME"/>
              </w:rPr>
            </w:pPr>
          </w:p>
        </w:tc>
      </w:tr>
      <w:tr w:rsidR="00FB0ACF" w:rsidRPr="007717F6" w:rsidTr="000C3ACE">
        <w:trPr>
          <w:gridAfter w:val="1"/>
          <w:wAfter w:w="11" w:type="pct"/>
          <w:trHeight w:val="625"/>
        </w:trPr>
        <w:tc>
          <w:tcPr>
            <w:tcW w:w="1557" w:type="pct"/>
          </w:tcPr>
          <w:p w:rsidR="00FB0ACF" w:rsidRPr="007717F6" w:rsidRDefault="00FB0ACF" w:rsidP="00FB0ACF">
            <w:pPr>
              <w:rPr>
                <w:b/>
                <w:lang w:val="sr-Latn-ME"/>
              </w:rPr>
            </w:pPr>
            <w:r w:rsidRPr="007717F6">
              <w:rPr>
                <w:b/>
                <w:lang w:val="sr-Latn-ME"/>
              </w:rPr>
              <w:t>Povrede, trovanja i</w:t>
            </w:r>
          </w:p>
          <w:p w:rsidR="00FB0ACF" w:rsidRPr="007717F6" w:rsidRDefault="00FB0ACF" w:rsidP="00FB0ACF">
            <w:pPr>
              <w:rPr>
                <w:b/>
                <w:lang w:val="sr-Latn-ME"/>
              </w:rPr>
            </w:pPr>
            <w:r w:rsidRPr="007717F6">
              <w:rPr>
                <w:b/>
                <w:lang w:val="sr-Latn-ME"/>
              </w:rPr>
              <w:t>proceduralne komplikacije</w:t>
            </w:r>
          </w:p>
        </w:tc>
        <w:tc>
          <w:tcPr>
            <w:tcW w:w="1832" w:type="pct"/>
            <w:gridSpan w:val="2"/>
          </w:tcPr>
          <w:p w:rsidR="00FB0ACF" w:rsidRPr="007717F6" w:rsidRDefault="00FB0ACF" w:rsidP="00FB0ACF">
            <w:pPr>
              <w:rPr>
                <w:lang w:val="sr-Latn-ME"/>
              </w:rPr>
            </w:pPr>
            <w:r w:rsidRPr="007717F6">
              <w:rPr>
                <w:u w:val="single"/>
                <w:lang w:val="sr-Latn-ME"/>
              </w:rPr>
              <w:t>Često</w:t>
            </w:r>
          </w:p>
          <w:p w:rsidR="00FB0ACF" w:rsidRPr="007717F6" w:rsidRDefault="00FB0ACF" w:rsidP="00FB0ACF">
            <w:pPr>
              <w:rPr>
                <w:lang w:val="sr-Latn-ME"/>
              </w:rPr>
            </w:pPr>
            <w:r w:rsidRPr="007717F6">
              <w:rPr>
                <w:lang w:val="sr-Latn-ME"/>
              </w:rPr>
              <w:t>pad, kontuzija^</w:t>
            </w:r>
          </w:p>
          <w:p w:rsidR="00FB0ACF" w:rsidRPr="007717F6" w:rsidRDefault="00FB0ACF" w:rsidP="00FB0ACF">
            <w:pPr>
              <w:rPr>
                <w:lang w:val="sr-Latn-ME"/>
              </w:rPr>
            </w:pPr>
          </w:p>
        </w:tc>
        <w:tc>
          <w:tcPr>
            <w:tcW w:w="1600" w:type="pct"/>
          </w:tcPr>
          <w:p w:rsidR="00FB0ACF" w:rsidRPr="007717F6" w:rsidRDefault="00FB0ACF" w:rsidP="00FB0ACF">
            <w:pPr>
              <w:rPr>
                <w:lang w:val="sr-Latn-ME"/>
              </w:rPr>
            </w:pPr>
          </w:p>
        </w:tc>
      </w:tr>
    </w:tbl>
    <w:p w:rsidR="00BC1924" w:rsidRPr="004F2525" w:rsidRDefault="0001214F" w:rsidP="007D4E41">
      <w:pPr>
        <w:jc w:val="both"/>
        <w:rPr>
          <w:sz w:val="20"/>
          <w:szCs w:val="20"/>
          <w:lang w:val="sr-Latn-ME"/>
        </w:rPr>
      </w:pPr>
      <w:r w:rsidRPr="004F2525">
        <w:rPr>
          <w:position w:val="6"/>
          <w:sz w:val="20"/>
          <w:szCs w:val="20"/>
          <w:lang w:val="sr-Latn-ME"/>
        </w:rPr>
        <w:t xml:space="preserve">◊◊ </w:t>
      </w:r>
      <w:r w:rsidR="008B111A" w:rsidRPr="004F2525">
        <w:rPr>
          <w:sz w:val="20"/>
          <w:szCs w:val="20"/>
          <w:lang w:val="sr-Latn-ME"/>
        </w:rPr>
        <w:t>Neželjena dejstva</w:t>
      </w:r>
      <w:r w:rsidRPr="004F2525">
        <w:rPr>
          <w:sz w:val="20"/>
          <w:szCs w:val="20"/>
          <w:lang w:val="sr-Latn-ME"/>
        </w:rPr>
        <w:t xml:space="preserve"> zabilježen</w:t>
      </w:r>
      <w:r w:rsidR="00DB2E5B" w:rsidRPr="004F2525">
        <w:rPr>
          <w:sz w:val="20"/>
          <w:szCs w:val="20"/>
          <w:lang w:val="sr-Latn-ME"/>
        </w:rPr>
        <w:t>a</w:t>
      </w:r>
      <w:r w:rsidRPr="004F2525">
        <w:rPr>
          <w:sz w:val="20"/>
          <w:szCs w:val="20"/>
          <w:lang w:val="sr-Latn-ME"/>
        </w:rPr>
        <w:t xml:space="preserve"> u kliničkim ispitivanjima kao ozbiljn</w:t>
      </w:r>
      <w:r w:rsidR="00DB2E5B" w:rsidRPr="004F2525">
        <w:rPr>
          <w:sz w:val="20"/>
          <w:szCs w:val="20"/>
          <w:lang w:val="sr-Latn-ME"/>
        </w:rPr>
        <w:t>a</w:t>
      </w:r>
      <w:r w:rsidRPr="004F2525">
        <w:rPr>
          <w:sz w:val="20"/>
          <w:szCs w:val="20"/>
          <w:lang w:val="sr-Latn-ME"/>
        </w:rPr>
        <w:t xml:space="preserve"> </w:t>
      </w:r>
      <w:r w:rsidR="008B111A" w:rsidRPr="004F2525">
        <w:rPr>
          <w:sz w:val="20"/>
          <w:szCs w:val="20"/>
          <w:lang w:val="sr-Latn-ME"/>
        </w:rPr>
        <w:t>neželjena dejstva</w:t>
      </w:r>
      <w:r w:rsidRPr="004F2525">
        <w:rPr>
          <w:sz w:val="20"/>
          <w:szCs w:val="20"/>
          <w:lang w:val="sr-Latn-ME"/>
        </w:rPr>
        <w:t xml:space="preserve"> </w:t>
      </w:r>
      <w:r w:rsidR="00DB2E5B" w:rsidRPr="004F2525">
        <w:rPr>
          <w:sz w:val="20"/>
          <w:szCs w:val="20"/>
          <w:lang w:val="sr-Latn-ME"/>
        </w:rPr>
        <w:t>kod</w:t>
      </w:r>
      <w:r w:rsidRPr="004F2525">
        <w:rPr>
          <w:sz w:val="20"/>
          <w:szCs w:val="20"/>
          <w:lang w:val="sr-Latn-ME"/>
        </w:rPr>
        <w:t xml:space="preserve"> </w:t>
      </w:r>
      <w:r w:rsidR="008B111A" w:rsidRPr="004F2525">
        <w:rPr>
          <w:sz w:val="20"/>
          <w:szCs w:val="20"/>
          <w:lang w:val="sr-Latn-ME"/>
        </w:rPr>
        <w:t>pacijen</w:t>
      </w:r>
      <w:r w:rsidR="00DB2E5B" w:rsidRPr="004F2525">
        <w:rPr>
          <w:sz w:val="20"/>
          <w:szCs w:val="20"/>
          <w:lang w:val="sr-Latn-ME"/>
        </w:rPr>
        <w:t>a</w:t>
      </w:r>
      <w:r w:rsidR="008B111A" w:rsidRPr="004F2525">
        <w:rPr>
          <w:sz w:val="20"/>
          <w:szCs w:val="20"/>
          <w:lang w:val="sr-Latn-ME"/>
        </w:rPr>
        <w:t>t</w:t>
      </w:r>
      <w:r w:rsidRPr="004F2525">
        <w:rPr>
          <w:sz w:val="20"/>
          <w:szCs w:val="20"/>
          <w:lang w:val="sr-Latn-ME"/>
        </w:rPr>
        <w:t>a s novo</w:t>
      </w:r>
      <w:r w:rsidR="0081439E" w:rsidRPr="004F2525">
        <w:rPr>
          <w:sz w:val="20"/>
          <w:szCs w:val="20"/>
          <w:lang w:val="sr-Latn-ME"/>
        </w:rPr>
        <w:t>dijagnostiko</w:t>
      </w:r>
      <w:r w:rsidR="00DB2E5B" w:rsidRPr="004F2525">
        <w:rPr>
          <w:sz w:val="20"/>
          <w:szCs w:val="20"/>
          <w:lang w:val="sr-Latn-ME"/>
        </w:rPr>
        <w:t>vani</w:t>
      </w:r>
      <w:r w:rsidRPr="004F2525">
        <w:rPr>
          <w:sz w:val="20"/>
          <w:szCs w:val="20"/>
          <w:lang w:val="sr-Latn-ME"/>
        </w:rPr>
        <w:t>m multiplim mijelomom koji</w:t>
      </w:r>
      <w:r w:rsidR="00626DF1" w:rsidRPr="004F2525">
        <w:rPr>
          <w:sz w:val="20"/>
          <w:szCs w:val="20"/>
          <w:lang w:val="sr-Latn-ME"/>
        </w:rPr>
        <w:t xml:space="preserve"> </w:t>
      </w:r>
      <w:r w:rsidRPr="004F2525">
        <w:rPr>
          <w:sz w:val="20"/>
          <w:szCs w:val="20"/>
          <w:lang w:val="sr-Latn-ME"/>
        </w:rPr>
        <w:t>su primali lenalidomid u kombinaciji s bortezomibom i deksametazonom.</w:t>
      </w:r>
    </w:p>
    <w:p w:rsidR="00BC1924" w:rsidRPr="004F2525" w:rsidRDefault="0001214F" w:rsidP="007D4E41">
      <w:pPr>
        <w:jc w:val="both"/>
        <w:rPr>
          <w:sz w:val="20"/>
          <w:szCs w:val="20"/>
          <w:lang w:val="sr-Latn-ME"/>
        </w:rPr>
      </w:pPr>
      <w:r w:rsidRPr="004F2525">
        <w:rPr>
          <w:sz w:val="20"/>
          <w:szCs w:val="20"/>
          <w:lang w:val="sr-Latn-ME"/>
        </w:rPr>
        <w:t>^ Vidjeti dio 4.8 Opis odabranih n</w:t>
      </w:r>
      <w:r w:rsidR="00DB2E5B" w:rsidRPr="004F2525">
        <w:rPr>
          <w:sz w:val="20"/>
          <w:szCs w:val="20"/>
          <w:lang w:val="sr-Latn-ME"/>
        </w:rPr>
        <w:t>eželjenih dejstava</w:t>
      </w:r>
    </w:p>
    <w:p w:rsidR="00BC1924" w:rsidRPr="004F2525" w:rsidRDefault="008B111A" w:rsidP="007D4E41">
      <w:pPr>
        <w:jc w:val="both"/>
        <w:rPr>
          <w:sz w:val="20"/>
          <w:szCs w:val="20"/>
          <w:lang w:val="sr-Latn-ME"/>
        </w:rPr>
      </w:pPr>
      <w:r w:rsidRPr="004F2525">
        <w:rPr>
          <w:sz w:val="20"/>
          <w:szCs w:val="20"/>
          <w:lang w:val="sr-Latn-ME"/>
        </w:rPr>
        <w:t>Neželjena dejstva</w:t>
      </w:r>
      <w:r w:rsidR="0001214F" w:rsidRPr="004F2525">
        <w:rPr>
          <w:sz w:val="20"/>
          <w:szCs w:val="20"/>
          <w:lang w:val="sr-Latn-ME"/>
        </w:rPr>
        <w:t xml:space="preserve"> zabilježen</w:t>
      </w:r>
      <w:r w:rsidR="00DB2E5B" w:rsidRPr="004F2525">
        <w:rPr>
          <w:sz w:val="20"/>
          <w:szCs w:val="20"/>
          <w:lang w:val="sr-Latn-ME"/>
        </w:rPr>
        <w:t>a</w:t>
      </w:r>
      <w:r w:rsidR="0001214F" w:rsidRPr="004F2525">
        <w:rPr>
          <w:sz w:val="20"/>
          <w:szCs w:val="20"/>
          <w:lang w:val="sr-Latn-ME"/>
        </w:rPr>
        <w:t xml:space="preserve"> u kliničkim ispitivanjima kao ozbiljn</w:t>
      </w:r>
      <w:r w:rsidR="00DB2E5B" w:rsidRPr="004F2525">
        <w:rPr>
          <w:sz w:val="20"/>
          <w:szCs w:val="20"/>
          <w:lang w:val="sr-Latn-ME"/>
        </w:rPr>
        <w:t>a</w:t>
      </w:r>
      <w:r w:rsidR="0001214F" w:rsidRPr="004F2525">
        <w:rPr>
          <w:sz w:val="20"/>
          <w:szCs w:val="20"/>
          <w:lang w:val="sr-Latn-ME"/>
        </w:rPr>
        <w:t xml:space="preserve"> </w:t>
      </w:r>
      <w:r w:rsidRPr="004F2525">
        <w:rPr>
          <w:sz w:val="20"/>
          <w:szCs w:val="20"/>
          <w:lang w:val="sr-Latn-ME"/>
        </w:rPr>
        <w:t>neželjena dejstva</w:t>
      </w:r>
      <w:r w:rsidR="0001214F" w:rsidRPr="004F2525">
        <w:rPr>
          <w:sz w:val="20"/>
          <w:szCs w:val="20"/>
          <w:lang w:val="sr-Latn-ME"/>
        </w:rPr>
        <w:t xml:space="preserve"> </w:t>
      </w:r>
      <w:r w:rsidR="00DB2E5B" w:rsidRPr="004F2525">
        <w:rPr>
          <w:sz w:val="20"/>
          <w:szCs w:val="20"/>
          <w:lang w:val="sr-Latn-ME"/>
        </w:rPr>
        <w:t>kod</w:t>
      </w:r>
      <w:r w:rsidR="0001214F" w:rsidRPr="004F2525">
        <w:rPr>
          <w:sz w:val="20"/>
          <w:szCs w:val="20"/>
          <w:lang w:val="sr-Latn-ME"/>
        </w:rPr>
        <w:t xml:space="preserve"> </w:t>
      </w:r>
      <w:r w:rsidRPr="004F2525">
        <w:rPr>
          <w:sz w:val="20"/>
          <w:szCs w:val="20"/>
          <w:lang w:val="sr-Latn-ME"/>
        </w:rPr>
        <w:t>pacijen</w:t>
      </w:r>
      <w:r w:rsidR="00DB2E5B" w:rsidRPr="004F2525">
        <w:rPr>
          <w:sz w:val="20"/>
          <w:szCs w:val="20"/>
          <w:lang w:val="sr-Latn-ME"/>
        </w:rPr>
        <w:t>a</w:t>
      </w:r>
      <w:r w:rsidRPr="004F2525">
        <w:rPr>
          <w:sz w:val="20"/>
          <w:szCs w:val="20"/>
          <w:lang w:val="sr-Latn-ME"/>
        </w:rPr>
        <w:t>t</w:t>
      </w:r>
      <w:r w:rsidR="0001214F" w:rsidRPr="004F2525">
        <w:rPr>
          <w:sz w:val="20"/>
          <w:szCs w:val="20"/>
          <w:lang w:val="sr-Latn-ME"/>
        </w:rPr>
        <w:t>a s multiplim mijelomom liječenih lenalidomidom</w:t>
      </w:r>
      <w:r w:rsidR="0001214F" w:rsidRPr="004F2525">
        <w:rPr>
          <w:spacing w:val="16"/>
          <w:sz w:val="20"/>
          <w:szCs w:val="20"/>
          <w:lang w:val="sr-Latn-ME"/>
        </w:rPr>
        <w:t xml:space="preserve"> </w:t>
      </w:r>
      <w:r w:rsidR="0001214F" w:rsidRPr="004F2525">
        <w:rPr>
          <w:sz w:val="20"/>
          <w:szCs w:val="20"/>
          <w:lang w:val="sr-Latn-ME"/>
        </w:rPr>
        <w:t>u</w:t>
      </w:r>
      <w:r w:rsidR="00626DF1" w:rsidRPr="004F2525">
        <w:rPr>
          <w:sz w:val="20"/>
          <w:szCs w:val="20"/>
          <w:lang w:val="sr-Latn-ME"/>
        </w:rPr>
        <w:t xml:space="preserve"> </w:t>
      </w:r>
      <w:r w:rsidR="0001214F" w:rsidRPr="004F2525">
        <w:rPr>
          <w:sz w:val="20"/>
          <w:szCs w:val="20"/>
          <w:lang w:val="sr-Latn-ME"/>
        </w:rPr>
        <w:t>kombinaciji s deksametazonom ili melfalanom i prednizonom</w:t>
      </w:r>
    </w:p>
    <w:p w:rsidR="00BC1924" w:rsidRPr="004F2525" w:rsidRDefault="0001214F" w:rsidP="007D4E41">
      <w:pPr>
        <w:jc w:val="both"/>
        <w:rPr>
          <w:sz w:val="20"/>
          <w:szCs w:val="20"/>
          <w:lang w:val="sr-Latn-ME"/>
        </w:rPr>
      </w:pPr>
      <w:r w:rsidRPr="004F2525">
        <w:rPr>
          <w:sz w:val="20"/>
          <w:szCs w:val="20"/>
          <w:lang w:val="sr-Latn-ME"/>
        </w:rPr>
        <w:t>+ Odnosi se samo na ozbiljn</w:t>
      </w:r>
      <w:r w:rsidR="00DB2E5B" w:rsidRPr="004F2525">
        <w:rPr>
          <w:sz w:val="20"/>
          <w:szCs w:val="20"/>
          <w:lang w:val="sr-Latn-ME"/>
        </w:rPr>
        <w:t>a</w:t>
      </w:r>
      <w:r w:rsidRPr="004F2525">
        <w:rPr>
          <w:sz w:val="20"/>
          <w:szCs w:val="20"/>
          <w:lang w:val="sr-Latn-ME"/>
        </w:rPr>
        <w:t xml:space="preserve"> </w:t>
      </w:r>
      <w:r w:rsidR="008B111A" w:rsidRPr="004F2525">
        <w:rPr>
          <w:sz w:val="20"/>
          <w:szCs w:val="20"/>
          <w:lang w:val="sr-Latn-ME"/>
        </w:rPr>
        <w:t>neželjena dejstva</w:t>
      </w:r>
    </w:p>
    <w:p w:rsidR="00BC1924" w:rsidRPr="004F2525" w:rsidRDefault="00F3745D" w:rsidP="007D4E41">
      <w:pPr>
        <w:jc w:val="both"/>
        <w:rPr>
          <w:sz w:val="20"/>
          <w:szCs w:val="20"/>
          <w:lang w:val="sr-Latn-ME"/>
        </w:rPr>
      </w:pPr>
      <w:r w:rsidRPr="004F2525">
        <w:rPr>
          <w:sz w:val="20"/>
          <w:szCs w:val="20"/>
          <w:lang w:val="sr-Latn-ME"/>
        </w:rPr>
        <w:t>* Karcinom</w:t>
      </w:r>
      <w:r w:rsidR="0001214F" w:rsidRPr="004F2525">
        <w:rPr>
          <w:sz w:val="20"/>
          <w:szCs w:val="20"/>
          <w:lang w:val="sr-Latn-ME"/>
        </w:rPr>
        <w:t xml:space="preserve"> pločastih </w:t>
      </w:r>
      <w:r w:rsidR="008B111A" w:rsidRPr="004F2525">
        <w:rPr>
          <w:sz w:val="20"/>
          <w:szCs w:val="20"/>
          <w:lang w:val="sr-Latn-ME"/>
        </w:rPr>
        <w:t>ćelija</w:t>
      </w:r>
      <w:r w:rsidR="0001214F" w:rsidRPr="004F2525">
        <w:rPr>
          <w:sz w:val="20"/>
          <w:szCs w:val="20"/>
          <w:lang w:val="sr-Latn-ME"/>
        </w:rPr>
        <w:t xml:space="preserve"> kože zabilježen je u kliničkim ispitivanjima </w:t>
      </w:r>
      <w:r w:rsidR="008B111A" w:rsidRPr="004F2525">
        <w:rPr>
          <w:sz w:val="20"/>
          <w:szCs w:val="20"/>
          <w:lang w:val="sr-Latn-ME"/>
        </w:rPr>
        <w:t>pacijen</w:t>
      </w:r>
      <w:r w:rsidR="00DB2E5B" w:rsidRPr="004F2525">
        <w:rPr>
          <w:sz w:val="20"/>
          <w:szCs w:val="20"/>
          <w:lang w:val="sr-Latn-ME"/>
        </w:rPr>
        <w:t>a</w:t>
      </w:r>
      <w:r w:rsidR="008B111A" w:rsidRPr="004F2525">
        <w:rPr>
          <w:sz w:val="20"/>
          <w:szCs w:val="20"/>
          <w:lang w:val="sr-Latn-ME"/>
        </w:rPr>
        <w:t>t</w:t>
      </w:r>
      <w:r w:rsidR="0001214F" w:rsidRPr="004F2525">
        <w:rPr>
          <w:sz w:val="20"/>
          <w:szCs w:val="20"/>
          <w:lang w:val="sr-Latn-ME"/>
        </w:rPr>
        <w:t>a s prethodno liječenim mijelomom koji su</w:t>
      </w:r>
      <w:r w:rsidR="0001214F" w:rsidRPr="004F2525">
        <w:rPr>
          <w:spacing w:val="-16"/>
          <w:sz w:val="20"/>
          <w:szCs w:val="20"/>
          <w:lang w:val="sr-Latn-ME"/>
        </w:rPr>
        <w:t xml:space="preserve"> </w:t>
      </w:r>
      <w:r w:rsidR="0001214F" w:rsidRPr="004F2525">
        <w:rPr>
          <w:sz w:val="20"/>
          <w:szCs w:val="20"/>
          <w:lang w:val="sr-Latn-ME"/>
        </w:rPr>
        <w:t>primali</w:t>
      </w:r>
      <w:r w:rsidRPr="004F2525">
        <w:rPr>
          <w:sz w:val="20"/>
          <w:szCs w:val="20"/>
          <w:lang w:val="sr-Latn-ME"/>
        </w:rPr>
        <w:t xml:space="preserve"> </w:t>
      </w:r>
      <w:r w:rsidR="0001214F" w:rsidRPr="004F2525">
        <w:rPr>
          <w:sz w:val="20"/>
          <w:szCs w:val="20"/>
          <w:lang w:val="sr-Latn-ME"/>
        </w:rPr>
        <w:t xml:space="preserve">lenalidomid/deksametazon u </w:t>
      </w:r>
      <w:r w:rsidR="00DB2E5B" w:rsidRPr="004F2525">
        <w:rPr>
          <w:sz w:val="20"/>
          <w:szCs w:val="20"/>
          <w:lang w:val="sr-Latn-ME"/>
        </w:rPr>
        <w:t>poređenju</w:t>
      </w:r>
      <w:r w:rsidR="0001214F" w:rsidRPr="004F2525">
        <w:rPr>
          <w:sz w:val="20"/>
          <w:szCs w:val="20"/>
          <w:lang w:val="sr-Latn-ME"/>
        </w:rPr>
        <w:t xml:space="preserve"> s kontrolnom </w:t>
      </w:r>
      <w:r w:rsidR="00DB2E5B" w:rsidRPr="004F2525">
        <w:rPr>
          <w:sz w:val="20"/>
          <w:szCs w:val="20"/>
          <w:lang w:val="sr-Latn-ME"/>
        </w:rPr>
        <w:t>grup</w:t>
      </w:r>
      <w:r w:rsidR="0001214F" w:rsidRPr="004F2525">
        <w:rPr>
          <w:sz w:val="20"/>
          <w:szCs w:val="20"/>
          <w:lang w:val="sr-Latn-ME"/>
        </w:rPr>
        <w:t>om.</w:t>
      </w:r>
    </w:p>
    <w:p w:rsidR="00BC1924" w:rsidRPr="004F2525" w:rsidRDefault="0001214F" w:rsidP="007D4E41">
      <w:pPr>
        <w:jc w:val="both"/>
        <w:rPr>
          <w:sz w:val="20"/>
          <w:szCs w:val="20"/>
          <w:lang w:val="sr-Latn-ME"/>
        </w:rPr>
      </w:pPr>
      <w:r w:rsidRPr="004F2525">
        <w:rPr>
          <w:sz w:val="20"/>
          <w:szCs w:val="20"/>
          <w:lang w:val="sr-Latn-ME"/>
        </w:rPr>
        <w:t xml:space="preserve">** Karcinom pločastih </w:t>
      </w:r>
      <w:r w:rsidR="008B111A" w:rsidRPr="004F2525">
        <w:rPr>
          <w:sz w:val="20"/>
          <w:szCs w:val="20"/>
          <w:lang w:val="sr-Latn-ME"/>
        </w:rPr>
        <w:t>ćelija</w:t>
      </w:r>
      <w:r w:rsidRPr="004F2525">
        <w:rPr>
          <w:sz w:val="20"/>
          <w:szCs w:val="20"/>
          <w:lang w:val="sr-Latn-ME"/>
        </w:rPr>
        <w:t xml:space="preserve"> kože zabilježen je u kliničkim ispitivanjima </w:t>
      </w:r>
      <w:r w:rsidR="008B111A" w:rsidRPr="004F2525">
        <w:rPr>
          <w:sz w:val="20"/>
          <w:szCs w:val="20"/>
          <w:lang w:val="sr-Latn-ME"/>
        </w:rPr>
        <w:t>pacijen</w:t>
      </w:r>
      <w:r w:rsidR="00DB2E5B" w:rsidRPr="004F2525">
        <w:rPr>
          <w:sz w:val="20"/>
          <w:szCs w:val="20"/>
          <w:lang w:val="sr-Latn-ME"/>
        </w:rPr>
        <w:t>a</w:t>
      </w:r>
      <w:r w:rsidR="008B111A" w:rsidRPr="004F2525">
        <w:rPr>
          <w:sz w:val="20"/>
          <w:szCs w:val="20"/>
          <w:lang w:val="sr-Latn-ME"/>
        </w:rPr>
        <w:t>t</w:t>
      </w:r>
      <w:r w:rsidRPr="004F2525">
        <w:rPr>
          <w:sz w:val="20"/>
          <w:szCs w:val="20"/>
          <w:lang w:val="sr-Latn-ME"/>
        </w:rPr>
        <w:t>a s novo</w:t>
      </w:r>
      <w:r w:rsidR="0081439E" w:rsidRPr="004F2525">
        <w:rPr>
          <w:sz w:val="20"/>
          <w:szCs w:val="20"/>
          <w:lang w:val="sr-Latn-ME"/>
        </w:rPr>
        <w:t>dijagnostiko</w:t>
      </w:r>
      <w:r w:rsidR="00DB2E5B" w:rsidRPr="004F2525">
        <w:rPr>
          <w:sz w:val="20"/>
          <w:szCs w:val="20"/>
          <w:lang w:val="sr-Latn-ME"/>
        </w:rPr>
        <w:t>va</w:t>
      </w:r>
      <w:r w:rsidRPr="004F2525">
        <w:rPr>
          <w:sz w:val="20"/>
          <w:szCs w:val="20"/>
          <w:lang w:val="sr-Latn-ME"/>
        </w:rPr>
        <w:t>nim mijelomom koji su primali lenalidomid/deksametazon u</w:t>
      </w:r>
      <w:r w:rsidR="00DB2E5B" w:rsidRPr="004F2525">
        <w:rPr>
          <w:sz w:val="20"/>
          <w:szCs w:val="20"/>
          <w:lang w:val="sr-Latn-ME"/>
        </w:rPr>
        <w:t xml:space="preserve"> poređenju</w:t>
      </w:r>
      <w:r w:rsidRPr="004F2525">
        <w:rPr>
          <w:sz w:val="20"/>
          <w:szCs w:val="20"/>
          <w:lang w:val="sr-Latn-ME"/>
        </w:rPr>
        <w:t xml:space="preserve"> s kontrolnom </w:t>
      </w:r>
      <w:r w:rsidR="00DB2E5B" w:rsidRPr="004F2525">
        <w:rPr>
          <w:sz w:val="20"/>
          <w:szCs w:val="20"/>
          <w:lang w:val="sr-Latn-ME"/>
        </w:rPr>
        <w:t>grup</w:t>
      </w:r>
      <w:r w:rsidRPr="004F2525">
        <w:rPr>
          <w:sz w:val="20"/>
          <w:szCs w:val="20"/>
          <w:lang w:val="sr-Latn-ME"/>
        </w:rPr>
        <w:t>om.</w:t>
      </w:r>
    </w:p>
    <w:p w:rsidR="00BC1924" w:rsidRPr="007717F6" w:rsidRDefault="00BC1924" w:rsidP="007D4E41">
      <w:pPr>
        <w:jc w:val="both"/>
        <w:rPr>
          <w:lang w:val="sr-Latn-ME"/>
        </w:rPr>
      </w:pPr>
    </w:p>
    <w:p w:rsidR="00FB0ACF" w:rsidRPr="007717F6" w:rsidRDefault="00FB0ACF" w:rsidP="007D4E41">
      <w:pPr>
        <w:jc w:val="both"/>
        <w:rPr>
          <w:i/>
          <w:u w:val="single"/>
          <w:lang w:val="sr-Latn-ME"/>
        </w:rPr>
      </w:pPr>
    </w:p>
    <w:p w:rsidR="00BC1924" w:rsidRPr="007717F6" w:rsidRDefault="0001214F" w:rsidP="007D4E41">
      <w:pPr>
        <w:jc w:val="both"/>
        <w:rPr>
          <w:i/>
          <w:lang w:val="sr-Latn-ME"/>
        </w:rPr>
      </w:pPr>
      <w:r w:rsidRPr="007717F6">
        <w:rPr>
          <w:i/>
          <w:u w:val="single"/>
          <w:lang w:val="sr-Latn-ME"/>
        </w:rPr>
        <w:t>Sažeti tab</w:t>
      </w:r>
      <w:r w:rsidR="00DC10C0" w:rsidRPr="007717F6">
        <w:rPr>
          <w:i/>
          <w:u w:val="single"/>
          <w:lang w:val="sr-Latn-ME"/>
        </w:rPr>
        <w:t>rlarni</w:t>
      </w:r>
      <w:r w:rsidRPr="007717F6">
        <w:rPr>
          <w:i/>
          <w:u w:val="single"/>
          <w:lang w:val="sr-Latn-ME"/>
        </w:rPr>
        <w:t xml:space="preserve"> prikaz n</w:t>
      </w:r>
      <w:r w:rsidR="00DB2E5B" w:rsidRPr="007717F6">
        <w:rPr>
          <w:i/>
          <w:u w:val="single"/>
          <w:lang w:val="sr-Latn-ME"/>
        </w:rPr>
        <w:t>eželjenih dejstav</w:t>
      </w:r>
      <w:r w:rsidRPr="007717F6">
        <w:rPr>
          <w:i/>
          <w:u w:val="single"/>
          <w:lang w:val="sr-Latn-ME"/>
        </w:rPr>
        <w:t>a za monoterapiju</w:t>
      </w:r>
    </w:p>
    <w:p w:rsidR="00BC1924" w:rsidRPr="007717F6" w:rsidRDefault="0001214F" w:rsidP="007D4E41">
      <w:pPr>
        <w:jc w:val="both"/>
        <w:rPr>
          <w:lang w:val="sr-Latn-ME"/>
        </w:rPr>
      </w:pPr>
      <w:r w:rsidRPr="007717F6">
        <w:rPr>
          <w:lang w:val="sr-Latn-ME"/>
        </w:rPr>
        <w:t>Sljedeće tab</w:t>
      </w:r>
      <w:r w:rsidR="00DC10C0" w:rsidRPr="007717F6">
        <w:rPr>
          <w:lang w:val="sr-Latn-ME"/>
        </w:rPr>
        <w:t>el</w:t>
      </w:r>
      <w:r w:rsidRPr="007717F6">
        <w:rPr>
          <w:lang w:val="sr-Latn-ME"/>
        </w:rPr>
        <w:t>e dobi</w:t>
      </w:r>
      <w:r w:rsidR="00DB2E5B" w:rsidRPr="007717F6">
        <w:rPr>
          <w:lang w:val="sr-Latn-ME"/>
        </w:rPr>
        <w:t>j</w:t>
      </w:r>
      <w:r w:rsidRPr="007717F6">
        <w:rPr>
          <w:lang w:val="sr-Latn-ME"/>
        </w:rPr>
        <w:t xml:space="preserve">ene su iz podataka prikupljenih </w:t>
      </w:r>
      <w:r w:rsidR="00CE2B8A" w:rsidRPr="007717F6">
        <w:rPr>
          <w:lang w:val="sr-Latn-ME"/>
        </w:rPr>
        <w:t>tok</w:t>
      </w:r>
      <w:r w:rsidRPr="007717F6">
        <w:rPr>
          <w:lang w:val="sr-Latn-ME"/>
        </w:rPr>
        <w:t>om glavnih ispitivanja u kojima su</w:t>
      </w:r>
      <w:r w:rsidR="00F3745D">
        <w:rPr>
          <w:lang w:val="sr-Latn-ME"/>
        </w:rPr>
        <w:t xml:space="preserve"> </w:t>
      </w:r>
      <w:r w:rsidRPr="007717F6">
        <w:rPr>
          <w:lang w:val="sr-Latn-ME"/>
        </w:rPr>
        <w:t xml:space="preserve">mijelodisplastični sindromi i </w:t>
      </w:r>
      <w:r w:rsidR="00AF70ED">
        <w:rPr>
          <w:lang w:val="sr-Latn-ME"/>
        </w:rPr>
        <w:t>,,mantle“</w:t>
      </w:r>
      <w:r w:rsidR="003F117A" w:rsidRPr="003F117A">
        <w:rPr>
          <w:lang w:val="sr-Latn-ME"/>
        </w:rPr>
        <w:t xml:space="preserve"> ćelijski limfom</w:t>
      </w:r>
      <w:r w:rsidR="003F117A">
        <w:rPr>
          <w:lang w:val="sr-Latn-ME"/>
        </w:rPr>
        <w:t>i</w:t>
      </w:r>
      <w:r w:rsidR="003F117A" w:rsidRPr="003F117A">
        <w:rPr>
          <w:lang w:val="sr-Latn-ME"/>
        </w:rPr>
        <w:t xml:space="preserve"> </w:t>
      </w:r>
      <w:r w:rsidRPr="007717F6">
        <w:rPr>
          <w:lang w:val="sr-Latn-ME"/>
        </w:rPr>
        <w:t>liječeni monoterapijom.</w:t>
      </w:r>
    </w:p>
    <w:p w:rsidR="00FB0ACF" w:rsidRPr="007717F6" w:rsidRDefault="00FB0ACF" w:rsidP="007D4E41">
      <w:pPr>
        <w:jc w:val="both"/>
        <w:rPr>
          <w:lang w:val="sr-Latn-ME"/>
        </w:rPr>
      </w:pPr>
    </w:p>
    <w:p w:rsidR="009F1892" w:rsidRPr="007717F6" w:rsidRDefault="00A3150C" w:rsidP="007D4E41">
      <w:pPr>
        <w:jc w:val="both"/>
        <w:rPr>
          <w:b/>
          <w:lang w:val="sr-Latn-ME"/>
        </w:rPr>
      </w:pPr>
      <w:r w:rsidRPr="007717F6">
        <w:rPr>
          <w:lang w:val="sr-Latn-ME"/>
        </w:rPr>
        <w:t>Tabela</w:t>
      </w:r>
      <w:r w:rsidR="0001214F" w:rsidRPr="007717F6">
        <w:rPr>
          <w:lang w:val="sr-Latn-ME"/>
        </w:rPr>
        <w:t xml:space="preserve"> 3. </w:t>
      </w:r>
      <w:r w:rsidR="008B111A" w:rsidRPr="007717F6">
        <w:rPr>
          <w:lang w:val="sr-Latn-ME"/>
        </w:rPr>
        <w:t>Neželjena dejstva</w:t>
      </w:r>
      <w:r w:rsidR="0001214F" w:rsidRPr="007717F6">
        <w:rPr>
          <w:lang w:val="sr-Latn-ME"/>
        </w:rPr>
        <w:t xml:space="preserve"> na lijek prijavljen</w:t>
      </w:r>
      <w:r w:rsidR="00DC10C0" w:rsidRPr="007717F6">
        <w:rPr>
          <w:lang w:val="sr-Latn-ME"/>
        </w:rPr>
        <w:t>a</w:t>
      </w:r>
      <w:r w:rsidR="0001214F" w:rsidRPr="007717F6">
        <w:rPr>
          <w:lang w:val="sr-Latn-ME"/>
        </w:rPr>
        <w:t xml:space="preserve"> u kliničkim ispitivanjima </w:t>
      </w:r>
      <w:r w:rsidR="00DB2E5B" w:rsidRPr="007717F6">
        <w:rPr>
          <w:lang w:val="sr-Latn-ME"/>
        </w:rPr>
        <w:t>kod</w:t>
      </w:r>
      <w:r w:rsidR="0001214F" w:rsidRPr="007717F6">
        <w:rPr>
          <w:lang w:val="sr-Latn-ME"/>
        </w:rPr>
        <w:t xml:space="preserve"> </w:t>
      </w:r>
      <w:r w:rsidR="008B111A" w:rsidRPr="007717F6">
        <w:rPr>
          <w:lang w:val="sr-Latn-ME"/>
        </w:rPr>
        <w:t>pacijen</w:t>
      </w:r>
      <w:r w:rsidR="00DB2E5B" w:rsidRPr="007717F6">
        <w:rPr>
          <w:lang w:val="sr-Latn-ME"/>
        </w:rPr>
        <w:t>a</w:t>
      </w:r>
      <w:r w:rsidR="008B111A" w:rsidRPr="007717F6">
        <w:rPr>
          <w:lang w:val="sr-Latn-ME"/>
        </w:rPr>
        <w:t>t</w:t>
      </w:r>
      <w:r w:rsidR="0001214F" w:rsidRPr="007717F6">
        <w:rPr>
          <w:lang w:val="sr-Latn-ME"/>
        </w:rPr>
        <w:t>a s</w:t>
      </w:r>
      <w:r w:rsidR="00786622" w:rsidRPr="007717F6">
        <w:rPr>
          <w:lang w:val="sr-Latn-ME"/>
        </w:rPr>
        <w:t xml:space="preserve"> </w:t>
      </w:r>
      <w:r w:rsidR="0001214F" w:rsidRPr="007717F6">
        <w:rPr>
          <w:b/>
          <w:lang w:val="sr-Latn-ME"/>
        </w:rPr>
        <w:t>mijelodisplastičnim sindromima liječenih lenalidomidom#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27"/>
        <w:gridCol w:w="3217"/>
        <w:gridCol w:w="3034"/>
      </w:tblGrid>
      <w:tr w:rsidR="00BC1924" w:rsidRPr="007717F6" w:rsidTr="00F3745D">
        <w:trPr>
          <w:trHeight w:val="757"/>
        </w:trPr>
        <w:tc>
          <w:tcPr>
            <w:tcW w:w="1557" w:type="pct"/>
          </w:tcPr>
          <w:p w:rsidR="00BC1924" w:rsidRPr="007717F6" w:rsidRDefault="00647C05" w:rsidP="00786622">
            <w:pPr>
              <w:rPr>
                <w:b/>
                <w:lang w:val="sr-Latn-ME"/>
              </w:rPr>
            </w:pPr>
            <w:r w:rsidRPr="007717F6">
              <w:rPr>
                <w:b/>
                <w:lang w:val="sr-Latn-ME"/>
              </w:rPr>
              <w:t>Sistem organa</w:t>
            </w:r>
            <w:r w:rsidR="0001214F" w:rsidRPr="007717F6">
              <w:rPr>
                <w:b/>
                <w:lang w:val="sr-Latn-ME"/>
              </w:rPr>
              <w:t xml:space="preserve"> / preporučeni pojam</w:t>
            </w:r>
          </w:p>
        </w:tc>
        <w:tc>
          <w:tcPr>
            <w:tcW w:w="1772" w:type="pct"/>
          </w:tcPr>
          <w:p w:rsidR="00BC1924" w:rsidRPr="007717F6" w:rsidRDefault="0001214F" w:rsidP="00786622">
            <w:pPr>
              <w:rPr>
                <w:b/>
                <w:lang w:val="sr-Latn-ME"/>
              </w:rPr>
            </w:pPr>
            <w:r w:rsidRPr="007717F6">
              <w:rPr>
                <w:b/>
                <w:lang w:val="sr-Latn-ME"/>
              </w:rPr>
              <w:t>Sv</w:t>
            </w:r>
            <w:r w:rsidR="00F3745D">
              <w:rPr>
                <w:b/>
                <w:lang w:val="sr-Latn-ME"/>
              </w:rPr>
              <w:t>a</w:t>
            </w:r>
            <w:r w:rsidRPr="007717F6">
              <w:rPr>
                <w:b/>
                <w:lang w:val="sr-Latn-ME"/>
              </w:rPr>
              <w:t xml:space="preserve"> </w:t>
            </w:r>
            <w:r w:rsidR="008B111A" w:rsidRPr="007717F6">
              <w:rPr>
                <w:b/>
                <w:lang w:val="sr-Latn-ME"/>
              </w:rPr>
              <w:t>neželjena dejstva</w:t>
            </w:r>
            <w:r w:rsidRPr="007717F6">
              <w:rPr>
                <w:b/>
                <w:lang w:val="sr-Latn-ME"/>
              </w:rPr>
              <w:t xml:space="preserve"> / učestalost</w:t>
            </w:r>
          </w:p>
        </w:tc>
        <w:tc>
          <w:tcPr>
            <w:tcW w:w="1671" w:type="pct"/>
          </w:tcPr>
          <w:p w:rsidR="00BC1924" w:rsidRPr="007717F6" w:rsidRDefault="008B111A" w:rsidP="00786622">
            <w:pPr>
              <w:rPr>
                <w:b/>
                <w:lang w:val="sr-Latn-ME"/>
              </w:rPr>
            </w:pPr>
            <w:r w:rsidRPr="007717F6">
              <w:rPr>
                <w:b/>
                <w:lang w:val="sr-Latn-ME"/>
              </w:rPr>
              <w:t>Neželjena dejstva</w:t>
            </w:r>
            <w:r w:rsidR="0001214F" w:rsidRPr="007717F6">
              <w:rPr>
                <w:b/>
                <w:lang w:val="sr-Latn-ME"/>
              </w:rPr>
              <w:t xml:space="preserve"> na lijek 3. do 4.</w:t>
            </w:r>
          </w:p>
          <w:p w:rsidR="00BC1924" w:rsidRPr="007717F6" w:rsidRDefault="008B111A" w:rsidP="00786622">
            <w:pPr>
              <w:rPr>
                <w:b/>
                <w:lang w:val="sr-Latn-ME"/>
              </w:rPr>
            </w:pPr>
            <w:r w:rsidRPr="007717F6">
              <w:rPr>
                <w:b/>
                <w:lang w:val="sr-Latn-ME"/>
              </w:rPr>
              <w:t>stepena</w:t>
            </w:r>
            <w:r w:rsidR="0001214F" w:rsidRPr="007717F6">
              <w:rPr>
                <w:b/>
                <w:lang w:val="sr-Latn-ME"/>
              </w:rPr>
              <w:t xml:space="preserve"> / učestalost</w:t>
            </w:r>
          </w:p>
        </w:tc>
      </w:tr>
      <w:tr w:rsidR="00BC1924" w:rsidRPr="007717F6" w:rsidTr="00F3745D">
        <w:trPr>
          <w:trHeight w:val="2020"/>
        </w:trPr>
        <w:tc>
          <w:tcPr>
            <w:tcW w:w="1557" w:type="pct"/>
          </w:tcPr>
          <w:p w:rsidR="00BC1924" w:rsidRPr="007717F6" w:rsidRDefault="0001214F" w:rsidP="00786622">
            <w:pPr>
              <w:rPr>
                <w:b/>
                <w:lang w:val="sr-Latn-ME"/>
              </w:rPr>
            </w:pPr>
            <w:r w:rsidRPr="007717F6">
              <w:rPr>
                <w:b/>
                <w:lang w:val="sr-Latn-ME"/>
              </w:rPr>
              <w:t>Infekcije i infestacije</w:t>
            </w:r>
          </w:p>
        </w:tc>
        <w:tc>
          <w:tcPr>
            <w:tcW w:w="1772" w:type="pct"/>
          </w:tcPr>
          <w:p w:rsidR="00BC1924" w:rsidRPr="007717F6" w:rsidRDefault="004740DC" w:rsidP="00786622">
            <w:pPr>
              <w:rPr>
                <w:lang w:val="sr-Latn-ME"/>
              </w:rPr>
            </w:pPr>
            <w:r w:rsidRPr="007717F6">
              <w:rPr>
                <w:u w:val="single"/>
                <w:lang w:val="sr-Latn-ME"/>
              </w:rPr>
              <w:t>Veoma često</w:t>
            </w:r>
          </w:p>
          <w:p w:rsidR="00BC1924" w:rsidRPr="007717F6" w:rsidRDefault="0001214F" w:rsidP="00786622">
            <w:pPr>
              <w:rPr>
                <w:lang w:val="sr-Latn-ME"/>
              </w:rPr>
            </w:pPr>
            <w:r w:rsidRPr="007717F6">
              <w:rPr>
                <w:lang w:val="sr-Latn-ME"/>
              </w:rPr>
              <w:t>bakterijske, virusne i gljivične infekcije (uključujući oportunističke infekcije)</w:t>
            </w:r>
            <w:r w:rsidRPr="007717F6">
              <w:rPr>
                <w:vertAlign w:val="superscript"/>
                <w:lang w:val="sr-Latn-ME"/>
              </w:rPr>
              <w:t>◊</w:t>
            </w:r>
          </w:p>
        </w:tc>
        <w:tc>
          <w:tcPr>
            <w:tcW w:w="1671" w:type="pct"/>
          </w:tcPr>
          <w:p w:rsidR="00BC1924" w:rsidRPr="007717F6" w:rsidRDefault="004740DC" w:rsidP="00786622">
            <w:pPr>
              <w:rPr>
                <w:lang w:val="sr-Latn-ME"/>
              </w:rPr>
            </w:pPr>
            <w:r w:rsidRPr="007717F6">
              <w:rPr>
                <w:u w:val="single"/>
                <w:lang w:val="sr-Latn-ME"/>
              </w:rPr>
              <w:t>Veoma često</w:t>
            </w:r>
          </w:p>
          <w:p w:rsidR="00BC1924" w:rsidRPr="007717F6" w:rsidRDefault="0001214F" w:rsidP="00786622">
            <w:pPr>
              <w:rPr>
                <w:lang w:val="sr-Latn-ME"/>
              </w:rPr>
            </w:pPr>
            <w:r w:rsidRPr="007717F6">
              <w:rPr>
                <w:lang w:val="sr-Latn-ME"/>
              </w:rPr>
              <w:t>pneumonija</w:t>
            </w:r>
            <w:r w:rsidRPr="007717F6">
              <w:rPr>
                <w:vertAlign w:val="superscript"/>
                <w:lang w:val="sr-Latn-ME"/>
              </w:rPr>
              <w:t>◊</w:t>
            </w:r>
          </w:p>
          <w:p w:rsidR="00BC1924" w:rsidRPr="004F2525" w:rsidRDefault="00BC1924" w:rsidP="00786622">
            <w:pPr>
              <w:rPr>
                <w:b/>
                <w:lang w:val="sr-Latn-ME"/>
              </w:rPr>
            </w:pPr>
          </w:p>
          <w:p w:rsidR="00BC1924" w:rsidRPr="007717F6" w:rsidRDefault="0001214F" w:rsidP="00786622">
            <w:pPr>
              <w:rPr>
                <w:lang w:val="sr-Latn-ME"/>
              </w:rPr>
            </w:pPr>
            <w:r w:rsidRPr="007717F6">
              <w:rPr>
                <w:u w:val="single"/>
                <w:lang w:val="sr-Latn-ME"/>
              </w:rPr>
              <w:t>Često</w:t>
            </w:r>
          </w:p>
          <w:p w:rsidR="00BC1924" w:rsidRPr="007717F6" w:rsidRDefault="0001214F" w:rsidP="00786622">
            <w:pPr>
              <w:rPr>
                <w:lang w:val="sr-Latn-ME"/>
              </w:rPr>
            </w:pPr>
            <w:r w:rsidRPr="007717F6">
              <w:rPr>
                <w:lang w:val="sr-Latn-ME"/>
              </w:rPr>
              <w:t>bakterijske, virusne i gljivične infekcije (uključujući</w:t>
            </w:r>
          </w:p>
          <w:p w:rsidR="00BC1924" w:rsidRPr="007717F6" w:rsidRDefault="0001214F" w:rsidP="00786622">
            <w:pPr>
              <w:rPr>
                <w:lang w:val="sr-Latn-ME"/>
              </w:rPr>
            </w:pPr>
            <w:r w:rsidRPr="007717F6">
              <w:rPr>
                <w:lang w:val="sr-Latn-ME"/>
              </w:rPr>
              <w:t>oportunističke infekcije)</w:t>
            </w:r>
            <w:r w:rsidRPr="007717F6">
              <w:rPr>
                <w:vertAlign w:val="superscript"/>
                <w:lang w:val="sr-Latn-ME"/>
              </w:rPr>
              <w:t>◊</w:t>
            </w:r>
            <w:r w:rsidRPr="007717F6">
              <w:rPr>
                <w:lang w:val="sr-Latn-ME"/>
              </w:rPr>
              <w:t>, bronhitis</w:t>
            </w:r>
          </w:p>
        </w:tc>
      </w:tr>
      <w:tr w:rsidR="009F1892" w:rsidRPr="007717F6" w:rsidTr="00F3745D">
        <w:trPr>
          <w:trHeight w:val="888"/>
        </w:trPr>
        <w:tc>
          <w:tcPr>
            <w:tcW w:w="1557" w:type="pct"/>
            <w:tcBorders>
              <w:bottom w:val="nil"/>
            </w:tcBorders>
          </w:tcPr>
          <w:p w:rsidR="009F1892" w:rsidRPr="007717F6" w:rsidRDefault="009F1892" w:rsidP="007835B6">
            <w:pPr>
              <w:rPr>
                <w:b/>
                <w:lang w:val="sr-Latn-ME"/>
              </w:rPr>
            </w:pPr>
            <w:r w:rsidRPr="007717F6">
              <w:rPr>
                <w:b/>
                <w:lang w:val="sr-Latn-ME"/>
              </w:rPr>
              <w:t>Poremećaji krvi i</w:t>
            </w:r>
          </w:p>
          <w:p w:rsidR="009F1892" w:rsidRPr="007717F6" w:rsidRDefault="009F1892" w:rsidP="007835B6">
            <w:pPr>
              <w:rPr>
                <w:b/>
                <w:lang w:val="sr-Latn-ME"/>
              </w:rPr>
            </w:pPr>
            <w:r w:rsidRPr="007717F6">
              <w:rPr>
                <w:b/>
                <w:lang w:val="sr-Latn-ME"/>
              </w:rPr>
              <w:t>limfnog sistema</w:t>
            </w:r>
          </w:p>
        </w:tc>
        <w:tc>
          <w:tcPr>
            <w:tcW w:w="1772" w:type="pct"/>
            <w:tcBorders>
              <w:bottom w:val="nil"/>
            </w:tcBorders>
          </w:tcPr>
          <w:p w:rsidR="009F1892" w:rsidRPr="007717F6" w:rsidRDefault="009F1892" w:rsidP="007835B6">
            <w:pPr>
              <w:rPr>
                <w:lang w:val="sr-Latn-ME"/>
              </w:rPr>
            </w:pPr>
            <w:r w:rsidRPr="007717F6">
              <w:rPr>
                <w:u w:val="single"/>
                <w:lang w:val="sr-Latn-ME"/>
              </w:rPr>
              <w:t>Veoma često</w:t>
            </w:r>
          </w:p>
          <w:p w:rsidR="009F1892" w:rsidRPr="007717F6" w:rsidRDefault="009F1892" w:rsidP="007835B6">
            <w:pPr>
              <w:rPr>
                <w:b/>
                <w:lang w:val="sr-Latn-ME"/>
              </w:rPr>
            </w:pPr>
            <w:r w:rsidRPr="007717F6">
              <w:rPr>
                <w:lang w:val="sr-Latn-ME"/>
              </w:rPr>
              <w:t>trombocitopenija^</w:t>
            </w:r>
            <w:r w:rsidRPr="007717F6">
              <w:rPr>
                <w:vertAlign w:val="superscript"/>
                <w:lang w:val="sr-Latn-ME"/>
              </w:rPr>
              <w:t>,◊</w:t>
            </w:r>
            <w:r w:rsidRPr="007717F6">
              <w:rPr>
                <w:lang w:val="sr-Latn-ME"/>
              </w:rPr>
              <w:t>, neutropenija^</w:t>
            </w:r>
            <w:r w:rsidRPr="007717F6">
              <w:rPr>
                <w:vertAlign w:val="superscript"/>
                <w:lang w:val="sr-Latn-ME"/>
              </w:rPr>
              <w:t>,◊</w:t>
            </w:r>
            <w:r w:rsidRPr="007717F6">
              <w:rPr>
                <w:lang w:val="sr-Latn-ME"/>
              </w:rPr>
              <w:t>, leukopenija</w:t>
            </w:r>
          </w:p>
        </w:tc>
        <w:tc>
          <w:tcPr>
            <w:tcW w:w="1671" w:type="pct"/>
            <w:tcBorders>
              <w:bottom w:val="nil"/>
            </w:tcBorders>
          </w:tcPr>
          <w:p w:rsidR="001441A8" w:rsidRDefault="009F1892" w:rsidP="007835B6">
            <w:pPr>
              <w:rPr>
                <w:lang w:val="sr-Latn-ME"/>
              </w:rPr>
            </w:pPr>
            <w:r w:rsidRPr="007717F6">
              <w:rPr>
                <w:u w:val="single"/>
                <w:lang w:val="sr-Latn-ME"/>
              </w:rPr>
              <w:t>Veoma često</w:t>
            </w:r>
            <w:r w:rsidRPr="007717F6">
              <w:rPr>
                <w:lang w:val="sr-Latn-ME"/>
              </w:rPr>
              <w:t xml:space="preserve"> </w:t>
            </w:r>
          </w:p>
          <w:p w:rsidR="009F1892" w:rsidRPr="007717F6" w:rsidRDefault="009F1892" w:rsidP="007835B6">
            <w:pPr>
              <w:rPr>
                <w:b/>
                <w:lang w:val="sr-Latn-ME"/>
              </w:rPr>
            </w:pPr>
            <w:r w:rsidRPr="007717F6">
              <w:rPr>
                <w:lang w:val="sr-Latn-ME"/>
              </w:rPr>
              <w:t>trombocitopenija^</w:t>
            </w:r>
            <w:r w:rsidRPr="007717F6">
              <w:rPr>
                <w:vertAlign w:val="superscript"/>
                <w:lang w:val="sr-Latn-ME"/>
              </w:rPr>
              <w:t>,◊</w:t>
            </w:r>
            <w:r w:rsidRPr="007717F6">
              <w:rPr>
                <w:lang w:val="sr-Latn-ME"/>
              </w:rPr>
              <w:t>, neutropenija^</w:t>
            </w:r>
            <w:r w:rsidRPr="007717F6">
              <w:rPr>
                <w:vertAlign w:val="superscript"/>
                <w:lang w:val="sr-Latn-ME"/>
              </w:rPr>
              <w:t>,◊</w:t>
            </w:r>
            <w:r w:rsidRPr="007717F6">
              <w:rPr>
                <w:lang w:val="sr-Latn-ME"/>
              </w:rPr>
              <w:t>, leukopenija</w:t>
            </w:r>
          </w:p>
        </w:tc>
      </w:tr>
      <w:tr w:rsidR="009F1892" w:rsidRPr="007717F6" w:rsidTr="00F3745D">
        <w:trPr>
          <w:trHeight w:val="888"/>
        </w:trPr>
        <w:tc>
          <w:tcPr>
            <w:tcW w:w="1557" w:type="pct"/>
            <w:tcBorders>
              <w:top w:val="nil"/>
            </w:tcBorders>
          </w:tcPr>
          <w:p w:rsidR="009F1892" w:rsidRPr="007717F6" w:rsidRDefault="009F1892" w:rsidP="007835B6">
            <w:pPr>
              <w:rPr>
                <w:b/>
                <w:lang w:val="sr-Latn-ME"/>
              </w:rPr>
            </w:pPr>
          </w:p>
        </w:tc>
        <w:tc>
          <w:tcPr>
            <w:tcW w:w="1772" w:type="pct"/>
            <w:tcBorders>
              <w:top w:val="nil"/>
            </w:tcBorders>
          </w:tcPr>
          <w:p w:rsidR="009F1892" w:rsidRPr="007717F6" w:rsidRDefault="009F1892" w:rsidP="007835B6">
            <w:pPr>
              <w:rPr>
                <w:lang w:val="sr-Latn-ME"/>
              </w:rPr>
            </w:pPr>
          </w:p>
        </w:tc>
        <w:tc>
          <w:tcPr>
            <w:tcW w:w="1671" w:type="pct"/>
            <w:tcBorders>
              <w:top w:val="nil"/>
            </w:tcBorders>
          </w:tcPr>
          <w:p w:rsidR="009F1892" w:rsidRPr="007717F6" w:rsidRDefault="009F1892" w:rsidP="007835B6">
            <w:pPr>
              <w:rPr>
                <w:lang w:val="sr-Latn-ME"/>
              </w:rPr>
            </w:pPr>
            <w:r w:rsidRPr="007717F6">
              <w:rPr>
                <w:u w:val="single"/>
                <w:lang w:val="sr-Latn-ME"/>
              </w:rPr>
              <w:t>Često</w:t>
            </w:r>
          </w:p>
          <w:p w:rsidR="009F1892" w:rsidRPr="007717F6" w:rsidRDefault="009F1892" w:rsidP="007835B6">
            <w:pPr>
              <w:rPr>
                <w:lang w:val="sr-Latn-ME"/>
              </w:rPr>
            </w:pPr>
            <w:r w:rsidRPr="007717F6">
              <w:rPr>
                <w:lang w:val="sr-Latn-ME"/>
              </w:rPr>
              <w:t>febrilna neutropenija^</w:t>
            </w:r>
            <w:r w:rsidRPr="007717F6">
              <w:rPr>
                <w:vertAlign w:val="superscript"/>
                <w:lang w:val="sr-Latn-ME"/>
              </w:rPr>
              <w:t>,◊</w:t>
            </w:r>
          </w:p>
        </w:tc>
      </w:tr>
      <w:tr w:rsidR="009F1892" w:rsidRPr="007717F6" w:rsidTr="00F3745D">
        <w:trPr>
          <w:trHeight w:val="629"/>
        </w:trPr>
        <w:tc>
          <w:tcPr>
            <w:tcW w:w="1557" w:type="pct"/>
          </w:tcPr>
          <w:p w:rsidR="009F1892" w:rsidRPr="007717F6" w:rsidRDefault="009F1892" w:rsidP="007835B6">
            <w:pPr>
              <w:rPr>
                <w:b/>
                <w:lang w:val="sr-Latn-ME"/>
              </w:rPr>
            </w:pPr>
            <w:r w:rsidRPr="007717F6">
              <w:rPr>
                <w:b/>
                <w:lang w:val="sr-Latn-ME"/>
              </w:rPr>
              <w:lastRenderedPageBreak/>
              <w:t>Endokrini</w:t>
            </w:r>
          </w:p>
          <w:p w:rsidR="009F1892" w:rsidRPr="007717F6" w:rsidRDefault="009F1892" w:rsidP="007835B6">
            <w:pPr>
              <w:rPr>
                <w:lang w:val="sr-Latn-ME"/>
              </w:rPr>
            </w:pPr>
            <w:r w:rsidRPr="007717F6">
              <w:rPr>
                <w:b/>
                <w:lang w:val="sr-Latn-ME"/>
              </w:rPr>
              <w:t>poremećaji</w:t>
            </w:r>
          </w:p>
        </w:tc>
        <w:tc>
          <w:tcPr>
            <w:tcW w:w="1772" w:type="pct"/>
          </w:tcPr>
          <w:p w:rsidR="009F1892" w:rsidRPr="007717F6" w:rsidRDefault="009F1892" w:rsidP="007835B6">
            <w:pPr>
              <w:rPr>
                <w:lang w:val="sr-Latn-ME"/>
              </w:rPr>
            </w:pPr>
            <w:r w:rsidRPr="007717F6">
              <w:rPr>
                <w:u w:val="single"/>
                <w:lang w:val="sr-Latn-ME"/>
              </w:rPr>
              <w:t>Veoma često</w:t>
            </w:r>
          </w:p>
          <w:p w:rsidR="009F1892" w:rsidRPr="007717F6" w:rsidRDefault="009F1892" w:rsidP="007835B6">
            <w:pPr>
              <w:rPr>
                <w:lang w:val="sr-Latn-ME"/>
              </w:rPr>
            </w:pPr>
            <w:r w:rsidRPr="007717F6">
              <w:rPr>
                <w:lang w:val="sr-Latn-ME"/>
              </w:rPr>
              <w:t>hipotireoidizam</w:t>
            </w:r>
          </w:p>
        </w:tc>
        <w:tc>
          <w:tcPr>
            <w:tcW w:w="1671" w:type="pct"/>
          </w:tcPr>
          <w:p w:rsidR="009F1892" w:rsidRPr="007717F6" w:rsidRDefault="009F1892" w:rsidP="007835B6">
            <w:pPr>
              <w:rPr>
                <w:lang w:val="sr-Latn-ME"/>
              </w:rPr>
            </w:pPr>
          </w:p>
        </w:tc>
      </w:tr>
      <w:tr w:rsidR="009F1892" w:rsidRPr="007717F6" w:rsidTr="00F3745D">
        <w:trPr>
          <w:trHeight w:val="506"/>
        </w:trPr>
        <w:tc>
          <w:tcPr>
            <w:tcW w:w="1557" w:type="pct"/>
            <w:tcBorders>
              <w:bottom w:val="nil"/>
            </w:tcBorders>
          </w:tcPr>
          <w:p w:rsidR="009F1892" w:rsidRPr="007717F6" w:rsidRDefault="009F1892" w:rsidP="007835B6">
            <w:pPr>
              <w:rPr>
                <w:b/>
                <w:lang w:val="sr-Latn-ME"/>
              </w:rPr>
            </w:pPr>
            <w:r w:rsidRPr="007717F6">
              <w:rPr>
                <w:b/>
                <w:lang w:val="sr-Latn-ME"/>
              </w:rPr>
              <w:t>Poremećaji</w:t>
            </w:r>
          </w:p>
          <w:p w:rsidR="009F1892" w:rsidRPr="007717F6" w:rsidRDefault="009F1892" w:rsidP="007835B6">
            <w:pPr>
              <w:rPr>
                <w:b/>
                <w:lang w:val="sr-Latn-ME"/>
              </w:rPr>
            </w:pPr>
            <w:r w:rsidRPr="007717F6">
              <w:rPr>
                <w:b/>
                <w:lang w:val="sr-Latn-ME"/>
              </w:rPr>
              <w:t xml:space="preserve">metabolizma i </w:t>
            </w:r>
            <w:r w:rsidR="00F3745D">
              <w:rPr>
                <w:b/>
                <w:lang w:val="sr-Latn-ME"/>
              </w:rPr>
              <w:t>ishrane</w:t>
            </w:r>
          </w:p>
        </w:tc>
        <w:tc>
          <w:tcPr>
            <w:tcW w:w="1772" w:type="pct"/>
            <w:tcBorders>
              <w:bottom w:val="nil"/>
            </w:tcBorders>
          </w:tcPr>
          <w:p w:rsidR="009F1892" w:rsidRPr="007717F6" w:rsidRDefault="009F1892" w:rsidP="007835B6">
            <w:pPr>
              <w:rPr>
                <w:lang w:val="sr-Latn-ME"/>
              </w:rPr>
            </w:pPr>
            <w:r w:rsidRPr="007717F6">
              <w:rPr>
                <w:u w:val="single"/>
                <w:lang w:val="sr-Latn-ME"/>
              </w:rPr>
              <w:t>Veoma često</w:t>
            </w:r>
          </w:p>
          <w:p w:rsidR="009F1892" w:rsidRPr="007717F6" w:rsidRDefault="009F1892" w:rsidP="007835B6">
            <w:pPr>
              <w:rPr>
                <w:lang w:val="sr-Latn-ME"/>
              </w:rPr>
            </w:pPr>
            <w:r w:rsidRPr="007717F6">
              <w:rPr>
                <w:lang w:val="sr-Latn-ME"/>
              </w:rPr>
              <w:t>smanjeni apetit</w:t>
            </w:r>
          </w:p>
        </w:tc>
        <w:tc>
          <w:tcPr>
            <w:tcW w:w="1671" w:type="pct"/>
            <w:tcBorders>
              <w:bottom w:val="nil"/>
            </w:tcBorders>
          </w:tcPr>
          <w:p w:rsidR="009F1892" w:rsidRPr="007717F6" w:rsidRDefault="009F1892" w:rsidP="007835B6">
            <w:pPr>
              <w:rPr>
                <w:lang w:val="sr-Latn-ME"/>
              </w:rPr>
            </w:pPr>
            <w:r w:rsidRPr="007717F6">
              <w:rPr>
                <w:u w:val="single"/>
                <w:lang w:val="sr-Latn-ME"/>
              </w:rPr>
              <w:t>Često</w:t>
            </w:r>
          </w:p>
          <w:p w:rsidR="009F1892" w:rsidRPr="007717F6" w:rsidRDefault="009F1892" w:rsidP="007835B6">
            <w:pPr>
              <w:rPr>
                <w:lang w:val="sr-Latn-ME"/>
              </w:rPr>
            </w:pPr>
            <w:r w:rsidRPr="007717F6">
              <w:rPr>
                <w:lang w:val="sr-Latn-ME"/>
              </w:rPr>
              <w:t>hiperglikemija</w:t>
            </w:r>
            <w:r w:rsidRPr="007717F6">
              <w:rPr>
                <w:vertAlign w:val="superscript"/>
                <w:lang w:val="sr-Latn-ME"/>
              </w:rPr>
              <w:t>◊</w:t>
            </w:r>
            <w:r w:rsidRPr="007717F6">
              <w:rPr>
                <w:lang w:val="sr-Latn-ME"/>
              </w:rPr>
              <w:t>, smanjeni apetit,</w:t>
            </w:r>
          </w:p>
        </w:tc>
      </w:tr>
      <w:tr w:rsidR="009F1892" w:rsidRPr="007717F6" w:rsidTr="00F3745D">
        <w:trPr>
          <w:trHeight w:val="959"/>
        </w:trPr>
        <w:tc>
          <w:tcPr>
            <w:tcW w:w="1557" w:type="pct"/>
            <w:tcBorders>
              <w:top w:val="nil"/>
            </w:tcBorders>
          </w:tcPr>
          <w:p w:rsidR="009F1892" w:rsidRPr="007717F6" w:rsidRDefault="009F1892" w:rsidP="007835B6">
            <w:pPr>
              <w:rPr>
                <w:b/>
                <w:lang w:val="sr-Latn-ME"/>
              </w:rPr>
            </w:pPr>
          </w:p>
        </w:tc>
        <w:tc>
          <w:tcPr>
            <w:tcW w:w="1772" w:type="pct"/>
            <w:tcBorders>
              <w:top w:val="nil"/>
            </w:tcBorders>
          </w:tcPr>
          <w:p w:rsidR="008D3A55" w:rsidRPr="007717F6" w:rsidRDefault="008D3A55" w:rsidP="007835B6">
            <w:pPr>
              <w:rPr>
                <w:u w:val="single"/>
                <w:lang w:val="sr-Latn-ME"/>
              </w:rPr>
            </w:pPr>
          </w:p>
          <w:p w:rsidR="009F1892" w:rsidRPr="007717F6" w:rsidRDefault="009F1892" w:rsidP="007835B6">
            <w:pPr>
              <w:rPr>
                <w:lang w:val="sr-Latn-ME"/>
              </w:rPr>
            </w:pPr>
            <w:r w:rsidRPr="007717F6">
              <w:rPr>
                <w:u w:val="single"/>
                <w:lang w:val="sr-Latn-ME"/>
              </w:rPr>
              <w:t>Često</w:t>
            </w:r>
          </w:p>
          <w:p w:rsidR="009F1892" w:rsidRPr="007717F6" w:rsidRDefault="009F1892" w:rsidP="007835B6">
            <w:pPr>
              <w:rPr>
                <w:lang w:val="sr-Latn-ME"/>
              </w:rPr>
            </w:pPr>
            <w:r w:rsidRPr="007717F6">
              <w:rPr>
                <w:lang w:val="sr-Latn-ME"/>
              </w:rPr>
              <w:t>preopterećenje gvožđem, smanjena tjelesna težina</w:t>
            </w:r>
          </w:p>
        </w:tc>
        <w:tc>
          <w:tcPr>
            <w:tcW w:w="1671" w:type="pct"/>
            <w:tcBorders>
              <w:top w:val="nil"/>
            </w:tcBorders>
          </w:tcPr>
          <w:p w:rsidR="009F1892" w:rsidRPr="007717F6" w:rsidRDefault="009F1892" w:rsidP="007835B6">
            <w:pPr>
              <w:rPr>
                <w:lang w:val="sr-Latn-ME"/>
              </w:rPr>
            </w:pPr>
          </w:p>
        </w:tc>
      </w:tr>
      <w:tr w:rsidR="009F1892" w:rsidRPr="007717F6" w:rsidTr="00F3745D">
        <w:trPr>
          <w:trHeight w:val="756"/>
        </w:trPr>
        <w:tc>
          <w:tcPr>
            <w:tcW w:w="1557" w:type="pct"/>
          </w:tcPr>
          <w:p w:rsidR="009F1892" w:rsidRPr="007717F6" w:rsidRDefault="009F1892" w:rsidP="007835B6">
            <w:pPr>
              <w:rPr>
                <w:b/>
                <w:lang w:val="sr-Latn-ME"/>
              </w:rPr>
            </w:pPr>
            <w:r w:rsidRPr="007717F6">
              <w:rPr>
                <w:b/>
                <w:lang w:val="sr-Latn-ME"/>
              </w:rPr>
              <w:t>Psihijatrijski</w:t>
            </w:r>
          </w:p>
          <w:p w:rsidR="009F1892" w:rsidRPr="007717F6" w:rsidRDefault="009F1892" w:rsidP="007835B6">
            <w:pPr>
              <w:rPr>
                <w:lang w:val="sr-Latn-ME"/>
              </w:rPr>
            </w:pPr>
            <w:r w:rsidRPr="007717F6">
              <w:rPr>
                <w:b/>
                <w:lang w:val="sr-Latn-ME"/>
              </w:rPr>
              <w:t>poremećaji</w:t>
            </w:r>
          </w:p>
        </w:tc>
        <w:tc>
          <w:tcPr>
            <w:tcW w:w="1772" w:type="pct"/>
          </w:tcPr>
          <w:p w:rsidR="009F1892" w:rsidRPr="007717F6" w:rsidRDefault="009F1892" w:rsidP="007835B6">
            <w:pPr>
              <w:rPr>
                <w:lang w:val="sr-Latn-ME"/>
              </w:rPr>
            </w:pPr>
          </w:p>
        </w:tc>
        <w:tc>
          <w:tcPr>
            <w:tcW w:w="1671" w:type="pct"/>
          </w:tcPr>
          <w:p w:rsidR="009F1892" w:rsidRPr="007717F6" w:rsidRDefault="009F1892" w:rsidP="007835B6">
            <w:pPr>
              <w:rPr>
                <w:lang w:val="sr-Latn-ME"/>
              </w:rPr>
            </w:pPr>
            <w:r w:rsidRPr="007717F6">
              <w:rPr>
                <w:u w:val="single"/>
                <w:lang w:val="sr-Latn-ME"/>
              </w:rPr>
              <w:t>Često</w:t>
            </w:r>
          </w:p>
          <w:p w:rsidR="009F1892" w:rsidRPr="007717F6" w:rsidRDefault="009F1892" w:rsidP="007835B6">
            <w:pPr>
              <w:rPr>
                <w:lang w:val="sr-Latn-ME"/>
              </w:rPr>
            </w:pPr>
            <w:r w:rsidRPr="007717F6">
              <w:rPr>
                <w:lang w:val="sr-Latn-ME"/>
              </w:rPr>
              <w:t>promjena raspoloženja</w:t>
            </w:r>
            <w:r w:rsidRPr="007717F6">
              <w:rPr>
                <w:vertAlign w:val="superscript"/>
                <w:lang w:val="sr-Latn-ME"/>
              </w:rPr>
              <w:t>◊,~</w:t>
            </w:r>
          </w:p>
        </w:tc>
      </w:tr>
      <w:tr w:rsidR="00A9055D" w:rsidRPr="007717F6" w:rsidTr="00F3745D">
        <w:trPr>
          <w:trHeight w:val="756"/>
        </w:trPr>
        <w:tc>
          <w:tcPr>
            <w:tcW w:w="1557" w:type="pct"/>
          </w:tcPr>
          <w:p w:rsidR="00A9055D" w:rsidRPr="007717F6" w:rsidRDefault="00A9055D" w:rsidP="00A9055D">
            <w:pPr>
              <w:rPr>
                <w:b/>
                <w:lang w:val="sr-Latn-ME"/>
              </w:rPr>
            </w:pPr>
            <w:r w:rsidRPr="007717F6">
              <w:rPr>
                <w:b/>
                <w:lang w:val="sr-Latn-ME"/>
              </w:rPr>
              <w:t>Poremećaji nervnog sistema</w:t>
            </w:r>
          </w:p>
        </w:tc>
        <w:tc>
          <w:tcPr>
            <w:tcW w:w="1772" w:type="pct"/>
          </w:tcPr>
          <w:p w:rsidR="00A9055D" w:rsidRPr="007717F6" w:rsidRDefault="00A9055D" w:rsidP="00A9055D">
            <w:pPr>
              <w:rPr>
                <w:u w:val="single"/>
                <w:lang w:val="sr-Latn-ME"/>
              </w:rPr>
            </w:pPr>
            <w:r w:rsidRPr="007717F6">
              <w:rPr>
                <w:u w:val="single"/>
                <w:lang w:val="sr-Latn-ME"/>
              </w:rPr>
              <w:t>Veoma često</w:t>
            </w:r>
          </w:p>
          <w:p w:rsidR="00A9055D" w:rsidRPr="007717F6" w:rsidRDefault="00A9055D" w:rsidP="00A9055D">
            <w:pPr>
              <w:rPr>
                <w:lang w:val="sr-Latn-ME"/>
              </w:rPr>
            </w:pPr>
            <w:r w:rsidRPr="007717F6">
              <w:rPr>
                <w:lang w:val="sr-Latn-ME"/>
              </w:rPr>
              <w:t>vrtoglavica, glavobolja</w:t>
            </w:r>
          </w:p>
          <w:p w:rsidR="00A9055D" w:rsidRPr="007717F6" w:rsidRDefault="00A9055D" w:rsidP="00A9055D">
            <w:pPr>
              <w:rPr>
                <w:lang w:val="sr-Latn-ME"/>
              </w:rPr>
            </w:pPr>
          </w:p>
          <w:p w:rsidR="00A9055D" w:rsidRPr="007717F6" w:rsidRDefault="00A9055D" w:rsidP="00A9055D">
            <w:pPr>
              <w:rPr>
                <w:u w:val="single"/>
                <w:lang w:val="sr-Latn-ME"/>
              </w:rPr>
            </w:pPr>
            <w:r w:rsidRPr="007717F6">
              <w:rPr>
                <w:u w:val="single"/>
                <w:lang w:val="sr-Latn-ME"/>
              </w:rPr>
              <w:t>Često</w:t>
            </w:r>
          </w:p>
          <w:p w:rsidR="00A9055D" w:rsidRPr="007717F6" w:rsidRDefault="00A9055D" w:rsidP="00A9055D">
            <w:pPr>
              <w:rPr>
                <w:lang w:val="sr-Latn-ME"/>
              </w:rPr>
            </w:pPr>
            <w:r w:rsidRPr="007717F6">
              <w:rPr>
                <w:lang w:val="sr-Latn-ME"/>
              </w:rPr>
              <w:t>parestezija</w:t>
            </w:r>
          </w:p>
        </w:tc>
        <w:tc>
          <w:tcPr>
            <w:tcW w:w="1671" w:type="pct"/>
          </w:tcPr>
          <w:p w:rsidR="00A9055D" w:rsidRPr="007717F6" w:rsidRDefault="00A9055D" w:rsidP="008D3A55">
            <w:pPr>
              <w:rPr>
                <w:u w:val="single"/>
                <w:lang w:val="sr-Latn-ME"/>
              </w:rPr>
            </w:pPr>
          </w:p>
        </w:tc>
      </w:tr>
      <w:tr w:rsidR="008D3A55" w:rsidRPr="007717F6" w:rsidTr="00F3745D">
        <w:trPr>
          <w:trHeight w:val="756"/>
        </w:trPr>
        <w:tc>
          <w:tcPr>
            <w:tcW w:w="1557" w:type="pct"/>
          </w:tcPr>
          <w:p w:rsidR="008D3A55" w:rsidRPr="007717F6" w:rsidRDefault="008D3A55" w:rsidP="00A9055D">
            <w:pPr>
              <w:rPr>
                <w:b/>
                <w:lang w:val="sr-Latn-ME"/>
              </w:rPr>
            </w:pPr>
            <w:r w:rsidRPr="007717F6">
              <w:rPr>
                <w:b/>
                <w:lang w:val="sr-Latn-ME"/>
              </w:rPr>
              <w:t>Srčani poremećaji</w:t>
            </w:r>
          </w:p>
        </w:tc>
        <w:tc>
          <w:tcPr>
            <w:tcW w:w="1772" w:type="pct"/>
          </w:tcPr>
          <w:p w:rsidR="008D3A55" w:rsidRPr="007717F6" w:rsidRDefault="008D3A55" w:rsidP="00A9055D">
            <w:pPr>
              <w:rPr>
                <w:u w:val="single"/>
                <w:lang w:val="sr-Latn-ME"/>
              </w:rPr>
            </w:pPr>
          </w:p>
        </w:tc>
        <w:tc>
          <w:tcPr>
            <w:tcW w:w="1671" w:type="pct"/>
          </w:tcPr>
          <w:p w:rsidR="008D3A55" w:rsidRPr="007717F6" w:rsidRDefault="008D3A55" w:rsidP="008D3A55">
            <w:pPr>
              <w:rPr>
                <w:lang w:val="sr-Latn-ME"/>
              </w:rPr>
            </w:pPr>
            <w:r w:rsidRPr="007717F6">
              <w:rPr>
                <w:u w:val="single"/>
                <w:lang w:val="sr-Latn-ME"/>
              </w:rPr>
              <w:t>Često</w:t>
            </w:r>
          </w:p>
          <w:p w:rsidR="008D3A55" w:rsidRPr="007717F6" w:rsidRDefault="008D3A55" w:rsidP="008D3A55">
            <w:pPr>
              <w:rPr>
                <w:u w:val="single"/>
                <w:lang w:val="sr-Latn-ME"/>
              </w:rPr>
            </w:pPr>
            <w:r w:rsidRPr="007717F6">
              <w:rPr>
                <w:lang w:val="sr-Latn-ME"/>
              </w:rPr>
              <w:t>akutni infarkt miokarda^</w:t>
            </w:r>
            <w:r w:rsidRPr="007717F6">
              <w:rPr>
                <w:vertAlign w:val="superscript"/>
                <w:lang w:val="sr-Latn-ME"/>
              </w:rPr>
              <w:t>,◊</w:t>
            </w:r>
            <w:r w:rsidRPr="007717F6">
              <w:rPr>
                <w:lang w:val="sr-Latn-ME"/>
              </w:rPr>
              <w:t>, atrijalna fibrilacija</w:t>
            </w:r>
            <w:r w:rsidRPr="007717F6">
              <w:rPr>
                <w:vertAlign w:val="superscript"/>
                <w:lang w:val="sr-Latn-ME"/>
              </w:rPr>
              <w:t>◊</w:t>
            </w:r>
            <w:r w:rsidRPr="007717F6">
              <w:rPr>
                <w:lang w:val="sr-Latn-ME"/>
              </w:rPr>
              <w:t>, insuficijencija srca</w:t>
            </w:r>
            <w:r w:rsidRPr="007717F6">
              <w:rPr>
                <w:vertAlign w:val="superscript"/>
                <w:lang w:val="sr-Latn-ME"/>
              </w:rPr>
              <w:t>◊</w:t>
            </w:r>
          </w:p>
        </w:tc>
      </w:tr>
      <w:tr w:rsidR="008D3A55" w:rsidRPr="007717F6" w:rsidTr="00F3745D">
        <w:trPr>
          <w:trHeight w:val="1174"/>
        </w:trPr>
        <w:tc>
          <w:tcPr>
            <w:tcW w:w="1557" w:type="pct"/>
          </w:tcPr>
          <w:p w:rsidR="008D3A55" w:rsidRPr="007717F6" w:rsidRDefault="008D3A55" w:rsidP="00A9055D">
            <w:pPr>
              <w:rPr>
                <w:b/>
                <w:lang w:val="sr-Latn-ME"/>
              </w:rPr>
            </w:pPr>
            <w:r w:rsidRPr="007717F6">
              <w:rPr>
                <w:b/>
                <w:lang w:val="sr-Latn-ME"/>
              </w:rPr>
              <w:t>Vaskularni poremećaji</w:t>
            </w:r>
          </w:p>
        </w:tc>
        <w:tc>
          <w:tcPr>
            <w:tcW w:w="1772" w:type="pct"/>
          </w:tcPr>
          <w:p w:rsidR="008D3A55" w:rsidRPr="007717F6" w:rsidRDefault="008D3A55" w:rsidP="008D3A55">
            <w:pPr>
              <w:rPr>
                <w:lang w:val="sr-Latn-ME"/>
              </w:rPr>
            </w:pPr>
            <w:r w:rsidRPr="007717F6">
              <w:rPr>
                <w:u w:val="single"/>
                <w:lang w:val="sr-Latn-ME"/>
              </w:rPr>
              <w:t>Često</w:t>
            </w:r>
          </w:p>
          <w:p w:rsidR="008D3A55" w:rsidRPr="007717F6" w:rsidRDefault="008D3A55" w:rsidP="00A9055D">
            <w:pPr>
              <w:rPr>
                <w:lang w:val="sr-Latn-ME"/>
              </w:rPr>
            </w:pPr>
            <w:r w:rsidRPr="007717F6">
              <w:rPr>
                <w:lang w:val="sr-Latn-ME"/>
              </w:rPr>
              <w:t>hipertenzija, hematom</w:t>
            </w:r>
          </w:p>
        </w:tc>
        <w:tc>
          <w:tcPr>
            <w:tcW w:w="1671" w:type="pct"/>
          </w:tcPr>
          <w:p w:rsidR="008D3A55" w:rsidRPr="007717F6" w:rsidRDefault="008D3A55" w:rsidP="008D3A55">
            <w:pPr>
              <w:rPr>
                <w:lang w:val="sr-Latn-ME"/>
              </w:rPr>
            </w:pPr>
            <w:r w:rsidRPr="007717F6">
              <w:rPr>
                <w:u w:val="single"/>
                <w:lang w:val="sr-Latn-ME"/>
              </w:rPr>
              <w:t>Često</w:t>
            </w:r>
          </w:p>
          <w:p w:rsidR="008D3A55" w:rsidRPr="007717F6" w:rsidRDefault="008D3A55" w:rsidP="00A9055D">
            <w:pPr>
              <w:rPr>
                <w:lang w:val="sr-Latn-ME"/>
              </w:rPr>
            </w:pPr>
            <w:r w:rsidRPr="007717F6">
              <w:rPr>
                <w:lang w:val="sr-Latn-ME"/>
              </w:rPr>
              <w:t>venska tromboembolija, pretežno duboka venska tromboza i plućna embolija^</w:t>
            </w:r>
            <w:r w:rsidRPr="007717F6">
              <w:rPr>
                <w:vertAlign w:val="superscript"/>
                <w:lang w:val="sr-Latn-ME"/>
              </w:rPr>
              <w:t>,◊</w:t>
            </w:r>
          </w:p>
        </w:tc>
      </w:tr>
      <w:tr w:rsidR="008D3A55" w:rsidRPr="007717F6" w:rsidTr="00F3745D">
        <w:trPr>
          <w:trHeight w:val="985"/>
        </w:trPr>
        <w:tc>
          <w:tcPr>
            <w:tcW w:w="1557" w:type="pct"/>
          </w:tcPr>
          <w:p w:rsidR="008D3A55" w:rsidRPr="007717F6" w:rsidRDefault="008D3A55" w:rsidP="00A9055D">
            <w:pPr>
              <w:rPr>
                <w:b/>
                <w:lang w:val="sr-Latn-ME"/>
              </w:rPr>
            </w:pPr>
            <w:r w:rsidRPr="007717F6">
              <w:rPr>
                <w:b/>
                <w:lang w:val="sr-Latn-ME"/>
              </w:rPr>
              <w:t>Respiratorni, torakalni i medijastinalni poremećaji</w:t>
            </w:r>
          </w:p>
        </w:tc>
        <w:tc>
          <w:tcPr>
            <w:tcW w:w="1772" w:type="pct"/>
          </w:tcPr>
          <w:p w:rsidR="008D3A55" w:rsidRPr="007717F6" w:rsidRDefault="008D3A55" w:rsidP="00A9055D">
            <w:pPr>
              <w:rPr>
                <w:lang w:val="sr-Latn-ME"/>
              </w:rPr>
            </w:pPr>
            <w:r w:rsidRPr="007717F6">
              <w:rPr>
                <w:u w:val="single"/>
                <w:lang w:val="sr-Latn-ME"/>
              </w:rPr>
              <w:t>Veoma često</w:t>
            </w:r>
          </w:p>
          <w:p w:rsidR="008D3A55" w:rsidRPr="007717F6" w:rsidRDefault="008D3A55" w:rsidP="008D3A55">
            <w:pPr>
              <w:rPr>
                <w:u w:val="single"/>
                <w:lang w:val="sr-Latn-ME"/>
              </w:rPr>
            </w:pPr>
            <w:r w:rsidRPr="007717F6">
              <w:rPr>
                <w:lang w:val="sr-Latn-ME"/>
              </w:rPr>
              <w:t>epistaksa^</w:t>
            </w:r>
          </w:p>
        </w:tc>
        <w:tc>
          <w:tcPr>
            <w:tcW w:w="1671" w:type="pct"/>
          </w:tcPr>
          <w:p w:rsidR="008D3A55" w:rsidRPr="007717F6" w:rsidRDefault="008D3A55" w:rsidP="008D3A55">
            <w:pPr>
              <w:rPr>
                <w:lang w:val="sr-Latn-ME"/>
              </w:rPr>
            </w:pPr>
          </w:p>
        </w:tc>
      </w:tr>
      <w:tr w:rsidR="008D3A55" w:rsidRPr="007717F6" w:rsidTr="00F3745D">
        <w:trPr>
          <w:trHeight w:val="1201"/>
        </w:trPr>
        <w:tc>
          <w:tcPr>
            <w:tcW w:w="1557" w:type="pct"/>
          </w:tcPr>
          <w:p w:rsidR="008D3A55" w:rsidRPr="007717F6" w:rsidRDefault="008D3A55" w:rsidP="00A9055D">
            <w:pPr>
              <w:rPr>
                <w:b/>
                <w:lang w:val="sr-Latn-ME"/>
              </w:rPr>
            </w:pPr>
            <w:r w:rsidRPr="007717F6">
              <w:rPr>
                <w:b/>
                <w:lang w:val="sr-Latn-ME"/>
              </w:rPr>
              <w:t>Poremećaji</w:t>
            </w:r>
          </w:p>
          <w:p w:rsidR="008D3A55" w:rsidRPr="007717F6" w:rsidRDefault="00F3745D" w:rsidP="00A9055D">
            <w:pPr>
              <w:rPr>
                <w:b/>
                <w:lang w:val="sr-Latn-ME"/>
              </w:rPr>
            </w:pPr>
            <w:r>
              <w:rPr>
                <w:b/>
                <w:lang w:val="sr-Latn-ME"/>
              </w:rPr>
              <w:t>gastrointestinalnog</w:t>
            </w:r>
            <w:r w:rsidR="008D3A55" w:rsidRPr="007717F6">
              <w:rPr>
                <w:b/>
                <w:lang w:val="sr-Latn-ME"/>
              </w:rPr>
              <w:t xml:space="preserve"> sistema</w:t>
            </w:r>
          </w:p>
        </w:tc>
        <w:tc>
          <w:tcPr>
            <w:tcW w:w="1772" w:type="pct"/>
          </w:tcPr>
          <w:p w:rsidR="008D3A55" w:rsidRPr="007717F6" w:rsidRDefault="008D3A55" w:rsidP="00A9055D">
            <w:pPr>
              <w:rPr>
                <w:lang w:val="sr-Latn-ME"/>
              </w:rPr>
            </w:pPr>
            <w:r w:rsidRPr="007717F6">
              <w:rPr>
                <w:u w:val="single"/>
                <w:lang w:val="sr-Latn-ME"/>
              </w:rPr>
              <w:t>Veoma često</w:t>
            </w:r>
          </w:p>
          <w:p w:rsidR="008D3A55" w:rsidRPr="007717F6" w:rsidRDefault="008D3A55" w:rsidP="00A9055D">
            <w:pPr>
              <w:rPr>
                <w:lang w:val="sr-Latn-ME"/>
              </w:rPr>
            </w:pPr>
            <w:r w:rsidRPr="007717F6">
              <w:rPr>
                <w:lang w:val="sr-Latn-ME"/>
              </w:rPr>
              <w:t>dijareja</w:t>
            </w:r>
            <w:r w:rsidRPr="007717F6">
              <w:rPr>
                <w:vertAlign w:val="superscript"/>
                <w:lang w:val="sr-Latn-ME"/>
              </w:rPr>
              <w:t>◊</w:t>
            </w:r>
            <w:r w:rsidRPr="007717F6">
              <w:rPr>
                <w:lang w:val="sr-Latn-ME"/>
              </w:rPr>
              <w:t>, bol u abdomenu (uključujući gornji dio abdomena), mučnina, povraćanje, konstipacija</w:t>
            </w:r>
          </w:p>
          <w:p w:rsidR="008D3A55" w:rsidRPr="004F2525" w:rsidRDefault="008D3A55" w:rsidP="00A9055D">
            <w:pPr>
              <w:rPr>
                <w:b/>
                <w:lang w:val="sr-Latn-ME"/>
              </w:rPr>
            </w:pPr>
          </w:p>
          <w:p w:rsidR="008D3A55" w:rsidRPr="007717F6" w:rsidRDefault="008D3A55" w:rsidP="00A9055D">
            <w:pPr>
              <w:rPr>
                <w:lang w:val="sr-Latn-ME"/>
              </w:rPr>
            </w:pPr>
            <w:r w:rsidRPr="007717F6">
              <w:rPr>
                <w:u w:val="single"/>
                <w:lang w:val="sr-Latn-ME"/>
              </w:rPr>
              <w:t>Često</w:t>
            </w:r>
          </w:p>
          <w:p w:rsidR="008D3A55" w:rsidRPr="007717F6" w:rsidRDefault="008D3A55" w:rsidP="00A9055D">
            <w:pPr>
              <w:rPr>
                <w:lang w:val="sr-Latn-ME"/>
              </w:rPr>
            </w:pPr>
            <w:r w:rsidRPr="007717F6">
              <w:rPr>
                <w:lang w:val="sr-Latn-ME"/>
              </w:rPr>
              <w:t>suvoća usta, dispepsija</w:t>
            </w:r>
          </w:p>
        </w:tc>
        <w:tc>
          <w:tcPr>
            <w:tcW w:w="1671" w:type="pct"/>
          </w:tcPr>
          <w:p w:rsidR="008D3A55" w:rsidRPr="007717F6" w:rsidRDefault="008D3A55" w:rsidP="00A9055D">
            <w:pPr>
              <w:rPr>
                <w:lang w:val="sr-Latn-ME"/>
              </w:rPr>
            </w:pPr>
            <w:r w:rsidRPr="007717F6">
              <w:rPr>
                <w:u w:val="single"/>
                <w:lang w:val="sr-Latn-ME"/>
              </w:rPr>
              <w:t>Često</w:t>
            </w:r>
          </w:p>
          <w:p w:rsidR="008D3A55" w:rsidRPr="007717F6" w:rsidRDefault="008D3A55" w:rsidP="00A9055D">
            <w:pPr>
              <w:rPr>
                <w:lang w:val="sr-Latn-ME"/>
              </w:rPr>
            </w:pPr>
            <w:r w:rsidRPr="007717F6">
              <w:rPr>
                <w:lang w:val="sr-Latn-ME"/>
              </w:rPr>
              <w:t>dijareja</w:t>
            </w:r>
            <w:r w:rsidRPr="007717F6">
              <w:rPr>
                <w:vertAlign w:val="superscript"/>
                <w:lang w:val="sr-Latn-ME"/>
              </w:rPr>
              <w:t>◊</w:t>
            </w:r>
            <w:r w:rsidRPr="007717F6">
              <w:rPr>
                <w:lang w:val="sr-Latn-ME"/>
              </w:rPr>
              <w:t>, mučnina, zubobolja</w:t>
            </w:r>
          </w:p>
        </w:tc>
      </w:tr>
      <w:tr w:rsidR="008D3A55" w:rsidRPr="007717F6" w:rsidTr="00F3745D">
        <w:trPr>
          <w:trHeight w:val="769"/>
        </w:trPr>
        <w:tc>
          <w:tcPr>
            <w:tcW w:w="1557" w:type="pct"/>
          </w:tcPr>
          <w:p w:rsidR="008D3A55" w:rsidRPr="007717F6" w:rsidRDefault="00F3745D" w:rsidP="00A9055D">
            <w:pPr>
              <w:rPr>
                <w:b/>
                <w:lang w:val="sr-Latn-ME"/>
              </w:rPr>
            </w:pPr>
            <w:r>
              <w:rPr>
                <w:b/>
                <w:lang w:val="sr-Latn-ME"/>
              </w:rPr>
              <w:t>Hepatobilijarni poremećaji</w:t>
            </w:r>
          </w:p>
        </w:tc>
        <w:tc>
          <w:tcPr>
            <w:tcW w:w="1772" w:type="pct"/>
          </w:tcPr>
          <w:p w:rsidR="008D3A55" w:rsidRPr="007717F6" w:rsidRDefault="008D3A55" w:rsidP="00A9055D">
            <w:pPr>
              <w:rPr>
                <w:lang w:val="sr-Latn-ME"/>
              </w:rPr>
            </w:pPr>
            <w:r w:rsidRPr="007717F6">
              <w:rPr>
                <w:u w:val="single"/>
                <w:lang w:val="sr-Latn-ME"/>
              </w:rPr>
              <w:t>Često</w:t>
            </w:r>
          </w:p>
          <w:p w:rsidR="008D3A55" w:rsidRPr="007717F6" w:rsidRDefault="008D3A55" w:rsidP="00A9055D">
            <w:pPr>
              <w:rPr>
                <w:lang w:val="sr-Latn-ME"/>
              </w:rPr>
            </w:pPr>
            <w:r w:rsidRPr="007717F6">
              <w:rPr>
                <w:lang w:val="sr-Latn-ME"/>
              </w:rPr>
              <w:t>abnormalni testovi funkcije jetre</w:t>
            </w:r>
          </w:p>
        </w:tc>
        <w:tc>
          <w:tcPr>
            <w:tcW w:w="1671" w:type="pct"/>
          </w:tcPr>
          <w:p w:rsidR="008D3A55" w:rsidRPr="007717F6" w:rsidRDefault="008D3A55" w:rsidP="00A9055D">
            <w:pPr>
              <w:rPr>
                <w:lang w:val="sr-Latn-ME"/>
              </w:rPr>
            </w:pPr>
            <w:r w:rsidRPr="007717F6">
              <w:rPr>
                <w:u w:val="single"/>
                <w:lang w:val="sr-Latn-ME"/>
              </w:rPr>
              <w:t>Često</w:t>
            </w:r>
          </w:p>
          <w:p w:rsidR="008D3A55" w:rsidRPr="007717F6" w:rsidRDefault="008D3A55" w:rsidP="00A9055D">
            <w:pPr>
              <w:rPr>
                <w:lang w:val="sr-Latn-ME"/>
              </w:rPr>
            </w:pPr>
            <w:r w:rsidRPr="007717F6">
              <w:rPr>
                <w:lang w:val="sr-Latn-ME"/>
              </w:rPr>
              <w:t>abnormalni testovi funkcije jetre</w:t>
            </w:r>
          </w:p>
        </w:tc>
      </w:tr>
      <w:tr w:rsidR="008D3A55" w:rsidRPr="007717F6" w:rsidTr="00F3745D">
        <w:trPr>
          <w:trHeight w:val="759"/>
        </w:trPr>
        <w:tc>
          <w:tcPr>
            <w:tcW w:w="1557" w:type="pct"/>
          </w:tcPr>
          <w:p w:rsidR="008D3A55" w:rsidRPr="007717F6" w:rsidRDefault="008D3A55" w:rsidP="00A9055D">
            <w:pPr>
              <w:rPr>
                <w:b/>
                <w:lang w:val="sr-Latn-ME"/>
              </w:rPr>
            </w:pPr>
            <w:r w:rsidRPr="007717F6">
              <w:rPr>
                <w:b/>
                <w:lang w:val="sr-Latn-ME"/>
              </w:rPr>
              <w:t>Poremećaji kože i</w:t>
            </w:r>
          </w:p>
          <w:p w:rsidR="008D3A55" w:rsidRPr="007717F6" w:rsidRDefault="008D3A55" w:rsidP="00A9055D">
            <w:pPr>
              <w:rPr>
                <w:b/>
                <w:lang w:val="sr-Latn-ME"/>
              </w:rPr>
            </w:pPr>
            <w:r w:rsidRPr="007717F6">
              <w:rPr>
                <w:b/>
                <w:lang w:val="sr-Latn-ME"/>
              </w:rPr>
              <w:t>potkožnog tkiva</w:t>
            </w:r>
          </w:p>
        </w:tc>
        <w:tc>
          <w:tcPr>
            <w:tcW w:w="1772" w:type="pct"/>
          </w:tcPr>
          <w:p w:rsidR="008D3A55" w:rsidRPr="007717F6" w:rsidRDefault="008D3A55" w:rsidP="00A9055D">
            <w:pPr>
              <w:rPr>
                <w:lang w:val="sr-Latn-ME"/>
              </w:rPr>
            </w:pPr>
            <w:r w:rsidRPr="007717F6">
              <w:rPr>
                <w:u w:val="single"/>
                <w:lang w:val="sr-Latn-ME"/>
              </w:rPr>
              <w:t>Veoma često</w:t>
            </w:r>
          </w:p>
          <w:p w:rsidR="008D3A55" w:rsidRPr="007717F6" w:rsidRDefault="008D3A55" w:rsidP="00A9055D">
            <w:pPr>
              <w:rPr>
                <w:b/>
                <w:lang w:val="sr-Latn-ME"/>
              </w:rPr>
            </w:pPr>
            <w:r w:rsidRPr="007717F6">
              <w:rPr>
                <w:lang w:val="sr-Latn-ME"/>
              </w:rPr>
              <w:t>osipi, suva koža, pruritus</w:t>
            </w:r>
          </w:p>
        </w:tc>
        <w:tc>
          <w:tcPr>
            <w:tcW w:w="1671" w:type="pct"/>
          </w:tcPr>
          <w:p w:rsidR="008D3A55" w:rsidRPr="007717F6" w:rsidRDefault="008D3A55" w:rsidP="00A9055D">
            <w:pPr>
              <w:rPr>
                <w:lang w:val="sr-Latn-ME"/>
              </w:rPr>
            </w:pPr>
            <w:r w:rsidRPr="007717F6">
              <w:rPr>
                <w:u w:val="single"/>
                <w:lang w:val="sr-Latn-ME"/>
              </w:rPr>
              <w:t>Često</w:t>
            </w:r>
          </w:p>
          <w:p w:rsidR="008D3A55" w:rsidRPr="007717F6" w:rsidRDefault="008D3A55" w:rsidP="00A9055D">
            <w:pPr>
              <w:rPr>
                <w:b/>
                <w:lang w:val="sr-Latn-ME"/>
              </w:rPr>
            </w:pPr>
            <w:r w:rsidRPr="007717F6">
              <w:rPr>
                <w:lang w:val="sr-Latn-ME"/>
              </w:rPr>
              <w:t>osipi, pruritus</w:t>
            </w:r>
          </w:p>
        </w:tc>
      </w:tr>
      <w:tr w:rsidR="008D3A55" w:rsidRPr="007717F6" w:rsidTr="00F3745D">
        <w:trPr>
          <w:trHeight w:val="1228"/>
        </w:trPr>
        <w:tc>
          <w:tcPr>
            <w:tcW w:w="1557" w:type="pct"/>
          </w:tcPr>
          <w:p w:rsidR="008D3A55" w:rsidRPr="007717F6" w:rsidRDefault="008D3A55" w:rsidP="00A9055D">
            <w:pPr>
              <w:rPr>
                <w:b/>
                <w:lang w:val="sr-Latn-ME"/>
              </w:rPr>
            </w:pPr>
            <w:r w:rsidRPr="007717F6">
              <w:rPr>
                <w:b/>
                <w:lang w:val="sr-Latn-ME"/>
              </w:rPr>
              <w:t>Poremećaji mišićno- koštanog sistema i vezivnog tkiva</w:t>
            </w:r>
          </w:p>
        </w:tc>
        <w:tc>
          <w:tcPr>
            <w:tcW w:w="1772" w:type="pct"/>
          </w:tcPr>
          <w:p w:rsidR="008D3A55" w:rsidRPr="007717F6" w:rsidRDefault="008D3A55" w:rsidP="00A9055D">
            <w:pPr>
              <w:rPr>
                <w:lang w:val="sr-Latn-ME"/>
              </w:rPr>
            </w:pPr>
            <w:r w:rsidRPr="007717F6">
              <w:rPr>
                <w:u w:val="single"/>
                <w:lang w:val="sr-Latn-ME"/>
              </w:rPr>
              <w:t>Veoma često</w:t>
            </w:r>
          </w:p>
          <w:p w:rsidR="008D3A55" w:rsidRPr="007717F6" w:rsidRDefault="008D3A55" w:rsidP="00A9055D">
            <w:pPr>
              <w:rPr>
                <w:b/>
                <w:lang w:val="sr-Latn-ME"/>
              </w:rPr>
            </w:pPr>
            <w:r w:rsidRPr="007717F6">
              <w:rPr>
                <w:lang w:val="sr-Latn-ME"/>
              </w:rPr>
              <w:t>mišićni spazmi, mišićno-koštani bol (uključujući bol u leđima</w:t>
            </w:r>
            <w:r w:rsidRPr="007717F6">
              <w:rPr>
                <w:vertAlign w:val="superscript"/>
                <w:lang w:val="sr-Latn-ME"/>
              </w:rPr>
              <w:t>◊</w:t>
            </w:r>
            <w:r w:rsidRPr="007717F6">
              <w:rPr>
                <w:lang w:val="sr-Latn-ME"/>
              </w:rPr>
              <w:t xml:space="preserve"> i bol u </w:t>
            </w:r>
            <w:r w:rsidR="00F3745D">
              <w:rPr>
                <w:lang w:val="sr-Latn-ME"/>
              </w:rPr>
              <w:t>ekstremitetima</w:t>
            </w:r>
            <w:r w:rsidRPr="007717F6">
              <w:rPr>
                <w:lang w:val="sr-Latn-ME"/>
              </w:rPr>
              <w:t>), artralgija, mialgija</w:t>
            </w:r>
          </w:p>
        </w:tc>
        <w:tc>
          <w:tcPr>
            <w:tcW w:w="1671" w:type="pct"/>
          </w:tcPr>
          <w:p w:rsidR="008D3A55" w:rsidRPr="007717F6" w:rsidRDefault="008D3A55" w:rsidP="00A9055D">
            <w:pPr>
              <w:rPr>
                <w:lang w:val="sr-Latn-ME"/>
              </w:rPr>
            </w:pPr>
            <w:r w:rsidRPr="007717F6">
              <w:rPr>
                <w:u w:val="single"/>
                <w:lang w:val="sr-Latn-ME"/>
              </w:rPr>
              <w:t>Često</w:t>
            </w:r>
          </w:p>
          <w:p w:rsidR="008D3A55" w:rsidRPr="007717F6" w:rsidRDefault="008D3A55" w:rsidP="00A9055D">
            <w:pPr>
              <w:rPr>
                <w:b/>
                <w:lang w:val="sr-Latn-ME"/>
              </w:rPr>
            </w:pPr>
            <w:r w:rsidRPr="007717F6">
              <w:rPr>
                <w:lang w:val="sr-Latn-ME"/>
              </w:rPr>
              <w:t>bol u leđima</w:t>
            </w:r>
            <w:r w:rsidRPr="007717F6">
              <w:rPr>
                <w:vertAlign w:val="superscript"/>
                <w:lang w:val="sr-Latn-ME"/>
              </w:rPr>
              <w:t>◊</w:t>
            </w:r>
          </w:p>
        </w:tc>
      </w:tr>
      <w:tr w:rsidR="008D3A55" w:rsidRPr="007717F6" w:rsidTr="00F3745D">
        <w:trPr>
          <w:trHeight w:val="742"/>
        </w:trPr>
        <w:tc>
          <w:tcPr>
            <w:tcW w:w="1557" w:type="pct"/>
          </w:tcPr>
          <w:p w:rsidR="008D3A55" w:rsidRPr="007717F6" w:rsidRDefault="008D3A55" w:rsidP="00A9055D">
            <w:pPr>
              <w:rPr>
                <w:b/>
                <w:lang w:val="sr-Latn-ME"/>
              </w:rPr>
            </w:pPr>
            <w:r w:rsidRPr="007717F6">
              <w:rPr>
                <w:b/>
                <w:lang w:val="sr-Latn-ME"/>
              </w:rPr>
              <w:t>Poremećaji bubrega i</w:t>
            </w:r>
          </w:p>
          <w:p w:rsidR="008D3A55" w:rsidRPr="007717F6" w:rsidRDefault="00F3745D" w:rsidP="00A9055D">
            <w:pPr>
              <w:rPr>
                <w:b/>
                <w:lang w:val="sr-Latn-ME"/>
              </w:rPr>
            </w:pPr>
            <w:r>
              <w:rPr>
                <w:b/>
                <w:lang w:val="sr-Latn-ME"/>
              </w:rPr>
              <w:t>urinarnog</w:t>
            </w:r>
            <w:r w:rsidR="008D3A55" w:rsidRPr="007717F6">
              <w:rPr>
                <w:b/>
                <w:lang w:val="sr-Latn-ME"/>
              </w:rPr>
              <w:t xml:space="preserve"> sistema</w:t>
            </w:r>
          </w:p>
        </w:tc>
        <w:tc>
          <w:tcPr>
            <w:tcW w:w="1772" w:type="pct"/>
          </w:tcPr>
          <w:p w:rsidR="008D3A55" w:rsidRPr="007717F6" w:rsidRDefault="008D3A55" w:rsidP="00A9055D">
            <w:pPr>
              <w:rPr>
                <w:lang w:val="sr-Latn-ME"/>
              </w:rPr>
            </w:pPr>
          </w:p>
        </w:tc>
        <w:tc>
          <w:tcPr>
            <w:tcW w:w="1671" w:type="pct"/>
          </w:tcPr>
          <w:p w:rsidR="008D3A55" w:rsidRPr="007717F6" w:rsidRDefault="008D3A55" w:rsidP="00A9055D">
            <w:pPr>
              <w:rPr>
                <w:lang w:val="sr-Latn-ME"/>
              </w:rPr>
            </w:pPr>
            <w:r w:rsidRPr="007717F6">
              <w:rPr>
                <w:u w:val="single"/>
                <w:lang w:val="sr-Latn-ME"/>
              </w:rPr>
              <w:t>Često</w:t>
            </w:r>
          </w:p>
          <w:p w:rsidR="008D3A55" w:rsidRPr="007717F6" w:rsidRDefault="008D3A55" w:rsidP="00A9055D">
            <w:pPr>
              <w:rPr>
                <w:lang w:val="sr-Latn-ME"/>
              </w:rPr>
            </w:pPr>
            <w:r w:rsidRPr="007717F6">
              <w:rPr>
                <w:lang w:val="sr-Latn-ME"/>
              </w:rPr>
              <w:t>insuficijencija bubrega</w:t>
            </w:r>
            <w:r w:rsidRPr="007717F6">
              <w:rPr>
                <w:vertAlign w:val="superscript"/>
                <w:lang w:val="sr-Latn-ME"/>
              </w:rPr>
              <w:t>◊</w:t>
            </w:r>
          </w:p>
        </w:tc>
      </w:tr>
      <w:tr w:rsidR="00CD7735" w:rsidRPr="007717F6" w:rsidTr="00F3745D">
        <w:trPr>
          <w:trHeight w:val="1579"/>
        </w:trPr>
        <w:tc>
          <w:tcPr>
            <w:tcW w:w="1557" w:type="pct"/>
          </w:tcPr>
          <w:p w:rsidR="00CD7735" w:rsidRPr="007717F6" w:rsidRDefault="00CD7735" w:rsidP="00A9055D">
            <w:pPr>
              <w:rPr>
                <w:b/>
                <w:lang w:val="sr-Latn-ME"/>
              </w:rPr>
            </w:pPr>
            <w:r w:rsidRPr="007717F6">
              <w:rPr>
                <w:b/>
                <w:lang w:val="sr-Latn-ME"/>
              </w:rPr>
              <w:t>Opšti poremećaji i reakcije na mjestu primjene</w:t>
            </w:r>
          </w:p>
        </w:tc>
        <w:tc>
          <w:tcPr>
            <w:tcW w:w="1772" w:type="pct"/>
          </w:tcPr>
          <w:p w:rsidR="00CD7735" w:rsidRPr="007717F6" w:rsidRDefault="00CD7735" w:rsidP="00A9055D">
            <w:pPr>
              <w:rPr>
                <w:lang w:val="sr-Latn-ME"/>
              </w:rPr>
            </w:pPr>
            <w:r w:rsidRPr="007717F6">
              <w:rPr>
                <w:u w:val="single"/>
                <w:lang w:val="sr-Latn-ME"/>
              </w:rPr>
              <w:t>Veoma često</w:t>
            </w:r>
          </w:p>
          <w:p w:rsidR="00CD7735" w:rsidRPr="007717F6" w:rsidRDefault="00CD7735" w:rsidP="00A9055D">
            <w:pPr>
              <w:rPr>
                <w:lang w:val="sr-Latn-ME"/>
              </w:rPr>
            </w:pPr>
            <w:r w:rsidRPr="007717F6">
              <w:rPr>
                <w:lang w:val="sr-Latn-ME"/>
              </w:rPr>
              <w:t>umor, periferni edem, sindrom bolesti nalik grip</w:t>
            </w:r>
            <w:r w:rsidR="00F3745D">
              <w:rPr>
                <w:lang w:val="sr-Latn-ME"/>
              </w:rPr>
              <w:t>u</w:t>
            </w:r>
            <w:r w:rsidRPr="007717F6">
              <w:rPr>
                <w:lang w:val="sr-Latn-ME"/>
              </w:rPr>
              <w:t xml:space="preserve"> (uključujući pireksiju, kašalj, faringitis, mialgiju, mišićno-koštani bol, glavobolju)</w:t>
            </w:r>
          </w:p>
        </w:tc>
        <w:tc>
          <w:tcPr>
            <w:tcW w:w="1671" w:type="pct"/>
          </w:tcPr>
          <w:p w:rsidR="00CD7735" w:rsidRPr="007717F6" w:rsidRDefault="00CD7735" w:rsidP="00A9055D">
            <w:pPr>
              <w:rPr>
                <w:lang w:val="sr-Latn-ME"/>
              </w:rPr>
            </w:pPr>
            <w:r w:rsidRPr="007717F6">
              <w:rPr>
                <w:u w:val="single"/>
                <w:lang w:val="sr-Latn-ME"/>
              </w:rPr>
              <w:t>Često</w:t>
            </w:r>
          </w:p>
          <w:p w:rsidR="00CD7735" w:rsidRPr="007717F6" w:rsidRDefault="00CD7735" w:rsidP="00A9055D">
            <w:pPr>
              <w:rPr>
                <w:lang w:val="sr-Latn-ME"/>
              </w:rPr>
            </w:pPr>
            <w:r w:rsidRPr="007717F6">
              <w:rPr>
                <w:lang w:val="sr-Latn-ME"/>
              </w:rPr>
              <w:t>pireksija</w:t>
            </w:r>
          </w:p>
        </w:tc>
      </w:tr>
      <w:tr w:rsidR="00CD7735" w:rsidRPr="007717F6" w:rsidTr="00F3745D">
        <w:trPr>
          <w:trHeight w:val="505"/>
        </w:trPr>
        <w:tc>
          <w:tcPr>
            <w:tcW w:w="1557" w:type="pct"/>
          </w:tcPr>
          <w:p w:rsidR="00CD7735" w:rsidRPr="007717F6" w:rsidRDefault="00CD7735" w:rsidP="00A9055D">
            <w:pPr>
              <w:rPr>
                <w:b/>
                <w:lang w:val="sr-Latn-ME"/>
              </w:rPr>
            </w:pPr>
            <w:r w:rsidRPr="007717F6">
              <w:rPr>
                <w:b/>
                <w:lang w:val="sr-Latn-ME"/>
              </w:rPr>
              <w:lastRenderedPageBreak/>
              <w:t>Povrede, trovanja i proceduralne</w:t>
            </w:r>
          </w:p>
          <w:p w:rsidR="00CD7735" w:rsidRPr="007717F6" w:rsidRDefault="00CD7735" w:rsidP="00A9055D">
            <w:pPr>
              <w:rPr>
                <w:b/>
                <w:lang w:val="sr-Latn-ME"/>
              </w:rPr>
            </w:pPr>
            <w:r w:rsidRPr="007717F6">
              <w:rPr>
                <w:b/>
                <w:lang w:val="sr-Latn-ME"/>
              </w:rPr>
              <w:t>komplikacije</w:t>
            </w:r>
          </w:p>
        </w:tc>
        <w:tc>
          <w:tcPr>
            <w:tcW w:w="1772" w:type="pct"/>
          </w:tcPr>
          <w:p w:rsidR="00CD7735" w:rsidRPr="007717F6" w:rsidRDefault="00CD7735" w:rsidP="00A9055D">
            <w:pPr>
              <w:rPr>
                <w:lang w:val="sr-Latn-ME"/>
              </w:rPr>
            </w:pPr>
          </w:p>
        </w:tc>
        <w:tc>
          <w:tcPr>
            <w:tcW w:w="1671" w:type="pct"/>
          </w:tcPr>
          <w:p w:rsidR="00CD7735" w:rsidRPr="007717F6" w:rsidRDefault="00CD7735" w:rsidP="00A9055D">
            <w:pPr>
              <w:rPr>
                <w:lang w:val="sr-Latn-ME"/>
              </w:rPr>
            </w:pPr>
            <w:r w:rsidRPr="007717F6">
              <w:rPr>
                <w:u w:val="single"/>
                <w:lang w:val="sr-Latn-ME"/>
              </w:rPr>
              <w:t>Često</w:t>
            </w:r>
          </w:p>
          <w:p w:rsidR="00CD7735" w:rsidRPr="007717F6" w:rsidRDefault="00CD7735" w:rsidP="00A9055D">
            <w:pPr>
              <w:rPr>
                <w:lang w:val="sr-Latn-ME"/>
              </w:rPr>
            </w:pPr>
            <w:r w:rsidRPr="007717F6">
              <w:rPr>
                <w:lang w:val="sr-Latn-ME"/>
              </w:rPr>
              <w:t>pad</w:t>
            </w:r>
          </w:p>
        </w:tc>
      </w:tr>
    </w:tbl>
    <w:p w:rsidR="00BC1924" w:rsidRPr="004F2525" w:rsidRDefault="0001214F" w:rsidP="007D4E41">
      <w:pPr>
        <w:jc w:val="both"/>
        <w:rPr>
          <w:sz w:val="20"/>
          <w:lang w:val="sr-Latn-ME"/>
        </w:rPr>
      </w:pPr>
      <w:r w:rsidRPr="004F2525">
        <w:rPr>
          <w:sz w:val="20"/>
          <w:lang w:val="sr-Latn-ME"/>
        </w:rPr>
        <w:t xml:space="preserve">^Vidjeti dio 4.8 Opis odabranih </w:t>
      </w:r>
      <w:r w:rsidR="009C0C8E" w:rsidRPr="004F2525">
        <w:rPr>
          <w:sz w:val="20"/>
          <w:lang w:val="sr-Latn-ME"/>
        </w:rPr>
        <w:t>neželjenih dejstava</w:t>
      </w:r>
    </w:p>
    <w:p w:rsidR="00BC1924" w:rsidRPr="004F2525" w:rsidRDefault="00CD4C10" w:rsidP="007D4E41">
      <w:pPr>
        <w:jc w:val="both"/>
        <w:rPr>
          <w:sz w:val="20"/>
          <w:lang w:val="sr-Latn-ME"/>
        </w:rPr>
      </w:pPr>
      <w:r w:rsidRPr="004F2525">
        <w:rPr>
          <w:sz w:val="20"/>
          <w:lang w:val="sr-Latn-ME"/>
        </w:rPr>
        <w:t xml:space="preserve">◊ </w:t>
      </w:r>
      <w:r w:rsidR="0001214F" w:rsidRPr="004F2525">
        <w:rPr>
          <w:sz w:val="20"/>
          <w:lang w:val="sr-Latn-ME"/>
        </w:rPr>
        <w:t>Štetni događaji prijavljeni kao ozbiljn</w:t>
      </w:r>
      <w:r w:rsidR="009C0C8E" w:rsidRPr="004F2525">
        <w:rPr>
          <w:sz w:val="20"/>
          <w:lang w:val="sr-Latn-ME"/>
        </w:rPr>
        <w:t>a</w:t>
      </w:r>
      <w:r w:rsidR="0001214F" w:rsidRPr="004F2525">
        <w:rPr>
          <w:sz w:val="20"/>
          <w:lang w:val="sr-Latn-ME"/>
        </w:rPr>
        <w:t xml:space="preserve"> </w:t>
      </w:r>
      <w:r w:rsidR="008B111A" w:rsidRPr="004F2525">
        <w:rPr>
          <w:sz w:val="20"/>
          <w:lang w:val="sr-Latn-ME"/>
        </w:rPr>
        <w:t>neželjena dejstva</w:t>
      </w:r>
      <w:r w:rsidR="0001214F" w:rsidRPr="004F2525">
        <w:rPr>
          <w:sz w:val="20"/>
          <w:lang w:val="sr-Latn-ME"/>
        </w:rPr>
        <w:t xml:space="preserve"> u kliničkim ispitivanjima mijelodisplastičnih</w:t>
      </w:r>
      <w:r w:rsidR="0001214F" w:rsidRPr="004F2525">
        <w:rPr>
          <w:spacing w:val="-10"/>
          <w:sz w:val="20"/>
          <w:lang w:val="sr-Latn-ME"/>
        </w:rPr>
        <w:t xml:space="preserve"> </w:t>
      </w:r>
      <w:r w:rsidR="0001214F" w:rsidRPr="004F2525">
        <w:rPr>
          <w:sz w:val="20"/>
          <w:lang w:val="sr-Latn-ME"/>
        </w:rPr>
        <w:t>sindroma.</w:t>
      </w:r>
    </w:p>
    <w:p w:rsidR="00BC1924" w:rsidRPr="004F2525" w:rsidRDefault="0001214F" w:rsidP="007D4E41">
      <w:pPr>
        <w:jc w:val="both"/>
        <w:rPr>
          <w:sz w:val="20"/>
          <w:lang w:val="sr-Latn-ME"/>
        </w:rPr>
      </w:pPr>
      <w:r w:rsidRPr="004F2525">
        <w:rPr>
          <w:position w:val="6"/>
          <w:sz w:val="20"/>
          <w:lang w:val="sr-Latn-ME"/>
        </w:rPr>
        <w:t xml:space="preserve">~ </w:t>
      </w:r>
      <w:r w:rsidRPr="004F2525">
        <w:rPr>
          <w:sz w:val="20"/>
          <w:lang w:val="sr-Latn-ME"/>
        </w:rPr>
        <w:t>U ispitivanju faze III mijelodisplastičnih sindroma, promijenjeno raspoloženje prijavljeno je kao čest</w:t>
      </w:r>
      <w:r w:rsidR="009C0C8E" w:rsidRPr="004F2525">
        <w:rPr>
          <w:sz w:val="20"/>
          <w:lang w:val="sr-Latn-ME"/>
        </w:rPr>
        <w:t>o</w:t>
      </w:r>
      <w:r w:rsidRPr="004F2525">
        <w:rPr>
          <w:sz w:val="20"/>
          <w:lang w:val="sr-Latn-ME"/>
        </w:rPr>
        <w:t xml:space="preserve"> ozbiljn</w:t>
      </w:r>
      <w:r w:rsidR="009C0C8E" w:rsidRPr="004F2525">
        <w:rPr>
          <w:sz w:val="20"/>
          <w:lang w:val="sr-Latn-ME"/>
        </w:rPr>
        <w:t>o</w:t>
      </w:r>
      <w:r w:rsidRPr="004F2525">
        <w:rPr>
          <w:sz w:val="20"/>
          <w:lang w:val="sr-Latn-ME"/>
        </w:rPr>
        <w:t xml:space="preserve"> n</w:t>
      </w:r>
      <w:r w:rsidR="009C0C8E" w:rsidRPr="004F2525">
        <w:rPr>
          <w:sz w:val="20"/>
          <w:lang w:val="sr-Latn-ME"/>
        </w:rPr>
        <w:t>eželjeno dejstvo</w:t>
      </w:r>
      <w:r w:rsidRPr="004F2525">
        <w:rPr>
          <w:sz w:val="20"/>
          <w:lang w:val="sr-Latn-ME"/>
        </w:rPr>
        <w:t>; nije prijavljeno kao n</w:t>
      </w:r>
      <w:r w:rsidR="009C0C8E" w:rsidRPr="004F2525">
        <w:rPr>
          <w:sz w:val="20"/>
          <w:lang w:val="sr-Latn-ME"/>
        </w:rPr>
        <w:t>eželjeno dejstvo</w:t>
      </w:r>
      <w:r w:rsidRPr="004F2525">
        <w:rPr>
          <w:sz w:val="20"/>
          <w:lang w:val="sr-Latn-ME"/>
        </w:rPr>
        <w:t xml:space="preserve"> 3. ili 4. </w:t>
      </w:r>
      <w:r w:rsidR="008B111A" w:rsidRPr="004F2525">
        <w:rPr>
          <w:sz w:val="20"/>
          <w:lang w:val="sr-Latn-ME"/>
        </w:rPr>
        <w:t>stepena</w:t>
      </w:r>
      <w:r w:rsidRPr="004F2525">
        <w:rPr>
          <w:sz w:val="20"/>
          <w:lang w:val="sr-Latn-ME"/>
        </w:rPr>
        <w:t>.</w:t>
      </w:r>
    </w:p>
    <w:p w:rsidR="00BC1924" w:rsidRPr="004F2525" w:rsidRDefault="0001214F" w:rsidP="007D4E41">
      <w:pPr>
        <w:jc w:val="both"/>
        <w:rPr>
          <w:sz w:val="20"/>
          <w:lang w:val="sr-Latn-ME"/>
        </w:rPr>
      </w:pPr>
      <w:r w:rsidRPr="004F2525">
        <w:rPr>
          <w:sz w:val="20"/>
          <w:lang w:val="sr-Latn-ME"/>
        </w:rPr>
        <w:t>Algoritam primijenjen da bi n</w:t>
      </w:r>
      <w:r w:rsidR="009C0C8E" w:rsidRPr="004F2525">
        <w:rPr>
          <w:sz w:val="20"/>
          <w:lang w:val="sr-Latn-ME"/>
        </w:rPr>
        <w:t>eželjena dejstv</w:t>
      </w:r>
      <w:r w:rsidRPr="004F2525">
        <w:rPr>
          <w:sz w:val="20"/>
          <w:lang w:val="sr-Latn-ME"/>
        </w:rPr>
        <w:t xml:space="preserve">a bila uključena u sažetak </w:t>
      </w:r>
      <w:r w:rsidR="009C0C8E" w:rsidRPr="004F2525">
        <w:rPr>
          <w:sz w:val="20"/>
          <w:lang w:val="sr-Latn-ME"/>
        </w:rPr>
        <w:t>karakteristik</w:t>
      </w:r>
      <w:r w:rsidRPr="004F2525">
        <w:rPr>
          <w:sz w:val="20"/>
          <w:lang w:val="sr-Latn-ME"/>
        </w:rPr>
        <w:t>a lijeka (SmPC): sv</w:t>
      </w:r>
      <w:r w:rsidR="009C0C8E" w:rsidRPr="004F2525">
        <w:rPr>
          <w:sz w:val="20"/>
          <w:lang w:val="sr-Latn-ME"/>
        </w:rPr>
        <w:t>a</w:t>
      </w:r>
      <w:r w:rsidRPr="004F2525">
        <w:rPr>
          <w:sz w:val="20"/>
          <w:lang w:val="sr-Latn-ME"/>
        </w:rPr>
        <w:t xml:space="preserve"> </w:t>
      </w:r>
      <w:r w:rsidR="008B111A" w:rsidRPr="004F2525">
        <w:rPr>
          <w:sz w:val="20"/>
          <w:lang w:val="sr-Latn-ME"/>
        </w:rPr>
        <w:t>neželjena dejstva</w:t>
      </w:r>
      <w:r w:rsidRPr="004F2525">
        <w:rPr>
          <w:sz w:val="20"/>
          <w:lang w:val="sr-Latn-ME"/>
        </w:rPr>
        <w:t xml:space="preserve"> na lijek zabilježen</w:t>
      </w:r>
      <w:r w:rsidR="009C0C8E" w:rsidRPr="004F2525">
        <w:rPr>
          <w:sz w:val="20"/>
          <w:lang w:val="sr-Latn-ME"/>
        </w:rPr>
        <w:t>a</w:t>
      </w:r>
      <w:r w:rsidRPr="004F2525">
        <w:rPr>
          <w:sz w:val="20"/>
          <w:lang w:val="sr-Latn-ME"/>
        </w:rPr>
        <w:t xml:space="preserve"> prema algoritmu za ispitivanje faze III uključen</w:t>
      </w:r>
      <w:r w:rsidR="009C0C8E" w:rsidRPr="004F2525">
        <w:rPr>
          <w:sz w:val="20"/>
          <w:lang w:val="sr-Latn-ME"/>
        </w:rPr>
        <w:t>a</w:t>
      </w:r>
      <w:r w:rsidRPr="004F2525">
        <w:rPr>
          <w:sz w:val="20"/>
          <w:lang w:val="sr-Latn-ME"/>
        </w:rPr>
        <w:t xml:space="preserve"> su u EU SmPC. Za t</w:t>
      </w:r>
      <w:r w:rsidR="009C0C8E" w:rsidRPr="004F2525">
        <w:rPr>
          <w:sz w:val="20"/>
          <w:lang w:val="sr-Latn-ME"/>
        </w:rPr>
        <w:t xml:space="preserve">a </w:t>
      </w:r>
      <w:r w:rsidR="008B111A" w:rsidRPr="004F2525">
        <w:rPr>
          <w:sz w:val="20"/>
          <w:lang w:val="sr-Latn-ME"/>
        </w:rPr>
        <w:t>neželjena dejstva</w:t>
      </w:r>
      <w:r w:rsidRPr="004F2525">
        <w:rPr>
          <w:sz w:val="20"/>
          <w:lang w:val="sr-Latn-ME"/>
        </w:rPr>
        <w:t xml:space="preserve"> na lijek </w:t>
      </w:r>
      <w:r w:rsidR="003077DC" w:rsidRPr="004F2525">
        <w:rPr>
          <w:sz w:val="20"/>
          <w:lang w:val="sr-Latn-ME"/>
        </w:rPr>
        <w:t>vršena</w:t>
      </w:r>
      <w:r w:rsidRPr="004F2525">
        <w:rPr>
          <w:sz w:val="20"/>
          <w:lang w:val="sr-Latn-ME"/>
        </w:rPr>
        <w:t xml:space="preserve"> je dodatna provjera njihove učestalosti zabilježen</w:t>
      </w:r>
      <w:r w:rsidR="009C0C8E" w:rsidRPr="004F2525">
        <w:rPr>
          <w:sz w:val="20"/>
          <w:lang w:val="sr-Latn-ME"/>
        </w:rPr>
        <w:t>a</w:t>
      </w:r>
      <w:r w:rsidRPr="004F2525">
        <w:rPr>
          <w:sz w:val="20"/>
          <w:lang w:val="sr-Latn-ME"/>
        </w:rPr>
        <w:t xml:space="preserve"> prema algoritmu ispitivanja faze II, i ako je učestalost n</w:t>
      </w:r>
      <w:r w:rsidR="009C0C8E" w:rsidRPr="004F2525">
        <w:rPr>
          <w:sz w:val="20"/>
          <w:lang w:val="sr-Latn-ME"/>
        </w:rPr>
        <w:t>eželjenih dejstav</w:t>
      </w:r>
      <w:r w:rsidRPr="004F2525">
        <w:rPr>
          <w:sz w:val="20"/>
          <w:lang w:val="sr-Latn-ME"/>
        </w:rPr>
        <w:t>a u fazi II bila viša od one u fazi III, taj je događaj uključen u EU SmPC, a navedena učestalost odgovarala je onoj zabilježenoj u ispitivanju faze II.</w:t>
      </w:r>
    </w:p>
    <w:p w:rsidR="00BC1924" w:rsidRPr="004F2525" w:rsidRDefault="0001214F" w:rsidP="007D4E41">
      <w:pPr>
        <w:jc w:val="both"/>
        <w:rPr>
          <w:sz w:val="20"/>
          <w:lang w:val="sr-Latn-ME"/>
        </w:rPr>
      </w:pPr>
      <w:r w:rsidRPr="004F2525">
        <w:rPr>
          <w:sz w:val="20"/>
          <w:lang w:val="sr-Latn-ME"/>
        </w:rPr>
        <w:t># Algoritam primijenjen kod mijelodisplastičnih sindroma:</w:t>
      </w:r>
    </w:p>
    <w:p w:rsidR="00BC1924" w:rsidRPr="004F2525" w:rsidRDefault="0001214F" w:rsidP="007D4E41">
      <w:pPr>
        <w:jc w:val="both"/>
        <w:rPr>
          <w:sz w:val="20"/>
          <w:lang w:val="sr-Latn-ME"/>
        </w:rPr>
      </w:pPr>
      <w:r w:rsidRPr="004F2525">
        <w:rPr>
          <w:sz w:val="20"/>
          <w:lang w:val="sr-Latn-ME"/>
        </w:rPr>
        <w:t xml:space="preserve">U ispitivanju faze III mijelodisplastičnih sindroma (dvostruko slijepa </w:t>
      </w:r>
      <w:r w:rsidR="00DC10C0" w:rsidRPr="004F2525">
        <w:rPr>
          <w:sz w:val="20"/>
          <w:lang w:val="sr-Latn-ME"/>
        </w:rPr>
        <w:t>bezbjednosn</w:t>
      </w:r>
      <w:r w:rsidRPr="004F2525">
        <w:rPr>
          <w:sz w:val="20"/>
          <w:lang w:val="sr-Latn-ME"/>
        </w:rPr>
        <w:t>a populacija, razlika između lenalidomida u</w:t>
      </w:r>
      <w:r w:rsidRPr="004F2525">
        <w:rPr>
          <w:spacing w:val="-16"/>
          <w:sz w:val="20"/>
          <w:lang w:val="sr-Latn-ME"/>
        </w:rPr>
        <w:t xml:space="preserve"> </w:t>
      </w:r>
      <w:r w:rsidRPr="004F2525">
        <w:rPr>
          <w:sz w:val="20"/>
          <w:lang w:val="sr-Latn-ME"/>
        </w:rPr>
        <w:t>dozi</w:t>
      </w:r>
      <w:r w:rsidR="00CD4C10" w:rsidRPr="004F2525">
        <w:rPr>
          <w:sz w:val="20"/>
          <w:lang w:val="sr-Latn-ME"/>
        </w:rPr>
        <w:t xml:space="preserve"> </w:t>
      </w:r>
      <w:r w:rsidRPr="004F2525">
        <w:rPr>
          <w:sz w:val="20"/>
          <w:lang w:val="sr-Latn-ME"/>
        </w:rPr>
        <w:t xml:space="preserve">5/10 mg i placeba u početnom režimu doziranja koja se pojavi </w:t>
      </w:r>
      <w:r w:rsidR="009C0C8E" w:rsidRPr="004F2525">
        <w:rPr>
          <w:sz w:val="20"/>
          <w:lang w:val="sr-Latn-ME"/>
        </w:rPr>
        <w:t xml:space="preserve">kod </w:t>
      </w:r>
      <w:r w:rsidRPr="004F2525">
        <w:rPr>
          <w:sz w:val="20"/>
          <w:lang w:val="sr-Latn-ME"/>
        </w:rPr>
        <w:t>najmanje 2 ispitanika)</w:t>
      </w:r>
    </w:p>
    <w:p w:rsidR="00BC1924" w:rsidRPr="004F2525" w:rsidRDefault="0001214F" w:rsidP="007D4E41">
      <w:pPr>
        <w:jc w:val="both"/>
        <w:rPr>
          <w:sz w:val="20"/>
          <w:lang w:val="sr-Latn-ME"/>
        </w:rPr>
      </w:pPr>
      <w:r w:rsidRPr="004F2525">
        <w:rPr>
          <w:sz w:val="20"/>
          <w:lang w:val="sr-Latn-ME"/>
        </w:rPr>
        <w:t>Sv</w:t>
      </w:r>
      <w:r w:rsidR="00B33E5F" w:rsidRPr="004F2525">
        <w:rPr>
          <w:sz w:val="20"/>
          <w:lang w:val="sr-Latn-ME"/>
        </w:rPr>
        <w:t xml:space="preserve">a </w:t>
      </w:r>
      <w:r w:rsidR="008B111A" w:rsidRPr="004F2525">
        <w:rPr>
          <w:sz w:val="20"/>
          <w:lang w:val="sr-Latn-ME"/>
        </w:rPr>
        <w:t>neželjena dejstva</w:t>
      </w:r>
      <w:r w:rsidRPr="004F2525">
        <w:rPr>
          <w:sz w:val="20"/>
          <w:lang w:val="sr-Latn-ME"/>
        </w:rPr>
        <w:t xml:space="preserve"> koj</w:t>
      </w:r>
      <w:r w:rsidR="00B33E5F" w:rsidRPr="004F2525">
        <w:rPr>
          <w:sz w:val="20"/>
          <w:lang w:val="sr-Latn-ME"/>
        </w:rPr>
        <w:t>a</w:t>
      </w:r>
      <w:r w:rsidRPr="004F2525">
        <w:rPr>
          <w:sz w:val="20"/>
          <w:lang w:val="sr-Latn-ME"/>
        </w:rPr>
        <w:t xml:space="preserve"> su se pojavil</w:t>
      </w:r>
      <w:r w:rsidR="009C0C8E" w:rsidRPr="004F2525">
        <w:rPr>
          <w:sz w:val="20"/>
          <w:lang w:val="sr-Latn-ME"/>
        </w:rPr>
        <w:t>a</w:t>
      </w:r>
      <w:r w:rsidRPr="004F2525">
        <w:rPr>
          <w:sz w:val="20"/>
          <w:lang w:val="sr-Latn-ME"/>
        </w:rPr>
        <w:t xml:space="preserve"> zbog liječenja, s tim da je ≥ 5% ispitanika bilo u </w:t>
      </w:r>
      <w:r w:rsidR="008B111A" w:rsidRPr="004F2525">
        <w:rPr>
          <w:sz w:val="20"/>
          <w:lang w:val="sr-Latn-ME"/>
        </w:rPr>
        <w:t>populaciji</w:t>
      </w:r>
      <w:r w:rsidRPr="004F2525">
        <w:rPr>
          <w:sz w:val="20"/>
          <w:lang w:val="sr-Latn-ME"/>
        </w:rPr>
        <w:t xml:space="preserve"> liječenoj lenalidomidom te da je razlika u udjelu ispitanika između </w:t>
      </w:r>
      <w:r w:rsidR="009C0C8E" w:rsidRPr="004F2525">
        <w:rPr>
          <w:sz w:val="20"/>
          <w:lang w:val="sr-Latn-ME"/>
        </w:rPr>
        <w:t>grup</w:t>
      </w:r>
      <w:r w:rsidRPr="004F2525">
        <w:rPr>
          <w:sz w:val="20"/>
          <w:lang w:val="sr-Latn-ME"/>
        </w:rPr>
        <w:t>e koja je primala lenalidomid i one koja je primala placebo iznosila najmanje</w:t>
      </w:r>
      <w:r w:rsidRPr="004F2525">
        <w:rPr>
          <w:spacing w:val="-2"/>
          <w:sz w:val="20"/>
          <w:lang w:val="sr-Latn-ME"/>
        </w:rPr>
        <w:t xml:space="preserve"> </w:t>
      </w:r>
      <w:r w:rsidRPr="004F2525">
        <w:rPr>
          <w:sz w:val="20"/>
          <w:lang w:val="sr-Latn-ME"/>
        </w:rPr>
        <w:t>2%.</w:t>
      </w:r>
    </w:p>
    <w:p w:rsidR="00BC1924" w:rsidRPr="004F2525" w:rsidRDefault="0001214F" w:rsidP="007D4E41">
      <w:pPr>
        <w:jc w:val="both"/>
        <w:rPr>
          <w:sz w:val="20"/>
          <w:lang w:val="sr-Latn-ME"/>
        </w:rPr>
      </w:pPr>
      <w:r w:rsidRPr="004F2525">
        <w:rPr>
          <w:sz w:val="20"/>
          <w:lang w:val="sr-Latn-ME"/>
        </w:rPr>
        <w:t>Sv</w:t>
      </w:r>
      <w:r w:rsidR="00B33E5F" w:rsidRPr="004F2525">
        <w:rPr>
          <w:sz w:val="20"/>
          <w:lang w:val="sr-Latn-ME"/>
        </w:rPr>
        <w:t>a</w:t>
      </w:r>
      <w:r w:rsidRPr="004F2525">
        <w:rPr>
          <w:sz w:val="20"/>
          <w:lang w:val="sr-Latn-ME"/>
        </w:rPr>
        <w:t xml:space="preserve"> </w:t>
      </w:r>
      <w:r w:rsidR="008B111A" w:rsidRPr="004F2525">
        <w:rPr>
          <w:sz w:val="20"/>
          <w:lang w:val="sr-Latn-ME"/>
        </w:rPr>
        <w:t>neželjena dejstva</w:t>
      </w:r>
      <w:r w:rsidRPr="004F2525">
        <w:rPr>
          <w:sz w:val="20"/>
          <w:lang w:val="sr-Latn-ME"/>
        </w:rPr>
        <w:t xml:space="preserve"> 3. ili 4. </w:t>
      </w:r>
      <w:r w:rsidR="008B111A" w:rsidRPr="004F2525">
        <w:rPr>
          <w:sz w:val="20"/>
          <w:lang w:val="sr-Latn-ME"/>
        </w:rPr>
        <w:t>stepena</w:t>
      </w:r>
      <w:r w:rsidRPr="004F2525">
        <w:rPr>
          <w:sz w:val="20"/>
          <w:lang w:val="sr-Latn-ME"/>
        </w:rPr>
        <w:t xml:space="preserve"> koj</w:t>
      </w:r>
      <w:r w:rsidR="00B33E5F" w:rsidRPr="004F2525">
        <w:rPr>
          <w:sz w:val="20"/>
          <w:lang w:val="sr-Latn-ME"/>
        </w:rPr>
        <w:t>a</w:t>
      </w:r>
      <w:r w:rsidRPr="004F2525">
        <w:rPr>
          <w:sz w:val="20"/>
          <w:lang w:val="sr-Latn-ME"/>
        </w:rPr>
        <w:t xml:space="preserve"> su se pojavil</w:t>
      </w:r>
      <w:r w:rsidR="00B33E5F" w:rsidRPr="004F2525">
        <w:rPr>
          <w:sz w:val="20"/>
          <w:lang w:val="sr-Latn-ME"/>
        </w:rPr>
        <w:t>a</w:t>
      </w:r>
      <w:r w:rsidRPr="004F2525">
        <w:rPr>
          <w:sz w:val="20"/>
          <w:lang w:val="sr-Latn-ME"/>
        </w:rPr>
        <w:t xml:space="preserve"> zbog liječenja </w:t>
      </w:r>
      <w:r w:rsidR="00B33E5F" w:rsidRPr="004F2525">
        <w:rPr>
          <w:sz w:val="20"/>
          <w:lang w:val="sr-Latn-ME"/>
        </w:rPr>
        <w:t>kod</w:t>
      </w:r>
      <w:r w:rsidRPr="004F2525">
        <w:rPr>
          <w:sz w:val="20"/>
          <w:lang w:val="sr-Latn-ME"/>
        </w:rPr>
        <w:t xml:space="preserve"> 1% ispitanika u </w:t>
      </w:r>
      <w:r w:rsidR="008B111A" w:rsidRPr="004F2525">
        <w:rPr>
          <w:sz w:val="20"/>
          <w:lang w:val="sr-Latn-ME"/>
        </w:rPr>
        <w:t>populaciji</w:t>
      </w:r>
      <w:r w:rsidRPr="004F2525">
        <w:rPr>
          <w:sz w:val="20"/>
          <w:lang w:val="sr-Latn-ME"/>
        </w:rPr>
        <w:t xml:space="preserve"> liječenoj lenalidomidom s tim da je razlika u udjelu ispitanika između </w:t>
      </w:r>
      <w:r w:rsidR="009C0C8E" w:rsidRPr="004F2525">
        <w:rPr>
          <w:sz w:val="20"/>
          <w:lang w:val="sr-Latn-ME"/>
        </w:rPr>
        <w:t>grup</w:t>
      </w:r>
      <w:r w:rsidRPr="004F2525">
        <w:rPr>
          <w:sz w:val="20"/>
          <w:lang w:val="sr-Latn-ME"/>
        </w:rPr>
        <w:t>e koja je primala lenalidomid i one koja je primala placebo iznosila najmanje</w:t>
      </w:r>
      <w:r w:rsidRPr="004F2525">
        <w:rPr>
          <w:spacing w:val="-2"/>
          <w:sz w:val="20"/>
          <w:lang w:val="sr-Latn-ME"/>
        </w:rPr>
        <w:t xml:space="preserve"> </w:t>
      </w:r>
      <w:r w:rsidRPr="004F2525">
        <w:rPr>
          <w:sz w:val="20"/>
          <w:lang w:val="sr-Latn-ME"/>
        </w:rPr>
        <w:t>1%.</w:t>
      </w:r>
    </w:p>
    <w:p w:rsidR="00BC1924" w:rsidRPr="004F2525" w:rsidRDefault="0001214F" w:rsidP="007D4E41">
      <w:pPr>
        <w:jc w:val="both"/>
        <w:rPr>
          <w:sz w:val="20"/>
          <w:lang w:val="sr-Latn-ME"/>
        </w:rPr>
      </w:pPr>
      <w:r w:rsidRPr="004F2525">
        <w:rPr>
          <w:sz w:val="20"/>
          <w:lang w:val="sr-Latn-ME"/>
        </w:rPr>
        <w:t>Sv</w:t>
      </w:r>
      <w:r w:rsidR="009C0C8E" w:rsidRPr="004F2525">
        <w:rPr>
          <w:sz w:val="20"/>
          <w:lang w:val="sr-Latn-ME"/>
        </w:rPr>
        <w:t xml:space="preserve">a </w:t>
      </w:r>
      <w:r w:rsidRPr="004F2525">
        <w:rPr>
          <w:sz w:val="20"/>
          <w:lang w:val="sr-Latn-ME"/>
        </w:rPr>
        <w:t>ozbiljn</w:t>
      </w:r>
      <w:r w:rsidR="009C0C8E" w:rsidRPr="004F2525">
        <w:rPr>
          <w:sz w:val="20"/>
          <w:lang w:val="sr-Latn-ME"/>
        </w:rPr>
        <w:t>a</w:t>
      </w:r>
      <w:r w:rsidRPr="004F2525">
        <w:rPr>
          <w:sz w:val="20"/>
          <w:lang w:val="sr-Latn-ME"/>
        </w:rPr>
        <w:t xml:space="preserve"> </w:t>
      </w:r>
      <w:r w:rsidR="008B111A" w:rsidRPr="004F2525">
        <w:rPr>
          <w:sz w:val="20"/>
          <w:lang w:val="sr-Latn-ME"/>
        </w:rPr>
        <w:t>neželjena dejstva</w:t>
      </w:r>
      <w:r w:rsidRPr="004F2525">
        <w:rPr>
          <w:sz w:val="20"/>
          <w:lang w:val="sr-Latn-ME"/>
        </w:rPr>
        <w:t xml:space="preserve"> koje su se pojavil</w:t>
      </w:r>
      <w:r w:rsidR="009C0C8E" w:rsidRPr="004F2525">
        <w:rPr>
          <w:sz w:val="20"/>
          <w:lang w:val="sr-Latn-ME"/>
        </w:rPr>
        <w:t>a</w:t>
      </w:r>
      <w:r w:rsidRPr="004F2525">
        <w:rPr>
          <w:sz w:val="20"/>
          <w:lang w:val="sr-Latn-ME"/>
        </w:rPr>
        <w:t xml:space="preserve"> zbog liječenja </w:t>
      </w:r>
      <w:r w:rsidR="009C0C8E" w:rsidRPr="004F2525">
        <w:rPr>
          <w:sz w:val="20"/>
          <w:lang w:val="sr-Latn-ME"/>
        </w:rPr>
        <w:t>kod</w:t>
      </w:r>
      <w:r w:rsidRPr="004F2525">
        <w:rPr>
          <w:sz w:val="20"/>
          <w:lang w:val="sr-Latn-ME"/>
        </w:rPr>
        <w:t xml:space="preserve"> 1% ispitanika u </w:t>
      </w:r>
      <w:r w:rsidR="008B111A" w:rsidRPr="004F2525">
        <w:rPr>
          <w:sz w:val="20"/>
          <w:lang w:val="sr-Latn-ME"/>
        </w:rPr>
        <w:t>populaciji</w:t>
      </w:r>
      <w:r w:rsidRPr="004F2525">
        <w:rPr>
          <w:sz w:val="20"/>
          <w:lang w:val="sr-Latn-ME"/>
        </w:rPr>
        <w:t xml:space="preserve"> liječenoj lenalidomidom s tim da je razlika u udjelu ispitanika između </w:t>
      </w:r>
      <w:r w:rsidR="009C0C8E" w:rsidRPr="004F2525">
        <w:rPr>
          <w:sz w:val="20"/>
          <w:lang w:val="sr-Latn-ME"/>
        </w:rPr>
        <w:t>grup</w:t>
      </w:r>
      <w:r w:rsidRPr="004F2525">
        <w:rPr>
          <w:sz w:val="20"/>
          <w:lang w:val="sr-Latn-ME"/>
        </w:rPr>
        <w:t>e koja je primala lenalidomid i one koja je primala placebo iznosila najmanje 1%.</w:t>
      </w:r>
    </w:p>
    <w:p w:rsidR="00BC1924" w:rsidRPr="004F2525" w:rsidRDefault="0001214F" w:rsidP="007D4E41">
      <w:pPr>
        <w:jc w:val="both"/>
        <w:rPr>
          <w:sz w:val="20"/>
          <w:lang w:val="sr-Latn-ME"/>
        </w:rPr>
      </w:pPr>
      <w:r w:rsidRPr="004F2525">
        <w:rPr>
          <w:sz w:val="20"/>
          <w:lang w:val="sr-Latn-ME"/>
        </w:rPr>
        <w:t>Ispitivanje faze II mijelodisplastičnih</w:t>
      </w:r>
      <w:r w:rsidRPr="004F2525">
        <w:rPr>
          <w:spacing w:val="-2"/>
          <w:sz w:val="20"/>
          <w:lang w:val="sr-Latn-ME"/>
        </w:rPr>
        <w:t xml:space="preserve"> </w:t>
      </w:r>
      <w:r w:rsidRPr="004F2525">
        <w:rPr>
          <w:sz w:val="20"/>
          <w:lang w:val="sr-Latn-ME"/>
        </w:rPr>
        <w:t>sindroma</w:t>
      </w:r>
    </w:p>
    <w:p w:rsidR="00BC1924" w:rsidRPr="004F2525" w:rsidRDefault="0001214F" w:rsidP="007D4E41">
      <w:pPr>
        <w:jc w:val="both"/>
        <w:rPr>
          <w:sz w:val="20"/>
          <w:lang w:val="sr-Latn-ME"/>
        </w:rPr>
      </w:pPr>
      <w:r w:rsidRPr="004F2525">
        <w:rPr>
          <w:sz w:val="20"/>
          <w:lang w:val="sr-Latn-ME"/>
        </w:rPr>
        <w:t>Sv</w:t>
      </w:r>
      <w:r w:rsidR="009C0C8E" w:rsidRPr="004F2525">
        <w:rPr>
          <w:sz w:val="20"/>
          <w:lang w:val="sr-Latn-ME"/>
        </w:rPr>
        <w:t>a</w:t>
      </w:r>
      <w:r w:rsidRPr="004F2525">
        <w:rPr>
          <w:spacing w:val="-3"/>
          <w:sz w:val="20"/>
          <w:lang w:val="sr-Latn-ME"/>
        </w:rPr>
        <w:t xml:space="preserve"> </w:t>
      </w:r>
      <w:r w:rsidR="008B111A" w:rsidRPr="004F2525">
        <w:rPr>
          <w:sz w:val="20"/>
          <w:lang w:val="sr-Latn-ME"/>
        </w:rPr>
        <w:t>neželjena dejstva</w:t>
      </w:r>
      <w:r w:rsidRPr="004F2525">
        <w:rPr>
          <w:spacing w:val="-2"/>
          <w:sz w:val="20"/>
          <w:lang w:val="sr-Latn-ME"/>
        </w:rPr>
        <w:t xml:space="preserve"> </w:t>
      </w:r>
      <w:r w:rsidRPr="004F2525">
        <w:rPr>
          <w:sz w:val="20"/>
          <w:lang w:val="sr-Latn-ME"/>
        </w:rPr>
        <w:t>koj</w:t>
      </w:r>
      <w:r w:rsidR="00B33E5F" w:rsidRPr="004F2525">
        <w:rPr>
          <w:sz w:val="20"/>
          <w:lang w:val="sr-Latn-ME"/>
        </w:rPr>
        <w:t>a</w:t>
      </w:r>
      <w:r w:rsidRPr="004F2525">
        <w:rPr>
          <w:spacing w:val="-2"/>
          <w:sz w:val="20"/>
          <w:lang w:val="sr-Latn-ME"/>
        </w:rPr>
        <w:t xml:space="preserve"> </w:t>
      </w:r>
      <w:r w:rsidRPr="004F2525">
        <w:rPr>
          <w:sz w:val="20"/>
          <w:lang w:val="sr-Latn-ME"/>
        </w:rPr>
        <w:t>su</w:t>
      </w:r>
      <w:r w:rsidRPr="004F2525">
        <w:rPr>
          <w:spacing w:val="-1"/>
          <w:sz w:val="20"/>
          <w:lang w:val="sr-Latn-ME"/>
        </w:rPr>
        <w:t xml:space="preserve"> </w:t>
      </w:r>
      <w:r w:rsidRPr="004F2525">
        <w:rPr>
          <w:sz w:val="20"/>
          <w:lang w:val="sr-Latn-ME"/>
        </w:rPr>
        <w:t>se</w:t>
      </w:r>
      <w:r w:rsidRPr="004F2525">
        <w:rPr>
          <w:spacing w:val="-2"/>
          <w:sz w:val="20"/>
          <w:lang w:val="sr-Latn-ME"/>
        </w:rPr>
        <w:t xml:space="preserve"> </w:t>
      </w:r>
      <w:r w:rsidRPr="004F2525">
        <w:rPr>
          <w:sz w:val="20"/>
          <w:lang w:val="sr-Latn-ME"/>
        </w:rPr>
        <w:t>pojavil</w:t>
      </w:r>
      <w:r w:rsidR="00B33E5F" w:rsidRPr="004F2525">
        <w:rPr>
          <w:sz w:val="20"/>
          <w:lang w:val="sr-Latn-ME"/>
        </w:rPr>
        <w:t>a</w:t>
      </w:r>
      <w:r w:rsidRPr="004F2525">
        <w:rPr>
          <w:spacing w:val="-2"/>
          <w:sz w:val="20"/>
          <w:lang w:val="sr-Latn-ME"/>
        </w:rPr>
        <w:t xml:space="preserve"> </w:t>
      </w:r>
      <w:r w:rsidRPr="004F2525">
        <w:rPr>
          <w:sz w:val="20"/>
          <w:lang w:val="sr-Latn-ME"/>
        </w:rPr>
        <w:t>zbog</w:t>
      </w:r>
      <w:r w:rsidRPr="004F2525">
        <w:rPr>
          <w:spacing w:val="-1"/>
          <w:sz w:val="20"/>
          <w:lang w:val="sr-Latn-ME"/>
        </w:rPr>
        <w:t xml:space="preserve"> </w:t>
      </w:r>
      <w:r w:rsidRPr="004F2525">
        <w:rPr>
          <w:sz w:val="20"/>
          <w:lang w:val="sr-Latn-ME"/>
        </w:rPr>
        <w:t>liječenja,</w:t>
      </w:r>
      <w:r w:rsidRPr="004F2525">
        <w:rPr>
          <w:spacing w:val="-2"/>
          <w:sz w:val="20"/>
          <w:lang w:val="sr-Latn-ME"/>
        </w:rPr>
        <w:t xml:space="preserve"> </w:t>
      </w:r>
      <w:r w:rsidRPr="004F2525">
        <w:rPr>
          <w:sz w:val="20"/>
          <w:lang w:val="sr-Latn-ME"/>
        </w:rPr>
        <w:t>s</w:t>
      </w:r>
      <w:r w:rsidRPr="004F2525">
        <w:rPr>
          <w:spacing w:val="-2"/>
          <w:sz w:val="20"/>
          <w:lang w:val="sr-Latn-ME"/>
        </w:rPr>
        <w:t xml:space="preserve"> </w:t>
      </w:r>
      <w:r w:rsidRPr="004F2525">
        <w:rPr>
          <w:sz w:val="20"/>
          <w:lang w:val="sr-Latn-ME"/>
        </w:rPr>
        <w:t>tim</w:t>
      </w:r>
      <w:r w:rsidRPr="004F2525">
        <w:rPr>
          <w:spacing w:val="-2"/>
          <w:sz w:val="20"/>
          <w:lang w:val="sr-Latn-ME"/>
        </w:rPr>
        <w:t xml:space="preserve"> </w:t>
      </w:r>
      <w:r w:rsidRPr="004F2525">
        <w:rPr>
          <w:sz w:val="20"/>
          <w:lang w:val="sr-Latn-ME"/>
        </w:rPr>
        <w:t>da</w:t>
      </w:r>
      <w:r w:rsidRPr="004F2525">
        <w:rPr>
          <w:spacing w:val="-2"/>
          <w:sz w:val="20"/>
          <w:lang w:val="sr-Latn-ME"/>
        </w:rPr>
        <w:t xml:space="preserve"> </w:t>
      </w:r>
      <w:r w:rsidRPr="004F2525">
        <w:rPr>
          <w:sz w:val="20"/>
          <w:lang w:val="sr-Latn-ME"/>
        </w:rPr>
        <w:t>je</w:t>
      </w:r>
      <w:r w:rsidRPr="004F2525">
        <w:rPr>
          <w:spacing w:val="-2"/>
          <w:sz w:val="20"/>
          <w:lang w:val="sr-Latn-ME"/>
        </w:rPr>
        <w:t xml:space="preserve"> </w:t>
      </w:r>
      <w:r w:rsidRPr="004F2525">
        <w:rPr>
          <w:sz w:val="20"/>
          <w:lang w:val="sr-Latn-ME"/>
        </w:rPr>
        <w:t>≥</w:t>
      </w:r>
      <w:r w:rsidRPr="004F2525">
        <w:rPr>
          <w:spacing w:val="-2"/>
          <w:sz w:val="20"/>
          <w:lang w:val="sr-Latn-ME"/>
        </w:rPr>
        <w:t xml:space="preserve"> </w:t>
      </w:r>
      <w:r w:rsidRPr="004F2525">
        <w:rPr>
          <w:sz w:val="20"/>
          <w:lang w:val="sr-Latn-ME"/>
        </w:rPr>
        <w:t>5%</w:t>
      </w:r>
      <w:r w:rsidRPr="004F2525">
        <w:rPr>
          <w:spacing w:val="-2"/>
          <w:sz w:val="20"/>
          <w:lang w:val="sr-Latn-ME"/>
        </w:rPr>
        <w:t xml:space="preserve"> </w:t>
      </w:r>
      <w:r w:rsidRPr="004F2525">
        <w:rPr>
          <w:sz w:val="20"/>
          <w:lang w:val="sr-Latn-ME"/>
        </w:rPr>
        <w:t>ispitanika</w:t>
      </w:r>
      <w:r w:rsidRPr="004F2525">
        <w:rPr>
          <w:spacing w:val="-3"/>
          <w:sz w:val="20"/>
          <w:lang w:val="sr-Latn-ME"/>
        </w:rPr>
        <w:t xml:space="preserve"> </w:t>
      </w:r>
      <w:r w:rsidRPr="004F2525">
        <w:rPr>
          <w:sz w:val="20"/>
          <w:lang w:val="sr-Latn-ME"/>
        </w:rPr>
        <w:t>bilo</w:t>
      </w:r>
      <w:r w:rsidRPr="004F2525">
        <w:rPr>
          <w:spacing w:val="-1"/>
          <w:sz w:val="20"/>
          <w:lang w:val="sr-Latn-ME"/>
        </w:rPr>
        <w:t xml:space="preserve"> </w:t>
      </w:r>
      <w:r w:rsidRPr="004F2525">
        <w:rPr>
          <w:sz w:val="20"/>
          <w:lang w:val="sr-Latn-ME"/>
        </w:rPr>
        <w:t>liječeno</w:t>
      </w:r>
      <w:r w:rsidRPr="004F2525">
        <w:rPr>
          <w:spacing w:val="-1"/>
          <w:sz w:val="20"/>
          <w:lang w:val="sr-Latn-ME"/>
        </w:rPr>
        <w:t xml:space="preserve"> </w:t>
      </w:r>
      <w:r w:rsidRPr="004F2525">
        <w:rPr>
          <w:sz w:val="20"/>
          <w:lang w:val="sr-Latn-ME"/>
        </w:rPr>
        <w:t>lenalidomidom.</w:t>
      </w:r>
    </w:p>
    <w:p w:rsidR="00BC1924" w:rsidRPr="004F2525" w:rsidRDefault="0001214F" w:rsidP="007D4E41">
      <w:pPr>
        <w:jc w:val="both"/>
        <w:rPr>
          <w:sz w:val="20"/>
          <w:lang w:val="sr-Latn-ME"/>
        </w:rPr>
      </w:pPr>
      <w:r w:rsidRPr="004F2525">
        <w:rPr>
          <w:sz w:val="20"/>
          <w:lang w:val="sr-Latn-ME"/>
        </w:rPr>
        <w:t>Sv</w:t>
      </w:r>
      <w:r w:rsidR="009C0C8E" w:rsidRPr="004F2525">
        <w:rPr>
          <w:sz w:val="20"/>
          <w:lang w:val="sr-Latn-ME"/>
        </w:rPr>
        <w:t>a</w:t>
      </w:r>
      <w:r w:rsidRPr="004F2525">
        <w:rPr>
          <w:spacing w:val="-3"/>
          <w:sz w:val="20"/>
          <w:lang w:val="sr-Latn-ME"/>
        </w:rPr>
        <w:t xml:space="preserve"> </w:t>
      </w:r>
      <w:r w:rsidR="008B111A" w:rsidRPr="004F2525">
        <w:rPr>
          <w:sz w:val="20"/>
          <w:lang w:val="sr-Latn-ME"/>
        </w:rPr>
        <w:t>neželjena dejstva</w:t>
      </w:r>
      <w:r w:rsidRPr="004F2525">
        <w:rPr>
          <w:spacing w:val="-2"/>
          <w:sz w:val="20"/>
          <w:lang w:val="sr-Latn-ME"/>
        </w:rPr>
        <w:t xml:space="preserve"> </w:t>
      </w:r>
      <w:r w:rsidRPr="004F2525">
        <w:rPr>
          <w:sz w:val="20"/>
          <w:lang w:val="sr-Latn-ME"/>
        </w:rPr>
        <w:t>3.</w:t>
      </w:r>
      <w:r w:rsidRPr="004F2525">
        <w:rPr>
          <w:spacing w:val="-2"/>
          <w:sz w:val="20"/>
          <w:lang w:val="sr-Latn-ME"/>
        </w:rPr>
        <w:t xml:space="preserve"> </w:t>
      </w:r>
      <w:r w:rsidRPr="004F2525">
        <w:rPr>
          <w:sz w:val="20"/>
          <w:lang w:val="sr-Latn-ME"/>
        </w:rPr>
        <w:t>ili</w:t>
      </w:r>
      <w:r w:rsidRPr="004F2525">
        <w:rPr>
          <w:spacing w:val="-2"/>
          <w:sz w:val="20"/>
          <w:lang w:val="sr-Latn-ME"/>
        </w:rPr>
        <w:t xml:space="preserve"> </w:t>
      </w:r>
      <w:r w:rsidRPr="004F2525">
        <w:rPr>
          <w:sz w:val="20"/>
          <w:lang w:val="sr-Latn-ME"/>
        </w:rPr>
        <w:t>4.</w:t>
      </w:r>
      <w:r w:rsidRPr="004F2525">
        <w:rPr>
          <w:spacing w:val="-2"/>
          <w:sz w:val="20"/>
          <w:lang w:val="sr-Latn-ME"/>
        </w:rPr>
        <w:t xml:space="preserve"> </w:t>
      </w:r>
      <w:r w:rsidR="008B111A" w:rsidRPr="004F2525">
        <w:rPr>
          <w:sz w:val="20"/>
          <w:lang w:val="sr-Latn-ME"/>
        </w:rPr>
        <w:t>stepena</w:t>
      </w:r>
      <w:r w:rsidRPr="004F2525">
        <w:rPr>
          <w:spacing w:val="-2"/>
          <w:sz w:val="20"/>
          <w:lang w:val="sr-Latn-ME"/>
        </w:rPr>
        <w:t xml:space="preserve"> </w:t>
      </w:r>
      <w:r w:rsidRPr="004F2525">
        <w:rPr>
          <w:sz w:val="20"/>
          <w:lang w:val="sr-Latn-ME"/>
        </w:rPr>
        <w:t>koj</w:t>
      </w:r>
      <w:r w:rsidR="009C0C8E" w:rsidRPr="004F2525">
        <w:rPr>
          <w:sz w:val="20"/>
          <w:lang w:val="sr-Latn-ME"/>
        </w:rPr>
        <w:t>a</w:t>
      </w:r>
      <w:r w:rsidRPr="004F2525">
        <w:rPr>
          <w:spacing w:val="-2"/>
          <w:sz w:val="20"/>
          <w:lang w:val="sr-Latn-ME"/>
        </w:rPr>
        <w:t xml:space="preserve"> </w:t>
      </w:r>
      <w:r w:rsidRPr="004F2525">
        <w:rPr>
          <w:sz w:val="20"/>
          <w:lang w:val="sr-Latn-ME"/>
        </w:rPr>
        <w:t>su</w:t>
      </w:r>
      <w:r w:rsidRPr="004F2525">
        <w:rPr>
          <w:spacing w:val="-2"/>
          <w:sz w:val="20"/>
          <w:lang w:val="sr-Latn-ME"/>
        </w:rPr>
        <w:t xml:space="preserve"> </w:t>
      </w:r>
      <w:r w:rsidRPr="004F2525">
        <w:rPr>
          <w:sz w:val="20"/>
          <w:lang w:val="sr-Latn-ME"/>
        </w:rPr>
        <w:t>se</w:t>
      </w:r>
      <w:r w:rsidRPr="004F2525">
        <w:rPr>
          <w:spacing w:val="-2"/>
          <w:sz w:val="20"/>
          <w:lang w:val="sr-Latn-ME"/>
        </w:rPr>
        <w:t xml:space="preserve"> </w:t>
      </w:r>
      <w:r w:rsidRPr="004F2525">
        <w:rPr>
          <w:sz w:val="20"/>
          <w:lang w:val="sr-Latn-ME"/>
        </w:rPr>
        <w:t>pojavil</w:t>
      </w:r>
      <w:r w:rsidR="009C0C8E" w:rsidRPr="004F2525">
        <w:rPr>
          <w:sz w:val="20"/>
          <w:lang w:val="sr-Latn-ME"/>
        </w:rPr>
        <w:t>a</w:t>
      </w:r>
      <w:r w:rsidRPr="004F2525">
        <w:rPr>
          <w:spacing w:val="-2"/>
          <w:sz w:val="20"/>
          <w:lang w:val="sr-Latn-ME"/>
        </w:rPr>
        <w:t xml:space="preserve"> </w:t>
      </w:r>
      <w:r w:rsidRPr="004F2525">
        <w:rPr>
          <w:sz w:val="20"/>
          <w:lang w:val="sr-Latn-ME"/>
        </w:rPr>
        <w:t>zbog</w:t>
      </w:r>
      <w:r w:rsidRPr="004F2525">
        <w:rPr>
          <w:spacing w:val="-1"/>
          <w:sz w:val="20"/>
          <w:lang w:val="sr-Latn-ME"/>
        </w:rPr>
        <w:t xml:space="preserve"> </w:t>
      </w:r>
      <w:r w:rsidRPr="004F2525">
        <w:rPr>
          <w:sz w:val="20"/>
          <w:lang w:val="sr-Latn-ME"/>
        </w:rPr>
        <w:t>liječenja</w:t>
      </w:r>
      <w:r w:rsidRPr="004F2525">
        <w:rPr>
          <w:spacing w:val="-2"/>
          <w:sz w:val="20"/>
          <w:lang w:val="sr-Latn-ME"/>
        </w:rPr>
        <w:t xml:space="preserve"> </w:t>
      </w:r>
      <w:r w:rsidR="009C0C8E" w:rsidRPr="004F2525">
        <w:rPr>
          <w:sz w:val="20"/>
          <w:lang w:val="sr-Latn-ME"/>
        </w:rPr>
        <w:t>kod</w:t>
      </w:r>
      <w:r w:rsidRPr="004F2525">
        <w:rPr>
          <w:spacing w:val="-1"/>
          <w:sz w:val="20"/>
          <w:lang w:val="sr-Latn-ME"/>
        </w:rPr>
        <w:t xml:space="preserve"> </w:t>
      </w:r>
      <w:r w:rsidRPr="004F2525">
        <w:rPr>
          <w:sz w:val="20"/>
          <w:lang w:val="sr-Latn-ME"/>
        </w:rPr>
        <w:t>1%</w:t>
      </w:r>
      <w:r w:rsidRPr="004F2525">
        <w:rPr>
          <w:spacing w:val="-2"/>
          <w:sz w:val="20"/>
          <w:lang w:val="sr-Latn-ME"/>
        </w:rPr>
        <w:t xml:space="preserve"> </w:t>
      </w:r>
      <w:r w:rsidRPr="004F2525">
        <w:rPr>
          <w:sz w:val="20"/>
          <w:lang w:val="sr-Latn-ME"/>
        </w:rPr>
        <w:t>ispitanika</w:t>
      </w:r>
      <w:r w:rsidRPr="004F2525">
        <w:rPr>
          <w:spacing w:val="-3"/>
          <w:sz w:val="20"/>
          <w:lang w:val="sr-Latn-ME"/>
        </w:rPr>
        <w:t xml:space="preserve"> </w:t>
      </w:r>
      <w:r w:rsidRPr="004F2525">
        <w:rPr>
          <w:sz w:val="20"/>
          <w:lang w:val="sr-Latn-ME"/>
        </w:rPr>
        <w:t>liječenih</w:t>
      </w:r>
      <w:r w:rsidRPr="004F2525">
        <w:rPr>
          <w:spacing w:val="-1"/>
          <w:sz w:val="20"/>
          <w:lang w:val="sr-Latn-ME"/>
        </w:rPr>
        <w:t xml:space="preserve"> </w:t>
      </w:r>
      <w:r w:rsidRPr="004F2525">
        <w:rPr>
          <w:sz w:val="20"/>
          <w:lang w:val="sr-Latn-ME"/>
        </w:rPr>
        <w:t>lenalidomidom.</w:t>
      </w:r>
    </w:p>
    <w:p w:rsidR="00BC1924" w:rsidRPr="004F2525" w:rsidRDefault="0001214F" w:rsidP="007D4E41">
      <w:pPr>
        <w:jc w:val="both"/>
        <w:rPr>
          <w:sz w:val="20"/>
          <w:lang w:val="sr-Latn-ME"/>
        </w:rPr>
      </w:pPr>
      <w:r w:rsidRPr="004F2525">
        <w:rPr>
          <w:sz w:val="20"/>
          <w:lang w:val="sr-Latn-ME"/>
        </w:rPr>
        <w:t>Sv</w:t>
      </w:r>
      <w:r w:rsidR="009C0C8E" w:rsidRPr="004F2525">
        <w:rPr>
          <w:sz w:val="20"/>
          <w:lang w:val="sr-Latn-ME"/>
        </w:rPr>
        <w:t>a</w:t>
      </w:r>
      <w:r w:rsidRPr="004F2525">
        <w:rPr>
          <w:sz w:val="20"/>
          <w:lang w:val="sr-Latn-ME"/>
        </w:rPr>
        <w:t xml:space="preserve"> ozbiljn</w:t>
      </w:r>
      <w:r w:rsidR="009C0C8E" w:rsidRPr="004F2525">
        <w:rPr>
          <w:sz w:val="20"/>
          <w:lang w:val="sr-Latn-ME"/>
        </w:rPr>
        <w:t>a</w:t>
      </w:r>
      <w:r w:rsidRPr="004F2525">
        <w:rPr>
          <w:sz w:val="20"/>
          <w:lang w:val="sr-Latn-ME"/>
        </w:rPr>
        <w:t xml:space="preserve"> </w:t>
      </w:r>
      <w:r w:rsidR="008B111A" w:rsidRPr="004F2525">
        <w:rPr>
          <w:sz w:val="20"/>
          <w:lang w:val="sr-Latn-ME"/>
        </w:rPr>
        <w:t>neželjena dejstva</w:t>
      </w:r>
      <w:r w:rsidRPr="004F2525">
        <w:rPr>
          <w:sz w:val="20"/>
          <w:lang w:val="sr-Latn-ME"/>
        </w:rPr>
        <w:t xml:space="preserve"> koj</w:t>
      </w:r>
      <w:r w:rsidR="009C0C8E" w:rsidRPr="004F2525">
        <w:rPr>
          <w:sz w:val="20"/>
          <w:lang w:val="sr-Latn-ME"/>
        </w:rPr>
        <w:t>a</w:t>
      </w:r>
      <w:r w:rsidRPr="004F2525">
        <w:rPr>
          <w:sz w:val="20"/>
          <w:lang w:val="sr-Latn-ME"/>
        </w:rPr>
        <w:t xml:space="preserve"> su se pojavil</w:t>
      </w:r>
      <w:r w:rsidR="009C0C8E" w:rsidRPr="004F2525">
        <w:rPr>
          <w:sz w:val="20"/>
          <w:lang w:val="sr-Latn-ME"/>
        </w:rPr>
        <w:t>a</w:t>
      </w:r>
      <w:r w:rsidRPr="004F2525">
        <w:rPr>
          <w:sz w:val="20"/>
          <w:lang w:val="sr-Latn-ME"/>
        </w:rPr>
        <w:t xml:space="preserve"> zbog liječenja </w:t>
      </w:r>
      <w:r w:rsidR="009C0C8E" w:rsidRPr="004F2525">
        <w:rPr>
          <w:sz w:val="20"/>
          <w:lang w:val="sr-Latn-ME"/>
        </w:rPr>
        <w:t>kod</w:t>
      </w:r>
      <w:r w:rsidRPr="004F2525">
        <w:rPr>
          <w:sz w:val="20"/>
          <w:lang w:val="sr-Latn-ME"/>
        </w:rPr>
        <w:t xml:space="preserve"> 1% ispitanika liječenih</w:t>
      </w:r>
      <w:r w:rsidRPr="004F2525">
        <w:rPr>
          <w:spacing w:val="-14"/>
          <w:sz w:val="20"/>
          <w:lang w:val="sr-Latn-ME"/>
        </w:rPr>
        <w:t xml:space="preserve"> </w:t>
      </w:r>
      <w:r w:rsidRPr="004F2525">
        <w:rPr>
          <w:sz w:val="20"/>
          <w:lang w:val="sr-Latn-ME"/>
        </w:rPr>
        <w:t>lenalidomidom.</w:t>
      </w:r>
    </w:p>
    <w:p w:rsidR="009F1892" w:rsidRPr="004F2525" w:rsidRDefault="009F1892" w:rsidP="007D4E41">
      <w:pPr>
        <w:jc w:val="both"/>
        <w:rPr>
          <w:lang w:val="sr-Latn-ME"/>
        </w:rPr>
      </w:pPr>
    </w:p>
    <w:p w:rsidR="00CD7735" w:rsidRPr="004F2525" w:rsidRDefault="00CD7735" w:rsidP="007D4E41">
      <w:pPr>
        <w:jc w:val="both"/>
        <w:rPr>
          <w:lang w:val="sr-Latn-ME"/>
        </w:rPr>
      </w:pPr>
    </w:p>
    <w:p w:rsidR="00BC1924" w:rsidRPr="007717F6" w:rsidRDefault="00A3150C" w:rsidP="007D4E41">
      <w:pPr>
        <w:jc w:val="both"/>
        <w:rPr>
          <w:lang w:val="sr-Latn-ME"/>
        </w:rPr>
      </w:pPr>
      <w:r w:rsidRPr="007717F6">
        <w:rPr>
          <w:lang w:val="sr-Latn-ME"/>
        </w:rPr>
        <w:t>Tabela</w:t>
      </w:r>
      <w:r w:rsidR="0001214F" w:rsidRPr="007717F6">
        <w:rPr>
          <w:lang w:val="sr-Latn-ME"/>
        </w:rPr>
        <w:t xml:space="preserve"> 4. </w:t>
      </w:r>
      <w:r w:rsidR="008B111A" w:rsidRPr="007717F6">
        <w:rPr>
          <w:lang w:val="sr-Latn-ME"/>
        </w:rPr>
        <w:t>Neželjena dejstva</w:t>
      </w:r>
      <w:r w:rsidR="0001214F" w:rsidRPr="007717F6">
        <w:rPr>
          <w:lang w:val="sr-Latn-ME"/>
        </w:rPr>
        <w:t xml:space="preserve"> na lijek prijavljen</w:t>
      </w:r>
      <w:r w:rsidR="00332114" w:rsidRPr="007717F6">
        <w:rPr>
          <w:lang w:val="sr-Latn-ME"/>
        </w:rPr>
        <w:t>a</w:t>
      </w:r>
      <w:r w:rsidR="0001214F" w:rsidRPr="007717F6">
        <w:rPr>
          <w:lang w:val="sr-Latn-ME"/>
        </w:rPr>
        <w:t xml:space="preserve"> u kliničkim ispitivanjima </w:t>
      </w:r>
      <w:r w:rsidR="009C0C8E" w:rsidRPr="007717F6">
        <w:rPr>
          <w:lang w:val="sr-Latn-ME"/>
        </w:rPr>
        <w:t>kod</w:t>
      </w:r>
      <w:r w:rsidR="0001214F" w:rsidRPr="007717F6">
        <w:rPr>
          <w:lang w:val="sr-Latn-ME"/>
        </w:rPr>
        <w:t xml:space="preserve"> </w:t>
      </w:r>
      <w:r w:rsidR="008B111A" w:rsidRPr="007717F6">
        <w:rPr>
          <w:lang w:val="sr-Latn-ME"/>
        </w:rPr>
        <w:t>pacijen</w:t>
      </w:r>
      <w:r w:rsidR="009C0C8E" w:rsidRPr="007717F6">
        <w:rPr>
          <w:lang w:val="sr-Latn-ME"/>
        </w:rPr>
        <w:t>a</w:t>
      </w:r>
      <w:r w:rsidR="008B111A" w:rsidRPr="007717F6">
        <w:rPr>
          <w:lang w:val="sr-Latn-ME"/>
        </w:rPr>
        <w:t>t</w:t>
      </w:r>
      <w:r w:rsidR="0001214F" w:rsidRPr="007717F6">
        <w:rPr>
          <w:lang w:val="sr-Latn-ME"/>
        </w:rPr>
        <w:t>a s</w:t>
      </w:r>
      <w:r w:rsidR="003F117A">
        <w:rPr>
          <w:lang w:val="sr-Latn-ME"/>
        </w:rPr>
        <w:t xml:space="preserve">a </w:t>
      </w:r>
      <w:r w:rsidR="00AF70ED">
        <w:rPr>
          <w:lang w:val="sr-Latn-ME"/>
        </w:rPr>
        <w:t>,,mantle“</w:t>
      </w:r>
      <w:r w:rsidR="003F117A" w:rsidRPr="003F117A">
        <w:rPr>
          <w:lang w:val="sr-Latn-ME"/>
        </w:rPr>
        <w:t xml:space="preserve"> ćelijski</w:t>
      </w:r>
      <w:r w:rsidR="003F117A">
        <w:rPr>
          <w:lang w:val="sr-Latn-ME"/>
        </w:rPr>
        <w:t>m</w:t>
      </w:r>
      <w:r w:rsidR="003F117A" w:rsidRPr="003F117A">
        <w:rPr>
          <w:lang w:val="sr-Latn-ME"/>
        </w:rPr>
        <w:t xml:space="preserve"> limfom</w:t>
      </w:r>
      <w:r w:rsidR="003F117A">
        <w:rPr>
          <w:lang w:val="sr-Latn-ME"/>
        </w:rPr>
        <w:t>om</w:t>
      </w:r>
      <w:r w:rsidR="0001214F" w:rsidRPr="007717F6">
        <w:rPr>
          <w:lang w:val="sr-Latn-ME"/>
        </w:rPr>
        <w:t xml:space="preserve"> liječenih lenalidomidom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27"/>
        <w:gridCol w:w="3747"/>
        <w:gridCol w:w="2504"/>
      </w:tblGrid>
      <w:tr w:rsidR="00BC1924" w:rsidRPr="007717F6" w:rsidTr="00563923">
        <w:trPr>
          <w:trHeight w:val="759"/>
        </w:trPr>
        <w:tc>
          <w:tcPr>
            <w:tcW w:w="1557" w:type="pct"/>
          </w:tcPr>
          <w:p w:rsidR="00BC1924" w:rsidRPr="007717F6" w:rsidRDefault="00647C05" w:rsidP="00675AC7">
            <w:pPr>
              <w:rPr>
                <w:b/>
                <w:lang w:val="sr-Latn-ME"/>
              </w:rPr>
            </w:pPr>
            <w:r w:rsidRPr="007717F6">
              <w:rPr>
                <w:b/>
                <w:lang w:val="sr-Latn-ME"/>
              </w:rPr>
              <w:t>Sistem organa</w:t>
            </w:r>
            <w:r w:rsidR="0001214F" w:rsidRPr="007717F6">
              <w:rPr>
                <w:b/>
                <w:lang w:val="sr-Latn-ME"/>
              </w:rPr>
              <w:t xml:space="preserve"> / preporučeni pojam</w:t>
            </w:r>
          </w:p>
        </w:tc>
        <w:tc>
          <w:tcPr>
            <w:tcW w:w="2064" w:type="pct"/>
          </w:tcPr>
          <w:p w:rsidR="00BC1924" w:rsidRPr="007717F6" w:rsidRDefault="0001214F" w:rsidP="00675AC7">
            <w:pPr>
              <w:rPr>
                <w:b/>
                <w:lang w:val="sr-Latn-ME"/>
              </w:rPr>
            </w:pPr>
            <w:r w:rsidRPr="007717F6">
              <w:rPr>
                <w:b/>
                <w:lang w:val="sr-Latn-ME"/>
              </w:rPr>
              <w:t>Sv</w:t>
            </w:r>
            <w:r w:rsidR="00332114" w:rsidRPr="007717F6">
              <w:rPr>
                <w:b/>
                <w:lang w:val="sr-Latn-ME"/>
              </w:rPr>
              <w:t>a</w:t>
            </w:r>
            <w:r w:rsidRPr="007717F6">
              <w:rPr>
                <w:b/>
                <w:lang w:val="sr-Latn-ME"/>
              </w:rPr>
              <w:t xml:space="preserve"> </w:t>
            </w:r>
            <w:r w:rsidR="008B111A" w:rsidRPr="007717F6">
              <w:rPr>
                <w:b/>
                <w:lang w:val="sr-Latn-ME"/>
              </w:rPr>
              <w:t>neželjena dejstva</w:t>
            </w:r>
            <w:r w:rsidRPr="007717F6">
              <w:rPr>
                <w:b/>
                <w:lang w:val="sr-Latn-ME"/>
              </w:rPr>
              <w:t xml:space="preserve"> / učestalost</w:t>
            </w:r>
          </w:p>
        </w:tc>
        <w:tc>
          <w:tcPr>
            <w:tcW w:w="1379" w:type="pct"/>
          </w:tcPr>
          <w:p w:rsidR="00BC1924" w:rsidRPr="007717F6" w:rsidRDefault="008B111A" w:rsidP="00CD7735">
            <w:pPr>
              <w:rPr>
                <w:b/>
                <w:lang w:val="sr-Latn-ME"/>
              </w:rPr>
            </w:pPr>
            <w:r w:rsidRPr="007717F6">
              <w:rPr>
                <w:b/>
                <w:lang w:val="sr-Latn-ME"/>
              </w:rPr>
              <w:t>Neželjena dejstva</w:t>
            </w:r>
            <w:r w:rsidR="0001214F" w:rsidRPr="007717F6">
              <w:rPr>
                <w:b/>
                <w:lang w:val="sr-Latn-ME"/>
              </w:rPr>
              <w:t xml:space="preserve"> na lijek 3. do 4.</w:t>
            </w:r>
            <w:r w:rsidR="00CD7735" w:rsidRPr="007717F6">
              <w:rPr>
                <w:b/>
                <w:lang w:val="sr-Latn-ME"/>
              </w:rPr>
              <w:t xml:space="preserve"> </w:t>
            </w:r>
            <w:r w:rsidRPr="007717F6">
              <w:rPr>
                <w:b/>
                <w:lang w:val="sr-Latn-ME"/>
              </w:rPr>
              <w:t>stepena</w:t>
            </w:r>
            <w:r w:rsidR="0001214F" w:rsidRPr="007717F6">
              <w:rPr>
                <w:b/>
                <w:lang w:val="sr-Latn-ME"/>
              </w:rPr>
              <w:t xml:space="preserve"> / učestalost</w:t>
            </w:r>
          </w:p>
        </w:tc>
      </w:tr>
      <w:tr w:rsidR="00BC1924" w:rsidRPr="007717F6" w:rsidTr="00563923">
        <w:trPr>
          <w:trHeight w:val="1267"/>
        </w:trPr>
        <w:tc>
          <w:tcPr>
            <w:tcW w:w="1557" w:type="pct"/>
            <w:tcBorders>
              <w:bottom w:val="nil"/>
            </w:tcBorders>
          </w:tcPr>
          <w:p w:rsidR="00BC1924" w:rsidRPr="007717F6" w:rsidRDefault="0001214F" w:rsidP="00675AC7">
            <w:pPr>
              <w:rPr>
                <w:b/>
                <w:lang w:val="sr-Latn-ME"/>
              </w:rPr>
            </w:pPr>
            <w:r w:rsidRPr="007717F6">
              <w:rPr>
                <w:b/>
                <w:lang w:val="sr-Latn-ME"/>
              </w:rPr>
              <w:t xml:space="preserve">Infekcije i </w:t>
            </w:r>
            <w:r w:rsidRPr="007717F6">
              <w:rPr>
                <w:b/>
                <w:w w:val="95"/>
                <w:lang w:val="sr-Latn-ME"/>
              </w:rPr>
              <w:t>infestacije</w:t>
            </w:r>
          </w:p>
        </w:tc>
        <w:tc>
          <w:tcPr>
            <w:tcW w:w="2064" w:type="pct"/>
            <w:tcBorders>
              <w:bottom w:val="nil"/>
            </w:tcBorders>
          </w:tcPr>
          <w:p w:rsidR="00BC1924" w:rsidRPr="007717F6" w:rsidRDefault="004740DC" w:rsidP="00675AC7">
            <w:pPr>
              <w:rPr>
                <w:lang w:val="sr-Latn-ME"/>
              </w:rPr>
            </w:pPr>
            <w:r w:rsidRPr="007717F6">
              <w:rPr>
                <w:u w:val="single"/>
                <w:lang w:val="sr-Latn-ME"/>
              </w:rPr>
              <w:t>Veoma često</w:t>
            </w:r>
          </w:p>
          <w:p w:rsidR="00BC1924" w:rsidRPr="007717F6" w:rsidRDefault="0001214F" w:rsidP="00675AC7">
            <w:pPr>
              <w:rPr>
                <w:lang w:val="sr-Latn-ME"/>
              </w:rPr>
            </w:pPr>
            <w:r w:rsidRPr="007717F6">
              <w:rPr>
                <w:lang w:val="sr-Latn-ME"/>
              </w:rPr>
              <w:t>bakterijske, virusne i gljivične infekcije (uključujući oportunističke infekcije)</w:t>
            </w:r>
            <w:r w:rsidRPr="007717F6">
              <w:rPr>
                <w:vertAlign w:val="superscript"/>
                <w:lang w:val="sr-Latn-ME"/>
              </w:rPr>
              <w:t>◊</w:t>
            </w:r>
            <w:r w:rsidRPr="007717F6">
              <w:rPr>
                <w:lang w:val="sr-Latn-ME"/>
              </w:rPr>
              <w:t xml:space="preserve"> nazofaringitis, pneumonija</w:t>
            </w:r>
            <w:r w:rsidRPr="007717F6">
              <w:rPr>
                <w:vertAlign w:val="superscript"/>
                <w:lang w:val="sr-Latn-ME"/>
              </w:rPr>
              <w:t>◊</w:t>
            </w:r>
          </w:p>
        </w:tc>
        <w:tc>
          <w:tcPr>
            <w:tcW w:w="1379" w:type="pct"/>
            <w:tcBorders>
              <w:bottom w:val="nil"/>
            </w:tcBorders>
          </w:tcPr>
          <w:p w:rsidR="00BC1924" w:rsidRPr="007717F6" w:rsidRDefault="0001214F" w:rsidP="00675AC7">
            <w:pPr>
              <w:rPr>
                <w:lang w:val="sr-Latn-ME"/>
              </w:rPr>
            </w:pPr>
            <w:r w:rsidRPr="007717F6">
              <w:rPr>
                <w:u w:val="single"/>
                <w:lang w:val="sr-Latn-ME"/>
              </w:rPr>
              <w:t>Često</w:t>
            </w:r>
          </w:p>
          <w:p w:rsidR="00BC1924" w:rsidRPr="007717F6" w:rsidRDefault="0001214F" w:rsidP="00675AC7">
            <w:pPr>
              <w:rPr>
                <w:lang w:val="sr-Latn-ME"/>
              </w:rPr>
            </w:pPr>
            <w:r w:rsidRPr="007717F6">
              <w:rPr>
                <w:lang w:val="sr-Latn-ME"/>
              </w:rPr>
              <w:t>bakterijske, virusne i gljivične infekcije (uključujući oportunističke infekcije)</w:t>
            </w:r>
            <w:r w:rsidRPr="007717F6">
              <w:rPr>
                <w:vertAlign w:val="superscript"/>
                <w:lang w:val="sr-Latn-ME"/>
              </w:rPr>
              <w:t>◊</w:t>
            </w:r>
            <w:r w:rsidRPr="007717F6">
              <w:rPr>
                <w:lang w:val="sr-Latn-ME"/>
              </w:rPr>
              <w:t>, pneumonija</w:t>
            </w:r>
            <w:r w:rsidRPr="007717F6">
              <w:rPr>
                <w:vertAlign w:val="superscript"/>
                <w:lang w:val="sr-Latn-ME"/>
              </w:rPr>
              <w:t>◊</w:t>
            </w:r>
          </w:p>
        </w:tc>
      </w:tr>
      <w:tr w:rsidR="00BC1924" w:rsidRPr="007717F6" w:rsidTr="00563923">
        <w:trPr>
          <w:trHeight w:val="779"/>
        </w:trPr>
        <w:tc>
          <w:tcPr>
            <w:tcW w:w="1557" w:type="pct"/>
            <w:tcBorders>
              <w:top w:val="nil"/>
            </w:tcBorders>
          </w:tcPr>
          <w:p w:rsidR="00BC1924" w:rsidRPr="007717F6" w:rsidRDefault="00BC1924" w:rsidP="00675AC7">
            <w:pPr>
              <w:rPr>
                <w:lang w:val="sr-Latn-ME"/>
              </w:rPr>
            </w:pPr>
          </w:p>
        </w:tc>
        <w:tc>
          <w:tcPr>
            <w:tcW w:w="2064" w:type="pct"/>
            <w:tcBorders>
              <w:top w:val="nil"/>
            </w:tcBorders>
          </w:tcPr>
          <w:p w:rsidR="00BC1924" w:rsidRPr="007717F6" w:rsidRDefault="0001214F" w:rsidP="00675AC7">
            <w:pPr>
              <w:rPr>
                <w:lang w:val="sr-Latn-ME"/>
              </w:rPr>
            </w:pPr>
            <w:r w:rsidRPr="007717F6">
              <w:rPr>
                <w:u w:val="single"/>
                <w:lang w:val="sr-Latn-ME"/>
              </w:rPr>
              <w:t>Često</w:t>
            </w:r>
          </w:p>
          <w:p w:rsidR="00BC1924" w:rsidRPr="007717F6" w:rsidRDefault="0001214F" w:rsidP="00675AC7">
            <w:pPr>
              <w:rPr>
                <w:lang w:val="sr-Latn-ME"/>
              </w:rPr>
            </w:pPr>
            <w:r w:rsidRPr="007717F6">
              <w:rPr>
                <w:lang w:val="sr-Latn-ME"/>
              </w:rPr>
              <w:t>sinusitis</w:t>
            </w:r>
          </w:p>
        </w:tc>
        <w:tc>
          <w:tcPr>
            <w:tcW w:w="1379" w:type="pct"/>
            <w:tcBorders>
              <w:top w:val="nil"/>
            </w:tcBorders>
          </w:tcPr>
          <w:p w:rsidR="00BC1924" w:rsidRPr="007717F6" w:rsidRDefault="00BC1924" w:rsidP="00675AC7">
            <w:pPr>
              <w:rPr>
                <w:lang w:val="sr-Latn-ME"/>
              </w:rPr>
            </w:pPr>
          </w:p>
        </w:tc>
      </w:tr>
      <w:tr w:rsidR="00CD7735" w:rsidRPr="007717F6" w:rsidTr="00563923">
        <w:trPr>
          <w:trHeight w:val="255"/>
        </w:trPr>
        <w:tc>
          <w:tcPr>
            <w:tcW w:w="1557" w:type="pct"/>
            <w:tcBorders>
              <w:bottom w:val="nil"/>
            </w:tcBorders>
          </w:tcPr>
          <w:p w:rsidR="00CD7735" w:rsidRPr="007717F6" w:rsidRDefault="00CD7735" w:rsidP="00CD7735">
            <w:pPr>
              <w:rPr>
                <w:b/>
                <w:lang w:val="sr-Latn-ME"/>
              </w:rPr>
            </w:pPr>
            <w:r w:rsidRPr="007717F6">
              <w:rPr>
                <w:b/>
                <w:lang w:val="sr-Latn-ME"/>
              </w:rPr>
              <w:t>Benigne,</w:t>
            </w:r>
          </w:p>
        </w:tc>
        <w:tc>
          <w:tcPr>
            <w:tcW w:w="2064" w:type="pct"/>
            <w:tcBorders>
              <w:bottom w:val="nil"/>
            </w:tcBorders>
          </w:tcPr>
          <w:p w:rsidR="00CD7735" w:rsidRPr="007717F6" w:rsidRDefault="00CD7735" w:rsidP="00CD7735">
            <w:pPr>
              <w:rPr>
                <w:b/>
                <w:lang w:val="sr-Latn-ME"/>
              </w:rPr>
            </w:pPr>
            <w:r w:rsidRPr="007717F6">
              <w:rPr>
                <w:u w:val="single"/>
                <w:lang w:val="sr-Latn-ME"/>
              </w:rPr>
              <w:t>Često</w:t>
            </w:r>
          </w:p>
        </w:tc>
        <w:tc>
          <w:tcPr>
            <w:tcW w:w="1379" w:type="pct"/>
            <w:tcBorders>
              <w:bottom w:val="nil"/>
            </w:tcBorders>
          </w:tcPr>
          <w:p w:rsidR="00CD7735" w:rsidRPr="007717F6" w:rsidRDefault="00CD7735" w:rsidP="00CD7735">
            <w:pPr>
              <w:rPr>
                <w:b/>
                <w:lang w:val="sr-Latn-ME"/>
              </w:rPr>
            </w:pPr>
            <w:r w:rsidRPr="007717F6">
              <w:rPr>
                <w:u w:val="single"/>
                <w:lang w:val="sr-Latn-ME"/>
              </w:rPr>
              <w:t>Često</w:t>
            </w:r>
          </w:p>
        </w:tc>
      </w:tr>
      <w:tr w:rsidR="00CD7735" w:rsidRPr="007717F6" w:rsidTr="00563923">
        <w:trPr>
          <w:trHeight w:val="255"/>
        </w:trPr>
        <w:tc>
          <w:tcPr>
            <w:tcW w:w="1557" w:type="pct"/>
            <w:tcBorders>
              <w:top w:val="nil"/>
              <w:bottom w:val="nil"/>
            </w:tcBorders>
          </w:tcPr>
          <w:p w:rsidR="00CD7735" w:rsidRPr="007717F6" w:rsidRDefault="00CD7735" w:rsidP="00CD7735">
            <w:pPr>
              <w:rPr>
                <w:b/>
                <w:lang w:val="sr-Latn-ME"/>
              </w:rPr>
            </w:pPr>
            <w:r w:rsidRPr="007717F6">
              <w:rPr>
                <w:b/>
                <w:lang w:val="sr-Latn-ME"/>
              </w:rPr>
              <w:t>maligne i</w:t>
            </w:r>
          </w:p>
        </w:tc>
        <w:tc>
          <w:tcPr>
            <w:tcW w:w="2064" w:type="pct"/>
            <w:tcBorders>
              <w:top w:val="nil"/>
              <w:bottom w:val="nil"/>
            </w:tcBorders>
          </w:tcPr>
          <w:p w:rsidR="00CD7735" w:rsidRPr="007717F6" w:rsidRDefault="00CD7735" w:rsidP="00CD7735">
            <w:pPr>
              <w:rPr>
                <w:lang w:val="sr-Latn-ME"/>
              </w:rPr>
            </w:pPr>
            <w:r w:rsidRPr="007717F6">
              <w:rPr>
                <w:lang w:val="sr-Latn-ME"/>
              </w:rPr>
              <w:t>reakcija razbuktavanja tumora</w:t>
            </w:r>
          </w:p>
        </w:tc>
        <w:tc>
          <w:tcPr>
            <w:tcW w:w="1379" w:type="pct"/>
            <w:tcBorders>
              <w:top w:val="nil"/>
              <w:bottom w:val="nil"/>
            </w:tcBorders>
          </w:tcPr>
          <w:p w:rsidR="00CD7735" w:rsidRPr="007717F6" w:rsidRDefault="00CD7735" w:rsidP="00CD7735">
            <w:pPr>
              <w:rPr>
                <w:lang w:val="sr-Latn-ME"/>
              </w:rPr>
            </w:pPr>
            <w:r w:rsidRPr="007717F6">
              <w:rPr>
                <w:lang w:val="sr-Latn-ME"/>
              </w:rPr>
              <w:t>reakcija razbuktavanja tumora,</w:t>
            </w:r>
          </w:p>
        </w:tc>
      </w:tr>
      <w:tr w:rsidR="00CD7735" w:rsidRPr="007717F6" w:rsidTr="00563923">
        <w:trPr>
          <w:trHeight w:val="253"/>
        </w:trPr>
        <w:tc>
          <w:tcPr>
            <w:tcW w:w="1557" w:type="pct"/>
            <w:tcBorders>
              <w:top w:val="nil"/>
              <w:bottom w:val="nil"/>
            </w:tcBorders>
          </w:tcPr>
          <w:p w:rsidR="00CD7735" w:rsidRPr="007717F6" w:rsidRDefault="00CD7735" w:rsidP="00CD7735">
            <w:pPr>
              <w:rPr>
                <w:b/>
                <w:lang w:val="sr-Latn-ME"/>
              </w:rPr>
            </w:pPr>
            <w:r w:rsidRPr="007717F6">
              <w:rPr>
                <w:b/>
                <w:lang w:val="sr-Latn-ME"/>
              </w:rPr>
              <w:t>ne</w:t>
            </w:r>
            <w:r w:rsidR="00CD4C10">
              <w:rPr>
                <w:b/>
                <w:lang w:val="sr-Latn-ME"/>
              </w:rPr>
              <w:t>određen</w:t>
            </w:r>
            <w:r w:rsidRPr="007717F6">
              <w:rPr>
                <w:b/>
                <w:lang w:val="sr-Latn-ME"/>
              </w:rPr>
              <w:t>e</w:t>
            </w:r>
          </w:p>
        </w:tc>
        <w:tc>
          <w:tcPr>
            <w:tcW w:w="2064" w:type="pct"/>
            <w:tcBorders>
              <w:top w:val="nil"/>
              <w:bottom w:val="nil"/>
            </w:tcBorders>
          </w:tcPr>
          <w:p w:rsidR="00CD7735" w:rsidRPr="007717F6" w:rsidRDefault="00CD7735" w:rsidP="00CD7735">
            <w:pPr>
              <w:rPr>
                <w:lang w:val="sr-Latn-ME"/>
              </w:rPr>
            </w:pPr>
          </w:p>
        </w:tc>
        <w:tc>
          <w:tcPr>
            <w:tcW w:w="1379" w:type="pct"/>
            <w:tcBorders>
              <w:top w:val="nil"/>
              <w:bottom w:val="nil"/>
            </w:tcBorders>
          </w:tcPr>
          <w:p w:rsidR="00CD7735" w:rsidRPr="007717F6" w:rsidRDefault="00CD4C10" w:rsidP="00CD7735">
            <w:pPr>
              <w:rPr>
                <w:lang w:val="sr-Latn-ME"/>
              </w:rPr>
            </w:pPr>
            <w:r>
              <w:rPr>
                <w:lang w:val="sr-Latn-ME"/>
              </w:rPr>
              <w:t>karcinom</w:t>
            </w:r>
            <w:r w:rsidR="00CD7735" w:rsidRPr="007717F6">
              <w:rPr>
                <w:lang w:val="sr-Latn-ME"/>
              </w:rPr>
              <w:t xml:space="preserve"> pločastih ćelija kože^</w:t>
            </w:r>
            <w:r w:rsidR="00CD7735" w:rsidRPr="007717F6">
              <w:rPr>
                <w:vertAlign w:val="superscript"/>
                <w:lang w:val="sr-Latn-ME"/>
              </w:rPr>
              <w:t>,◊</w:t>
            </w:r>
            <w:r w:rsidR="00CD7735" w:rsidRPr="007717F6">
              <w:rPr>
                <w:lang w:val="sr-Latn-ME"/>
              </w:rPr>
              <w:t>,</w:t>
            </w:r>
          </w:p>
        </w:tc>
      </w:tr>
      <w:tr w:rsidR="00CD7735" w:rsidRPr="007717F6" w:rsidTr="00563923">
        <w:trPr>
          <w:trHeight w:val="253"/>
        </w:trPr>
        <w:tc>
          <w:tcPr>
            <w:tcW w:w="1557" w:type="pct"/>
            <w:tcBorders>
              <w:top w:val="nil"/>
              <w:bottom w:val="nil"/>
            </w:tcBorders>
          </w:tcPr>
          <w:p w:rsidR="00CD7735" w:rsidRPr="007717F6" w:rsidRDefault="00CD7735" w:rsidP="00CD7735">
            <w:pPr>
              <w:rPr>
                <w:b/>
                <w:lang w:val="sr-Latn-ME"/>
              </w:rPr>
            </w:pPr>
            <w:r w:rsidRPr="007717F6">
              <w:rPr>
                <w:b/>
                <w:lang w:val="sr-Latn-ME"/>
              </w:rPr>
              <w:t>neoplazme</w:t>
            </w:r>
          </w:p>
        </w:tc>
        <w:tc>
          <w:tcPr>
            <w:tcW w:w="2064" w:type="pct"/>
            <w:tcBorders>
              <w:top w:val="nil"/>
              <w:bottom w:val="nil"/>
            </w:tcBorders>
          </w:tcPr>
          <w:p w:rsidR="00CD7735" w:rsidRPr="004F2525" w:rsidRDefault="00CD7735" w:rsidP="00CD7735">
            <w:pPr>
              <w:rPr>
                <w:lang w:val="sr-Latn-ME"/>
              </w:rPr>
            </w:pPr>
          </w:p>
        </w:tc>
        <w:tc>
          <w:tcPr>
            <w:tcW w:w="1379" w:type="pct"/>
            <w:tcBorders>
              <w:top w:val="nil"/>
              <w:bottom w:val="nil"/>
            </w:tcBorders>
          </w:tcPr>
          <w:p w:rsidR="00CD7735" w:rsidRPr="007717F6" w:rsidRDefault="00CD7735" w:rsidP="00CD7735">
            <w:pPr>
              <w:rPr>
                <w:lang w:val="sr-Latn-ME"/>
              </w:rPr>
            </w:pPr>
            <w:r w:rsidRPr="007717F6">
              <w:rPr>
                <w:lang w:val="sr-Latn-ME"/>
              </w:rPr>
              <w:t>karcinom bazalnih ćelija^</w:t>
            </w:r>
            <w:r w:rsidRPr="007717F6">
              <w:rPr>
                <w:vertAlign w:val="superscript"/>
                <w:lang w:val="sr-Latn-ME"/>
              </w:rPr>
              <w:t>,◊</w:t>
            </w:r>
          </w:p>
        </w:tc>
      </w:tr>
      <w:tr w:rsidR="00CD7735" w:rsidRPr="007717F6" w:rsidTr="00563923">
        <w:trPr>
          <w:trHeight w:val="253"/>
        </w:trPr>
        <w:tc>
          <w:tcPr>
            <w:tcW w:w="1557" w:type="pct"/>
            <w:tcBorders>
              <w:top w:val="nil"/>
              <w:bottom w:val="nil"/>
            </w:tcBorders>
          </w:tcPr>
          <w:p w:rsidR="00CD7735" w:rsidRPr="007717F6" w:rsidRDefault="00CD7735" w:rsidP="00CD7735">
            <w:pPr>
              <w:rPr>
                <w:b/>
                <w:lang w:val="sr-Latn-ME"/>
              </w:rPr>
            </w:pPr>
            <w:r w:rsidRPr="007717F6">
              <w:rPr>
                <w:b/>
                <w:lang w:val="sr-Latn-ME"/>
              </w:rPr>
              <w:t>(uključujući ciste i</w:t>
            </w:r>
          </w:p>
        </w:tc>
        <w:tc>
          <w:tcPr>
            <w:tcW w:w="2064" w:type="pct"/>
            <w:tcBorders>
              <w:top w:val="nil"/>
              <w:bottom w:val="nil"/>
            </w:tcBorders>
          </w:tcPr>
          <w:p w:rsidR="00CD7735" w:rsidRPr="004F2525" w:rsidRDefault="00CD7735" w:rsidP="00CD7735">
            <w:pPr>
              <w:rPr>
                <w:lang w:val="sr-Latn-ME"/>
              </w:rPr>
            </w:pPr>
          </w:p>
        </w:tc>
        <w:tc>
          <w:tcPr>
            <w:tcW w:w="1379" w:type="pct"/>
            <w:tcBorders>
              <w:top w:val="nil"/>
              <w:bottom w:val="nil"/>
            </w:tcBorders>
          </w:tcPr>
          <w:p w:rsidR="00CD7735" w:rsidRPr="007717F6" w:rsidRDefault="00CD7735" w:rsidP="00CD7735">
            <w:pPr>
              <w:rPr>
                <w:lang w:val="sr-Latn-ME"/>
              </w:rPr>
            </w:pPr>
          </w:p>
        </w:tc>
      </w:tr>
      <w:tr w:rsidR="00CD7735" w:rsidRPr="007717F6" w:rsidTr="00563923">
        <w:trPr>
          <w:trHeight w:val="252"/>
        </w:trPr>
        <w:tc>
          <w:tcPr>
            <w:tcW w:w="1557" w:type="pct"/>
            <w:tcBorders>
              <w:top w:val="nil"/>
            </w:tcBorders>
          </w:tcPr>
          <w:p w:rsidR="00CD7735" w:rsidRPr="007717F6" w:rsidRDefault="00CD7735" w:rsidP="00CD7735">
            <w:pPr>
              <w:rPr>
                <w:b/>
                <w:lang w:val="sr-Latn-ME"/>
              </w:rPr>
            </w:pPr>
            <w:r w:rsidRPr="007717F6">
              <w:rPr>
                <w:b/>
                <w:lang w:val="sr-Latn-ME"/>
              </w:rPr>
              <w:t>polipe)</w:t>
            </w:r>
          </w:p>
        </w:tc>
        <w:tc>
          <w:tcPr>
            <w:tcW w:w="2064" w:type="pct"/>
            <w:tcBorders>
              <w:top w:val="nil"/>
            </w:tcBorders>
          </w:tcPr>
          <w:p w:rsidR="00CD7735" w:rsidRPr="004F2525" w:rsidRDefault="00CD7735" w:rsidP="00CD7735">
            <w:pPr>
              <w:rPr>
                <w:lang w:val="sr-Latn-ME"/>
              </w:rPr>
            </w:pPr>
          </w:p>
        </w:tc>
        <w:tc>
          <w:tcPr>
            <w:tcW w:w="1379" w:type="pct"/>
            <w:tcBorders>
              <w:top w:val="nil"/>
            </w:tcBorders>
          </w:tcPr>
          <w:p w:rsidR="00CD7735" w:rsidRPr="004F2525" w:rsidRDefault="00CD7735" w:rsidP="00CD7735">
            <w:pPr>
              <w:rPr>
                <w:lang w:val="sr-Latn-ME"/>
              </w:rPr>
            </w:pPr>
          </w:p>
        </w:tc>
      </w:tr>
      <w:tr w:rsidR="00CD7735" w:rsidRPr="007717F6" w:rsidTr="00563923">
        <w:trPr>
          <w:trHeight w:val="249"/>
        </w:trPr>
        <w:tc>
          <w:tcPr>
            <w:tcW w:w="1557" w:type="pct"/>
            <w:tcBorders>
              <w:bottom w:val="nil"/>
            </w:tcBorders>
          </w:tcPr>
          <w:p w:rsidR="00CD7735" w:rsidRPr="007717F6" w:rsidRDefault="00CD7735" w:rsidP="00CD7735">
            <w:pPr>
              <w:rPr>
                <w:b/>
                <w:lang w:val="sr-Latn-ME"/>
              </w:rPr>
            </w:pPr>
            <w:r w:rsidRPr="007717F6">
              <w:rPr>
                <w:b/>
                <w:lang w:val="sr-Latn-ME"/>
              </w:rPr>
              <w:t>Poremećaji krvi i</w:t>
            </w:r>
          </w:p>
          <w:p w:rsidR="00CD7735" w:rsidRPr="007717F6" w:rsidRDefault="00CD7735" w:rsidP="00CD7735">
            <w:pPr>
              <w:rPr>
                <w:b/>
                <w:lang w:val="sr-Latn-ME"/>
              </w:rPr>
            </w:pPr>
            <w:r w:rsidRPr="007717F6">
              <w:rPr>
                <w:b/>
                <w:lang w:val="sr-Latn-ME"/>
              </w:rPr>
              <w:t>limfnog sistema</w:t>
            </w:r>
          </w:p>
        </w:tc>
        <w:tc>
          <w:tcPr>
            <w:tcW w:w="2064" w:type="pct"/>
            <w:tcBorders>
              <w:bottom w:val="nil"/>
            </w:tcBorders>
          </w:tcPr>
          <w:p w:rsidR="00CD7735" w:rsidRPr="007717F6" w:rsidRDefault="00CD7735" w:rsidP="00CD7735">
            <w:pPr>
              <w:rPr>
                <w:lang w:val="sr-Latn-ME"/>
              </w:rPr>
            </w:pPr>
            <w:r w:rsidRPr="007717F6">
              <w:rPr>
                <w:u w:val="single"/>
                <w:lang w:val="sr-Latn-ME"/>
              </w:rPr>
              <w:t>Veoma često</w:t>
            </w:r>
          </w:p>
          <w:p w:rsidR="00CD7735" w:rsidRPr="004F2525" w:rsidRDefault="00CD7735" w:rsidP="00CD7735">
            <w:pPr>
              <w:rPr>
                <w:lang w:val="sr-Latn-ME"/>
              </w:rPr>
            </w:pPr>
            <w:r w:rsidRPr="007717F6">
              <w:rPr>
                <w:lang w:val="sr-Latn-ME"/>
              </w:rPr>
              <w:t>trombocitopenija^, neutropenija^</w:t>
            </w:r>
            <w:r w:rsidRPr="007717F6">
              <w:rPr>
                <w:vertAlign w:val="superscript"/>
                <w:lang w:val="sr-Latn-ME"/>
              </w:rPr>
              <w:t>,◊</w:t>
            </w:r>
            <w:r w:rsidRPr="007717F6">
              <w:rPr>
                <w:lang w:val="sr-Latn-ME"/>
              </w:rPr>
              <w:t>, leukopenija</w:t>
            </w:r>
            <w:r w:rsidRPr="007717F6">
              <w:rPr>
                <w:vertAlign w:val="superscript"/>
                <w:lang w:val="sr-Latn-ME"/>
              </w:rPr>
              <w:t>◊</w:t>
            </w:r>
            <w:r w:rsidRPr="007717F6">
              <w:rPr>
                <w:lang w:val="sr-Latn-ME"/>
              </w:rPr>
              <w:t>, anemija</w:t>
            </w:r>
            <w:r w:rsidRPr="007717F6">
              <w:rPr>
                <w:vertAlign w:val="superscript"/>
                <w:lang w:val="sr-Latn-ME"/>
              </w:rPr>
              <w:t>◊</w:t>
            </w:r>
          </w:p>
        </w:tc>
        <w:tc>
          <w:tcPr>
            <w:tcW w:w="1379" w:type="pct"/>
            <w:tcBorders>
              <w:bottom w:val="nil"/>
            </w:tcBorders>
          </w:tcPr>
          <w:p w:rsidR="00CD7735" w:rsidRPr="004F2525" w:rsidRDefault="00CD7735" w:rsidP="00CD7735">
            <w:pPr>
              <w:rPr>
                <w:lang w:val="sr-Latn-ME"/>
              </w:rPr>
            </w:pPr>
            <w:r w:rsidRPr="007717F6">
              <w:rPr>
                <w:u w:val="single"/>
                <w:lang w:val="sr-Latn-ME"/>
              </w:rPr>
              <w:t>Veoma često</w:t>
            </w:r>
            <w:r w:rsidRPr="007717F6">
              <w:rPr>
                <w:lang w:val="sr-Latn-ME"/>
              </w:rPr>
              <w:t xml:space="preserve"> trombocitopenija^, neutropenija^</w:t>
            </w:r>
            <w:r w:rsidRPr="007717F6">
              <w:rPr>
                <w:vertAlign w:val="superscript"/>
                <w:lang w:val="sr-Latn-ME"/>
              </w:rPr>
              <w:t>,◊</w:t>
            </w:r>
            <w:r w:rsidRPr="007717F6">
              <w:rPr>
                <w:lang w:val="sr-Latn-ME"/>
              </w:rPr>
              <w:t>, anemija</w:t>
            </w:r>
            <w:r w:rsidRPr="007717F6">
              <w:rPr>
                <w:vertAlign w:val="superscript"/>
                <w:lang w:val="sr-Latn-ME"/>
              </w:rPr>
              <w:t>◊</w:t>
            </w:r>
          </w:p>
        </w:tc>
      </w:tr>
      <w:tr w:rsidR="00CD7735" w:rsidRPr="007717F6" w:rsidTr="00563923">
        <w:trPr>
          <w:trHeight w:val="888"/>
        </w:trPr>
        <w:tc>
          <w:tcPr>
            <w:tcW w:w="1557" w:type="pct"/>
            <w:tcBorders>
              <w:top w:val="nil"/>
            </w:tcBorders>
          </w:tcPr>
          <w:p w:rsidR="00CD7735" w:rsidRPr="007717F6" w:rsidRDefault="00CD7735" w:rsidP="00CD7735">
            <w:pPr>
              <w:rPr>
                <w:b/>
                <w:lang w:val="sr-Latn-ME"/>
              </w:rPr>
            </w:pPr>
          </w:p>
        </w:tc>
        <w:tc>
          <w:tcPr>
            <w:tcW w:w="2064" w:type="pct"/>
            <w:tcBorders>
              <w:top w:val="nil"/>
            </w:tcBorders>
          </w:tcPr>
          <w:p w:rsidR="00CD7735" w:rsidRPr="007717F6" w:rsidRDefault="00CD7735" w:rsidP="00CD7735">
            <w:pPr>
              <w:rPr>
                <w:lang w:val="sr-Latn-ME"/>
              </w:rPr>
            </w:pPr>
            <w:r w:rsidRPr="007717F6">
              <w:rPr>
                <w:u w:val="single"/>
                <w:lang w:val="sr-Latn-ME"/>
              </w:rPr>
              <w:t>Često</w:t>
            </w:r>
          </w:p>
          <w:p w:rsidR="00CD7735" w:rsidRPr="007717F6" w:rsidRDefault="00CD7735" w:rsidP="00CD7735">
            <w:pPr>
              <w:rPr>
                <w:lang w:val="sr-Latn-ME"/>
              </w:rPr>
            </w:pPr>
            <w:r w:rsidRPr="007717F6">
              <w:rPr>
                <w:lang w:val="sr-Latn-ME"/>
              </w:rPr>
              <w:t>febrilna neutropenija^</w:t>
            </w:r>
            <w:r w:rsidRPr="007717F6">
              <w:rPr>
                <w:vertAlign w:val="superscript"/>
                <w:lang w:val="sr-Latn-ME"/>
              </w:rPr>
              <w:t>,◊</w:t>
            </w:r>
          </w:p>
        </w:tc>
        <w:tc>
          <w:tcPr>
            <w:tcW w:w="1379" w:type="pct"/>
            <w:tcBorders>
              <w:top w:val="nil"/>
            </w:tcBorders>
          </w:tcPr>
          <w:p w:rsidR="00CD7735" w:rsidRPr="007717F6" w:rsidRDefault="00CD7735" w:rsidP="00CD7735">
            <w:pPr>
              <w:rPr>
                <w:lang w:val="sr-Latn-ME"/>
              </w:rPr>
            </w:pPr>
            <w:r w:rsidRPr="007717F6">
              <w:rPr>
                <w:u w:val="single"/>
                <w:lang w:val="sr-Latn-ME"/>
              </w:rPr>
              <w:t>Često</w:t>
            </w:r>
          </w:p>
          <w:p w:rsidR="00CD7735" w:rsidRPr="007717F6" w:rsidRDefault="00CD7735" w:rsidP="00CD7735">
            <w:pPr>
              <w:rPr>
                <w:lang w:val="sr-Latn-ME"/>
              </w:rPr>
            </w:pPr>
            <w:r w:rsidRPr="007717F6">
              <w:rPr>
                <w:lang w:val="sr-Latn-ME"/>
              </w:rPr>
              <w:t>febrilna neutropenija^</w:t>
            </w:r>
            <w:r w:rsidRPr="007717F6">
              <w:rPr>
                <w:vertAlign w:val="superscript"/>
                <w:lang w:val="sr-Latn-ME"/>
              </w:rPr>
              <w:t>,◊</w:t>
            </w:r>
            <w:r w:rsidRPr="007717F6">
              <w:rPr>
                <w:lang w:val="sr-Latn-ME"/>
              </w:rPr>
              <w:t xml:space="preserve"> leukopenija</w:t>
            </w:r>
            <w:r w:rsidRPr="007717F6">
              <w:rPr>
                <w:vertAlign w:val="superscript"/>
                <w:lang w:val="sr-Latn-ME"/>
              </w:rPr>
              <w:t>◊</w:t>
            </w:r>
          </w:p>
        </w:tc>
      </w:tr>
      <w:tr w:rsidR="00CD7735" w:rsidRPr="007717F6" w:rsidTr="00563923">
        <w:trPr>
          <w:trHeight w:val="882"/>
        </w:trPr>
        <w:tc>
          <w:tcPr>
            <w:tcW w:w="1557" w:type="pct"/>
            <w:tcBorders>
              <w:bottom w:val="nil"/>
            </w:tcBorders>
          </w:tcPr>
          <w:p w:rsidR="00CD7735" w:rsidRPr="007717F6" w:rsidRDefault="00CD7735" w:rsidP="00CD7735">
            <w:pPr>
              <w:rPr>
                <w:lang w:val="sr-Latn-ME"/>
              </w:rPr>
            </w:pPr>
            <w:r w:rsidRPr="007717F6">
              <w:rPr>
                <w:b/>
                <w:lang w:val="sr-Latn-ME"/>
              </w:rPr>
              <w:lastRenderedPageBreak/>
              <w:t>Poremećaji metabolizma i ishrane</w:t>
            </w:r>
          </w:p>
        </w:tc>
        <w:tc>
          <w:tcPr>
            <w:tcW w:w="2064" w:type="pct"/>
            <w:tcBorders>
              <w:bottom w:val="nil"/>
            </w:tcBorders>
          </w:tcPr>
          <w:p w:rsidR="00CD7735" w:rsidRPr="007717F6" w:rsidRDefault="00CD7735" w:rsidP="00CD7735">
            <w:pPr>
              <w:rPr>
                <w:lang w:val="sr-Latn-ME"/>
              </w:rPr>
            </w:pPr>
            <w:r w:rsidRPr="007717F6">
              <w:rPr>
                <w:u w:val="single"/>
                <w:lang w:val="sr-Latn-ME"/>
              </w:rPr>
              <w:t>Veoma često</w:t>
            </w:r>
          </w:p>
          <w:p w:rsidR="00CD7735" w:rsidRPr="007717F6" w:rsidRDefault="00CD7735" w:rsidP="00CD7735">
            <w:pPr>
              <w:rPr>
                <w:lang w:val="sr-Latn-ME"/>
              </w:rPr>
            </w:pPr>
            <w:r w:rsidRPr="007717F6">
              <w:rPr>
                <w:lang w:val="sr-Latn-ME"/>
              </w:rPr>
              <w:t>smanjeni apetit, smanjena tjelesna težina, hipokalijemija</w:t>
            </w:r>
          </w:p>
        </w:tc>
        <w:tc>
          <w:tcPr>
            <w:tcW w:w="1379" w:type="pct"/>
            <w:tcBorders>
              <w:bottom w:val="nil"/>
            </w:tcBorders>
          </w:tcPr>
          <w:p w:rsidR="00CD7735" w:rsidRPr="007717F6" w:rsidRDefault="00CD7735" w:rsidP="00CD7735">
            <w:pPr>
              <w:rPr>
                <w:lang w:val="sr-Latn-ME"/>
              </w:rPr>
            </w:pPr>
            <w:r w:rsidRPr="007717F6">
              <w:rPr>
                <w:u w:val="single"/>
                <w:lang w:val="sr-Latn-ME"/>
              </w:rPr>
              <w:t>Često</w:t>
            </w:r>
          </w:p>
          <w:p w:rsidR="00CD7735" w:rsidRPr="007717F6" w:rsidRDefault="00CD7735" w:rsidP="00CD7735">
            <w:pPr>
              <w:rPr>
                <w:lang w:val="sr-Latn-ME"/>
              </w:rPr>
            </w:pPr>
            <w:r w:rsidRPr="007717F6">
              <w:rPr>
                <w:lang w:val="sr-Latn-ME"/>
              </w:rPr>
              <w:t>dehidratacija</w:t>
            </w:r>
            <w:r w:rsidRPr="007717F6">
              <w:rPr>
                <w:vertAlign w:val="superscript"/>
                <w:lang w:val="sr-Latn-ME"/>
              </w:rPr>
              <w:t>◊</w:t>
            </w:r>
            <w:r w:rsidRPr="007717F6">
              <w:rPr>
                <w:lang w:val="sr-Latn-ME"/>
              </w:rPr>
              <w:t>, hiponatrijemija, hipokalcijemija</w:t>
            </w:r>
          </w:p>
        </w:tc>
      </w:tr>
      <w:tr w:rsidR="00CD7735" w:rsidRPr="007717F6" w:rsidTr="00563923">
        <w:trPr>
          <w:trHeight w:val="888"/>
        </w:trPr>
        <w:tc>
          <w:tcPr>
            <w:tcW w:w="1557" w:type="pct"/>
            <w:tcBorders>
              <w:top w:val="nil"/>
            </w:tcBorders>
          </w:tcPr>
          <w:p w:rsidR="00CD7735" w:rsidRPr="007717F6" w:rsidRDefault="00CD7735" w:rsidP="00CD7735">
            <w:pPr>
              <w:rPr>
                <w:b/>
                <w:lang w:val="sr-Latn-ME"/>
              </w:rPr>
            </w:pPr>
          </w:p>
        </w:tc>
        <w:tc>
          <w:tcPr>
            <w:tcW w:w="2064" w:type="pct"/>
            <w:tcBorders>
              <w:top w:val="nil"/>
            </w:tcBorders>
          </w:tcPr>
          <w:p w:rsidR="00CD7735" w:rsidRPr="007717F6" w:rsidRDefault="00CD7735" w:rsidP="00CD7735">
            <w:pPr>
              <w:rPr>
                <w:lang w:val="sr-Latn-ME"/>
              </w:rPr>
            </w:pPr>
            <w:r w:rsidRPr="007717F6">
              <w:rPr>
                <w:u w:val="single"/>
                <w:lang w:val="sr-Latn-ME"/>
              </w:rPr>
              <w:t>Često</w:t>
            </w:r>
          </w:p>
          <w:p w:rsidR="00CD7735" w:rsidRPr="007717F6" w:rsidRDefault="00CD7735" w:rsidP="00CD7735">
            <w:pPr>
              <w:rPr>
                <w:lang w:val="sr-Latn-ME"/>
              </w:rPr>
            </w:pPr>
            <w:r w:rsidRPr="007717F6">
              <w:rPr>
                <w:lang w:val="sr-Latn-ME"/>
              </w:rPr>
              <w:t>dehidratacija</w:t>
            </w:r>
            <w:r w:rsidRPr="007717F6">
              <w:rPr>
                <w:vertAlign w:val="superscript"/>
                <w:lang w:val="sr-Latn-ME"/>
              </w:rPr>
              <w:t>◊</w:t>
            </w:r>
          </w:p>
        </w:tc>
        <w:tc>
          <w:tcPr>
            <w:tcW w:w="1379" w:type="pct"/>
            <w:tcBorders>
              <w:top w:val="nil"/>
            </w:tcBorders>
          </w:tcPr>
          <w:p w:rsidR="00CD7735" w:rsidRPr="007717F6" w:rsidRDefault="00CD7735" w:rsidP="00CD7735">
            <w:pPr>
              <w:rPr>
                <w:lang w:val="sr-Latn-ME"/>
              </w:rPr>
            </w:pPr>
          </w:p>
        </w:tc>
      </w:tr>
      <w:tr w:rsidR="00CD7735" w:rsidRPr="007717F6" w:rsidTr="00563923">
        <w:trPr>
          <w:trHeight w:val="630"/>
        </w:trPr>
        <w:tc>
          <w:tcPr>
            <w:tcW w:w="1557" w:type="pct"/>
          </w:tcPr>
          <w:p w:rsidR="00CD7735" w:rsidRPr="007717F6" w:rsidRDefault="00CD7735" w:rsidP="00CD7735">
            <w:pPr>
              <w:rPr>
                <w:b/>
                <w:lang w:val="sr-Latn-ME"/>
              </w:rPr>
            </w:pPr>
            <w:r w:rsidRPr="007717F6">
              <w:rPr>
                <w:b/>
                <w:lang w:val="sr-Latn-ME"/>
              </w:rPr>
              <w:t>Psihijatrijski</w:t>
            </w:r>
          </w:p>
          <w:p w:rsidR="00CD7735" w:rsidRPr="007717F6" w:rsidRDefault="00CD7735" w:rsidP="00CD7735">
            <w:pPr>
              <w:rPr>
                <w:lang w:val="sr-Latn-ME"/>
              </w:rPr>
            </w:pPr>
            <w:r w:rsidRPr="007717F6">
              <w:rPr>
                <w:b/>
                <w:lang w:val="sr-Latn-ME"/>
              </w:rPr>
              <w:t>poremećaji</w:t>
            </w:r>
          </w:p>
        </w:tc>
        <w:tc>
          <w:tcPr>
            <w:tcW w:w="2064" w:type="pct"/>
          </w:tcPr>
          <w:p w:rsidR="00CD7735" w:rsidRPr="007717F6" w:rsidRDefault="00CD7735" w:rsidP="00CD7735">
            <w:pPr>
              <w:rPr>
                <w:lang w:val="sr-Latn-ME"/>
              </w:rPr>
            </w:pPr>
            <w:r w:rsidRPr="007717F6">
              <w:rPr>
                <w:u w:val="single"/>
                <w:lang w:val="sr-Latn-ME"/>
              </w:rPr>
              <w:t>Često</w:t>
            </w:r>
          </w:p>
          <w:p w:rsidR="00CD7735" w:rsidRPr="007717F6" w:rsidRDefault="00CD7735" w:rsidP="00CD7735">
            <w:pPr>
              <w:rPr>
                <w:lang w:val="sr-Latn-ME"/>
              </w:rPr>
            </w:pPr>
            <w:r w:rsidRPr="007717F6">
              <w:rPr>
                <w:lang w:val="sr-Latn-ME"/>
              </w:rPr>
              <w:t>nesanica</w:t>
            </w:r>
          </w:p>
        </w:tc>
        <w:tc>
          <w:tcPr>
            <w:tcW w:w="1379" w:type="pct"/>
          </w:tcPr>
          <w:p w:rsidR="00CD7735" w:rsidRPr="007717F6" w:rsidRDefault="00CD7735" w:rsidP="00CD7735">
            <w:pPr>
              <w:rPr>
                <w:lang w:val="sr-Latn-ME"/>
              </w:rPr>
            </w:pPr>
          </w:p>
        </w:tc>
      </w:tr>
      <w:tr w:rsidR="00CD7735" w:rsidRPr="007717F6" w:rsidTr="00563923">
        <w:trPr>
          <w:trHeight w:val="504"/>
        </w:trPr>
        <w:tc>
          <w:tcPr>
            <w:tcW w:w="1557" w:type="pct"/>
          </w:tcPr>
          <w:p w:rsidR="00CD7735" w:rsidRPr="007717F6" w:rsidRDefault="00CD7735" w:rsidP="00CD7735">
            <w:pPr>
              <w:rPr>
                <w:b/>
                <w:lang w:val="sr-Latn-ME"/>
              </w:rPr>
            </w:pPr>
            <w:r w:rsidRPr="007717F6">
              <w:rPr>
                <w:b/>
                <w:lang w:val="sr-Latn-ME"/>
              </w:rPr>
              <w:t>Poremećaji nervnog sistema</w:t>
            </w:r>
          </w:p>
        </w:tc>
        <w:tc>
          <w:tcPr>
            <w:tcW w:w="2064" w:type="pct"/>
          </w:tcPr>
          <w:p w:rsidR="00CD7735" w:rsidRPr="007717F6" w:rsidRDefault="00CD7735" w:rsidP="00CD7735">
            <w:pPr>
              <w:rPr>
                <w:lang w:val="sr-Latn-ME"/>
              </w:rPr>
            </w:pPr>
            <w:r w:rsidRPr="007717F6">
              <w:rPr>
                <w:u w:val="single"/>
                <w:lang w:val="sr-Latn-ME"/>
              </w:rPr>
              <w:t>Često</w:t>
            </w:r>
          </w:p>
          <w:p w:rsidR="00CD7735" w:rsidRPr="007717F6" w:rsidRDefault="00CD7735" w:rsidP="00CD7735">
            <w:pPr>
              <w:rPr>
                <w:lang w:val="sr-Latn-ME"/>
              </w:rPr>
            </w:pPr>
            <w:r w:rsidRPr="007717F6">
              <w:rPr>
                <w:lang w:val="sr-Latn-ME"/>
              </w:rPr>
              <w:t>disgeuzija, glavobolja, periferna neuropatija</w:t>
            </w:r>
          </w:p>
        </w:tc>
        <w:tc>
          <w:tcPr>
            <w:tcW w:w="1379" w:type="pct"/>
          </w:tcPr>
          <w:p w:rsidR="00CD7735" w:rsidRPr="007717F6" w:rsidRDefault="00CD7735" w:rsidP="00CD7735">
            <w:pPr>
              <w:rPr>
                <w:lang w:val="sr-Latn-ME"/>
              </w:rPr>
            </w:pPr>
            <w:r w:rsidRPr="007717F6">
              <w:rPr>
                <w:u w:val="single"/>
                <w:lang w:val="sr-Latn-ME"/>
              </w:rPr>
              <w:t>Često</w:t>
            </w:r>
          </w:p>
          <w:p w:rsidR="00CD7735" w:rsidRPr="007717F6" w:rsidRDefault="00CD7735" w:rsidP="00CD7735">
            <w:pPr>
              <w:rPr>
                <w:lang w:val="sr-Latn-ME"/>
              </w:rPr>
            </w:pPr>
            <w:r w:rsidRPr="007717F6">
              <w:rPr>
                <w:lang w:val="sr-Latn-ME"/>
              </w:rPr>
              <w:t>periferna senzorna neuropatija, letargija</w:t>
            </w:r>
          </w:p>
        </w:tc>
      </w:tr>
      <w:tr w:rsidR="00CD7735" w:rsidRPr="007717F6" w:rsidTr="00563923">
        <w:trPr>
          <w:trHeight w:val="759"/>
        </w:trPr>
        <w:tc>
          <w:tcPr>
            <w:tcW w:w="1557" w:type="pct"/>
          </w:tcPr>
          <w:p w:rsidR="00CD7735" w:rsidRPr="007717F6" w:rsidRDefault="00CD7735" w:rsidP="00CD7735">
            <w:pPr>
              <w:rPr>
                <w:b/>
                <w:lang w:val="sr-Latn-ME"/>
              </w:rPr>
            </w:pPr>
            <w:r w:rsidRPr="007717F6">
              <w:rPr>
                <w:b/>
                <w:lang w:val="sr-Latn-ME"/>
              </w:rPr>
              <w:t>Poremećaji uha i</w:t>
            </w:r>
          </w:p>
          <w:p w:rsidR="00CD7735" w:rsidRPr="007717F6" w:rsidRDefault="00CD7735" w:rsidP="00CD7735">
            <w:pPr>
              <w:rPr>
                <w:b/>
                <w:lang w:val="sr-Latn-ME"/>
              </w:rPr>
            </w:pPr>
            <w:r w:rsidRPr="007717F6">
              <w:rPr>
                <w:b/>
                <w:lang w:val="sr-Latn-ME"/>
              </w:rPr>
              <w:t>labirinta</w:t>
            </w:r>
          </w:p>
        </w:tc>
        <w:tc>
          <w:tcPr>
            <w:tcW w:w="2064" w:type="pct"/>
          </w:tcPr>
          <w:p w:rsidR="00CD7735" w:rsidRPr="007717F6" w:rsidRDefault="00CD7735" w:rsidP="00CD7735">
            <w:pPr>
              <w:rPr>
                <w:lang w:val="sr-Latn-ME"/>
              </w:rPr>
            </w:pPr>
            <w:r w:rsidRPr="007717F6">
              <w:rPr>
                <w:u w:val="single"/>
                <w:lang w:val="sr-Latn-ME"/>
              </w:rPr>
              <w:t>Često</w:t>
            </w:r>
          </w:p>
          <w:p w:rsidR="00CD7735" w:rsidRPr="007717F6" w:rsidRDefault="00CD7735" w:rsidP="00CD7735">
            <w:pPr>
              <w:rPr>
                <w:lang w:val="sr-Latn-ME"/>
              </w:rPr>
            </w:pPr>
            <w:r w:rsidRPr="007717F6">
              <w:rPr>
                <w:lang w:val="sr-Latn-ME"/>
              </w:rPr>
              <w:t>vrtoglavica</w:t>
            </w:r>
          </w:p>
        </w:tc>
        <w:tc>
          <w:tcPr>
            <w:tcW w:w="1379" w:type="pct"/>
          </w:tcPr>
          <w:p w:rsidR="00CD7735" w:rsidRPr="007717F6" w:rsidRDefault="00CD7735" w:rsidP="00CD7735">
            <w:pPr>
              <w:rPr>
                <w:lang w:val="sr-Latn-ME"/>
              </w:rPr>
            </w:pPr>
          </w:p>
        </w:tc>
      </w:tr>
      <w:tr w:rsidR="00CD7735" w:rsidRPr="007717F6" w:rsidTr="00563923">
        <w:trPr>
          <w:trHeight w:val="552"/>
        </w:trPr>
        <w:tc>
          <w:tcPr>
            <w:tcW w:w="1557" w:type="pct"/>
          </w:tcPr>
          <w:p w:rsidR="00CD7735" w:rsidRPr="007717F6" w:rsidRDefault="00CD7735" w:rsidP="00CD7735">
            <w:pPr>
              <w:rPr>
                <w:b/>
                <w:lang w:val="sr-Latn-ME"/>
              </w:rPr>
            </w:pPr>
            <w:r w:rsidRPr="007717F6">
              <w:rPr>
                <w:b/>
                <w:lang w:val="sr-Latn-ME"/>
              </w:rPr>
              <w:t>Srčani poremećaji</w:t>
            </w:r>
          </w:p>
        </w:tc>
        <w:tc>
          <w:tcPr>
            <w:tcW w:w="2064" w:type="pct"/>
          </w:tcPr>
          <w:p w:rsidR="00CD7735" w:rsidRPr="007717F6" w:rsidRDefault="00CD7735" w:rsidP="00CD7735">
            <w:pPr>
              <w:rPr>
                <w:lang w:val="sr-Latn-ME"/>
              </w:rPr>
            </w:pPr>
          </w:p>
        </w:tc>
        <w:tc>
          <w:tcPr>
            <w:tcW w:w="1379" w:type="pct"/>
          </w:tcPr>
          <w:p w:rsidR="00CD7735" w:rsidRPr="007717F6" w:rsidRDefault="00CD7735" w:rsidP="00CD7735">
            <w:pPr>
              <w:rPr>
                <w:lang w:val="sr-Latn-ME"/>
              </w:rPr>
            </w:pPr>
            <w:r w:rsidRPr="007717F6">
              <w:rPr>
                <w:u w:val="single"/>
                <w:lang w:val="sr-Latn-ME"/>
              </w:rPr>
              <w:t>Često</w:t>
            </w:r>
          </w:p>
          <w:p w:rsidR="00CD7735" w:rsidRPr="007717F6" w:rsidRDefault="00CD7735" w:rsidP="00CD7735">
            <w:pPr>
              <w:rPr>
                <w:lang w:val="sr-Latn-ME"/>
              </w:rPr>
            </w:pPr>
            <w:r w:rsidRPr="007717F6">
              <w:rPr>
                <w:lang w:val="sr-Latn-ME"/>
              </w:rPr>
              <w:t>infarkt miokarda (uključujući</w:t>
            </w:r>
          </w:p>
          <w:p w:rsidR="00CD7735" w:rsidRPr="007717F6" w:rsidRDefault="00CD7735" w:rsidP="00CD7735">
            <w:pPr>
              <w:rPr>
                <w:lang w:val="sr-Latn-ME"/>
              </w:rPr>
            </w:pPr>
            <w:r w:rsidRPr="007717F6">
              <w:rPr>
                <w:lang w:val="sr-Latn-ME"/>
              </w:rPr>
              <w:t>akutni)^</w:t>
            </w:r>
            <w:r w:rsidRPr="007717F6">
              <w:rPr>
                <w:vertAlign w:val="superscript"/>
                <w:lang w:val="sr-Latn-ME"/>
              </w:rPr>
              <w:t>,◊</w:t>
            </w:r>
            <w:r w:rsidRPr="007717F6">
              <w:rPr>
                <w:lang w:val="sr-Latn-ME"/>
              </w:rPr>
              <w:t>, insuficijencija srca</w:t>
            </w:r>
          </w:p>
        </w:tc>
      </w:tr>
      <w:tr w:rsidR="00CD7735" w:rsidRPr="007717F6" w:rsidTr="00563923">
        <w:trPr>
          <w:trHeight w:val="759"/>
        </w:trPr>
        <w:tc>
          <w:tcPr>
            <w:tcW w:w="1557" w:type="pct"/>
          </w:tcPr>
          <w:p w:rsidR="00CD7735" w:rsidRPr="007717F6" w:rsidRDefault="00CD7735" w:rsidP="00CD7735">
            <w:pPr>
              <w:rPr>
                <w:b/>
                <w:lang w:val="sr-Latn-ME"/>
              </w:rPr>
            </w:pPr>
            <w:r w:rsidRPr="007717F6">
              <w:rPr>
                <w:b/>
                <w:lang w:val="sr-Latn-ME"/>
              </w:rPr>
              <w:t>Vaskularni</w:t>
            </w:r>
          </w:p>
          <w:p w:rsidR="00CD7735" w:rsidRPr="007717F6" w:rsidRDefault="00CD7735" w:rsidP="00CD7735">
            <w:pPr>
              <w:rPr>
                <w:b/>
                <w:lang w:val="sr-Latn-ME"/>
              </w:rPr>
            </w:pPr>
            <w:r w:rsidRPr="007717F6">
              <w:rPr>
                <w:b/>
                <w:lang w:val="sr-Latn-ME"/>
              </w:rPr>
              <w:t>poremećaji</w:t>
            </w:r>
          </w:p>
        </w:tc>
        <w:tc>
          <w:tcPr>
            <w:tcW w:w="2064" w:type="pct"/>
          </w:tcPr>
          <w:p w:rsidR="00CD7735" w:rsidRPr="007717F6" w:rsidRDefault="00CD7735" w:rsidP="00CD7735">
            <w:pPr>
              <w:rPr>
                <w:lang w:val="sr-Latn-ME"/>
              </w:rPr>
            </w:pPr>
            <w:r w:rsidRPr="007717F6">
              <w:rPr>
                <w:u w:val="single"/>
                <w:lang w:val="sr-Latn-ME"/>
              </w:rPr>
              <w:t>Često</w:t>
            </w:r>
          </w:p>
          <w:p w:rsidR="00CD7735" w:rsidRPr="007717F6" w:rsidRDefault="00CD7735" w:rsidP="00CD7735">
            <w:pPr>
              <w:rPr>
                <w:lang w:val="sr-Latn-ME"/>
              </w:rPr>
            </w:pPr>
            <w:r w:rsidRPr="007717F6">
              <w:rPr>
                <w:lang w:val="sr-Latn-ME"/>
              </w:rPr>
              <w:t>hipotenzija</w:t>
            </w:r>
            <w:r w:rsidRPr="007717F6">
              <w:rPr>
                <w:vertAlign w:val="superscript"/>
                <w:lang w:val="sr-Latn-ME"/>
              </w:rPr>
              <w:t>◊</w:t>
            </w:r>
          </w:p>
        </w:tc>
        <w:tc>
          <w:tcPr>
            <w:tcW w:w="1379" w:type="pct"/>
          </w:tcPr>
          <w:p w:rsidR="00CD7735" w:rsidRPr="007717F6" w:rsidRDefault="00CD7735" w:rsidP="00CD7735">
            <w:pPr>
              <w:rPr>
                <w:lang w:val="sr-Latn-ME"/>
              </w:rPr>
            </w:pPr>
            <w:r w:rsidRPr="007717F6">
              <w:rPr>
                <w:u w:val="single"/>
                <w:lang w:val="sr-Latn-ME"/>
              </w:rPr>
              <w:t>Često</w:t>
            </w:r>
          </w:p>
          <w:p w:rsidR="00CD7735" w:rsidRPr="007717F6" w:rsidRDefault="00CD7735" w:rsidP="00CD7735">
            <w:pPr>
              <w:rPr>
                <w:lang w:val="sr-Latn-ME"/>
              </w:rPr>
            </w:pPr>
            <w:r w:rsidRPr="007717F6">
              <w:rPr>
                <w:lang w:val="sr-Latn-ME"/>
              </w:rPr>
              <w:t>duboka venska tromboza</w:t>
            </w:r>
            <w:r w:rsidRPr="007717F6">
              <w:rPr>
                <w:vertAlign w:val="superscript"/>
                <w:lang w:val="sr-Latn-ME"/>
              </w:rPr>
              <w:t>◊</w:t>
            </w:r>
            <w:r w:rsidRPr="007717F6">
              <w:rPr>
                <w:lang w:val="sr-Latn-ME"/>
              </w:rPr>
              <w:t>, plućna</w:t>
            </w:r>
          </w:p>
          <w:p w:rsidR="00CD7735" w:rsidRPr="007717F6" w:rsidRDefault="00CD7735" w:rsidP="00CD7735">
            <w:pPr>
              <w:rPr>
                <w:lang w:val="sr-Latn-ME"/>
              </w:rPr>
            </w:pPr>
            <w:r w:rsidRPr="007717F6">
              <w:rPr>
                <w:lang w:val="sr-Latn-ME"/>
              </w:rPr>
              <w:t>embolija^</w:t>
            </w:r>
            <w:r w:rsidRPr="007717F6">
              <w:rPr>
                <w:vertAlign w:val="superscript"/>
                <w:lang w:val="sr-Latn-ME"/>
              </w:rPr>
              <w:t>,◊</w:t>
            </w:r>
            <w:r w:rsidRPr="007717F6">
              <w:rPr>
                <w:lang w:val="sr-Latn-ME"/>
              </w:rPr>
              <w:t>, hipotenzija</w:t>
            </w:r>
            <w:r w:rsidRPr="007717F6">
              <w:rPr>
                <w:vertAlign w:val="superscript"/>
                <w:lang w:val="sr-Latn-ME"/>
              </w:rPr>
              <w:t>◊</w:t>
            </w:r>
          </w:p>
        </w:tc>
      </w:tr>
      <w:tr w:rsidR="00CD7735" w:rsidRPr="007717F6" w:rsidTr="004F2525">
        <w:trPr>
          <w:trHeight w:val="1097"/>
        </w:trPr>
        <w:tc>
          <w:tcPr>
            <w:tcW w:w="1557" w:type="pct"/>
          </w:tcPr>
          <w:p w:rsidR="00CD7735" w:rsidRPr="007717F6" w:rsidRDefault="00CD7735" w:rsidP="00CD7735">
            <w:pPr>
              <w:rPr>
                <w:b/>
                <w:lang w:val="sr-Latn-ME"/>
              </w:rPr>
            </w:pPr>
            <w:r w:rsidRPr="007717F6">
              <w:rPr>
                <w:b/>
                <w:lang w:val="sr-Latn-ME"/>
              </w:rPr>
              <w:t>Respiratorni, torakalni i medi</w:t>
            </w:r>
            <w:r w:rsidR="00563923">
              <w:rPr>
                <w:b/>
                <w:lang w:val="sr-Latn-ME"/>
              </w:rPr>
              <w:t>j</w:t>
            </w:r>
            <w:r w:rsidRPr="007717F6">
              <w:rPr>
                <w:b/>
                <w:lang w:val="sr-Latn-ME"/>
              </w:rPr>
              <w:t>astinalni poremećaji</w:t>
            </w:r>
          </w:p>
        </w:tc>
        <w:tc>
          <w:tcPr>
            <w:tcW w:w="2064" w:type="pct"/>
          </w:tcPr>
          <w:p w:rsidR="00CD7735" w:rsidRPr="007717F6" w:rsidRDefault="00CD7735" w:rsidP="00CD7735">
            <w:pPr>
              <w:rPr>
                <w:lang w:val="sr-Latn-ME"/>
              </w:rPr>
            </w:pPr>
            <w:r w:rsidRPr="007717F6">
              <w:rPr>
                <w:u w:val="single"/>
                <w:lang w:val="sr-Latn-ME"/>
              </w:rPr>
              <w:t>Veoma često</w:t>
            </w:r>
          </w:p>
          <w:p w:rsidR="00CD7735" w:rsidRPr="007717F6" w:rsidRDefault="00CD7735" w:rsidP="00CD7735">
            <w:pPr>
              <w:rPr>
                <w:lang w:val="sr-Latn-ME"/>
              </w:rPr>
            </w:pPr>
            <w:r w:rsidRPr="007717F6">
              <w:rPr>
                <w:lang w:val="sr-Latn-ME"/>
              </w:rPr>
              <w:t>dispneja</w:t>
            </w:r>
            <w:r w:rsidRPr="007717F6">
              <w:rPr>
                <w:vertAlign w:val="superscript"/>
                <w:lang w:val="sr-Latn-ME"/>
              </w:rPr>
              <w:t>◊</w:t>
            </w:r>
          </w:p>
        </w:tc>
        <w:tc>
          <w:tcPr>
            <w:tcW w:w="1379" w:type="pct"/>
          </w:tcPr>
          <w:p w:rsidR="00CD7735" w:rsidRPr="007717F6" w:rsidRDefault="00CD7735" w:rsidP="00CD7735">
            <w:pPr>
              <w:rPr>
                <w:lang w:val="sr-Latn-ME"/>
              </w:rPr>
            </w:pPr>
            <w:r w:rsidRPr="007717F6">
              <w:rPr>
                <w:u w:val="single"/>
                <w:lang w:val="sr-Latn-ME"/>
              </w:rPr>
              <w:t>Često</w:t>
            </w:r>
          </w:p>
          <w:p w:rsidR="00CD7735" w:rsidRPr="007717F6" w:rsidRDefault="00CD7735" w:rsidP="00CD7735">
            <w:pPr>
              <w:rPr>
                <w:lang w:val="sr-Latn-ME"/>
              </w:rPr>
            </w:pPr>
            <w:r w:rsidRPr="007717F6">
              <w:rPr>
                <w:lang w:val="sr-Latn-ME"/>
              </w:rPr>
              <w:t>dispneja</w:t>
            </w:r>
            <w:r w:rsidRPr="007717F6">
              <w:rPr>
                <w:vertAlign w:val="superscript"/>
                <w:lang w:val="sr-Latn-ME"/>
              </w:rPr>
              <w:t>◊</w:t>
            </w:r>
          </w:p>
        </w:tc>
      </w:tr>
      <w:tr w:rsidR="00CD7735" w:rsidRPr="007717F6" w:rsidTr="00563923">
        <w:trPr>
          <w:trHeight w:val="759"/>
        </w:trPr>
        <w:tc>
          <w:tcPr>
            <w:tcW w:w="1557" w:type="pct"/>
            <w:tcBorders>
              <w:bottom w:val="nil"/>
            </w:tcBorders>
          </w:tcPr>
          <w:p w:rsidR="00CD7735" w:rsidRPr="007717F6" w:rsidRDefault="00CD7735" w:rsidP="00CD7735">
            <w:pPr>
              <w:rPr>
                <w:b/>
                <w:lang w:val="sr-Latn-ME"/>
              </w:rPr>
            </w:pPr>
            <w:r w:rsidRPr="007717F6">
              <w:rPr>
                <w:b/>
                <w:lang w:val="sr-Latn-ME"/>
              </w:rPr>
              <w:t>Poremećaji</w:t>
            </w:r>
          </w:p>
          <w:p w:rsidR="00CD7735" w:rsidRPr="007717F6" w:rsidRDefault="00563923" w:rsidP="00CD7735">
            <w:pPr>
              <w:rPr>
                <w:b/>
                <w:lang w:val="sr-Latn-ME"/>
              </w:rPr>
            </w:pPr>
            <w:r>
              <w:rPr>
                <w:b/>
                <w:lang w:val="sr-Latn-ME"/>
              </w:rPr>
              <w:t>gastrointestinalnog</w:t>
            </w:r>
            <w:r w:rsidR="00CD7735" w:rsidRPr="007717F6">
              <w:rPr>
                <w:b/>
                <w:lang w:val="sr-Latn-ME"/>
              </w:rPr>
              <w:t xml:space="preserve"> sistema</w:t>
            </w:r>
          </w:p>
        </w:tc>
        <w:tc>
          <w:tcPr>
            <w:tcW w:w="2064" w:type="pct"/>
            <w:tcBorders>
              <w:bottom w:val="nil"/>
            </w:tcBorders>
          </w:tcPr>
          <w:p w:rsidR="00CD7735" w:rsidRPr="007717F6" w:rsidRDefault="00CD7735" w:rsidP="00CD7735">
            <w:pPr>
              <w:rPr>
                <w:lang w:val="sr-Latn-ME"/>
              </w:rPr>
            </w:pPr>
            <w:r w:rsidRPr="007717F6">
              <w:rPr>
                <w:u w:val="single"/>
                <w:lang w:val="sr-Latn-ME"/>
              </w:rPr>
              <w:t>Veoma često</w:t>
            </w:r>
          </w:p>
          <w:p w:rsidR="00CD7735" w:rsidRPr="007717F6" w:rsidRDefault="00CD7735" w:rsidP="00CD7735">
            <w:pPr>
              <w:rPr>
                <w:lang w:val="sr-Latn-ME"/>
              </w:rPr>
            </w:pPr>
            <w:r w:rsidRPr="007717F6">
              <w:rPr>
                <w:lang w:val="sr-Latn-ME"/>
              </w:rPr>
              <w:t>dijareja</w:t>
            </w:r>
            <w:r w:rsidRPr="007717F6">
              <w:rPr>
                <w:vertAlign w:val="superscript"/>
                <w:lang w:val="sr-Latn-ME"/>
              </w:rPr>
              <w:t>◊</w:t>
            </w:r>
            <w:r w:rsidRPr="007717F6">
              <w:rPr>
                <w:lang w:val="sr-Latn-ME"/>
              </w:rPr>
              <w:t>, mučnina</w:t>
            </w:r>
            <w:r w:rsidRPr="007717F6">
              <w:rPr>
                <w:vertAlign w:val="superscript"/>
                <w:lang w:val="sr-Latn-ME"/>
              </w:rPr>
              <w:t>◊</w:t>
            </w:r>
            <w:r w:rsidRPr="007717F6">
              <w:rPr>
                <w:lang w:val="sr-Latn-ME"/>
              </w:rPr>
              <w:t>, povraćanje</w:t>
            </w:r>
            <w:r w:rsidRPr="007717F6">
              <w:rPr>
                <w:vertAlign w:val="superscript"/>
                <w:lang w:val="sr-Latn-ME"/>
              </w:rPr>
              <w:t>◊</w:t>
            </w:r>
            <w:r w:rsidRPr="007717F6">
              <w:rPr>
                <w:lang w:val="sr-Latn-ME"/>
              </w:rPr>
              <w:t>,</w:t>
            </w:r>
            <w:r w:rsidR="00563923">
              <w:rPr>
                <w:lang w:val="sr-Latn-ME"/>
              </w:rPr>
              <w:t xml:space="preserve"> </w:t>
            </w:r>
            <w:r w:rsidRPr="007717F6">
              <w:rPr>
                <w:lang w:val="sr-Latn-ME"/>
              </w:rPr>
              <w:t>konstipacija</w:t>
            </w:r>
          </w:p>
        </w:tc>
        <w:tc>
          <w:tcPr>
            <w:tcW w:w="1379" w:type="pct"/>
            <w:tcBorders>
              <w:bottom w:val="nil"/>
            </w:tcBorders>
          </w:tcPr>
          <w:p w:rsidR="00CD7735" w:rsidRPr="007717F6" w:rsidRDefault="00CD7735" w:rsidP="00CD7735">
            <w:pPr>
              <w:rPr>
                <w:lang w:val="sr-Latn-ME"/>
              </w:rPr>
            </w:pPr>
            <w:r w:rsidRPr="007717F6">
              <w:rPr>
                <w:u w:val="single"/>
                <w:lang w:val="sr-Latn-ME"/>
              </w:rPr>
              <w:t>Često</w:t>
            </w:r>
          </w:p>
          <w:p w:rsidR="00CD7735" w:rsidRPr="007717F6" w:rsidRDefault="00CD7735" w:rsidP="00CD7735">
            <w:pPr>
              <w:rPr>
                <w:lang w:val="sr-Latn-ME"/>
              </w:rPr>
            </w:pPr>
            <w:r w:rsidRPr="007717F6">
              <w:rPr>
                <w:lang w:val="sr-Latn-ME"/>
              </w:rPr>
              <w:t>dijareja</w:t>
            </w:r>
            <w:r w:rsidRPr="007717F6">
              <w:rPr>
                <w:vertAlign w:val="superscript"/>
                <w:lang w:val="sr-Latn-ME"/>
              </w:rPr>
              <w:t>◊</w:t>
            </w:r>
            <w:r w:rsidRPr="007717F6">
              <w:rPr>
                <w:lang w:val="sr-Latn-ME"/>
              </w:rPr>
              <w:t>, bol u abdomenu</w:t>
            </w:r>
            <w:r w:rsidRPr="007717F6">
              <w:rPr>
                <w:vertAlign w:val="superscript"/>
                <w:lang w:val="sr-Latn-ME"/>
              </w:rPr>
              <w:t>◊</w:t>
            </w:r>
            <w:r w:rsidRPr="007717F6">
              <w:rPr>
                <w:lang w:val="sr-Latn-ME"/>
              </w:rPr>
              <w:t>, konstipacija</w:t>
            </w:r>
          </w:p>
        </w:tc>
      </w:tr>
      <w:tr w:rsidR="00CD7735" w:rsidRPr="007717F6" w:rsidTr="00563923">
        <w:trPr>
          <w:trHeight w:val="760"/>
        </w:trPr>
        <w:tc>
          <w:tcPr>
            <w:tcW w:w="1557" w:type="pct"/>
            <w:tcBorders>
              <w:top w:val="nil"/>
            </w:tcBorders>
          </w:tcPr>
          <w:p w:rsidR="00CD7735" w:rsidRPr="007717F6" w:rsidRDefault="00CD7735" w:rsidP="00CD7735">
            <w:pPr>
              <w:rPr>
                <w:b/>
                <w:lang w:val="sr-Latn-ME"/>
              </w:rPr>
            </w:pPr>
          </w:p>
        </w:tc>
        <w:tc>
          <w:tcPr>
            <w:tcW w:w="2064" w:type="pct"/>
            <w:tcBorders>
              <w:top w:val="nil"/>
            </w:tcBorders>
          </w:tcPr>
          <w:p w:rsidR="00CD7735" w:rsidRPr="007717F6" w:rsidRDefault="00CD7735" w:rsidP="00CD7735">
            <w:pPr>
              <w:rPr>
                <w:lang w:val="sr-Latn-ME"/>
              </w:rPr>
            </w:pPr>
            <w:r w:rsidRPr="007717F6">
              <w:rPr>
                <w:u w:val="single"/>
                <w:lang w:val="sr-Latn-ME"/>
              </w:rPr>
              <w:t>Često</w:t>
            </w:r>
          </w:p>
          <w:p w:rsidR="00CD7735" w:rsidRPr="007717F6" w:rsidRDefault="00CD7735" w:rsidP="00CD7735">
            <w:pPr>
              <w:rPr>
                <w:lang w:val="sr-Latn-ME"/>
              </w:rPr>
            </w:pPr>
            <w:r w:rsidRPr="007717F6">
              <w:rPr>
                <w:lang w:val="sr-Latn-ME"/>
              </w:rPr>
              <w:t>bol u abdomenu</w:t>
            </w:r>
            <w:r w:rsidRPr="007717F6">
              <w:rPr>
                <w:vertAlign w:val="superscript"/>
                <w:lang w:val="sr-Latn-ME"/>
              </w:rPr>
              <w:t>◊</w:t>
            </w:r>
          </w:p>
        </w:tc>
        <w:tc>
          <w:tcPr>
            <w:tcW w:w="1379" w:type="pct"/>
            <w:tcBorders>
              <w:top w:val="nil"/>
            </w:tcBorders>
          </w:tcPr>
          <w:p w:rsidR="00CD7735" w:rsidRPr="007717F6" w:rsidRDefault="00CD7735" w:rsidP="00CD7735">
            <w:pPr>
              <w:rPr>
                <w:lang w:val="sr-Latn-ME"/>
              </w:rPr>
            </w:pPr>
          </w:p>
        </w:tc>
      </w:tr>
      <w:tr w:rsidR="00CD7735" w:rsidRPr="007717F6" w:rsidTr="00563923">
        <w:trPr>
          <w:trHeight w:val="503"/>
        </w:trPr>
        <w:tc>
          <w:tcPr>
            <w:tcW w:w="1557" w:type="pct"/>
            <w:tcBorders>
              <w:bottom w:val="nil"/>
            </w:tcBorders>
          </w:tcPr>
          <w:p w:rsidR="00CD7735" w:rsidRPr="007717F6" w:rsidRDefault="00CD7735" w:rsidP="00CD7735">
            <w:pPr>
              <w:rPr>
                <w:b/>
                <w:lang w:val="sr-Latn-ME"/>
              </w:rPr>
            </w:pPr>
            <w:r w:rsidRPr="007717F6">
              <w:rPr>
                <w:b/>
                <w:lang w:val="sr-Latn-ME"/>
              </w:rPr>
              <w:t>Poremećaji kože i</w:t>
            </w:r>
          </w:p>
          <w:p w:rsidR="00CD7735" w:rsidRPr="007717F6" w:rsidRDefault="00CD7735" w:rsidP="00CD7735">
            <w:pPr>
              <w:rPr>
                <w:lang w:val="sr-Latn-ME"/>
              </w:rPr>
            </w:pPr>
            <w:r w:rsidRPr="007717F6">
              <w:rPr>
                <w:b/>
                <w:lang w:val="sr-Latn-ME"/>
              </w:rPr>
              <w:t>potkožnog tkiva</w:t>
            </w:r>
          </w:p>
        </w:tc>
        <w:tc>
          <w:tcPr>
            <w:tcW w:w="2064" w:type="pct"/>
            <w:tcBorders>
              <w:bottom w:val="nil"/>
            </w:tcBorders>
          </w:tcPr>
          <w:p w:rsidR="00CD7735" w:rsidRPr="007717F6" w:rsidRDefault="00CD7735" w:rsidP="00CD7735">
            <w:pPr>
              <w:rPr>
                <w:lang w:val="sr-Latn-ME"/>
              </w:rPr>
            </w:pPr>
            <w:r w:rsidRPr="007717F6">
              <w:rPr>
                <w:u w:val="single"/>
                <w:lang w:val="sr-Latn-ME"/>
              </w:rPr>
              <w:t>Veoma često</w:t>
            </w:r>
          </w:p>
          <w:p w:rsidR="00CD7735" w:rsidRPr="007717F6" w:rsidRDefault="00CD7735" w:rsidP="00CD7735">
            <w:pPr>
              <w:rPr>
                <w:lang w:val="sr-Latn-ME"/>
              </w:rPr>
            </w:pPr>
            <w:r w:rsidRPr="007717F6">
              <w:rPr>
                <w:lang w:val="sr-Latn-ME"/>
              </w:rPr>
              <w:t>osipi (uključujući alergijski dermatitis), pruritus</w:t>
            </w:r>
          </w:p>
        </w:tc>
        <w:tc>
          <w:tcPr>
            <w:tcW w:w="1379" w:type="pct"/>
            <w:tcBorders>
              <w:bottom w:val="nil"/>
            </w:tcBorders>
          </w:tcPr>
          <w:p w:rsidR="00CD7735" w:rsidRPr="007717F6" w:rsidRDefault="00CD7735" w:rsidP="00CD7735">
            <w:pPr>
              <w:rPr>
                <w:lang w:val="sr-Latn-ME"/>
              </w:rPr>
            </w:pPr>
            <w:r w:rsidRPr="007717F6">
              <w:rPr>
                <w:u w:val="single"/>
                <w:lang w:val="sr-Latn-ME"/>
              </w:rPr>
              <w:t>Često</w:t>
            </w:r>
          </w:p>
          <w:p w:rsidR="00CD7735" w:rsidRPr="007717F6" w:rsidRDefault="00CD7735" w:rsidP="00CD7735">
            <w:pPr>
              <w:rPr>
                <w:lang w:val="sr-Latn-ME"/>
              </w:rPr>
            </w:pPr>
            <w:r w:rsidRPr="007717F6">
              <w:rPr>
                <w:lang w:val="sr-Latn-ME"/>
              </w:rPr>
              <w:t>osipi</w:t>
            </w:r>
          </w:p>
        </w:tc>
      </w:tr>
      <w:tr w:rsidR="00CD7735" w:rsidRPr="007717F6" w:rsidTr="004F2525">
        <w:trPr>
          <w:trHeight w:val="635"/>
        </w:trPr>
        <w:tc>
          <w:tcPr>
            <w:tcW w:w="1557" w:type="pct"/>
            <w:tcBorders>
              <w:top w:val="nil"/>
              <w:bottom w:val="nil"/>
            </w:tcBorders>
          </w:tcPr>
          <w:p w:rsidR="00CD7735" w:rsidRPr="007717F6" w:rsidRDefault="00CD7735" w:rsidP="00CD7735">
            <w:pPr>
              <w:rPr>
                <w:b/>
                <w:lang w:val="sr-Latn-ME"/>
              </w:rPr>
            </w:pPr>
          </w:p>
        </w:tc>
        <w:tc>
          <w:tcPr>
            <w:tcW w:w="2064" w:type="pct"/>
            <w:tcBorders>
              <w:top w:val="nil"/>
              <w:bottom w:val="nil"/>
            </w:tcBorders>
          </w:tcPr>
          <w:p w:rsidR="00CD7735" w:rsidRPr="007717F6" w:rsidRDefault="00CD7735" w:rsidP="00CD7735">
            <w:pPr>
              <w:rPr>
                <w:lang w:val="sr-Latn-ME"/>
              </w:rPr>
            </w:pPr>
            <w:r w:rsidRPr="007717F6">
              <w:rPr>
                <w:u w:val="single"/>
                <w:lang w:val="sr-Latn-ME"/>
              </w:rPr>
              <w:t>Često</w:t>
            </w:r>
          </w:p>
          <w:p w:rsidR="00CD7735" w:rsidRPr="007717F6" w:rsidRDefault="00CD7735" w:rsidP="00CD7735">
            <w:pPr>
              <w:rPr>
                <w:lang w:val="sr-Latn-ME"/>
              </w:rPr>
            </w:pPr>
            <w:r w:rsidRPr="007717F6">
              <w:rPr>
                <w:lang w:val="sr-Latn-ME"/>
              </w:rPr>
              <w:t>noćna znojenja, suva koža</w:t>
            </w:r>
          </w:p>
        </w:tc>
        <w:tc>
          <w:tcPr>
            <w:tcW w:w="1379" w:type="pct"/>
            <w:tcBorders>
              <w:top w:val="nil"/>
              <w:bottom w:val="nil"/>
            </w:tcBorders>
          </w:tcPr>
          <w:p w:rsidR="00CD7735" w:rsidRPr="007717F6" w:rsidRDefault="00CD7735" w:rsidP="00CD7735">
            <w:pPr>
              <w:rPr>
                <w:lang w:val="sr-Latn-ME"/>
              </w:rPr>
            </w:pPr>
          </w:p>
        </w:tc>
      </w:tr>
      <w:tr w:rsidR="00563923" w:rsidRPr="007717F6" w:rsidTr="00563923">
        <w:trPr>
          <w:trHeight w:val="635"/>
        </w:trPr>
        <w:tc>
          <w:tcPr>
            <w:tcW w:w="1557" w:type="pct"/>
            <w:tcBorders>
              <w:top w:val="nil"/>
            </w:tcBorders>
          </w:tcPr>
          <w:p w:rsidR="00563923" w:rsidRPr="007717F6" w:rsidRDefault="00563923" w:rsidP="00CD7735">
            <w:pPr>
              <w:rPr>
                <w:b/>
                <w:lang w:val="sr-Latn-ME"/>
              </w:rPr>
            </w:pPr>
          </w:p>
        </w:tc>
        <w:tc>
          <w:tcPr>
            <w:tcW w:w="2064" w:type="pct"/>
            <w:tcBorders>
              <w:top w:val="nil"/>
            </w:tcBorders>
          </w:tcPr>
          <w:p w:rsidR="00563923" w:rsidRPr="007717F6" w:rsidRDefault="00563923" w:rsidP="00CD7735">
            <w:pPr>
              <w:rPr>
                <w:u w:val="single"/>
                <w:lang w:val="sr-Latn-ME"/>
              </w:rPr>
            </w:pPr>
          </w:p>
        </w:tc>
        <w:tc>
          <w:tcPr>
            <w:tcW w:w="1379" w:type="pct"/>
            <w:tcBorders>
              <w:top w:val="nil"/>
            </w:tcBorders>
          </w:tcPr>
          <w:p w:rsidR="00563923" w:rsidRPr="007717F6" w:rsidRDefault="00563923" w:rsidP="00CD7735">
            <w:pPr>
              <w:rPr>
                <w:lang w:val="sr-Latn-ME"/>
              </w:rPr>
            </w:pPr>
          </w:p>
        </w:tc>
      </w:tr>
      <w:tr w:rsidR="00563923" w:rsidRPr="007717F6" w:rsidTr="004F2525">
        <w:trPr>
          <w:trHeight w:val="635"/>
        </w:trPr>
        <w:tc>
          <w:tcPr>
            <w:tcW w:w="1557" w:type="pct"/>
          </w:tcPr>
          <w:p w:rsidR="00563923" w:rsidRPr="007717F6" w:rsidRDefault="00563923" w:rsidP="00563923">
            <w:pPr>
              <w:rPr>
                <w:b/>
                <w:lang w:val="sr-Latn-ME"/>
              </w:rPr>
            </w:pPr>
            <w:r w:rsidRPr="007717F6">
              <w:rPr>
                <w:b/>
                <w:lang w:val="sr-Latn-ME"/>
              </w:rPr>
              <w:t>Poremećaji mišićno-koštanog sistema i vezivnog tkiva</w:t>
            </w:r>
          </w:p>
        </w:tc>
        <w:tc>
          <w:tcPr>
            <w:tcW w:w="2064" w:type="pct"/>
          </w:tcPr>
          <w:p w:rsidR="00563923" w:rsidRPr="007717F6" w:rsidRDefault="00563923" w:rsidP="00563923">
            <w:pPr>
              <w:rPr>
                <w:lang w:val="sr-Latn-ME"/>
              </w:rPr>
            </w:pPr>
            <w:r w:rsidRPr="007717F6">
              <w:rPr>
                <w:u w:val="single"/>
                <w:lang w:val="sr-Latn-ME"/>
              </w:rPr>
              <w:t>Veoma često</w:t>
            </w:r>
          </w:p>
          <w:p w:rsidR="00563923" w:rsidRPr="007717F6" w:rsidRDefault="00563923" w:rsidP="00563923">
            <w:pPr>
              <w:rPr>
                <w:lang w:val="sr-Latn-ME"/>
              </w:rPr>
            </w:pPr>
            <w:r w:rsidRPr="007717F6">
              <w:rPr>
                <w:lang w:val="sr-Latn-ME"/>
              </w:rPr>
              <w:t>mišićni spazmi, bol u leđima</w:t>
            </w:r>
          </w:p>
          <w:p w:rsidR="00563923" w:rsidRPr="007717F6" w:rsidRDefault="00563923" w:rsidP="00563923">
            <w:pPr>
              <w:rPr>
                <w:b/>
                <w:lang w:val="sr-Latn-ME"/>
              </w:rPr>
            </w:pPr>
          </w:p>
          <w:p w:rsidR="00563923" w:rsidRPr="007717F6" w:rsidRDefault="00563923" w:rsidP="00563923">
            <w:pPr>
              <w:rPr>
                <w:lang w:val="sr-Latn-ME"/>
              </w:rPr>
            </w:pPr>
            <w:r w:rsidRPr="007717F6">
              <w:rPr>
                <w:u w:val="single"/>
                <w:lang w:val="sr-Latn-ME"/>
              </w:rPr>
              <w:t>Često</w:t>
            </w:r>
          </w:p>
          <w:p w:rsidR="00563923" w:rsidRPr="007717F6" w:rsidRDefault="00563923" w:rsidP="00563923">
            <w:pPr>
              <w:rPr>
                <w:u w:val="single"/>
                <w:lang w:val="sr-Latn-ME"/>
              </w:rPr>
            </w:pPr>
            <w:r w:rsidRPr="007717F6">
              <w:rPr>
                <w:lang w:val="sr-Latn-ME"/>
              </w:rPr>
              <w:t>artralgija, bol u udovima, mišićna slabost</w:t>
            </w:r>
            <w:r w:rsidRPr="007717F6">
              <w:rPr>
                <w:vertAlign w:val="superscript"/>
                <w:lang w:val="sr-Latn-ME"/>
              </w:rPr>
              <w:t>◊</w:t>
            </w:r>
          </w:p>
        </w:tc>
        <w:tc>
          <w:tcPr>
            <w:tcW w:w="1379" w:type="pct"/>
          </w:tcPr>
          <w:p w:rsidR="00563923" w:rsidRPr="007717F6" w:rsidRDefault="00563923" w:rsidP="00563923">
            <w:pPr>
              <w:rPr>
                <w:lang w:val="sr-Latn-ME"/>
              </w:rPr>
            </w:pPr>
            <w:r w:rsidRPr="007717F6">
              <w:rPr>
                <w:u w:val="single"/>
                <w:lang w:val="sr-Latn-ME"/>
              </w:rPr>
              <w:t>Često</w:t>
            </w:r>
          </w:p>
          <w:p w:rsidR="00563923" w:rsidRPr="007717F6" w:rsidRDefault="00563923" w:rsidP="00563923">
            <w:pPr>
              <w:rPr>
                <w:lang w:val="sr-Latn-ME"/>
              </w:rPr>
            </w:pPr>
            <w:r w:rsidRPr="007717F6">
              <w:rPr>
                <w:lang w:val="sr-Latn-ME"/>
              </w:rPr>
              <w:t>bol u leđima, mišićna slabost</w:t>
            </w:r>
            <w:r w:rsidRPr="007717F6">
              <w:rPr>
                <w:vertAlign w:val="superscript"/>
                <w:lang w:val="sr-Latn-ME"/>
              </w:rPr>
              <w:t>◊</w:t>
            </w:r>
            <w:r w:rsidRPr="007717F6">
              <w:rPr>
                <w:lang w:val="sr-Latn-ME"/>
              </w:rPr>
              <w:t xml:space="preserve">, artralgija, </w:t>
            </w:r>
            <w:r>
              <w:rPr>
                <w:lang w:val="sr-Latn-ME"/>
              </w:rPr>
              <w:t>bol u ekstremitetima</w:t>
            </w:r>
          </w:p>
        </w:tc>
      </w:tr>
      <w:tr w:rsidR="00563923" w:rsidRPr="007717F6" w:rsidTr="004F2525">
        <w:trPr>
          <w:trHeight w:val="635"/>
        </w:trPr>
        <w:tc>
          <w:tcPr>
            <w:tcW w:w="1557" w:type="pct"/>
          </w:tcPr>
          <w:p w:rsidR="00563923" w:rsidRPr="007717F6" w:rsidRDefault="00563923" w:rsidP="00563923">
            <w:pPr>
              <w:rPr>
                <w:b/>
                <w:lang w:val="sr-Latn-ME"/>
              </w:rPr>
            </w:pPr>
            <w:r w:rsidRPr="007717F6">
              <w:rPr>
                <w:b/>
                <w:lang w:val="sr-Latn-ME"/>
              </w:rPr>
              <w:t>Poremećaji</w:t>
            </w:r>
          </w:p>
          <w:p w:rsidR="00563923" w:rsidRPr="007717F6" w:rsidRDefault="00563923">
            <w:pPr>
              <w:rPr>
                <w:b/>
                <w:lang w:val="sr-Latn-ME"/>
              </w:rPr>
            </w:pPr>
            <w:r w:rsidRPr="007717F6">
              <w:rPr>
                <w:b/>
                <w:lang w:val="sr-Latn-ME"/>
              </w:rPr>
              <w:t>bubrega i</w:t>
            </w:r>
            <w:r w:rsidR="00261322">
              <w:rPr>
                <w:b/>
                <w:lang w:val="sr-Latn-ME"/>
              </w:rPr>
              <w:t xml:space="preserve"> </w:t>
            </w:r>
            <w:r>
              <w:rPr>
                <w:b/>
                <w:lang w:val="sr-Latn-ME"/>
              </w:rPr>
              <w:t>urinarnog</w:t>
            </w:r>
            <w:r w:rsidRPr="007717F6">
              <w:rPr>
                <w:b/>
                <w:lang w:val="sr-Latn-ME"/>
              </w:rPr>
              <w:t xml:space="preserve"> sistema</w:t>
            </w:r>
          </w:p>
        </w:tc>
        <w:tc>
          <w:tcPr>
            <w:tcW w:w="2064" w:type="pct"/>
          </w:tcPr>
          <w:p w:rsidR="00563923" w:rsidRPr="007717F6" w:rsidRDefault="00563923" w:rsidP="00563923">
            <w:pPr>
              <w:rPr>
                <w:u w:val="single"/>
                <w:lang w:val="sr-Latn-ME"/>
              </w:rPr>
            </w:pPr>
          </w:p>
        </w:tc>
        <w:tc>
          <w:tcPr>
            <w:tcW w:w="1379" w:type="pct"/>
          </w:tcPr>
          <w:p w:rsidR="00563923" w:rsidRPr="007717F6" w:rsidRDefault="00563923" w:rsidP="00563923">
            <w:pPr>
              <w:rPr>
                <w:lang w:val="sr-Latn-ME"/>
              </w:rPr>
            </w:pPr>
            <w:r w:rsidRPr="007717F6">
              <w:rPr>
                <w:u w:val="single"/>
                <w:lang w:val="sr-Latn-ME"/>
              </w:rPr>
              <w:t>Često</w:t>
            </w:r>
          </w:p>
          <w:p w:rsidR="00563923" w:rsidRPr="007717F6" w:rsidRDefault="00563923" w:rsidP="00563923">
            <w:pPr>
              <w:rPr>
                <w:lang w:val="sr-Latn-ME"/>
              </w:rPr>
            </w:pPr>
            <w:r w:rsidRPr="007717F6">
              <w:rPr>
                <w:lang w:val="sr-Latn-ME"/>
              </w:rPr>
              <w:t>insuficijencija bubrega</w:t>
            </w:r>
            <w:r w:rsidRPr="007717F6">
              <w:rPr>
                <w:vertAlign w:val="superscript"/>
                <w:lang w:val="sr-Latn-ME"/>
              </w:rPr>
              <w:t>◊</w:t>
            </w:r>
          </w:p>
        </w:tc>
      </w:tr>
      <w:tr w:rsidR="00563923" w:rsidRPr="007717F6" w:rsidTr="004F2525">
        <w:trPr>
          <w:trHeight w:val="635"/>
        </w:trPr>
        <w:tc>
          <w:tcPr>
            <w:tcW w:w="1557" w:type="pct"/>
          </w:tcPr>
          <w:p w:rsidR="00563923" w:rsidRPr="007717F6" w:rsidRDefault="00563923" w:rsidP="00563923">
            <w:pPr>
              <w:rPr>
                <w:b/>
                <w:lang w:val="sr-Latn-ME"/>
              </w:rPr>
            </w:pPr>
            <w:r w:rsidRPr="007717F6">
              <w:rPr>
                <w:b/>
                <w:lang w:val="sr-Latn-ME"/>
              </w:rPr>
              <w:t>Opšti poremećaji i reakcije na mjestu primjene</w:t>
            </w:r>
          </w:p>
        </w:tc>
        <w:tc>
          <w:tcPr>
            <w:tcW w:w="2064" w:type="pct"/>
          </w:tcPr>
          <w:p w:rsidR="00563923" w:rsidRPr="007717F6" w:rsidRDefault="00563923" w:rsidP="00563923">
            <w:pPr>
              <w:rPr>
                <w:lang w:val="sr-Latn-ME"/>
              </w:rPr>
            </w:pPr>
            <w:r w:rsidRPr="007717F6">
              <w:rPr>
                <w:u w:val="single"/>
                <w:lang w:val="sr-Latn-ME"/>
              </w:rPr>
              <w:t>Veoma često</w:t>
            </w:r>
          </w:p>
          <w:p w:rsidR="00563923" w:rsidRPr="007717F6" w:rsidRDefault="00563923" w:rsidP="00563923">
            <w:pPr>
              <w:rPr>
                <w:lang w:val="sr-Latn-ME"/>
              </w:rPr>
            </w:pPr>
            <w:r w:rsidRPr="007717F6">
              <w:rPr>
                <w:lang w:val="sr-Latn-ME"/>
              </w:rPr>
              <w:t>umor, astenija</w:t>
            </w:r>
            <w:r w:rsidRPr="007717F6">
              <w:rPr>
                <w:vertAlign w:val="superscript"/>
                <w:lang w:val="sr-Latn-ME"/>
              </w:rPr>
              <w:t>◊</w:t>
            </w:r>
            <w:r w:rsidRPr="007717F6">
              <w:rPr>
                <w:lang w:val="sr-Latn-ME"/>
              </w:rPr>
              <w:t>, periferni edem, sindrom bolesti</w:t>
            </w:r>
            <w:r>
              <w:rPr>
                <w:lang w:val="sr-Latn-ME"/>
              </w:rPr>
              <w:t xml:space="preserve"> nalik gripu</w:t>
            </w:r>
            <w:r w:rsidRPr="007717F6">
              <w:rPr>
                <w:lang w:val="sr-Latn-ME"/>
              </w:rPr>
              <w:t xml:space="preserve"> (uključujući pireksiju</w:t>
            </w:r>
            <w:r w:rsidRPr="007717F6">
              <w:rPr>
                <w:vertAlign w:val="superscript"/>
                <w:lang w:val="sr-Latn-ME"/>
              </w:rPr>
              <w:t>◊</w:t>
            </w:r>
            <w:r w:rsidRPr="007717F6">
              <w:rPr>
                <w:lang w:val="sr-Latn-ME"/>
              </w:rPr>
              <w:t>, kašalj)</w:t>
            </w:r>
          </w:p>
          <w:p w:rsidR="00563923" w:rsidRPr="007717F6" w:rsidRDefault="00563923" w:rsidP="00563923">
            <w:pPr>
              <w:rPr>
                <w:lang w:val="sr-Latn-ME"/>
              </w:rPr>
            </w:pPr>
            <w:r w:rsidRPr="007717F6">
              <w:rPr>
                <w:u w:val="single"/>
                <w:lang w:val="sr-Latn-ME"/>
              </w:rPr>
              <w:t>Često</w:t>
            </w:r>
          </w:p>
          <w:p w:rsidR="00563923" w:rsidRPr="007717F6" w:rsidRDefault="00563923" w:rsidP="00563923">
            <w:pPr>
              <w:rPr>
                <w:u w:val="single"/>
                <w:lang w:val="sr-Latn-ME"/>
              </w:rPr>
            </w:pPr>
            <w:r w:rsidRPr="007717F6">
              <w:rPr>
                <w:lang w:val="sr-Latn-ME"/>
              </w:rPr>
              <w:t>jeza</w:t>
            </w:r>
          </w:p>
        </w:tc>
        <w:tc>
          <w:tcPr>
            <w:tcW w:w="1379" w:type="pct"/>
          </w:tcPr>
          <w:p w:rsidR="00563923" w:rsidRPr="007717F6" w:rsidRDefault="00563923" w:rsidP="00563923">
            <w:pPr>
              <w:rPr>
                <w:lang w:val="sr-Latn-ME"/>
              </w:rPr>
            </w:pPr>
            <w:r w:rsidRPr="007717F6">
              <w:rPr>
                <w:u w:val="single"/>
                <w:lang w:val="sr-Latn-ME"/>
              </w:rPr>
              <w:t>Često</w:t>
            </w:r>
          </w:p>
          <w:p w:rsidR="00563923" w:rsidRPr="007717F6" w:rsidRDefault="00563923" w:rsidP="00563923">
            <w:pPr>
              <w:rPr>
                <w:lang w:val="sr-Latn-ME"/>
              </w:rPr>
            </w:pPr>
            <w:r w:rsidRPr="007717F6">
              <w:rPr>
                <w:lang w:val="sr-Latn-ME"/>
              </w:rPr>
              <w:t>pireksija</w:t>
            </w:r>
            <w:r w:rsidRPr="007717F6">
              <w:rPr>
                <w:vertAlign w:val="superscript"/>
                <w:lang w:val="sr-Latn-ME"/>
              </w:rPr>
              <w:t>◊</w:t>
            </w:r>
            <w:r w:rsidRPr="007717F6">
              <w:rPr>
                <w:lang w:val="sr-Latn-ME"/>
              </w:rPr>
              <w:t>, astenija</w:t>
            </w:r>
            <w:r w:rsidRPr="007717F6">
              <w:rPr>
                <w:vertAlign w:val="superscript"/>
                <w:lang w:val="sr-Latn-ME"/>
              </w:rPr>
              <w:t>◊</w:t>
            </w:r>
            <w:r w:rsidRPr="007717F6">
              <w:rPr>
                <w:lang w:val="sr-Latn-ME"/>
              </w:rPr>
              <w:t>, umor</w:t>
            </w:r>
          </w:p>
        </w:tc>
      </w:tr>
    </w:tbl>
    <w:p w:rsidR="001441A8" w:rsidRDefault="003651DA">
      <w:pPr>
        <w:rPr>
          <w:lang w:val="sr-Latn-ME"/>
        </w:rPr>
      </w:pPr>
      <w:r w:rsidRPr="007717F6">
        <w:rPr>
          <w:noProof/>
        </w:rPr>
        <w:lastRenderedPageBreak/>
        <mc:AlternateContent>
          <mc:Choice Requires="wps">
            <w:drawing>
              <wp:anchor distT="0" distB="0" distL="114300" distR="114300" simplePos="0" relativeHeight="242969600" behindDoc="1" locked="0" layoutInCell="1" allowOverlap="1">
                <wp:simplePos x="0" y="0"/>
                <wp:positionH relativeFrom="page">
                  <wp:posOffset>3079750</wp:posOffset>
                </wp:positionH>
                <wp:positionV relativeFrom="page">
                  <wp:posOffset>4262755</wp:posOffset>
                </wp:positionV>
                <wp:extent cx="34925" cy="6985"/>
                <wp:effectExtent l="0" t="0" r="0" b="0"/>
                <wp:wrapNone/>
                <wp:docPr id="4"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31A7F" id="Rectangle 314" o:spid="_x0000_s1026" style="position:absolute;margin-left:242.5pt;margin-top:335.65pt;width:2.75pt;height:.55pt;z-index:-26034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" fillcolor="black" stroked="f">
                <w10:wrap anchorx="page" anchory="page"/>
              </v:rect>
            </w:pict>
          </mc:Fallback>
        </mc:AlternateContent>
      </w:r>
    </w:p>
    <w:p w:rsidR="00BC1924" w:rsidRPr="004F2525" w:rsidRDefault="0001214F" w:rsidP="007D4E41">
      <w:pPr>
        <w:jc w:val="both"/>
        <w:rPr>
          <w:sz w:val="20"/>
          <w:szCs w:val="20"/>
          <w:lang w:val="sr-Latn-ME"/>
        </w:rPr>
      </w:pPr>
      <w:r w:rsidRPr="004F2525">
        <w:rPr>
          <w:sz w:val="20"/>
          <w:szCs w:val="20"/>
          <w:lang w:val="sr-Latn-ME"/>
        </w:rPr>
        <w:t>^ Vidjeti dio 4.8 Opis odabranih n</w:t>
      </w:r>
      <w:r w:rsidR="00496EF5" w:rsidRPr="004F2525">
        <w:rPr>
          <w:sz w:val="20"/>
          <w:szCs w:val="20"/>
          <w:lang w:val="sr-Latn-ME"/>
        </w:rPr>
        <w:t>eželjenih dejstava</w:t>
      </w:r>
    </w:p>
    <w:p w:rsidR="00BC1924" w:rsidRPr="004F2525" w:rsidRDefault="00563923" w:rsidP="007D4E41">
      <w:pPr>
        <w:jc w:val="both"/>
        <w:rPr>
          <w:sz w:val="20"/>
          <w:szCs w:val="20"/>
          <w:lang w:val="sr-Latn-ME"/>
        </w:rPr>
      </w:pPr>
      <w:r w:rsidRPr="004F2525">
        <w:rPr>
          <w:sz w:val="20"/>
          <w:szCs w:val="20"/>
          <w:lang w:val="sr-Latn-ME"/>
        </w:rPr>
        <w:t xml:space="preserve">◊ </w:t>
      </w:r>
      <w:r w:rsidR="0001214F" w:rsidRPr="004F2525">
        <w:rPr>
          <w:sz w:val="20"/>
          <w:szCs w:val="20"/>
          <w:lang w:val="sr-Latn-ME"/>
        </w:rPr>
        <w:t>Prijavljeni štetni događaji opisani kao ozbiljni u kliničkim ispitivanjima</w:t>
      </w:r>
      <w:r w:rsidR="003F117A" w:rsidRPr="004F2525">
        <w:rPr>
          <w:sz w:val="20"/>
          <w:szCs w:val="20"/>
          <w:lang w:val="sr-Latn-ME"/>
        </w:rPr>
        <w:t xml:space="preserve"> </w:t>
      </w:r>
      <w:r w:rsidR="00AF70ED" w:rsidRPr="004F2525">
        <w:rPr>
          <w:sz w:val="20"/>
          <w:szCs w:val="20"/>
          <w:lang w:val="sr-Latn-ME"/>
        </w:rPr>
        <w:t>,,mantle“</w:t>
      </w:r>
      <w:r w:rsidR="003F117A" w:rsidRPr="004F2525">
        <w:rPr>
          <w:sz w:val="20"/>
          <w:szCs w:val="20"/>
          <w:lang w:val="sr-Latn-ME"/>
        </w:rPr>
        <w:t xml:space="preserve"> ćelijskog limfoma</w:t>
      </w:r>
      <w:r w:rsidR="0001214F" w:rsidRPr="004F2525">
        <w:rPr>
          <w:sz w:val="20"/>
          <w:szCs w:val="20"/>
          <w:lang w:val="sr-Latn-ME"/>
        </w:rPr>
        <w:t>. Algoritam primijenjen kod</w:t>
      </w:r>
      <w:r w:rsidR="003F117A" w:rsidRPr="004F2525">
        <w:rPr>
          <w:sz w:val="20"/>
          <w:szCs w:val="20"/>
          <w:lang w:val="sr-Latn-ME"/>
        </w:rPr>
        <w:t xml:space="preserve"> </w:t>
      </w:r>
      <w:r w:rsidR="00AF70ED" w:rsidRPr="004F2525">
        <w:rPr>
          <w:sz w:val="20"/>
          <w:szCs w:val="20"/>
          <w:lang w:val="sr-Latn-ME"/>
        </w:rPr>
        <w:t>,,mantle“</w:t>
      </w:r>
      <w:r w:rsidR="003F117A" w:rsidRPr="004F2525">
        <w:rPr>
          <w:sz w:val="20"/>
          <w:szCs w:val="20"/>
          <w:lang w:val="sr-Latn-ME"/>
        </w:rPr>
        <w:t xml:space="preserve"> ćelijskog limfoma</w:t>
      </w:r>
      <w:r w:rsidR="0001214F" w:rsidRPr="004F2525">
        <w:rPr>
          <w:sz w:val="20"/>
          <w:szCs w:val="20"/>
          <w:lang w:val="sr-Latn-ME"/>
        </w:rPr>
        <w:t>:</w:t>
      </w:r>
    </w:p>
    <w:p w:rsidR="00BC1924" w:rsidRPr="004F2525" w:rsidRDefault="0001214F" w:rsidP="004F2525">
      <w:pPr>
        <w:pStyle w:val="ListParagraph"/>
        <w:numPr>
          <w:ilvl w:val="0"/>
          <w:numId w:val="46"/>
        </w:numPr>
        <w:jc w:val="both"/>
        <w:rPr>
          <w:sz w:val="20"/>
          <w:szCs w:val="20"/>
          <w:lang w:val="sr-Latn-ME"/>
        </w:rPr>
      </w:pPr>
      <w:r w:rsidRPr="004F2525">
        <w:rPr>
          <w:sz w:val="20"/>
          <w:szCs w:val="20"/>
          <w:lang w:val="sr-Latn-ME"/>
        </w:rPr>
        <w:t>Kontroli</w:t>
      </w:r>
      <w:r w:rsidR="00332114" w:rsidRPr="004F2525">
        <w:rPr>
          <w:sz w:val="20"/>
          <w:szCs w:val="20"/>
          <w:lang w:val="sr-Latn-ME"/>
        </w:rPr>
        <w:t>s</w:t>
      </w:r>
      <w:r w:rsidRPr="004F2525">
        <w:rPr>
          <w:sz w:val="20"/>
          <w:szCs w:val="20"/>
          <w:lang w:val="sr-Latn-ME"/>
        </w:rPr>
        <w:t xml:space="preserve">ano ispitivanje </w:t>
      </w:r>
      <w:r w:rsidR="00AF70ED" w:rsidRPr="004F2525">
        <w:rPr>
          <w:sz w:val="20"/>
          <w:szCs w:val="20"/>
          <w:lang w:val="sr-Latn-ME"/>
        </w:rPr>
        <w:t>,,mantle“</w:t>
      </w:r>
      <w:r w:rsidR="003F117A" w:rsidRPr="004F2525">
        <w:rPr>
          <w:sz w:val="20"/>
          <w:szCs w:val="20"/>
          <w:lang w:val="sr-Latn-ME"/>
        </w:rPr>
        <w:t xml:space="preserve"> ćelijskog limfoma </w:t>
      </w:r>
      <w:r w:rsidRPr="004F2525">
        <w:rPr>
          <w:sz w:val="20"/>
          <w:szCs w:val="20"/>
          <w:lang w:val="sr-Latn-ME"/>
        </w:rPr>
        <w:t>faze</w:t>
      </w:r>
      <w:r w:rsidRPr="004F2525">
        <w:rPr>
          <w:spacing w:val="-5"/>
          <w:sz w:val="20"/>
          <w:szCs w:val="20"/>
          <w:lang w:val="sr-Latn-ME"/>
        </w:rPr>
        <w:t xml:space="preserve"> </w:t>
      </w:r>
      <w:r w:rsidRPr="004F2525">
        <w:rPr>
          <w:sz w:val="20"/>
          <w:szCs w:val="20"/>
          <w:lang w:val="sr-Latn-ME"/>
        </w:rPr>
        <w:t>II</w:t>
      </w:r>
    </w:p>
    <w:p w:rsidR="00BC1924" w:rsidRPr="004F2525" w:rsidRDefault="0001214F" w:rsidP="004F2525">
      <w:pPr>
        <w:pStyle w:val="ListParagraph"/>
        <w:numPr>
          <w:ilvl w:val="0"/>
          <w:numId w:val="47"/>
        </w:numPr>
        <w:jc w:val="both"/>
        <w:rPr>
          <w:sz w:val="20"/>
          <w:szCs w:val="20"/>
          <w:lang w:val="sr-Latn-ME"/>
        </w:rPr>
      </w:pPr>
      <w:r w:rsidRPr="004F2525">
        <w:rPr>
          <w:sz w:val="20"/>
          <w:szCs w:val="20"/>
          <w:lang w:val="sr-Latn-ME"/>
        </w:rPr>
        <w:t xml:space="preserve">Svi </w:t>
      </w:r>
      <w:r w:rsidR="00DC10C0" w:rsidRPr="004F2525">
        <w:rPr>
          <w:sz w:val="20"/>
          <w:szCs w:val="20"/>
          <w:lang w:val="sr-Latn-ME"/>
        </w:rPr>
        <w:t>neželjeni</w:t>
      </w:r>
      <w:r w:rsidRPr="004F2525">
        <w:rPr>
          <w:sz w:val="20"/>
          <w:szCs w:val="20"/>
          <w:lang w:val="sr-Latn-ME"/>
        </w:rPr>
        <w:t xml:space="preserve"> događaji nastali </w:t>
      </w:r>
      <w:r w:rsidR="00CE2B8A" w:rsidRPr="004F2525">
        <w:rPr>
          <w:sz w:val="20"/>
          <w:szCs w:val="20"/>
          <w:lang w:val="sr-Latn-ME"/>
        </w:rPr>
        <w:t>tok</w:t>
      </w:r>
      <w:r w:rsidRPr="004F2525">
        <w:rPr>
          <w:sz w:val="20"/>
          <w:szCs w:val="20"/>
          <w:lang w:val="sr-Latn-ME"/>
        </w:rPr>
        <w:t xml:space="preserve">om liječenja, s tim da je ≥ 5% ispitanika bilo u </w:t>
      </w:r>
      <w:r w:rsidR="008B111A" w:rsidRPr="004F2525">
        <w:rPr>
          <w:sz w:val="20"/>
          <w:szCs w:val="20"/>
          <w:lang w:val="sr-Latn-ME"/>
        </w:rPr>
        <w:t>populaciji</w:t>
      </w:r>
      <w:r w:rsidRPr="004F2525">
        <w:rPr>
          <w:sz w:val="20"/>
          <w:szCs w:val="20"/>
          <w:lang w:val="sr-Latn-ME"/>
        </w:rPr>
        <w:t xml:space="preserve"> liječenoj lenalidomidom te da je razlika u udjelu ispitanika između </w:t>
      </w:r>
      <w:r w:rsidR="00496EF5" w:rsidRPr="004F2525">
        <w:rPr>
          <w:sz w:val="20"/>
          <w:szCs w:val="20"/>
          <w:lang w:val="sr-Latn-ME"/>
        </w:rPr>
        <w:t>grup</w:t>
      </w:r>
      <w:r w:rsidRPr="004F2525">
        <w:rPr>
          <w:sz w:val="20"/>
          <w:szCs w:val="20"/>
          <w:lang w:val="sr-Latn-ME"/>
        </w:rPr>
        <w:t xml:space="preserve">e koja je primala lenalidomid i kontrolne </w:t>
      </w:r>
      <w:r w:rsidR="00496EF5" w:rsidRPr="004F2525">
        <w:rPr>
          <w:sz w:val="20"/>
          <w:szCs w:val="20"/>
          <w:lang w:val="sr-Latn-ME"/>
        </w:rPr>
        <w:t>grup</w:t>
      </w:r>
      <w:r w:rsidRPr="004F2525">
        <w:rPr>
          <w:sz w:val="20"/>
          <w:szCs w:val="20"/>
          <w:lang w:val="sr-Latn-ME"/>
        </w:rPr>
        <w:t>e iznosila najmanje</w:t>
      </w:r>
      <w:r w:rsidRPr="004F2525">
        <w:rPr>
          <w:spacing w:val="-26"/>
          <w:sz w:val="20"/>
          <w:szCs w:val="20"/>
          <w:lang w:val="sr-Latn-ME"/>
        </w:rPr>
        <w:t xml:space="preserve"> </w:t>
      </w:r>
      <w:r w:rsidRPr="004F2525">
        <w:rPr>
          <w:sz w:val="20"/>
          <w:szCs w:val="20"/>
          <w:lang w:val="sr-Latn-ME"/>
        </w:rPr>
        <w:t>2%.</w:t>
      </w:r>
    </w:p>
    <w:p w:rsidR="00BC1924" w:rsidRPr="004F2525" w:rsidRDefault="0001214F" w:rsidP="004F2525">
      <w:pPr>
        <w:pStyle w:val="ListParagraph"/>
        <w:numPr>
          <w:ilvl w:val="0"/>
          <w:numId w:val="47"/>
        </w:numPr>
        <w:jc w:val="both"/>
        <w:rPr>
          <w:sz w:val="20"/>
          <w:szCs w:val="20"/>
          <w:lang w:val="sr-Latn-ME"/>
        </w:rPr>
      </w:pPr>
      <w:r w:rsidRPr="004F2525">
        <w:rPr>
          <w:sz w:val="20"/>
          <w:szCs w:val="20"/>
          <w:lang w:val="sr-Latn-ME"/>
        </w:rPr>
        <w:t xml:space="preserve">Svi štetni događaji 3. ili 4. </w:t>
      </w:r>
      <w:r w:rsidR="008B111A" w:rsidRPr="004F2525">
        <w:rPr>
          <w:sz w:val="20"/>
          <w:szCs w:val="20"/>
          <w:lang w:val="sr-Latn-ME"/>
        </w:rPr>
        <w:t>stepena</w:t>
      </w:r>
      <w:r w:rsidRPr="004F2525">
        <w:rPr>
          <w:sz w:val="20"/>
          <w:szCs w:val="20"/>
          <w:lang w:val="sr-Latn-ME"/>
        </w:rPr>
        <w:t xml:space="preserve"> nastali </w:t>
      </w:r>
      <w:r w:rsidR="00CE2B8A" w:rsidRPr="004F2525">
        <w:rPr>
          <w:sz w:val="20"/>
          <w:szCs w:val="20"/>
          <w:lang w:val="sr-Latn-ME"/>
        </w:rPr>
        <w:t>tok</w:t>
      </w:r>
      <w:r w:rsidRPr="004F2525">
        <w:rPr>
          <w:sz w:val="20"/>
          <w:szCs w:val="20"/>
          <w:lang w:val="sr-Latn-ME"/>
        </w:rPr>
        <w:t xml:space="preserve">om liječenja </w:t>
      </w:r>
      <w:r w:rsidR="00B33E5F" w:rsidRPr="004F2525">
        <w:rPr>
          <w:sz w:val="20"/>
          <w:szCs w:val="20"/>
          <w:lang w:val="sr-Latn-ME"/>
        </w:rPr>
        <w:t>kod</w:t>
      </w:r>
      <w:r w:rsidRPr="004F2525">
        <w:rPr>
          <w:sz w:val="20"/>
          <w:szCs w:val="20"/>
          <w:lang w:val="sr-Latn-ME"/>
        </w:rPr>
        <w:t xml:space="preserve"> ≥ 1% ispitanika u </w:t>
      </w:r>
      <w:r w:rsidR="008B111A" w:rsidRPr="004F2525">
        <w:rPr>
          <w:sz w:val="20"/>
          <w:szCs w:val="20"/>
          <w:lang w:val="sr-Latn-ME"/>
        </w:rPr>
        <w:t>populaciji</w:t>
      </w:r>
      <w:r w:rsidRPr="004F2525">
        <w:rPr>
          <w:sz w:val="20"/>
          <w:szCs w:val="20"/>
          <w:lang w:val="sr-Latn-ME"/>
        </w:rPr>
        <w:t xml:space="preserve"> liječenoj lenalidomidom s tim da je razlika u udjelu ispitanika između </w:t>
      </w:r>
      <w:r w:rsidR="00496EF5" w:rsidRPr="004F2525">
        <w:rPr>
          <w:sz w:val="20"/>
          <w:szCs w:val="20"/>
          <w:lang w:val="sr-Latn-ME"/>
        </w:rPr>
        <w:t>gru</w:t>
      </w:r>
      <w:r w:rsidR="00332114" w:rsidRPr="004F2525">
        <w:rPr>
          <w:sz w:val="20"/>
          <w:szCs w:val="20"/>
          <w:lang w:val="sr-Latn-ME"/>
        </w:rPr>
        <w:t>p</w:t>
      </w:r>
      <w:r w:rsidRPr="004F2525">
        <w:rPr>
          <w:sz w:val="20"/>
          <w:szCs w:val="20"/>
          <w:lang w:val="sr-Latn-ME"/>
        </w:rPr>
        <w:t xml:space="preserve">e koja je primala lenalidomid i kontrolne </w:t>
      </w:r>
      <w:r w:rsidR="00496EF5" w:rsidRPr="004F2525">
        <w:rPr>
          <w:sz w:val="20"/>
          <w:szCs w:val="20"/>
          <w:lang w:val="sr-Latn-ME"/>
        </w:rPr>
        <w:t>grup</w:t>
      </w:r>
      <w:r w:rsidRPr="004F2525">
        <w:rPr>
          <w:sz w:val="20"/>
          <w:szCs w:val="20"/>
          <w:lang w:val="sr-Latn-ME"/>
        </w:rPr>
        <w:t>e iznosila najmanje 1,0%.</w:t>
      </w:r>
    </w:p>
    <w:p w:rsidR="00BC1924" w:rsidRPr="004F2525" w:rsidRDefault="0001214F" w:rsidP="004F2525">
      <w:pPr>
        <w:pStyle w:val="ListParagraph"/>
        <w:numPr>
          <w:ilvl w:val="0"/>
          <w:numId w:val="47"/>
        </w:numPr>
        <w:jc w:val="both"/>
        <w:rPr>
          <w:sz w:val="20"/>
          <w:szCs w:val="20"/>
          <w:lang w:val="sr-Latn-ME"/>
        </w:rPr>
      </w:pPr>
      <w:r w:rsidRPr="004F2525">
        <w:rPr>
          <w:sz w:val="20"/>
          <w:szCs w:val="20"/>
          <w:lang w:val="sr-Latn-ME"/>
        </w:rPr>
        <w:t xml:space="preserve">Svi ozbiljni </w:t>
      </w:r>
      <w:r w:rsidR="00DC10C0" w:rsidRPr="004F2525">
        <w:rPr>
          <w:sz w:val="20"/>
          <w:szCs w:val="20"/>
          <w:lang w:val="sr-Latn-ME"/>
        </w:rPr>
        <w:t>neželjeni</w:t>
      </w:r>
      <w:r w:rsidRPr="004F2525">
        <w:rPr>
          <w:sz w:val="20"/>
          <w:szCs w:val="20"/>
          <w:lang w:val="sr-Latn-ME"/>
        </w:rPr>
        <w:t xml:space="preserve"> događaji nastali </w:t>
      </w:r>
      <w:r w:rsidR="00CE2B8A" w:rsidRPr="004F2525">
        <w:rPr>
          <w:sz w:val="20"/>
          <w:szCs w:val="20"/>
          <w:lang w:val="sr-Latn-ME"/>
        </w:rPr>
        <w:t>tok</w:t>
      </w:r>
      <w:r w:rsidRPr="004F2525">
        <w:rPr>
          <w:sz w:val="20"/>
          <w:szCs w:val="20"/>
          <w:lang w:val="sr-Latn-ME"/>
        </w:rPr>
        <w:t xml:space="preserve">om liječenja </w:t>
      </w:r>
      <w:r w:rsidR="00332114" w:rsidRPr="004F2525">
        <w:rPr>
          <w:sz w:val="20"/>
          <w:szCs w:val="20"/>
          <w:lang w:val="sr-Latn-ME"/>
        </w:rPr>
        <w:t>kod</w:t>
      </w:r>
      <w:r w:rsidRPr="004F2525">
        <w:rPr>
          <w:sz w:val="20"/>
          <w:szCs w:val="20"/>
          <w:lang w:val="sr-Latn-ME"/>
        </w:rPr>
        <w:t xml:space="preserve"> ≥ 1% ispitanika u </w:t>
      </w:r>
      <w:r w:rsidR="008B111A" w:rsidRPr="004F2525">
        <w:rPr>
          <w:sz w:val="20"/>
          <w:szCs w:val="20"/>
          <w:lang w:val="sr-Latn-ME"/>
        </w:rPr>
        <w:t>populaciji</w:t>
      </w:r>
      <w:r w:rsidRPr="004F2525">
        <w:rPr>
          <w:sz w:val="20"/>
          <w:szCs w:val="20"/>
          <w:lang w:val="sr-Latn-ME"/>
        </w:rPr>
        <w:t xml:space="preserve"> liječenoj lenalidomidom s tim da</w:t>
      </w:r>
      <w:r w:rsidRPr="004F2525">
        <w:rPr>
          <w:spacing w:val="-24"/>
          <w:sz w:val="20"/>
          <w:szCs w:val="20"/>
          <w:lang w:val="sr-Latn-ME"/>
        </w:rPr>
        <w:t xml:space="preserve"> </w:t>
      </w:r>
      <w:r w:rsidRPr="004F2525">
        <w:rPr>
          <w:sz w:val="20"/>
          <w:szCs w:val="20"/>
          <w:lang w:val="sr-Latn-ME"/>
        </w:rPr>
        <w:t>je</w:t>
      </w:r>
      <w:r w:rsidR="00563923" w:rsidRPr="004F2525">
        <w:rPr>
          <w:sz w:val="20"/>
          <w:szCs w:val="20"/>
          <w:lang w:val="sr-Latn-ME"/>
        </w:rPr>
        <w:t xml:space="preserve"> </w:t>
      </w:r>
      <w:r w:rsidRPr="004F2525">
        <w:rPr>
          <w:sz w:val="20"/>
          <w:szCs w:val="20"/>
          <w:lang w:val="sr-Latn-ME"/>
        </w:rPr>
        <w:t xml:space="preserve">razlika u udjelu ispitanika između </w:t>
      </w:r>
      <w:r w:rsidR="00496EF5" w:rsidRPr="004F2525">
        <w:rPr>
          <w:sz w:val="20"/>
          <w:szCs w:val="20"/>
          <w:lang w:val="sr-Latn-ME"/>
        </w:rPr>
        <w:t>grup</w:t>
      </w:r>
      <w:r w:rsidRPr="004F2525">
        <w:rPr>
          <w:sz w:val="20"/>
          <w:szCs w:val="20"/>
          <w:lang w:val="sr-Latn-ME"/>
        </w:rPr>
        <w:t xml:space="preserve">e koja je primala lenalidomid i kontrolne </w:t>
      </w:r>
      <w:r w:rsidR="00496EF5" w:rsidRPr="004F2525">
        <w:rPr>
          <w:sz w:val="20"/>
          <w:szCs w:val="20"/>
          <w:lang w:val="sr-Latn-ME"/>
        </w:rPr>
        <w:t>grup</w:t>
      </w:r>
      <w:r w:rsidRPr="004F2525">
        <w:rPr>
          <w:sz w:val="20"/>
          <w:szCs w:val="20"/>
          <w:lang w:val="sr-Latn-ME"/>
        </w:rPr>
        <w:t>e iznosila najmanje 1,0%.</w:t>
      </w:r>
    </w:p>
    <w:p w:rsidR="00BC1924" w:rsidRPr="004F2525" w:rsidRDefault="0001214F" w:rsidP="004F2525">
      <w:pPr>
        <w:pStyle w:val="ListParagraph"/>
        <w:numPr>
          <w:ilvl w:val="0"/>
          <w:numId w:val="46"/>
        </w:numPr>
        <w:jc w:val="both"/>
        <w:rPr>
          <w:sz w:val="20"/>
          <w:szCs w:val="20"/>
          <w:lang w:val="sr-Latn-ME"/>
        </w:rPr>
      </w:pPr>
      <w:r w:rsidRPr="004F2525">
        <w:rPr>
          <w:sz w:val="20"/>
          <w:szCs w:val="20"/>
          <w:lang w:val="sr-Latn-ME"/>
        </w:rPr>
        <w:t xml:space="preserve">Ispitivanje </w:t>
      </w:r>
      <w:r w:rsidR="00AF70ED" w:rsidRPr="004F2525">
        <w:rPr>
          <w:sz w:val="20"/>
          <w:szCs w:val="20"/>
          <w:lang w:val="sr-Latn-ME"/>
        </w:rPr>
        <w:t>,,mantle“</w:t>
      </w:r>
      <w:r w:rsidR="003F117A" w:rsidRPr="004F2525">
        <w:rPr>
          <w:sz w:val="20"/>
          <w:szCs w:val="20"/>
          <w:lang w:val="sr-Latn-ME"/>
        </w:rPr>
        <w:t xml:space="preserve"> ćelijskog limfoma </w:t>
      </w:r>
      <w:r w:rsidRPr="004F2525">
        <w:rPr>
          <w:sz w:val="20"/>
          <w:szCs w:val="20"/>
          <w:lang w:val="sr-Latn-ME"/>
        </w:rPr>
        <w:t>faze II na jednoj</w:t>
      </w:r>
      <w:r w:rsidRPr="004F2525">
        <w:rPr>
          <w:spacing w:val="-6"/>
          <w:sz w:val="20"/>
          <w:szCs w:val="20"/>
          <w:lang w:val="sr-Latn-ME"/>
        </w:rPr>
        <w:t xml:space="preserve"> </w:t>
      </w:r>
      <w:r w:rsidR="008B111A" w:rsidRPr="004F2525">
        <w:rPr>
          <w:sz w:val="20"/>
          <w:szCs w:val="20"/>
          <w:lang w:val="sr-Latn-ME"/>
        </w:rPr>
        <w:t>populaciji</w:t>
      </w:r>
    </w:p>
    <w:p w:rsidR="00BC1924" w:rsidRPr="004F2525" w:rsidRDefault="0001214F" w:rsidP="004F2525">
      <w:pPr>
        <w:pStyle w:val="ListParagraph"/>
        <w:numPr>
          <w:ilvl w:val="0"/>
          <w:numId w:val="48"/>
        </w:numPr>
        <w:jc w:val="both"/>
        <w:rPr>
          <w:sz w:val="20"/>
          <w:szCs w:val="20"/>
          <w:lang w:val="sr-Latn-ME"/>
        </w:rPr>
      </w:pPr>
      <w:r w:rsidRPr="004F2525">
        <w:rPr>
          <w:sz w:val="20"/>
          <w:szCs w:val="20"/>
          <w:lang w:val="sr-Latn-ME"/>
        </w:rPr>
        <w:t xml:space="preserve">Svi </w:t>
      </w:r>
      <w:r w:rsidR="00DC10C0" w:rsidRPr="004F2525">
        <w:rPr>
          <w:sz w:val="20"/>
          <w:szCs w:val="20"/>
          <w:lang w:val="sr-Latn-ME"/>
        </w:rPr>
        <w:t>neželjeni</w:t>
      </w:r>
      <w:r w:rsidRPr="004F2525">
        <w:rPr>
          <w:sz w:val="20"/>
          <w:szCs w:val="20"/>
          <w:lang w:val="sr-Latn-ME"/>
        </w:rPr>
        <w:t xml:space="preserve"> događaji nastali </w:t>
      </w:r>
      <w:r w:rsidR="00CE2B8A" w:rsidRPr="004F2525">
        <w:rPr>
          <w:sz w:val="20"/>
          <w:szCs w:val="20"/>
          <w:lang w:val="sr-Latn-ME"/>
        </w:rPr>
        <w:t>tok</w:t>
      </w:r>
      <w:r w:rsidRPr="004F2525">
        <w:rPr>
          <w:sz w:val="20"/>
          <w:szCs w:val="20"/>
          <w:lang w:val="sr-Latn-ME"/>
        </w:rPr>
        <w:t xml:space="preserve">om liječenja </w:t>
      </w:r>
      <w:r w:rsidR="00332114" w:rsidRPr="004F2525">
        <w:rPr>
          <w:sz w:val="20"/>
          <w:szCs w:val="20"/>
          <w:lang w:val="sr-Latn-ME"/>
        </w:rPr>
        <w:t xml:space="preserve">kod </w:t>
      </w:r>
      <w:r w:rsidRPr="004F2525">
        <w:rPr>
          <w:sz w:val="20"/>
          <w:szCs w:val="20"/>
          <w:lang w:val="sr-Latn-ME"/>
        </w:rPr>
        <w:t>≥ 5%</w:t>
      </w:r>
      <w:r w:rsidRPr="004F2525">
        <w:rPr>
          <w:spacing w:val="-12"/>
          <w:sz w:val="20"/>
          <w:szCs w:val="20"/>
          <w:lang w:val="sr-Latn-ME"/>
        </w:rPr>
        <w:t xml:space="preserve"> </w:t>
      </w:r>
      <w:r w:rsidRPr="004F2525">
        <w:rPr>
          <w:sz w:val="20"/>
          <w:szCs w:val="20"/>
          <w:lang w:val="sr-Latn-ME"/>
        </w:rPr>
        <w:t>ispitanika.</w:t>
      </w:r>
    </w:p>
    <w:p w:rsidR="00BC1924" w:rsidRPr="004F2525" w:rsidRDefault="0001214F" w:rsidP="004F2525">
      <w:pPr>
        <w:pStyle w:val="ListParagraph"/>
        <w:numPr>
          <w:ilvl w:val="0"/>
          <w:numId w:val="48"/>
        </w:numPr>
        <w:jc w:val="both"/>
        <w:rPr>
          <w:sz w:val="20"/>
          <w:szCs w:val="20"/>
          <w:lang w:val="sr-Latn-ME"/>
        </w:rPr>
      </w:pPr>
      <w:r w:rsidRPr="004F2525">
        <w:rPr>
          <w:sz w:val="20"/>
          <w:szCs w:val="20"/>
          <w:lang w:val="sr-Latn-ME"/>
        </w:rPr>
        <w:t xml:space="preserve">Svi </w:t>
      </w:r>
      <w:r w:rsidR="00DC10C0" w:rsidRPr="004F2525">
        <w:rPr>
          <w:sz w:val="20"/>
          <w:szCs w:val="20"/>
          <w:lang w:val="sr-Latn-ME"/>
        </w:rPr>
        <w:t>neželjeni</w:t>
      </w:r>
      <w:r w:rsidRPr="004F2525">
        <w:rPr>
          <w:sz w:val="20"/>
          <w:szCs w:val="20"/>
          <w:lang w:val="sr-Latn-ME"/>
        </w:rPr>
        <w:t xml:space="preserve"> događaji 3. ili 4. nastali </w:t>
      </w:r>
      <w:r w:rsidR="00CE2B8A" w:rsidRPr="004F2525">
        <w:rPr>
          <w:sz w:val="20"/>
          <w:szCs w:val="20"/>
          <w:lang w:val="sr-Latn-ME"/>
        </w:rPr>
        <w:t>tok</w:t>
      </w:r>
      <w:r w:rsidRPr="004F2525">
        <w:rPr>
          <w:sz w:val="20"/>
          <w:szCs w:val="20"/>
          <w:lang w:val="sr-Latn-ME"/>
        </w:rPr>
        <w:t xml:space="preserve">om liječenja, a zabilježeni su </w:t>
      </w:r>
      <w:r w:rsidR="00332114" w:rsidRPr="004F2525">
        <w:rPr>
          <w:sz w:val="20"/>
          <w:szCs w:val="20"/>
          <w:lang w:val="sr-Latn-ME"/>
        </w:rPr>
        <w:t xml:space="preserve">kod </w:t>
      </w:r>
      <w:r w:rsidRPr="004F2525">
        <w:rPr>
          <w:sz w:val="20"/>
          <w:szCs w:val="20"/>
          <w:lang w:val="sr-Latn-ME"/>
        </w:rPr>
        <w:t>2 ili više</w:t>
      </w:r>
      <w:r w:rsidRPr="004F2525">
        <w:rPr>
          <w:spacing w:val="-23"/>
          <w:sz w:val="20"/>
          <w:szCs w:val="20"/>
          <w:lang w:val="sr-Latn-ME"/>
        </w:rPr>
        <w:t xml:space="preserve"> </w:t>
      </w:r>
      <w:r w:rsidRPr="004F2525">
        <w:rPr>
          <w:sz w:val="20"/>
          <w:szCs w:val="20"/>
          <w:lang w:val="sr-Latn-ME"/>
        </w:rPr>
        <w:t>ispitanika.</w:t>
      </w:r>
    </w:p>
    <w:p w:rsidR="00BC1924" w:rsidRPr="004F2525" w:rsidRDefault="0001214F" w:rsidP="004F2525">
      <w:pPr>
        <w:pStyle w:val="ListParagraph"/>
        <w:numPr>
          <w:ilvl w:val="0"/>
          <w:numId w:val="48"/>
        </w:numPr>
        <w:jc w:val="both"/>
        <w:rPr>
          <w:sz w:val="20"/>
          <w:szCs w:val="20"/>
          <w:lang w:val="sr-Latn-ME"/>
        </w:rPr>
      </w:pPr>
      <w:r w:rsidRPr="004F2525">
        <w:rPr>
          <w:sz w:val="20"/>
          <w:szCs w:val="20"/>
          <w:lang w:val="sr-Latn-ME"/>
        </w:rPr>
        <w:t xml:space="preserve">Svi ozbiljni </w:t>
      </w:r>
      <w:r w:rsidR="00DC10C0" w:rsidRPr="004F2525">
        <w:rPr>
          <w:sz w:val="20"/>
          <w:szCs w:val="20"/>
          <w:lang w:val="sr-Latn-ME"/>
        </w:rPr>
        <w:t>neželjen</w:t>
      </w:r>
      <w:r w:rsidRPr="004F2525">
        <w:rPr>
          <w:sz w:val="20"/>
          <w:szCs w:val="20"/>
          <w:lang w:val="sr-Latn-ME"/>
        </w:rPr>
        <w:t xml:space="preserve">i događaji nastali </w:t>
      </w:r>
      <w:r w:rsidR="00CE2B8A" w:rsidRPr="004F2525">
        <w:rPr>
          <w:sz w:val="20"/>
          <w:szCs w:val="20"/>
          <w:lang w:val="sr-Latn-ME"/>
        </w:rPr>
        <w:t>tok</w:t>
      </w:r>
      <w:r w:rsidRPr="004F2525">
        <w:rPr>
          <w:sz w:val="20"/>
          <w:szCs w:val="20"/>
          <w:lang w:val="sr-Latn-ME"/>
        </w:rPr>
        <w:t xml:space="preserve">om liječenja, a zabilježeni su </w:t>
      </w:r>
      <w:r w:rsidR="00332114" w:rsidRPr="004F2525">
        <w:rPr>
          <w:sz w:val="20"/>
          <w:szCs w:val="20"/>
          <w:lang w:val="sr-Latn-ME"/>
        </w:rPr>
        <w:t>kod</w:t>
      </w:r>
      <w:r w:rsidRPr="004F2525">
        <w:rPr>
          <w:sz w:val="20"/>
          <w:szCs w:val="20"/>
          <w:lang w:val="sr-Latn-ME"/>
        </w:rPr>
        <w:t xml:space="preserve"> 2 ili više</w:t>
      </w:r>
      <w:r w:rsidRPr="004F2525">
        <w:rPr>
          <w:spacing w:val="-24"/>
          <w:sz w:val="20"/>
          <w:szCs w:val="20"/>
          <w:lang w:val="sr-Latn-ME"/>
        </w:rPr>
        <w:t xml:space="preserve"> </w:t>
      </w:r>
      <w:r w:rsidRPr="004F2525">
        <w:rPr>
          <w:sz w:val="20"/>
          <w:szCs w:val="20"/>
          <w:lang w:val="sr-Latn-ME"/>
        </w:rPr>
        <w:t>ispitanika.</w:t>
      </w:r>
    </w:p>
    <w:p w:rsidR="00BC1924" w:rsidRPr="004F2525" w:rsidRDefault="00BC1924" w:rsidP="007D4E41">
      <w:pPr>
        <w:jc w:val="both"/>
        <w:rPr>
          <w:lang w:val="sr-Latn-ME"/>
        </w:rPr>
      </w:pPr>
    </w:p>
    <w:p w:rsidR="00496EF5" w:rsidRPr="007717F6" w:rsidRDefault="0001214F" w:rsidP="007D4E41">
      <w:pPr>
        <w:jc w:val="both"/>
        <w:rPr>
          <w:i/>
          <w:lang w:val="sr-Latn-ME"/>
        </w:rPr>
      </w:pPr>
      <w:r w:rsidRPr="007717F6">
        <w:rPr>
          <w:i/>
          <w:u w:val="single"/>
          <w:lang w:val="sr-Latn-ME"/>
        </w:rPr>
        <w:t>Sažeti tab</w:t>
      </w:r>
      <w:r w:rsidR="00947512" w:rsidRPr="007717F6">
        <w:rPr>
          <w:i/>
          <w:u w:val="single"/>
          <w:lang w:val="sr-Latn-ME"/>
        </w:rPr>
        <w:t>elarni</w:t>
      </w:r>
      <w:r w:rsidRPr="007717F6">
        <w:rPr>
          <w:i/>
          <w:u w:val="single"/>
          <w:lang w:val="sr-Latn-ME"/>
        </w:rPr>
        <w:t xml:space="preserve"> prikaz n</w:t>
      </w:r>
      <w:r w:rsidR="00496EF5" w:rsidRPr="007717F6">
        <w:rPr>
          <w:i/>
          <w:u w:val="single"/>
          <w:lang w:val="sr-Latn-ME"/>
        </w:rPr>
        <w:t>eželjenih dejstav</w:t>
      </w:r>
      <w:r w:rsidRPr="007717F6">
        <w:rPr>
          <w:i/>
          <w:u w:val="single"/>
          <w:lang w:val="sr-Latn-ME"/>
        </w:rPr>
        <w:t>a kombin</w:t>
      </w:r>
      <w:r w:rsidR="00496EF5" w:rsidRPr="007717F6">
        <w:rPr>
          <w:i/>
          <w:u w:val="single"/>
          <w:lang w:val="sr-Latn-ME"/>
        </w:rPr>
        <w:t>ova</w:t>
      </w:r>
      <w:r w:rsidRPr="007717F6">
        <w:rPr>
          <w:i/>
          <w:u w:val="single"/>
          <w:lang w:val="sr-Latn-ME"/>
        </w:rPr>
        <w:t xml:space="preserve">ne terapije </w:t>
      </w:r>
      <w:r w:rsidR="00496EF5" w:rsidRPr="007717F6">
        <w:rPr>
          <w:i/>
          <w:u w:val="single"/>
          <w:lang w:val="sr-Latn-ME"/>
        </w:rPr>
        <w:t>kod</w:t>
      </w:r>
      <w:r w:rsidRPr="007717F6">
        <w:rPr>
          <w:i/>
          <w:u w:val="single"/>
          <w:lang w:val="sr-Latn-ME"/>
        </w:rPr>
        <w:t xml:space="preserve"> </w:t>
      </w:r>
      <w:r w:rsidR="008B111A" w:rsidRPr="007717F6">
        <w:rPr>
          <w:i/>
          <w:u w:val="single"/>
          <w:lang w:val="sr-Latn-ME"/>
        </w:rPr>
        <w:t>pacijen</w:t>
      </w:r>
      <w:r w:rsidR="00496EF5" w:rsidRPr="007717F6">
        <w:rPr>
          <w:i/>
          <w:u w:val="single"/>
          <w:lang w:val="sr-Latn-ME"/>
        </w:rPr>
        <w:t>a</w:t>
      </w:r>
      <w:r w:rsidR="008B111A" w:rsidRPr="007717F6">
        <w:rPr>
          <w:i/>
          <w:u w:val="single"/>
          <w:lang w:val="sr-Latn-ME"/>
        </w:rPr>
        <w:t>t</w:t>
      </w:r>
      <w:r w:rsidRPr="007717F6">
        <w:rPr>
          <w:i/>
          <w:u w:val="single"/>
          <w:lang w:val="sr-Latn-ME"/>
        </w:rPr>
        <w:t>a s folikularnim limfomom</w:t>
      </w:r>
      <w:r w:rsidRPr="007717F6">
        <w:rPr>
          <w:i/>
          <w:lang w:val="sr-Latn-ME"/>
        </w:rPr>
        <w:t xml:space="preserve"> </w:t>
      </w:r>
    </w:p>
    <w:p w:rsidR="00BC1924" w:rsidRPr="007717F6" w:rsidRDefault="0001214F" w:rsidP="007D4E41">
      <w:pPr>
        <w:jc w:val="both"/>
        <w:rPr>
          <w:lang w:val="sr-Latn-ME"/>
        </w:rPr>
      </w:pPr>
      <w:r w:rsidRPr="007717F6">
        <w:rPr>
          <w:lang w:val="sr-Latn-ME"/>
        </w:rPr>
        <w:t xml:space="preserve">Sljedeća </w:t>
      </w:r>
      <w:r w:rsidR="00A3150C" w:rsidRPr="007717F6">
        <w:rPr>
          <w:lang w:val="sr-Latn-ME"/>
        </w:rPr>
        <w:t>tabela</w:t>
      </w:r>
      <w:r w:rsidRPr="007717F6">
        <w:rPr>
          <w:lang w:val="sr-Latn-ME"/>
        </w:rPr>
        <w:t xml:space="preserve"> dobi</w:t>
      </w:r>
      <w:r w:rsidR="00496EF5" w:rsidRPr="007717F6">
        <w:rPr>
          <w:lang w:val="sr-Latn-ME"/>
        </w:rPr>
        <w:t>j</w:t>
      </w:r>
      <w:r w:rsidRPr="007717F6">
        <w:rPr>
          <w:lang w:val="sr-Latn-ME"/>
        </w:rPr>
        <w:t xml:space="preserve">ena je iz podataka prikupljenih </w:t>
      </w:r>
      <w:r w:rsidR="00CE2B8A" w:rsidRPr="007717F6">
        <w:rPr>
          <w:lang w:val="sr-Latn-ME"/>
        </w:rPr>
        <w:t>tok</w:t>
      </w:r>
      <w:r w:rsidRPr="007717F6">
        <w:rPr>
          <w:lang w:val="sr-Latn-ME"/>
        </w:rPr>
        <w:t xml:space="preserve">om glavnih ispitivanja (NHL-007 i NHL-008) u kojima su </w:t>
      </w:r>
      <w:r w:rsidR="008B111A" w:rsidRPr="007717F6">
        <w:rPr>
          <w:lang w:val="sr-Latn-ME"/>
        </w:rPr>
        <w:t>pacijenti</w:t>
      </w:r>
      <w:r w:rsidRPr="007717F6">
        <w:rPr>
          <w:lang w:val="sr-Latn-ME"/>
        </w:rPr>
        <w:t xml:space="preserve"> s folikularnim limfomom primali lenalidomid u kombinaciji s rituksimabom.</w:t>
      </w:r>
    </w:p>
    <w:p w:rsidR="00BC1924" w:rsidRPr="004F2525" w:rsidRDefault="00BC1924" w:rsidP="007D4E41">
      <w:pPr>
        <w:jc w:val="both"/>
        <w:rPr>
          <w:lang w:val="sr-Latn-ME"/>
        </w:rPr>
      </w:pPr>
    </w:p>
    <w:p w:rsidR="00BC1924" w:rsidRPr="007717F6" w:rsidRDefault="00A3150C" w:rsidP="007D4E41">
      <w:pPr>
        <w:jc w:val="both"/>
        <w:rPr>
          <w:lang w:val="sr-Latn-ME"/>
        </w:rPr>
      </w:pPr>
      <w:r w:rsidRPr="007717F6">
        <w:rPr>
          <w:lang w:val="sr-Latn-ME"/>
        </w:rPr>
        <w:t>Tabela</w:t>
      </w:r>
      <w:r w:rsidR="0001214F" w:rsidRPr="007717F6">
        <w:rPr>
          <w:lang w:val="sr-Latn-ME"/>
        </w:rPr>
        <w:t xml:space="preserve"> 5: </w:t>
      </w:r>
      <w:r w:rsidR="008B111A" w:rsidRPr="007717F6">
        <w:rPr>
          <w:lang w:val="sr-Latn-ME"/>
        </w:rPr>
        <w:t>Neželjena dejstva</w:t>
      </w:r>
      <w:r w:rsidR="0001214F" w:rsidRPr="007717F6">
        <w:rPr>
          <w:lang w:val="sr-Latn-ME"/>
        </w:rPr>
        <w:t xml:space="preserve"> lijeka prijavljen</w:t>
      </w:r>
      <w:r w:rsidR="00332114" w:rsidRPr="007717F6">
        <w:rPr>
          <w:lang w:val="sr-Latn-ME"/>
        </w:rPr>
        <w:t>a</w:t>
      </w:r>
      <w:r w:rsidR="0001214F" w:rsidRPr="007717F6">
        <w:rPr>
          <w:lang w:val="sr-Latn-ME"/>
        </w:rPr>
        <w:t xml:space="preserve"> u kliničkim ispitivanjima </w:t>
      </w:r>
      <w:r w:rsidR="00496EF5" w:rsidRPr="007717F6">
        <w:rPr>
          <w:lang w:val="sr-Latn-ME"/>
        </w:rPr>
        <w:t>kod</w:t>
      </w:r>
      <w:r w:rsidR="0001214F" w:rsidRPr="007717F6">
        <w:rPr>
          <w:lang w:val="sr-Latn-ME"/>
        </w:rPr>
        <w:t xml:space="preserve"> </w:t>
      </w:r>
      <w:r w:rsidR="008B111A" w:rsidRPr="007717F6">
        <w:rPr>
          <w:lang w:val="sr-Latn-ME"/>
        </w:rPr>
        <w:t>pacijen</w:t>
      </w:r>
      <w:r w:rsidR="00496EF5" w:rsidRPr="007717F6">
        <w:rPr>
          <w:lang w:val="sr-Latn-ME"/>
        </w:rPr>
        <w:t>a</w:t>
      </w:r>
      <w:r w:rsidR="008B111A" w:rsidRPr="007717F6">
        <w:rPr>
          <w:lang w:val="sr-Latn-ME"/>
        </w:rPr>
        <w:t>t</w:t>
      </w:r>
      <w:r w:rsidR="0001214F" w:rsidRPr="007717F6">
        <w:rPr>
          <w:lang w:val="sr-Latn-ME"/>
        </w:rPr>
        <w:t>a s folikularnim limfomom liječenih lenalidomidom u kombinaciji s rituksimabom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22"/>
        <w:gridCol w:w="3219"/>
        <w:gridCol w:w="3037"/>
      </w:tblGrid>
      <w:tr w:rsidR="00BC1924" w:rsidRPr="007717F6" w:rsidTr="0061412E">
        <w:trPr>
          <w:trHeight w:val="913"/>
        </w:trPr>
        <w:tc>
          <w:tcPr>
            <w:tcW w:w="1554" w:type="pct"/>
          </w:tcPr>
          <w:p w:rsidR="00BC1924" w:rsidRPr="007717F6" w:rsidRDefault="00647C05" w:rsidP="00675AC7">
            <w:pPr>
              <w:rPr>
                <w:b/>
                <w:lang w:val="sr-Latn-ME"/>
              </w:rPr>
            </w:pPr>
            <w:r w:rsidRPr="007717F6">
              <w:rPr>
                <w:b/>
                <w:lang w:val="sr-Latn-ME"/>
              </w:rPr>
              <w:t>Sistem organa</w:t>
            </w:r>
            <w:r w:rsidR="0001214F" w:rsidRPr="007717F6">
              <w:rPr>
                <w:b/>
                <w:lang w:val="sr-Latn-ME"/>
              </w:rPr>
              <w:t xml:space="preserve"> / preporučeni pojam</w:t>
            </w:r>
          </w:p>
        </w:tc>
        <w:tc>
          <w:tcPr>
            <w:tcW w:w="1773" w:type="pct"/>
          </w:tcPr>
          <w:p w:rsidR="00BC1924" w:rsidRPr="007717F6" w:rsidRDefault="0001214F" w:rsidP="00675AC7">
            <w:pPr>
              <w:rPr>
                <w:b/>
                <w:lang w:val="sr-Latn-ME"/>
              </w:rPr>
            </w:pPr>
            <w:r w:rsidRPr="007717F6">
              <w:rPr>
                <w:b/>
                <w:lang w:val="sr-Latn-ME"/>
              </w:rPr>
              <w:t xml:space="preserve">Sve </w:t>
            </w:r>
            <w:r w:rsidR="008B111A" w:rsidRPr="007717F6">
              <w:rPr>
                <w:b/>
                <w:lang w:val="sr-Latn-ME"/>
              </w:rPr>
              <w:t>neželjena dejstva</w:t>
            </w:r>
            <w:r w:rsidRPr="007717F6">
              <w:rPr>
                <w:b/>
                <w:lang w:val="sr-Latn-ME"/>
              </w:rPr>
              <w:t xml:space="preserve"> / učestalost</w:t>
            </w:r>
          </w:p>
        </w:tc>
        <w:tc>
          <w:tcPr>
            <w:tcW w:w="1673" w:type="pct"/>
          </w:tcPr>
          <w:p w:rsidR="00BC1924" w:rsidRPr="007717F6" w:rsidRDefault="008B111A" w:rsidP="004F377C">
            <w:pPr>
              <w:rPr>
                <w:b/>
                <w:lang w:val="sr-Latn-ME"/>
              </w:rPr>
            </w:pPr>
            <w:r w:rsidRPr="007717F6">
              <w:rPr>
                <w:b/>
                <w:lang w:val="sr-Latn-ME"/>
              </w:rPr>
              <w:t>Neželjena dejstva</w:t>
            </w:r>
            <w:r w:rsidR="0001214F" w:rsidRPr="007717F6">
              <w:rPr>
                <w:b/>
                <w:lang w:val="sr-Latn-ME"/>
              </w:rPr>
              <w:t xml:space="preserve"> lijeka 3. do 4. </w:t>
            </w:r>
            <w:r w:rsidRPr="007717F6">
              <w:rPr>
                <w:b/>
                <w:lang w:val="sr-Latn-ME"/>
              </w:rPr>
              <w:t>stepena</w:t>
            </w:r>
            <w:r w:rsidR="004F377C" w:rsidRPr="007717F6">
              <w:rPr>
                <w:b/>
                <w:lang w:val="sr-Latn-ME"/>
              </w:rPr>
              <w:t xml:space="preserve"> </w:t>
            </w:r>
            <w:r w:rsidR="0001214F" w:rsidRPr="007717F6">
              <w:rPr>
                <w:b/>
                <w:lang w:val="sr-Latn-ME"/>
              </w:rPr>
              <w:t>/ učestalost</w:t>
            </w:r>
          </w:p>
        </w:tc>
      </w:tr>
      <w:tr w:rsidR="00BC1924" w:rsidRPr="007717F6" w:rsidTr="0061412E">
        <w:trPr>
          <w:trHeight w:val="1966"/>
        </w:trPr>
        <w:tc>
          <w:tcPr>
            <w:tcW w:w="1554" w:type="pct"/>
          </w:tcPr>
          <w:p w:rsidR="00BC1924" w:rsidRPr="007717F6" w:rsidRDefault="0001214F" w:rsidP="00675AC7">
            <w:pPr>
              <w:rPr>
                <w:b/>
                <w:lang w:val="sr-Latn-ME"/>
              </w:rPr>
            </w:pPr>
            <w:r w:rsidRPr="007717F6">
              <w:rPr>
                <w:b/>
                <w:lang w:val="sr-Latn-ME"/>
              </w:rPr>
              <w:t>Infekcije i infestacije</w:t>
            </w:r>
          </w:p>
        </w:tc>
        <w:tc>
          <w:tcPr>
            <w:tcW w:w="1773" w:type="pct"/>
          </w:tcPr>
          <w:p w:rsidR="00BC1924" w:rsidRPr="007717F6" w:rsidRDefault="004740DC" w:rsidP="00675AC7">
            <w:pPr>
              <w:rPr>
                <w:lang w:val="sr-Latn-ME"/>
              </w:rPr>
            </w:pPr>
            <w:r w:rsidRPr="007717F6">
              <w:rPr>
                <w:u w:val="single"/>
                <w:lang w:val="sr-Latn-ME"/>
              </w:rPr>
              <w:t>Veoma često</w:t>
            </w:r>
          </w:p>
          <w:p w:rsidR="00BC1924" w:rsidRPr="007717F6" w:rsidRDefault="0001214F" w:rsidP="00675AC7">
            <w:pPr>
              <w:rPr>
                <w:lang w:val="sr-Latn-ME"/>
              </w:rPr>
            </w:pPr>
            <w:r w:rsidRPr="007717F6">
              <w:rPr>
                <w:lang w:val="sr-Latn-ME"/>
              </w:rPr>
              <w:t>infekcija gornjih di</w:t>
            </w:r>
            <w:r w:rsidR="00496EF5" w:rsidRPr="007717F6">
              <w:rPr>
                <w:lang w:val="sr-Latn-ME"/>
              </w:rPr>
              <w:t>sajni</w:t>
            </w:r>
            <w:r w:rsidRPr="007717F6">
              <w:rPr>
                <w:lang w:val="sr-Latn-ME"/>
              </w:rPr>
              <w:t>h puteva</w:t>
            </w:r>
          </w:p>
          <w:p w:rsidR="00BC1924" w:rsidRPr="007717F6" w:rsidRDefault="00BC1924" w:rsidP="00675AC7">
            <w:pPr>
              <w:rPr>
                <w:b/>
                <w:lang w:val="sr-Latn-ME"/>
              </w:rPr>
            </w:pPr>
          </w:p>
          <w:p w:rsidR="00BC1924" w:rsidRPr="007717F6" w:rsidRDefault="0001214F" w:rsidP="00675AC7">
            <w:pPr>
              <w:rPr>
                <w:lang w:val="sr-Latn-ME"/>
              </w:rPr>
            </w:pPr>
            <w:r w:rsidRPr="007717F6">
              <w:rPr>
                <w:u w:val="single"/>
                <w:lang w:val="sr-Latn-ME"/>
              </w:rPr>
              <w:t>Često</w:t>
            </w:r>
          </w:p>
          <w:p w:rsidR="00BC1924" w:rsidRPr="007717F6" w:rsidRDefault="0001214F" w:rsidP="00675AC7">
            <w:pPr>
              <w:rPr>
                <w:lang w:val="sr-Latn-ME"/>
              </w:rPr>
            </w:pPr>
            <w:r w:rsidRPr="007717F6">
              <w:rPr>
                <w:lang w:val="sr-Latn-ME"/>
              </w:rPr>
              <w:t>pneumonija</w:t>
            </w:r>
            <w:r w:rsidRPr="007717F6">
              <w:rPr>
                <w:vertAlign w:val="superscript"/>
                <w:lang w:val="sr-Latn-ME"/>
              </w:rPr>
              <w:t>◊</w:t>
            </w:r>
            <w:r w:rsidRPr="007717F6">
              <w:rPr>
                <w:lang w:val="sr-Latn-ME"/>
              </w:rPr>
              <w:t xml:space="preserve">, influenca, bronhitis, sinusitis, infekcija </w:t>
            </w:r>
            <w:r w:rsidR="007166B7">
              <w:rPr>
                <w:lang w:val="sr-Latn-ME"/>
              </w:rPr>
              <w:t>urinarnog sistema</w:t>
            </w:r>
          </w:p>
          <w:p w:rsidR="004F377C" w:rsidRPr="007717F6" w:rsidRDefault="004F377C" w:rsidP="00675AC7">
            <w:pPr>
              <w:rPr>
                <w:lang w:val="sr-Latn-ME"/>
              </w:rPr>
            </w:pPr>
          </w:p>
        </w:tc>
        <w:tc>
          <w:tcPr>
            <w:tcW w:w="1673" w:type="pct"/>
          </w:tcPr>
          <w:p w:rsidR="00BC1924" w:rsidRPr="007717F6" w:rsidRDefault="0001214F" w:rsidP="00675AC7">
            <w:pPr>
              <w:rPr>
                <w:lang w:val="sr-Latn-ME"/>
              </w:rPr>
            </w:pPr>
            <w:r w:rsidRPr="007717F6">
              <w:rPr>
                <w:u w:val="single"/>
                <w:lang w:val="sr-Latn-ME"/>
              </w:rPr>
              <w:t>Često</w:t>
            </w:r>
          </w:p>
          <w:p w:rsidR="00BC1924" w:rsidRPr="007717F6" w:rsidRDefault="0001214F" w:rsidP="00675AC7">
            <w:pPr>
              <w:rPr>
                <w:lang w:val="sr-Latn-ME"/>
              </w:rPr>
            </w:pPr>
            <w:r w:rsidRPr="007717F6">
              <w:rPr>
                <w:lang w:val="sr-Latn-ME"/>
              </w:rPr>
              <w:t>pneumonija</w:t>
            </w:r>
            <w:r w:rsidRPr="007717F6">
              <w:rPr>
                <w:vertAlign w:val="superscript"/>
                <w:lang w:val="sr-Latn-ME"/>
              </w:rPr>
              <w:t>◊</w:t>
            </w:r>
            <w:r w:rsidRPr="007717F6">
              <w:rPr>
                <w:lang w:val="sr-Latn-ME"/>
              </w:rPr>
              <w:t>, sepsa</w:t>
            </w:r>
            <w:r w:rsidRPr="007717F6">
              <w:rPr>
                <w:vertAlign w:val="superscript"/>
                <w:lang w:val="sr-Latn-ME"/>
              </w:rPr>
              <w:t>◊</w:t>
            </w:r>
            <w:r w:rsidRPr="007717F6">
              <w:rPr>
                <w:lang w:val="sr-Latn-ME"/>
              </w:rPr>
              <w:t xml:space="preserve">, infekcija pluća, bronhitis, gastroenteritis, sinusitis, infekcija </w:t>
            </w:r>
            <w:r w:rsidR="007166B7">
              <w:rPr>
                <w:lang w:val="sr-Latn-ME"/>
              </w:rPr>
              <w:t>urinarnog sistema</w:t>
            </w:r>
            <w:r w:rsidRPr="007717F6">
              <w:rPr>
                <w:lang w:val="sr-Latn-ME"/>
              </w:rPr>
              <w:t>, celulitis</w:t>
            </w:r>
            <w:r w:rsidRPr="007717F6">
              <w:rPr>
                <w:vertAlign w:val="superscript"/>
                <w:lang w:val="sr-Latn-ME"/>
              </w:rPr>
              <w:t>◊</w:t>
            </w:r>
          </w:p>
        </w:tc>
      </w:tr>
      <w:tr w:rsidR="00BC1924" w:rsidRPr="007717F6" w:rsidTr="0061412E">
        <w:trPr>
          <w:trHeight w:val="1624"/>
        </w:trPr>
        <w:tc>
          <w:tcPr>
            <w:tcW w:w="1554" w:type="pct"/>
          </w:tcPr>
          <w:p w:rsidR="00BC1924" w:rsidRPr="007717F6" w:rsidRDefault="00947512" w:rsidP="00675AC7">
            <w:pPr>
              <w:rPr>
                <w:b/>
                <w:lang w:val="sr-Latn-ME"/>
              </w:rPr>
            </w:pPr>
            <w:r w:rsidRPr="007717F6">
              <w:rPr>
                <w:b/>
                <w:lang w:val="sr-Latn-ME"/>
              </w:rPr>
              <w:t>Benign</w:t>
            </w:r>
            <w:r w:rsidR="0081439E" w:rsidRPr="007717F6">
              <w:rPr>
                <w:b/>
                <w:lang w:val="sr-Latn-ME"/>
              </w:rPr>
              <w:t xml:space="preserve">e, </w:t>
            </w:r>
            <w:r w:rsidRPr="007717F6">
              <w:rPr>
                <w:b/>
                <w:lang w:val="sr-Latn-ME"/>
              </w:rPr>
              <w:t>maligne</w:t>
            </w:r>
            <w:r w:rsidR="0081439E" w:rsidRPr="007717F6">
              <w:rPr>
                <w:b/>
                <w:lang w:val="sr-Latn-ME"/>
              </w:rPr>
              <w:t xml:space="preserve"> i ne</w:t>
            </w:r>
            <w:r w:rsidR="007166B7">
              <w:rPr>
                <w:b/>
                <w:lang w:val="sr-Latn-ME"/>
              </w:rPr>
              <w:t>određene</w:t>
            </w:r>
            <w:r w:rsidR="0001214F" w:rsidRPr="007717F6">
              <w:rPr>
                <w:b/>
                <w:lang w:val="sr-Latn-ME"/>
              </w:rPr>
              <w:t xml:space="preserve"> n</w:t>
            </w:r>
            <w:r w:rsidRPr="007717F6">
              <w:rPr>
                <w:b/>
                <w:lang w:val="sr-Latn-ME"/>
              </w:rPr>
              <w:t>e</w:t>
            </w:r>
            <w:r w:rsidR="0001214F" w:rsidRPr="007717F6">
              <w:rPr>
                <w:b/>
                <w:lang w:val="sr-Latn-ME"/>
              </w:rPr>
              <w:t>o</w:t>
            </w:r>
            <w:r w:rsidRPr="007717F6">
              <w:rPr>
                <w:b/>
                <w:lang w:val="sr-Latn-ME"/>
              </w:rPr>
              <w:t xml:space="preserve">plazme </w:t>
            </w:r>
            <w:r w:rsidR="0001214F" w:rsidRPr="007717F6">
              <w:rPr>
                <w:b/>
                <w:lang w:val="sr-Latn-ME"/>
              </w:rPr>
              <w:t>(uključujući ciste i polipe)</w:t>
            </w:r>
          </w:p>
        </w:tc>
        <w:tc>
          <w:tcPr>
            <w:tcW w:w="1773" w:type="pct"/>
          </w:tcPr>
          <w:p w:rsidR="00BC1924" w:rsidRPr="007717F6" w:rsidRDefault="004740DC" w:rsidP="00675AC7">
            <w:pPr>
              <w:rPr>
                <w:lang w:val="sr-Latn-ME"/>
              </w:rPr>
            </w:pPr>
            <w:r w:rsidRPr="007717F6">
              <w:rPr>
                <w:u w:val="single"/>
                <w:lang w:val="sr-Latn-ME"/>
              </w:rPr>
              <w:t>Veoma često</w:t>
            </w:r>
          </w:p>
          <w:p w:rsidR="00BC1924" w:rsidRPr="007717F6" w:rsidRDefault="0001214F" w:rsidP="00675AC7">
            <w:pPr>
              <w:rPr>
                <w:lang w:val="sr-Latn-ME"/>
              </w:rPr>
            </w:pPr>
            <w:r w:rsidRPr="007717F6">
              <w:rPr>
                <w:lang w:val="sr-Latn-ME"/>
              </w:rPr>
              <w:t>reakcija razbuktavanja tumora ^</w:t>
            </w:r>
          </w:p>
          <w:p w:rsidR="00BC1924" w:rsidRPr="007717F6" w:rsidRDefault="00BC1924" w:rsidP="00675AC7">
            <w:pPr>
              <w:rPr>
                <w:b/>
                <w:lang w:val="sr-Latn-ME"/>
              </w:rPr>
            </w:pPr>
          </w:p>
          <w:p w:rsidR="00BC1924" w:rsidRPr="007717F6" w:rsidRDefault="0001214F" w:rsidP="00675AC7">
            <w:pPr>
              <w:rPr>
                <w:lang w:val="sr-Latn-ME"/>
              </w:rPr>
            </w:pPr>
            <w:r w:rsidRPr="007717F6">
              <w:rPr>
                <w:u w:val="single"/>
                <w:lang w:val="sr-Latn-ME"/>
              </w:rPr>
              <w:t>Često</w:t>
            </w:r>
          </w:p>
          <w:p w:rsidR="00BC1924" w:rsidRPr="007717F6" w:rsidRDefault="00947512" w:rsidP="00675AC7">
            <w:pPr>
              <w:rPr>
                <w:vertAlign w:val="superscript"/>
                <w:lang w:val="sr-Latn-ME"/>
              </w:rPr>
            </w:pPr>
            <w:r w:rsidRPr="007717F6">
              <w:rPr>
                <w:lang w:val="sr-Latn-ME"/>
              </w:rPr>
              <w:t>karcinom</w:t>
            </w:r>
            <w:r w:rsidR="0001214F" w:rsidRPr="007717F6">
              <w:rPr>
                <w:lang w:val="sr-Latn-ME"/>
              </w:rPr>
              <w:t xml:space="preserve"> pločastih </w:t>
            </w:r>
            <w:r w:rsidR="008B111A" w:rsidRPr="007717F6">
              <w:rPr>
                <w:lang w:val="sr-Latn-ME"/>
              </w:rPr>
              <w:t>ćelija</w:t>
            </w:r>
            <w:r w:rsidR="0001214F" w:rsidRPr="007717F6">
              <w:rPr>
                <w:lang w:val="sr-Latn-ME"/>
              </w:rPr>
              <w:t xml:space="preserve"> kože</w:t>
            </w:r>
            <w:r w:rsidR="0001214F" w:rsidRPr="007717F6">
              <w:rPr>
                <w:vertAlign w:val="superscript"/>
                <w:lang w:val="sr-Latn-ME"/>
              </w:rPr>
              <w:t>◊,</w:t>
            </w:r>
            <w:r w:rsidR="0001214F" w:rsidRPr="007717F6">
              <w:rPr>
                <w:lang w:val="sr-Latn-ME"/>
              </w:rPr>
              <w:t xml:space="preserve"> ^</w:t>
            </w:r>
            <w:r w:rsidR="0001214F" w:rsidRPr="007717F6">
              <w:rPr>
                <w:vertAlign w:val="superscript"/>
                <w:lang w:val="sr-Latn-ME"/>
              </w:rPr>
              <w:t>,+</w:t>
            </w:r>
          </w:p>
          <w:p w:rsidR="004F377C" w:rsidRPr="007717F6" w:rsidRDefault="004F377C" w:rsidP="00675AC7">
            <w:pPr>
              <w:rPr>
                <w:lang w:val="sr-Latn-ME"/>
              </w:rPr>
            </w:pPr>
          </w:p>
        </w:tc>
        <w:tc>
          <w:tcPr>
            <w:tcW w:w="1673" w:type="pct"/>
          </w:tcPr>
          <w:p w:rsidR="00BC1924" w:rsidRPr="007717F6" w:rsidRDefault="0001214F" w:rsidP="00675AC7">
            <w:pPr>
              <w:rPr>
                <w:lang w:val="sr-Latn-ME"/>
              </w:rPr>
            </w:pPr>
            <w:r w:rsidRPr="007717F6">
              <w:rPr>
                <w:u w:val="single"/>
                <w:lang w:val="sr-Latn-ME"/>
              </w:rPr>
              <w:t>Često</w:t>
            </w:r>
          </w:p>
          <w:p w:rsidR="00BC1924" w:rsidRPr="007717F6" w:rsidRDefault="0001214F" w:rsidP="00675AC7">
            <w:pPr>
              <w:rPr>
                <w:lang w:val="sr-Latn-ME"/>
              </w:rPr>
            </w:pPr>
            <w:r w:rsidRPr="007717F6">
              <w:rPr>
                <w:lang w:val="sr-Latn-ME"/>
              </w:rPr>
              <w:t xml:space="preserve">karcinom bazalnih </w:t>
            </w:r>
            <w:r w:rsidR="008B111A" w:rsidRPr="007717F6">
              <w:rPr>
                <w:lang w:val="sr-Latn-ME"/>
              </w:rPr>
              <w:t>ćelija</w:t>
            </w:r>
            <w:r w:rsidRPr="007717F6">
              <w:rPr>
                <w:lang w:val="sr-Latn-ME"/>
              </w:rPr>
              <w:t>^</w:t>
            </w:r>
            <w:r w:rsidRPr="007717F6">
              <w:rPr>
                <w:vertAlign w:val="superscript"/>
                <w:lang w:val="sr-Latn-ME"/>
              </w:rPr>
              <w:t>,◊</w:t>
            </w:r>
          </w:p>
        </w:tc>
      </w:tr>
      <w:tr w:rsidR="00BC1924" w:rsidRPr="007717F6" w:rsidTr="0061412E">
        <w:trPr>
          <w:trHeight w:val="2146"/>
        </w:trPr>
        <w:tc>
          <w:tcPr>
            <w:tcW w:w="1554" w:type="pct"/>
          </w:tcPr>
          <w:p w:rsidR="00BC1924" w:rsidRPr="004F2525" w:rsidRDefault="00BC1924" w:rsidP="00675AC7">
            <w:pPr>
              <w:rPr>
                <w:b/>
                <w:lang w:val="sr-Latn-ME"/>
              </w:rPr>
            </w:pPr>
          </w:p>
          <w:p w:rsidR="00BC1924" w:rsidRPr="004F2525" w:rsidRDefault="00BC1924" w:rsidP="00675AC7">
            <w:pPr>
              <w:rPr>
                <w:b/>
                <w:lang w:val="sr-Latn-ME"/>
              </w:rPr>
            </w:pPr>
          </w:p>
          <w:p w:rsidR="00BC1924" w:rsidRPr="007717F6" w:rsidRDefault="0001214F" w:rsidP="00675AC7">
            <w:pPr>
              <w:rPr>
                <w:b/>
                <w:lang w:val="sr-Latn-ME"/>
              </w:rPr>
            </w:pPr>
            <w:r w:rsidRPr="007717F6">
              <w:rPr>
                <w:b/>
                <w:lang w:val="sr-Latn-ME"/>
              </w:rPr>
              <w:t>Poremećaji krvi i</w:t>
            </w:r>
          </w:p>
          <w:p w:rsidR="00BC1924" w:rsidRPr="007717F6" w:rsidRDefault="0001214F" w:rsidP="00675AC7">
            <w:pPr>
              <w:rPr>
                <w:b/>
                <w:lang w:val="sr-Latn-ME"/>
              </w:rPr>
            </w:pPr>
            <w:r w:rsidRPr="007717F6">
              <w:rPr>
                <w:b/>
                <w:lang w:val="sr-Latn-ME"/>
              </w:rPr>
              <w:t>limfnog s</w:t>
            </w:r>
            <w:r w:rsidR="00496EF5" w:rsidRPr="007717F6">
              <w:rPr>
                <w:b/>
                <w:lang w:val="sr-Latn-ME"/>
              </w:rPr>
              <w:t>istem</w:t>
            </w:r>
            <w:r w:rsidRPr="007717F6">
              <w:rPr>
                <w:b/>
                <w:lang w:val="sr-Latn-ME"/>
              </w:rPr>
              <w:t>a</w:t>
            </w:r>
          </w:p>
        </w:tc>
        <w:tc>
          <w:tcPr>
            <w:tcW w:w="1773" w:type="pct"/>
          </w:tcPr>
          <w:p w:rsidR="00BC1924" w:rsidRPr="007717F6" w:rsidRDefault="004740DC" w:rsidP="00675AC7">
            <w:pPr>
              <w:rPr>
                <w:lang w:val="sr-Latn-ME"/>
              </w:rPr>
            </w:pPr>
            <w:r w:rsidRPr="007717F6">
              <w:rPr>
                <w:u w:val="single"/>
                <w:lang w:val="sr-Latn-ME"/>
              </w:rPr>
              <w:t>Veoma često</w:t>
            </w:r>
          </w:p>
          <w:p w:rsidR="00BC1924" w:rsidRPr="007717F6" w:rsidRDefault="0001214F" w:rsidP="00675AC7">
            <w:pPr>
              <w:rPr>
                <w:lang w:val="sr-Latn-ME"/>
              </w:rPr>
            </w:pPr>
            <w:r w:rsidRPr="007717F6">
              <w:rPr>
                <w:lang w:val="sr-Latn-ME"/>
              </w:rPr>
              <w:t>neutropenija^</w:t>
            </w:r>
            <w:r w:rsidRPr="007717F6">
              <w:rPr>
                <w:vertAlign w:val="superscript"/>
                <w:lang w:val="sr-Latn-ME"/>
              </w:rPr>
              <w:t>,◊</w:t>
            </w:r>
            <w:r w:rsidRPr="007717F6">
              <w:rPr>
                <w:lang w:val="sr-Latn-ME"/>
              </w:rPr>
              <w:t>, anemija</w:t>
            </w:r>
            <w:r w:rsidRPr="007717F6">
              <w:rPr>
                <w:vertAlign w:val="superscript"/>
                <w:lang w:val="sr-Latn-ME"/>
              </w:rPr>
              <w:t>◊</w:t>
            </w:r>
            <w:r w:rsidRPr="007717F6">
              <w:rPr>
                <w:lang w:val="sr-Latn-ME"/>
              </w:rPr>
              <w:t>, trombocitopenija^, leukopenija</w:t>
            </w:r>
            <w:r w:rsidRPr="007717F6">
              <w:rPr>
                <w:vertAlign w:val="superscript"/>
                <w:lang w:val="sr-Latn-ME"/>
              </w:rPr>
              <w:t>**</w:t>
            </w:r>
            <w:r w:rsidRPr="007717F6">
              <w:rPr>
                <w:lang w:val="sr-Latn-ME"/>
              </w:rPr>
              <w:t>, limfopenija</w:t>
            </w:r>
            <w:r w:rsidRPr="007717F6">
              <w:rPr>
                <w:vertAlign w:val="superscript"/>
                <w:lang w:val="sr-Latn-ME"/>
              </w:rPr>
              <w:t>***</w:t>
            </w:r>
          </w:p>
        </w:tc>
        <w:tc>
          <w:tcPr>
            <w:tcW w:w="1673" w:type="pct"/>
          </w:tcPr>
          <w:p w:rsidR="00BC1924" w:rsidRPr="007717F6" w:rsidRDefault="004740DC" w:rsidP="00675AC7">
            <w:pPr>
              <w:rPr>
                <w:lang w:val="sr-Latn-ME"/>
              </w:rPr>
            </w:pPr>
            <w:r w:rsidRPr="007717F6">
              <w:rPr>
                <w:u w:val="single"/>
                <w:lang w:val="sr-Latn-ME"/>
              </w:rPr>
              <w:t>Veoma često</w:t>
            </w:r>
          </w:p>
          <w:p w:rsidR="00BC1924" w:rsidRPr="007717F6" w:rsidRDefault="0001214F" w:rsidP="00675AC7">
            <w:pPr>
              <w:rPr>
                <w:lang w:val="sr-Latn-ME"/>
              </w:rPr>
            </w:pPr>
            <w:r w:rsidRPr="007717F6">
              <w:rPr>
                <w:lang w:val="sr-Latn-ME"/>
              </w:rPr>
              <w:t>neutropenija^</w:t>
            </w:r>
            <w:r w:rsidRPr="007717F6">
              <w:rPr>
                <w:vertAlign w:val="superscript"/>
                <w:lang w:val="sr-Latn-ME"/>
              </w:rPr>
              <w:t>,◊</w:t>
            </w:r>
          </w:p>
          <w:p w:rsidR="00BC1924" w:rsidRPr="004F2525" w:rsidRDefault="00BC1924" w:rsidP="00675AC7">
            <w:pPr>
              <w:rPr>
                <w:b/>
                <w:lang w:val="sr-Latn-ME"/>
              </w:rPr>
            </w:pPr>
          </w:p>
          <w:p w:rsidR="00BC1924" w:rsidRPr="007717F6" w:rsidRDefault="0001214F" w:rsidP="00675AC7">
            <w:pPr>
              <w:rPr>
                <w:lang w:val="sr-Latn-ME"/>
              </w:rPr>
            </w:pPr>
            <w:r w:rsidRPr="007717F6">
              <w:rPr>
                <w:u w:val="single"/>
                <w:lang w:val="sr-Latn-ME"/>
              </w:rPr>
              <w:t>Često</w:t>
            </w:r>
          </w:p>
          <w:p w:rsidR="00BC1924" w:rsidRPr="007717F6" w:rsidRDefault="0001214F" w:rsidP="00675AC7">
            <w:pPr>
              <w:rPr>
                <w:lang w:val="sr-Latn-ME"/>
              </w:rPr>
            </w:pPr>
            <w:r w:rsidRPr="007717F6">
              <w:rPr>
                <w:lang w:val="sr-Latn-ME"/>
              </w:rPr>
              <w:t>anemija</w:t>
            </w:r>
            <w:r w:rsidRPr="007717F6">
              <w:rPr>
                <w:vertAlign w:val="superscript"/>
                <w:lang w:val="sr-Latn-ME"/>
              </w:rPr>
              <w:t>◊</w:t>
            </w:r>
            <w:r w:rsidRPr="007717F6">
              <w:rPr>
                <w:lang w:val="sr-Latn-ME"/>
              </w:rPr>
              <w:t>, trombocitopenija^, febrilna neutropenija</w:t>
            </w:r>
            <w:r w:rsidRPr="007717F6">
              <w:rPr>
                <w:vertAlign w:val="superscript"/>
                <w:lang w:val="sr-Latn-ME"/>
              </w:rPr>
              <w:t>◊</w:t>
            </w:r>
            <w:r w:rsidRPr="007717F6">
              <w:rPr>
                <w:lang w:val="sr-Latn-ME"/>
              </w:rPr>
              <w:t>,</w:t>
            </w:r>
          </w:p>
          <w:p w:rsidR="00BC1924" w:rsidRPr="007717F6" w:rsidRDefault="0001214F" w:rsidP="00675AC7">
            <w:pPr>
              <w:rPr>
                <w:lang w:val="sr-Latn-ME"/>
              </w:rPr>
            </w:pPr>
            <w:r w:rsidRPr="007717F6">
              <w:rPr>
                <w:lang w:val="sr-Latn-ME"/>
              </w:rPr>
              <w:t>pancitopenija, leukopenija</w:t>
            </w:r>
            <w:r w:rsidRPr="007717F6">
              <w:rPr>
                <w:vertAlign w:val="superscript"/>
                <w:lang w:val="sr-Latn-ME"/>
              </w:rPr>
              <w:t>**</w:t>
            </w:r>
            <w:r w:rsidRPr="007717F6">
              <w:rPr>
                <w:lang w:val="sr-Latn-ME"/>
              </w:rPr>
              <w:t>, limfopenija</w:t>
            </w:r>
            <w:r w:rsidRPr="007717F6">
              <w:rPr>
                <w:vertAlign w:val="superscript"/>
                <w:lang w:val="sr-Latn-ME"/>
              </w:rPr>
              <w:t>***</w:t>
            </w:r>
          </w:p>
        </w:tc>
      </w:tr>
      <w:tr w:rsidR="004F377C" w:rsidRPr="007717F6" w:rsidTr="0061412E">
        <w:trPr>
          <w:trHeight w:val="1426"/>
        </w:trPr>
        <w:tc>
          <w:tcPr>
            <w:tcW w:w="1554" w:type="pct"/>
          </w:tcPr>
          <w:p w:rsidR="004F377C" w:rsidRPr="004F2525" w:rsidRDefault="004F377C" w:rsidP="00675AC7">
            <w:pPr>
              <w:rPr>
                <w:b/>
                <w:lang w:val="sr-Latn-ME"/>
              </w:rPr>
            </w:pPr>
          </w:p>
          <w:p w:rsidR="004F377C" w:rsidRPr="007717F6" w:rsidRDefault="004F377C" w:rsidP="00675AC7">
            <w:pPr>
              <w:rPr>
                <w:b/>
                <w:lang w:val="sr-Latn-ME"/>
              </w:rPr>
            </w:pPr>
            <w:r w:rsidRPr="007717F6">
              <w:rPr>
                <w:b/>
                <w:lang w:val="sr-Latn-ME"/>
              </w:rPr>
              <w:t>Poremećaji metabolizma i ishrane</w:t>
            </w:r>
          </w:p>
        </w:tc>
        <w:tc>
          <w:tcPr>
            <w:tcW w:w="1773" w:type="pct"/>
          </w:tcPr>
          <w:p w:rsidR="004F377C" w:rsidRPr="007717F6" w:rsidRDefault="004F377C" w:rsidP="00675AC7">
            <w:pPr>
              <w:rPr>
                <w:lang w:val="sr-Latn-ME"/>
              </w:rPr>
            </w:pPr>
            <w:r w:rsidRPr="007717F6">
              <w:rPr>
                <w:u w:val="single"/>
                <w:lang w:val="sr-Latn-ME"/>
              </w:rPr>
              <w:t>Veoma često</w:t>
            </w:r>
          </w:p>
          <w:p w:rsidR="004F377C" w:rsidRPr="007717F6" w:rsidRDefault="004F377C" w:rsidP="00675AC7">
            <w:pPr>
              <w:rPr>
                <w:lang w:val="sr-Latn-ME"/>
              </w:rPr>
            </w:pPr>
            <w:r w:rsidRPr="007717F6">
              <w:rPr>
                <w:lang w:val="sr-Latn-ME"/>
              </w:rPr>
              <w:t>smanjeni apetit, hipokalijemija</w:t>
            </w:r>
          </w:p>
          <w:p w:rsidR="004F377C" w:rsidRPr="007717F6" w:rsidRDefault="004F377C" w:rsidP="00675AC7">
            <w:pPr>
              <w:rPr>
                <w:b/>
                <w:lang w:val="sr-Latn-ME"/>
              </w:rPr>
            </w:pPr>
          </w:p>
          <w:p w:rsidR="004F377C" w:rsidRPr="007717F6" w:rsidRDefault="004F377C" w:rsidP="00675AC7">
            <w:pPr>
              <w:rPr>
                <w:lang w:val="sr-Latn-ME"/>
              </w:rPr>
            </w:pPr>
            <w:r w:rsidRPr="007717F6">
              <w:rPr>
                <w:u w:val="single"/>
                <w:lang w:val="sr-Latn-ME"/>
              </w:rPr>
              <w:t>Često</w:t>
            </w:r>
          </w:p>
          <w:p w:rsidR="004F377C" w:rsidRPr="007717F6" w:rsidRDefault="004F377C" w:rsidP="00675AC7">
            <w:pPr>
              <w:rPr>
                <w:b/>
                <w:lang w:val="sr-Latn-ME"/>
              </w:rPr>
            </w:pPr>
            <w:r w:rsidRPr="007717F6">
              <w:rPr>
                <w:lang w:val="sr-Latn-ME"/>
              </w:rPr>
              <w:t>hipofosfatemija, dehidracija</w:t>
            </w:r>
          </w:p>
        </w:tc>
        <w:tc>
          <w:tcPr>
            <w:tcW w:w="1673" w:type="pct"/>
          </w:tcPr>
          <w:p w:rsidR="004F377C" w:rsidRPr="007717F6" w:rsidRDefault="004F377C" w:rsidP="00675AC7">
            <w:pPr>
              <w:rPr>
                <w:lang w:val="sr-Latn-ME"/>
              </w:rPr>
            </w:pPr>
            <w:r w:rsidRPr="007717F6">
              <w:rPr>
                <w:u w:val="single"/>
                <w:lang w:val="sr-Latn-ME"/>
              </w:rPr>
              <w:t>Često</w:t>
            </w:r>
          </w:p>
          <w:p w:rsidR="004F377C" w:rsidRPr="007717F6" w:rsidRDefault="004F377C" w:rsidP="00675AC7">
            <w:pPr>
              <w:rPr>
                <w:b/>
                <w:lang w:val="sr-Latn-ME"/>
              </w:rPr>
            </w:pPr>
            <w:r w:rsidRPr="007717F6">
              <w:rPr>
                <w:lang w:val="sr-Latn-ME"/>
              </w:rPr>
              <w:t>dehidratacija, hiperkalcijemija</w:t>
            </w:r>
            <w:r w:rsidRPr="007717F6">
              <w:rPr>
                <w:vertAlign w:val="superscript"/>
                <w:lang w:val="sr-Latn-ME"/>
              </w:rPr>
              <w:t>◊</w:t>
            </w:r>
            <w:r w:rsidRPr="007717F6">
              <w:rPr>
                <w:lang w:val="sr-Latn-ME"/>
              </w:rPr>
              <w:t>, hipokalijemija, hipofosfatemija, hiperuri</w:t>
            </w:r>
            <w:r w:rsidR="007166B7">
              <w:rPr>
                <w:lang w:val="sr-Latn-ME"/>
              </w:rPr>
              <w:t>k</w:t>
            </w:r>
            <w:r w:rsidRPr="007717F6">
              <w:rPr>
                <w:lang w:val="sr-Latn-ME"/>
              </w:rPr>
              <w:t>emija</w:t>
            </w:r>
          </w:p>
        </w:tc>
      </w:tr>
      <w:tr w:rsidR="004F377C" w:rsidRPr="007717F6" w:rsidTr="0061412E">
        <w:trPr>
          <w:trHeight w:val="1517"/>
        </w:trPr>
        <w:tc>
          <w:tcPr>
            <w:tcW w:w="1554" w:type="pct"/>
          </w:tcPr>
          <w:p w:rsidR="004F377C" w:rsidRPr="007717F6" w:rsidRDefault="004F377C" w:rsidP="00675AC7">
            <w:pPr>
              <w:rPr>
                <w:b/>
                <w:lang w:val="sr-Latn-ME"/>
              </w:rPr>
            </w:pPr>
            <w:r w:rsidRPr="007717F6">
              <w:rPr>
                <w:b/>
                <w:lang w:val="sr-Latn-ME"/>
              </w:rPr>
              <w:t>Psihijatrijski</w:t>
            </w:r>
          </w:p>
          <w:p w:rsidR="004F377C" w:rsidRPr="007717F6" w:rsidRDefault="004F377C" w:rsidP="00675AC7">
            <w:pPr>
              <w:rPr>
                <w:b/>
                <w:lang w:val="sr-Latn-ME"/>
              </w:rPr>
            </w:pPr>
            <w:r w:rsidRPr="007717F6">
              <w:rPr>
                <w:b/>
                <w:lang w:val="sr-Latn-ME"/>
              </w:rPr>
              <w:t>poremećaji</w:t>
            </w:r>
          </w:p>
        </w:tc>
        <w:tc>
          <w:tcPr>
            <w:tcW w:w="1773" w:type="pct"/>
          </w:tcPr>
          <w:p w:rsidR="004F377C" w:rsidRPr="007717F6" w:rsidRDefault="004F377C" w:rsidP="00675AC7">
            <w:pPr>
              <w:rPr>
                <w:lang w:val="sr-Latn-ME"/>
              </w:rPr>
            </w:pPr>
            <w:r w:rsidRPr="007717F6">
              <w:rPr>
                <w:u w:val="single"/>
                <w:lang w:val="sr-Latn-ME"/>
              </w:rPr>
              <w:t>Često</w:t>
            </w:r>
          </w:p>
          <w:p w:rsidR="004F377C" w:rsidRPr="007717F6" w:rsidRDefault="004F377C" w:rsidP="00675AC7">
            <w:pPr>
              <w:rPr>
                <w:lang w:val="sr-Latn-ME"/>
              </w:rPr>
            </w:pPr>
            <w:r w:rsidRPr="007717F6">
              <w:rPr>
                <w:lang w:val="sr-Latn-ME"/>
              </w:rPr>
              <w:t>depresija, nesanica</w:t>
            </w:r>
          </w:p>
        </w:tc>
        <w:tc>
          <w:tcPr>
            <w:tcW w:w="1673" w:type="pct"/>
          </w:tcPr>
          <w:p w:rsidR="004F377C" w:rsidRPr="007717F6" w:rsidRDefault="004F377C" w:rsidP="00675AC7">
            <w:pPr>
              <w:rPr>
                <w:lang w:val="sr-Latn-ME"/>
              </w:rPr>
            </w:pPr>
          </w:p>
        </w:tc>
      </w:tr>
      <w:tr w:rsidR="004F377C" w:rsidRPr="007717F6" w:rsidTr="0061412E">
        <w:trPr>
          <w:trHeight w:val="506"/>
        </w:trPr>
        <w:tc>
          <w:tcPr>
            <w:tcW w:w="1554" w:type="pct"/>
            <w:tcBorders>
              <w:bottom w:val="nil"/>
            </w:tcBorders>
          </w:tcPr>
          <w:p w:rsidR="004F377C" w:rsidRPr="007717F6" w:rsidRDefault="004F377C" w:rsidP="00675AC7">
            <w:pPr>
              <w:rPr>
                <w:b/>
                <w:lang w:val="sr-Latn-ME"/>
              </w:rPr>
            </w:pPr>
            <w:r w:rsidRPr="007717F6">
              <w:rPr>
                <w:b/>
                <w:lang w:val="sr-Latn-ME"/>
              </w:rPr>
              <w:t>Poremećaji nervnog sistema</w:t>
            </w:r>
          </w:p>
        </w:tc>
        <w:tc>
          <w:tcPr>
            <w:tcW w:w="1773" w:type="pct"/>
            <w:tcBorders>
              <w:bottom w:val="nil"/>
            </w:tcBorders>
          </w:tcPr>
          <w:p w:rsidR="004F377C" w:rsidRPr="007717F6" w:rsidRDefault="004F377C" w:rsidP="00675AC7">
            <w:pPr>
              <w:rPr>
                <w:lang w:val="sr-Latn-ME"/>
              </w:rPr>
            </w:pPr>
            <w:r w:rsidRPr="007717F6">
              <w:rPr>
                <w:u w:val="single"/>
                <w:lang w:val="sr-Latn-ME"/>
              </w:rPr>
              <w:t>Veoma često</w:t>
            </w:r>
          </w:p>
          <w:p w:rsidR="004F377C" w:rsidRPr="007717F6" w:rsidRDefault="004F377C" w:rsidP="00675AC7">
            <w:pPr>
              <w:rPr>
                <w:lang w:val="sr-Latn-ME"/>
              </w:rPr>
            </w:pPr>
            <w:r w:rsidRPr="007717F6">
              <w:rPr>
                <w:lang w:val="sr-Latn-ME"/>
              </w:rPr>
              <w:t>glavobolja, vrtoglavica</w:t>
            </w:r>
          </w:p>
        </w:tc>
        <w:tc>
          <w:tcPr>
            <w:tcW w:w="1673" w:type="pct"/>
            <w:tcBorders>
              <w:bottom w:val="nil"/>
            </w:tcBorders>
          </w:tcPr>
          <w:p w:rsidR="004F377C" w:rsidRPr="007717F6" w:rsidRDefault="004F377C" w:rsidP="00675AC7">
            <w:pPr>
              <w:rPr>
                <w:lang w:val="sr-Latn-ME"/>
              </w:rPr>
            </w:pPr>
            <w:r w:rsidRPr="007717F6">
              <w:rPr>
                <w:u w:val="single"/>
                <w:lang w:val="sr-Latn-ME"/>
              </w:rPr>
              <w:t>Često</w:t>
            </w:r>
          </w:p>
          <w:p w:rsidR="004F377C" w:rsidRPr="007717F6" w:rsidRDefault="004F377C" w:rsidP="00675AC7">
            <w:pPr>
              <w:rPr>
                <w:lang w:val="sr-Latn-ME"/>
              </w:rPr>
            </w:pPr>
            <w:r w:rsidRPr="007717F6">
              <w:rPr>
                <w:lang w:val="sr-Latn-ME"/>
              </w:rPr>
              <w:t>sinkopa</w:t>
            </w:r>
          </w:p>
        </w:tc>
      </w:tr>
      <w:tr w:rsidR="004F377C" w:rsidRPr="007717F6" w:rsidTr="0061412E">
        <w:trPr>
          <w:trHeight w:val="932"/>
        </w:trPr>
        <w:tc>
          <w:tcPr>
            <w:tcW w:w="1554" w:type="pct"/>
            <w:tcBorders>
              <w:top w:val="nil"/>
            </w:tcBorders>
          </w:tcPr>
          <w:p w:rsidR="004F377C" w:rsidRPr="007717F6" w:rsidRDefault="004F377C" w:rsidP="00675AC7">
            <w:pPr>
              <w:rPr>
                <w:b/>
                <w:lang w:val="sr-Latn-ME"/>
              </w:rPr>
            </w:pPr>
          </w:p>
        </w:tc>
        <w:tc>
          <w:tcPr>
            <w:tcW w:w="1773" w:type="pct"/>
            <w:tcBorders>
              <w:top w:val="nil"/>
            </w:tcBorders>
          </w:tcPr>
          <w:p w:rsidR="004F377C" w:rsidRPr="007717F6" w:rsidRDefault="004F377C" w:rsidP="00675AC7">
            <w:pPr>
              <w:rPr>
                <w:lang w:val="sr-Latn-ME"/>
              </w:rPr>
            </w:pPr>
            <w:r w:rsidRPr="007717F6">
              <w:rPr>
                <w:u w:val="single"/>
                <w:lang w:val="sr-Latn-ME"/>
              </w:rPr>
              <w:t>Često</w:t>
            </w:r>
          </w:p>
          <w:p w:rsidR="004F377C" w:rsidRPr="007717F6" w:rsidRDefault="004F377C" w:rsidP="00675AC7">
            <w:pPr>
              <w:rPr>
                <w:lang w:val="sr-Latn-ME"/>
              </w:rPr>
            </w:pPr>
            <w:r w:rsidRPr="007717F6">
              <w:rPr>
                <w:lang w:val="sr-Latn-ME"/>
              </w:rPr>
              <w:t>periferna senzorna neuropatija, disgeuzija</w:t>
            </w:r>
          </w:p>
        </w:tc>
        <w:tc>
          <w:tcPr>
            <w:tcW w:w="1673" w:type="pct"/>
            <w:tcBorders>
              <w:top w:val="nil"/>
            </w:tcBorders>
          </w:tcPr>
          <w:p w:rsidR="004F377C" w:rsidRPr="007717F6" w:rsidRDefault="004F377C" w:rsidP="00675AC7">
            <w:pPr>
              <w:rPr>
                <w:lang w:val="sr-Latn-ME"/>
              </w:rPr>
            </w:pPr>
          </w:p>
        </w:tc>
      </w:tr>
      <w:tr w:rsidR="004F377C" w:rsidRPr="007717F6" w:rsidTr="0061412E">
        <w:trPr>
          <w:trHeight w:val="882"/>
        </w:trPr>
        <w:tc>
          <w:tcPr>
            <w:tcW w:w="1554" w:type="pct"/>
          </w:tcPr>
          <w:p w:rsidR="004F377C" w:rsidRPr="007717F6" w:rsidRDefault="004F377C" w:rsidP="00675AC7">
            <w:pPr>
              <w:rPr>
                <w:lang w:val="sr-Latn-ME"/>
              </w:rPr>
            </w:pPr>
            <w:r w:rsidRPr="007717F6">
              <w:rPr>
                <w:b/>
                <w:lang w:val="sr-Latn-ME"/>
              </w:rPr>
              <w:t>Srčani poremećaji</w:t>
            </w:r>
          </w:p>
        </w:tc>
        <w:tc>
          <w:tcPr>
            <w:tcW w:w="1773" w:type="pct"/>
          </w:tcPr>
          <w:p w:rsidR="004F377C" w:rsidRPr="007717F6" w:rsidRDefault="004F377C" w:rsidP="00675AC7">
            <w:pPr>
              <w:rPr>
                <w:lang w:val="sr-Latn-ME"/>
              </w:rPr>
            </w:pPr>
            <w:r w:rsidRPr="007717F6">
              <w:rPr>
                <w:u w:val="single"/>
                <w:lang w:val="sr-Latn-ME"/>
              </w:rPr>
              <w:t>Povremeno</w:t>
            </w:r>
          </w:p>
          <w:p w:rsidR="004F377C" w:rsidRPr="007717F6" w:rsidRDefault="004F377C" w:rsidP="00675AC7">
            <w:pPr>
              <w:rPr>
                <w:lang w:val="sr-Latn-ME"/>
              </w:rPr>
            </w:pPr>
            <w:r w:rsidRPr="007717F6">
              <w:rPr>
                <w:lang w:val="sr-Latn-ME"/>
              </w:rPr>
              <w:t>aritmija</w:t>
            </w:r>
            <w:r w:rsidRPr="007717F6">
              <w:rPr>
                <w:vertAlign w:val="superscript"/>
                <w:lang w:val="sr-Latn-ME"/>
              </w:rPr>
              <w:t>◊</w:t>
            </w:r>
          </w:p>
        </w:tc>
        <w:tc>
          <w:tcPr>
            <w:tcW w:w="1673" w:type="pct"/>
          </w:tcPr>
          <w:p w:rsidR="004F377C" w:rsidRPr="007717F6" w:rsidRDefault="004F377C" w:rsidP="00675AC7">
            <w:pPr>
              <w:rPr>
                <w:lang w:val="sr-Latn-ME"/>
              </w:rPr>
            </w:pPr>
          </w:p>
        </w:tc>
      </w:tr>
      <w:tr w:rsidR="004F377C" w:rsidRPr="007717F6" w:rsidTr="0061412E">
        <w:trPr>
          <w:trHeight w:val="643"/>
        </w:trPr>
        <w:tc>
          <w:tcPr>
            <w:tcW w:w="1554" w:type="pct"/>
          </w:tcPr>
          <w:p w:rsidR="004F377C" w:rsidRPr="007717F6" w:rsidRDefault="004F377C" w:rsidP="00675AC7">
            <w:pPr>
              <w:rPr>
                <w:b/>
                <w:lang w:val="sr-Latn-ME"/>
              </w:rPr>
            </w:pPr>
            <w:r w:rsidRPr="007717F6">
              <w:rPr>
                <w:b/>
                <w:lang w:val="sr-Latn-ME"/>
              </w:rPr>
              <w:t>Vaskularni poremećaji</w:t>
            </w:r>
          </w:p>
        </w:tc>
        <w:tc>
          <w:tcPr>
            <w:tcW w:w="1773" w:type="pct"/>
          </w:tcPr>
          <w:p w:rsidR="004F377C" w:rsidRPr="007717F6" w:rsidRDefault="004F377C" w:rsidP="00675AC7">
            <w:pPr>
              <w:rPr>
                <w:lang w:val="sr-Latn-ME"/>
              </w:rPr>
            </w:pPr>
            <w:r w:rsidRPr="007717F6">
              <w:rPr>
                <w:u w:val="single"/>
                <w:lang w:val="sr-Latn-ME"/>
              </w:rPr>
              <w:t>Često</w:t>
            </w:r>
          </w:p>
          <w:p w:rsidR="004F377C" w:rsidRPr="007717F6" w:rsidRDefault="004F377C" w:rsidP="00675AC7">
            <w:pPr>
              <w:rPr>
                <w:lang w:val="sr-Latn-ME"/>
              </w:rPr>
            </w:pPr>
            <w:r w:rsidRPr="007717F6">
              <w:rPr>
                <w:lang w:val="sr-Latn-ME"/>
              </w:rPr>
              <w:t>hipotenzija</w:t>
            </w:r>
          </w:p>
        </w:tc>
        <w:tc>
          <w:tcPr>
            <w:tcW w:w="1673" w:type="pct"/>
          </w:tcPr>
          <w:p w:rsidR="004F377C" w:rsidRPr="007717F6" w:rsidRDefault="004F377C" w:rsidP="00675AC7">
            <w:pPr>
              <w:rPr>
                <w:lang w:val="sr-Latn-ME"/>
              </w:rPr>
            </w:pPr>
            <w:r w:rsidRPr="007717F6">
              <w:rPr>
                <w:u w:val="single"/>
                <w:lang w:val="sr-Latn-ME"/>
              </w:rPr>
              <w:t>Često</w:t>
            </w:r>
          </w:p>
          <w:p w:rsidR="004F377C" w:rsidRPr="007717F6" w:rsidRDefault="004F377C" w:rsidP="00675AC7">
            <w:pPr>
              <w:rPr>
                <w:lang w:val="sr-Latn-ME"/>
              </w:rPr>
            </w:pPr>
            <w:r w:rsidRPr="007717F6">
              <w:rPr>
                <w:lang w:val="sr-Latn-ME"/>
              </w:rPr>
              <w:t>plućna embolija^</w:t>
            </w:r>
            <w:r w:rsidRPr="007717F6">
              <w:rPr>
                <w:vertAlign w:val="superscript"/>
                <w:lang w:val="sr-Latn-ME"/>
              </w:rPr>
              <w:t>,◊</w:t>
            </w:r>
            <w:r w:rsidRPr="007717F6">
              <w:rPr>
                <w:lang w:val="sr-Latn-ME"/>
              </w:rPr>
              <w:t>, hipotenzija</w:t>
            </w:r>
          </w:p>
        </w:tc>
      </w:tr>
      <w:tr w:rsidR="004F377C" w:rsidRPr="007717F6" w:rsidTr="0061412E">
        <w:trPr>
          <w:trHeight w:val="506"/>
        </w:trPr>
        <w:tc>
          <w:tcPr>
            <w:tcW w:w="1554" w:type="pct"/>
            <w:tcBorders>
              <w:bottom w:val="nil"/>
            </w:tcBorders>
          </w:tcPr>
          <w:p w:rsidR="004F377C" w:rsidRPr="007717F6" w:rsidRDefault="004F377C" w:rsidP="00675AC7">
            <w:pPr>
              <w:rPr>
                <w:b/>
                <w:lang w:val="sr-Latn-ME"/>
              </w:rPr>
            </w:pPr>
            <w:r w:rsidRPr="007717F6">
              <w:rPr>
                <w:b/>
                <w:lang w:val="sr-Latn-ME"/>
              </w:rPr>
              <w:t>Respiratorni, torakalni i mediastinalni poremećaji</w:t>
            </w:r>
          </w:p>
        </w:tc>
        <w:tc>
          <w:tcPr>
            <w:tcW w:w="1773" w:type="pct"/>
            <w:tcBorders>
              <w:bottom w:val="nil"/>
            </w:tcBorders>
          </w:tcPr>
          <w:p w:rsidR="004F377C" w:rsidRPr="007717F6" w:rsidRDefault="004F377C" w:rsidP="00675AC7">
            <w:pPr>
              <w:rPr>
                <w:lang w:val="sr-Latn-ME"/>
              </w:rPr>
            </w:pPr>
            <w:r w:rsidRPr="007717F6">
              <w:rPr>
                <w:u w:val="single"/>
                <w:lang w:val="sr-Latn-ME"/>
              </w:rPr>
              <w:t>Veoma često</w:t>
            </w:r>
          </w:p>
          <w:p w:rsidR="004F377C" w:rsidRPr="007717F6" w:rsidRDefault="004F377C" w:rsidP="00675AC7">
            <w:pPr>
              <w:rPr>
                <w:lang w:val="sr-Latn-ME"/>
              </w:rPr>
            </w:pPr>
            <w:r w:rsidRPr="007717F6">
              <w:rPr>
                <w:lang w:val="sr-Latn-ME"/>
              </w:rPr>
              <w:t>dispneja</w:t>
            </w:r>
            <w:r w:rsidRPr="007717F6">
              <w:rPr>
                <w:vertAlign w:val="superscript"/>
                <w:lang w:val="sr-Latn-ME"/>
              </w:rPr>
              <w:t>◊</w:t>
            </w:r>
            <w:r w:rsidRPr="007717F6">
              <w:rPr>
                <w:lang w:val="sr-Latn-ME"/>
              </w:rPr>
              <w:t>, kašalj,</w:t>
            </w:r>
          </w:p>
        </w:tc>
        <w:tc>
          <w:tcPr>
            <w:tcW w:w="1673" w:type="pct"/>
            <w:tcBorders>
              <w:bottom w:val="nil"/>
            </w:tcBorders>
          </w:tcPr>
          <w:p w:rsidR="004F377C" w:rsidRPr="007717F6" w:rsidRDefault="004F377C" w:rsidP="00675AC7">
            <w:pPr>
              <w:rPr>
                <w:lang w:val="sr-Latn-ME"/>
              </w:rPr>
            </w:pPr>
            <w:r w:rsidRPr="007717F6">
              <w:rPr>
                <w:u w:val="single"/>
                <w:lang w:val="sr-Latn-ME"/>
              </w:rPr>
              <w:t>Često</w:t>
            </w:r>
          </w:p>
          <w:p w:rsidR="004F377C" w:rsidRPr="007717F6" w:rsidRDefault="004F377C" w:rsidP="00675AC7">
            <w:pPr>
              <w:rPr>
                <w:lang w:val="sr-Latn-ME"/>
              </w:rPr>
            </w:pPr>
            <w:r w:rsidRPr="007717F6">
              <w:rPr>
                <w:lang w:val="sr-Latn-ME"/>
              </w:rPr>
              <w:t>dispneja</w:t>
            </w:r>
            <w:r w:rsidRPr="007717F6">
              <w:rPr>
                <w:vertAlign w:val="superscript"/>
                <w:lang w:val="sr-Latn-ME"/>
              </w:rPr>
              <w:t>◊</w:t>
            </w:r>
          </w:p>
        </w:tc>
      </w:tr>
      <w:tr w:rsidR="004F377C" w:rsidRPr="007717F6" w:rsidTr="0061412E">
        <w:trPr>
          <w:trHeight w:val="762"/>
        </w:trPr>
        <w:tc>
          <w:tcPr>
            <w:tcW w:w="1554" w:type="pct"/>
            <w:tcBorders>
              <w:top w:val="nil"/>
            </w:tcBorders>
          </w:tcPr>
          <w:p w:rsidR="004F377C" w:rsidRPr="007717F6" w:rsidRDefault="004F377C" w:rsidP="00675AC7">
            <w:pPr>
              <w:rPr>
                <w:b/>
                <w:lang w:val="sr-Latn-ME"/>
              </w:rPr>
            </w:pPr>
          </w:p>
        </w:tc>
        <w:tc>
          <w:tcPr>
            <w:tcW w:w="1773" w:type="pct"/>
            <w:tcBorders>
              <w:top w:val="nil"/>
            </w:tcBorders>
          </w:tcPr>
          <w:p w:rsidR="004F377C" w:rsidRPr="007717F6" w:rsidRDefault="004F377C" w:rsidP="00675AC7">
            <w:pPr>
              <w:rPr>
                <w:lang w:val="sr-Latn-ME"/>
              </w:rPr>
            </w:pPr>
            <w:r w:rsidRPr="007717F6">
              <w:rPr>
                <w:u w:val="single"/>
                <w:lang w:val="sr-Latn-ME"/>
              </w:rPr>
              <w:t>Često</w:t>
            </w:r>
          </w:p>
          <w:p w:rsidR="004F377C" w:rsidRPr="007717F6" w:rsidRDefault="004F377C" w:rsidP="00675AC7">
            <w:pPr>
              <w:rPr>
                <w:lang w:val="sr-Latn-ME"/>
              </w:rPr>
            </w:pPr>
            <w:r w:rsidRPr="007717F6">
              <w:rPr>
                <w:lang w:val="sr-Latn-ME"/>
              </w:rPr>
              <w:t>orofaringealn</w:t>
            </w:r>
            <w:r w:rsidR="0061412E">
              <w:rPr>
                <w:lang w:val="sr-Latn-ME"/>
              </w:rPr>
              <w:t>i</w:t>
            </w:r>
            <w:r w:rsidRPr="007717F6">
              <w:rPr>
                <w:lang w:val="sr-Latn-ME"/>
              </w:rPr>
              <w:t xml:space="preserve"> bol, disfonija</w:t>
            </w:r>
          </w:p>
        </w:tc>
        <w:tc>
          <w:tcPr>
            <w:tcW w:w="1673" w:type="pct"/>
            <w:tcBorders>
              <w:top w:val="nil"/>
            </w:tcBorders>
          </w:tcPr>
          <w:p w:rsidR="004F377C" w:rsidRPr="007717F6" w:rsidRDefault="004F377C" w:rsidP="00675AC7">
            <w:pPr>
              <w:rPr>
                <w:lang w:val="sr-Latn-ME"/>
              </w:rPr>
            </w:pPr>
          </w:p>
        </w:tc>
      </w:tr>
      <w:tr w:rsidR="004F377C" w:rsidRPr="007717F6" w:rsidTr="0061412E">
        <w:trPr>
          <w:trHeight w:val="503"/>
        </w:trPr>
        <w:tc>
          <w:tcPr>
            <w:tcW w:w="1554" w:type="pct"/>
            <w:tcBorders>
              <w:bottom w:val="nil"/>
            </w:tcBorders>
          </w:tcPr>
          <w:p w:rsidR="004F377C" w:rsidRPr="007717F6" w:rsidRDefault="004F377C" w:rsidP="00675AC7">
            <w:pPr>
              <w:rPr>
                <w:b/>
                <w:lang w:val="sr-Latn-ME"/>
              </w:rPr>
            </w:pPr>
            <w:r w:rsidRPr="007717F6">
              <w:rPr>
                <w:b/>
                <w:lang w:val="sr-Latn-ME"/>
              </w:rPr>
              <w:t>Poremećaji</w:t>
            </w:r>
          </w:p>
          <w:p w:rsidR="004F377C" w:rsidRPr="007717F6" w:rsidRDefault="0061412E" w:rsidP="00675AC7">
            <w:pPr>
              <w:rPr>
                <w:lang w:val="sr-Latn-ME"/>
              </w:rPr>
            </w:pPr>
            <w:r>
              <w:rPr>
                <w:b/>
                <w:lang w:val="sr-Latn-ME"/>
              </w:rPr>
              <w:t>gastrointestinalnog</w:t>
            </w:r>
            <w:r w:rsidR="004F377C" w:rsidRPr="007717F6">
              <w:rPr>
                <w:b/>
                <w:lang w:val="sr-Latn-ME"/>
              </w:rPr>
              <w:t xml:space="preserve"> sistema</w:t>
            </w:r>
          </w:p>
        </w:tc>
        <w:tc>
          <w:tcPr>
            <w:tcW w:w="1773" w:type="pct"/>
            <w:tcBorders>
              <w:bottom w:val="nil"/>
            </w:tcBorders>
          </w:tcPr>
          <w:p w:rsidR="004F377C" w:rsidRPr="007717F6" w:rsidRDefault="004F377C" w:rsidP="00675AC7">
            <w:pPr>
              <w:rPr>
                <w:lang w:val="sr-Latn-ME"/>
              </w:rPr>
            </w:pPr>
            <w:r w:rsidRPr="007717F6">
              <w:rPr>
                <w:u w:val="single"/>
                <w:lang w:val="sr-Latn-ME"/>
              </w:rPr>
              <w:t>Veoma često</w:t>
            </w:r>
          </w:p>
          <w:p w:rsidR="004F377C" w:rsidRPr="007717F6" w:rsidRDefault="004F377C" w:rsidP="00675AC7">
            <w:pPr>
              <w:rPr>
                <w:lang w:val="sr-Latn-ME"/>
              </w:rPr>
            </w:pPr>
            <w:r w:rsidRPr="007717F6">
              <w:rPr>
                <w:lang w:val="sr-Latn-ME"/>
              </w:rPr>
              <w:t xml:space="preserve">bol u abdomenu </w:t>
            </w:r>
            <w:r w:rsidRPr="007717F6">
              <w:rPr>
                <w:vertAlign w:val="superscript"/>
                <w:lang w:val="sr-Latn-ME"/>
              </w:rPr>
              <w:t>◊</w:t>
            </w:r>
            <w:r w:rsidRPr="007717F6">
              <w:rPr>
                <w:lang w:val="sr-Latn-ME"/>
              </w:rPr>
              <w:t>, dijareja, konstipacija, mučnina, povraćanje, dispepsija</w:t>
            </w:r>
          </w:p>
        </w:tc>
        <w:tc>
          <w:tcPr>
            <w:tcW w:w="1673" w:type="pct"/>
            <w:tcBorders>
              <w:bottom w:val="nil"/>
            </w:tcBorders>
          </w:tcPr>
          <w:p w:rsidR="004F377C" w:rsidRPr="007717F6" w:rsidRDefault="004F377C" w:rsidP="00675AC7">
            <w:pPr>
              <w:rPr>
                <w:lang w:val="sr-Latn-ME"/>
              </w:rPr>
            </w:pPr>
            <w:r w:rsidRPr="007717F6">
              <w:rPr>
                <w:u w:val="single"/>
                <w:lang w:val="sr-Latn-ME"/>
              </w:rPr>
              <w:t>Često</w:t>
            </w:r>
          </w:p>
          <w:p w:rsidR="004F377C" w:rsidRPr="007717F6" w:rsidRDefault="004F377C" w:rsidP="00675AC7">
            <w:pPr>
              <w:rPr>
                <w:lang w:val="sr-Latn-ME"/>
              </w:rPr>
            </w:pPr>
            <w:r w:rsidRPr="007717F6">
              <w:rPr>
                <w:lang w:val="sr-Latn-ME"/>
              </w:rPr>
              <w:t xml:space="preserve">bol u abdomenu </w:t>
            </w:r>
            <w:r w:rsidRPr="007717F6">
              <w:rPr>
                <w:vertAlign w:val="superscript"/>
                <w:lang w:val="sr-Latn-ME"/>
              </w:rPr>
              <w:t>◊</w:t>
            </w:r>
            <w:r w:rsidRPr="007717F6">
              <w:rPr>
                <w:lang w:val="sr-Latn-ME"/>
              </w:rPr>
              <w:t>, dijareja, konstipacija, stomatitis</w:t>
            </w:r>
          </w:p>
        </w:tc>
      </w:tr>
      <w:tr w:rsidR="004F377C" w:rsidRPr="007717F6" w:rsidTr="0061412E">
        <w:trPr>
          <w:trHeight w:val="1140"/>
        </w:trPr>
        <w:tc>
          <w:tcPr>
            <w:tcW w:w="1554" w:type="pct"/>
            <w:tcBorders>
              <w:top w:val="nil"/>
            </w:tcBorders>
          </w:tcPr>
          <w:p w:rsidR="004F377C" w:rsidRPr="007717F6" w:rsidRDefault="004F377C" w:rsidP="00675AC7">
            <w:pPr>
              <w:rPr>
                <w:b/>
                <w:lang w:val="sr-Latn-ME"/>
              </w:rPr>
            </w:pPr>
          </w:p>
        </w:tc>
        <w:tc>
          <w:tcPr>
            <w:tcW w:w="1773" w:type="pct"/>
            <w:tcBorders>
              <w:top w:val="nil"/>
            </w:tcBorders>
          </w:tcPr>
          <w:p w:rsidR="004F377C" w:rsidRPr="007717F6" w:rsidRDefault="004F377C" w:rsidP="00675AC7">
            <w:pPr>
              <w:rPr>
                <w:lang w:val="sr-Latn-ME"/>
              </w:rPr>
            </w:pPr>
            <w:r w:rsidRPr="007717F6">
              <w:rPr>
                <w:u w:val="single"/>
                <w:lang w:val="sr-Latn-ME"/>
              </w:rPr>
              <w:t>Često</w:t>
            </w:r>
          </w:p>
          <w:p w:rsidR="004F377C" w:rsidRPr="007717F6" w:rsidRDefault="004F377C" w:rsidP="00675AC7">
            <w:pPr>
              <w:rPr>
                <w:lang w:val="sr-Latn-ME"/>
              </w:rPr>
            </w:pPr>
            <w:r w:rsidRPr="007717F6">
              <w:rPr>
                <w:lang w:val="sr-Latn-ME"/>
              </w:rPr>
              <w:t>bol u gornjem dijelu abdomena, stomatitis, suvoća usta</w:t>
            </w:r>
          </w:p>
        </w:tc>
        <w:tc>
          <w:tcPr>
            <w:tcW w:w="1673" w:type="pct"/>
            <w:tcBorders>
              <w:top w:val="nil"/>
            </w:tcBorders>
          </w:tcPr>
          <w:p w:rsidR="004F377C" w:rsidRPr="007717F6" w:rsidRDefault="004F377C" w:rsidP="00675AC7">
            <w:pPr>
              <w:rPr>
                <w:lang w:val="sr-Latn-ME"/>
              </w:rPr>
            </w:pPr>
          </w:p>
        </w:tc>
      </w:tr>
      <w:tr w:rsidR="004F377C" w:rsidRPr="007717F6" w:rsidTr="0061412E">
        <w:trPr>
          <w:trHeight w:val="882"/>
        </w:trPr>
        <w:tc>
          <w:tcPr>
            <w:tcW w:w="1554" w:type="pct"/>
            <w:tcBorders>
              <w:bottom w:val="nil"/>
            </w:tcBorders>
          </w:tcPr>
          <w:p w:rsidR="004F377C" w:rsidRPr="007717F6" w:rsidRDefault="004F377C" w:rsidP="00675AC7">
            <w:pPr>
              <w:rPr>
                <w:b/>
                <w:lang w:val="sr-Latn-ME"/>
              </w:rPr>
            </w:pPr>
            <w:r w:rsidRPr="007717F6">
              <w:rPr>
                <w:b/>
                <w:lang w:val="sr-Latn-ME"/>
              </w:rPr>
              <w:t>Poremećaji kože i</w:t>
            </w:r>
          </w:p>
          <w:p w:rsidR="004F377C" w:rsidRPr="007717F6" w:rsidRDefault="004F377C" w:rsidP="00675AC7">
            <w:pPr>
              <w:rPr>
                <w:lang w:val="sr-Latn-ME"/>
              </w:rPr>
            </w:pPr>
            <w:r w:rsidRPr="007717F6">
              <w:rPr>
                <w:b/>
                <w:lang w:val="sr-Latn-ME"/>
              </w:rPr>
              <w:t>potkožnog tkiva</w:t>
            </w:r>
          </w:p>
        </w:tc>
        <w:tc>
          <w:tcPr>
            <w:tcW w:w="1773" w:type="pct"/>
            <w:tcBorders>
              <w:bottom w:val="nil"/>
            </w:tcBorders>
          </w:tcPr>
          <w:p w:rsidR="004F377C" w:rsidRPr="007717F6" w:rsidRDefault="004F377C" w:rsidP="00675AC7">
            <w:pPr>
              <w:rPr>
                <w:lang w:val="sr-Latn-ME"/>
              </w:rPr>
            </w:pPr>
            <w:r w:rsidRPr="007717F6">
              <w:rPr>
                <w:u w:val="single"/>
                <w:lang w:val="sr-Latn-ME"/>
              </w:rPr>
              <w:t>Veoma često</w:t>
            </w:r>
          </w:p>
          <w:p w:rsidR="00ED2C06" w:rsidRDefault="004F377C" w:rsidP="00ED2C06">
            <w:pPr>
              <w:rPr>
                <w:lang w:val="sr-Latn-ME"/>
              </w:rPr>
            </w:pPr>
            <w:r w:rsidRPr="007717F6">
              <w:rPr>
                <w:lang w:val="sr-Latn-ME"/>
              </w:rPr>
              <w:t>osip</w:t>
            </w:r>
            <w:r w:rsidRPr="007717F6">
              <w:rPr>
                <w:vertAlign w:val="superscript"/>
                <w:lang w:val="sr-Latn-ME"/>
              </w:rPr>
              <w:t>*</w:t>
            </w:r>
            <w:r w:rsidRPr="007717F6">
              <w:rPr>
                <w:lang w:val="sr-Latn-ME"/>
              </w:rPr>
              <w:t>, pruritus</w:t>
            </w:r>
          </w:p>
          <w:p w:rsidR="00ED2C06" w:rsidRPr="007717F6" w:rsidRDefault="00ED2C06" w:rsidP="00ED2C06">
            <w:pPr>
              <w:rPr>
                <w:lang w:val="sr-Latn-ME"/>
              </w:rPr>
            </w:pPr>
            <w:r w:rsidRPr="007717F6">
              <w:rPr>
                <w:u w:val="single"/>
                <w:lang w:val="sr-Latn-ME"/>
              </w:rPr>
              <w:t>Često</w:t>
            </w:r>
          </w:p>
          <w:p w:rsidR="004F377C" w:rsidRPr="007717F6" w:rsidRDefault="00ED2C06" w:rsidP="00ED2C06">
            <w:pPr>
              <w:rPr>
                <w:lang w:val="sr-Latn-ME"/>
              </w:rPr>
            </w:pPr>
            <w:r w:rsidRPr="007717F6">
              <w:rPr>
                <w:lang w:val="sr-Latn-ME"/>
              </w:rPr>
              <w:t>suva koža, noćno znojenje, eritem</w:t>
            </w:r>
          </w:p>
        </w:tc>
        <w:tc>
          <w:tcPr>
            <w:tcW w:w="1673" w:type="pct"/>
            <w:tcBorders>
              <w:bottom w:val="nil"/>
            </w:tcBorders>
          </w:tcPr>
          <w:p w:rsidR="004F377C" w:rsidRPr="007717F6" w:rsidRDefault="004F377C" w:rsidP="00675AC7">
            <w:pPr>
              <w:rPr>
                <w:lang w:val="sr-Latn-ME"/>
              </w:rPr>
            </w:pPr>
            <w:r w:rsidRPr="007717F6">
              <w:rPr>
                <w:u w:val="single"/>
                <w:lang w:val="sr-Latn-ME"/>
              </w:rPr>
              <w:t>Često</w:t>
            </w:r>
          </w:p>
          <w:p w:rsidR="004F377C" w:rsidRPr="007717F6" w:rsidRDefault="004F377C" w:rsidP="00675AC7">
            <w:pPr>
              <w:rPr>
                <w:lang w:val="sr-Latn-ME"/>
              </w:rPr>
            </w:pPr>
            <w:r w:rsidRPr="007717F6">
              <w:rPr>
                <w:lang w:val="sr-Latn-ME"/>
              </w:rPr>
              <w:t>osip</w:t>
            </w:r>
            <w:r w:rsidRPr="007717F6">
              <w:rPr>
                <w:vertAlign w:val="superscript"/>
                <w:lang w:val="sr-Latn-ME"/>
              </w:rPr>
              <w:t>*</w:t>
            </w:r>
            <w:r w:rsidRPr="007717F6">
              <w:rPr>
                <w:lang w:val="sr-Latn-ME"/>
              </w:rPr>
              <w:t>, pruritus</w:t>
            </w:r>
          </w:p>
        </w:tc>
      </w:tr>
      <w:tr w:rsidR="004F377C" w:rsidRPr="007717F6" w:rsidTr="0061412E">
        <w:trPr>
          <w:trHeight w:val="629"/>
        </w:trPr>
        <w:tc>
          <w:tcPr>
            <w:tcW w:w="1554" w:type="pct"/>
            <w:tcBorders>
              <w:bottom w:val="nil"/>
            </w:tcBorders>
          </w:tcPr>
          <w:p w:rsidR="004F377C" w:rsidRPr="007717F6" w:rsidRDefault="004F377C" w:rsidP="00675AC7">
            <w:pPr>
              <w:rPr>
                <w:lang w:val="sr-Latn-ME"/>
              </w:rPr>
            </w:pPr>
            <w:r w:rsidRPr="007717F6">
              <w:rPr>
                <w:b/>
                <w:lang w:val="sr-Latn-ME"/>
              </w:rPr>
              <w:t>Poremećaji mišićno- koštanog sistema i vezivnog tkiva</w:t>
            </w:r>
          </w:p>
        </w:tc>
        <w:tc>
          <w:tcPr>
            <w:tcW w:w="1773" w:type="pct"/>
            <w:tcBorders>
              <w:bottom w:val="nil"/>
            </w:tcBorders>
          </w:tcPr>
          <w:p w:rsidR="004F377C" w:rsidRPr="007717F6" w:rsidRDefault="004F377C" w:rsidP="00675AC7">
            <w:pPr>
              <w:rPr>
                <w:lang w:val="sr-Latn-ME"/>
              </w:rPr>
            </w:pPr>
            <w:r w:rsidRPr="007717F6">
              <w:rPr>
                <w:u w:val="single"/>
                <w:lang w:val="sr-Latn-ME"/>
              </w:rPr>
              <w:t>Veoma često</w:t>
            </w:r>
          </w:p>
          <w:p w:rsidR="004F377C" w:rsidRPr="007717F6" w:rsidRDefault="004F377C" w:rsidP="00675AC7">
            <w:pPr>
              <w:rPr>
                <w:lang w:val="sr-Latn-ME"/>
              </w:rPr>
            </w:pPr>
            <w:r w:rsidRPr="007717F6">
              <w:rPr>
                <w:lang w:val="sr-Latn-ME"/>
              </w:rPr>
              <w:t>mišićni spazmi, bol u leđima, artralgija</w:t>
            </w:r>
          </w:p>
        </w:tc>
        <w:tc>
          <w:tcPr>
            <w:tcW w:w="1673" w:type="pct"/>
            <w:tcBorders>
              <w:bottom w:val="nil"/>
            </w:tcBorders>
          </w:tcPr>
          <w:p w:rsidR="004F377C" w:rsidRPr="007717F6" w:rsidRDefault="004F377C" w:rsidP="00675AC7">
            <w:pPr>
              <w:rPr>
                <w:lang w:val="sr-Latn-ME"/>
              </w:rPr>
            </w:pPr>
            <w:r w:rsidRPr="007717F6">
              <w:rPr>
                <w:u w:val="single"/>
                <w:lang w:val="sr-Latn-ME"/>
              </w:rPr>
              <w:t>Često</w:t>
            </w:r>
          </w:p>
          <w:p w:rsidR="004F377C" w:rsidRPr="007717F6" w:rsidRDefault="004F377C" w:rsidP="00675AC7">
            <w:pPr>
              <w:rPr>
                <w:lang w:val="sr-Latn-ME"/>
              </w:rPr>
            </w:pPr>
            <w:r w:rsidRPr="007717F6">
              <w:rPr>
                <w:lang w:val="sr-Latn-ME"/>
              </w:rPr>
              <w:t>mišićna slabost, bol u vratu</w:t>
            </w:r>
          </w:p>
        </w:tc>
      </w:tr>
      <w:tr w:rsidR="004F377C" w:rsidRPr="007717F6" w:rsidTr="0061412E">
        <w:trPr>
          <w:trHeight w:val="888"/>
        </w:trPr>
        <w:tc>
          <w:tcPr>
            <w:tcW w:w="1554" w:type="pct"/>
            <w:tcBorders>
              <w:top w:val="nil"/>
            </w:tcBorders>
          </w:tcPr>
          <w:p w:rsidR="004F377C" w:rsidRPr="007717F6" w:rsidRDefault="004F377C" w:rsidP="00675AC7">
            <w:pPr>
              <w:rPr>
                <w:b/>
                <w:lang w:val="sr-Latn-ME"/>
              </w:rPr>
            </w:pPr>
          </w:p>
        </w:tc>
        <w:tc>
          <w:tcPr>
            <w:tcW w:w="1773" w:type="pct"/>
            <w:tcBorders>
              <w:top w:val="nil"/>
            </w:tcBorders>
          </w:tcPr>
          <w:p w:rsidR="004F377C" w:rsidRPr="007717F6" w:rsidRDefault="004F377C" w:rsidP="00675AC7">
            <w:pPr>
              <w:rPr>
                <w:lang w:val="sr-Latn-ME"/>
              </w:rPr>
            </w:pPr>
            <w:r w:rsidRPr="007717F6">
              <w:rPr>
                <w:u w:val="single"/>
                <w:lang w:val="sr-Latn-ME"/>
              </w:rPr>
              <w:t>Često</w:t>
            </w:r>
          </w:p>
          <w:p w:rsidR="004F377C" w:rsidRPr="007717F6" w:rsidRDefault="004F377C" w:rsidP="00675AC7">
            <w:pPr>
              <w:rPr>
                <w:lang w:val="sr-Latn-ME"/>
              </w:rPr>
            </w:pPr>
            <w:r w:rsidRPr="007717F6">
              <w:rPr>
                <w:lang w:val="sr-Latn-ME"/>
              </w:rPr>
              <w:t xml:space="preserve">bol u </w:t>
            </w:r>
            <w:r w:rsidR="0061412E">
              <w:rPr>
                <w:lang w:val="sr-Latn-ME"/>
              </w:rPr>
              <w:t>ekstremitetima</w:t>
            </w:r>
            <w:r w:rsidRPr="007717F6">
              <w:rPr>
                <w:lang w:val="sr-Latn-ME"/>
              </w:rPr>
              <w:t>, mišićna slabost, mišićno-koštani bol, mialgija, bol u vratu</w:t>
            </w:r>
          </w:p>
        </w:tc>
        <w:tc>
          <w:tcPr>
            <w:tcW w:w="1673" w:type="pct"/>
            <w:tcBorders>
              <w:top w:val="nil"/>
            </w:tcBorders>
          </w:tcPr>
          <w:p w:rsidR="004F377C" w:rsidRPr="007717F6" w:rsidRDefault="004F377C" w:rsidP="00675AC7">
            <w:pPr>
              <w:rPr>
                <w:lang w:val="sr-Latn-ME"/>
              </w:rPr>
            </w:pPr>
          </w:p>
        </w:tc>
      </w:tr>
      <w:tr w:rsidR="004F377C" w:rsidRPr="007717F6" w:rsidTr="004F2525">
        <w:trPr>
          <w:trHeight w:val="605"/>
        </w:trPr>
        <w:tc>
          <w:tcPr>
            <w:tcW w:w="1554" w:type="pct"/>
          </w:tcPr>
          <w:p w:rsidR="004F377C" w:rsidRPr="007717F6" w:rsidRDefault="004F377C" w:rsidP="004F377C">
            <w:pPr>
              <w:rPr>
                <w:b/>
                <w:lang w:val="sr-Latn-ME"/>
              </w:rPr>
            </w:pPr>
            <w:r w:rsidRPr="007717F6">
              <w:rPr>
                <w:b/>
                <w:lang w:val="sr-Latn-ME"/>
              </w:rPr>
              <w:t>Poremećaji bubrega i</w:t>
            </w:r>
          </w:p>
          <w:p w:rsidR="004F377C" w:rsidRPr="007717F6" w:rsidRDefault="0061412E" w:rsidP="004F377C">
            <w:pPr>
              <w:rPr>
                <w:lang w:val="sr-Latn-ME"/>
              </w:rPr>
            </w:pPr>
            <w:r>
              <w:rPr>
                <w:b/>
                <w:lang w:val="sr-Latn-ME"/>
              </w:rPr>
              <w:t>urinarnog</w:t>
            </w:r>
            <w:r w:rsidR="004F377C" w:rsidRPr="007717F6">
              <w:rPr>
                <w:b/>
                <w:lang w:val="sr-Latn-ME"/>
              </w:rPr>
              <w:t xml:space="preserve"> sistema</w:t>
            </w:r>
          </w:p>
        </w:tc>
        <w:tc>
          <w:tcPr>
            <w:tcW w:w="1773" w:type="pct"/>
          </w:tcPr>
          <w:p w:rsidR="004F377C" w:rsidRPr="007717F6" w:rsidRDefault="004F377C" w:rsidP="004F377C">
            <w:pPr>
              <w:rPr>
                <w:lang w:val="sr-Latn-ME"/>
              </w:rPr>
            </w:pPr>
          </w:p>
        </w:tc>
        <w:tc>
          <w:tcPr>
            <w:tcW w:w="1673" w:type="pct"/>
          </w:tcPr>
          <w:p w:rsidR="004F377C" w:rsidRPr="007717F6" w:rsidRDefault="004F377C" w:rsidP="004F377C">
            <w:pPr>
              <w:rPr>
                <w:lang w:val="sr-Latn-ME"/>
              </w:rPr>
            </w:pPr>
            <w:r w:rsidRPr="007717F6">
              <w:rPr>
                <w:u w:val="single"/>
                <w:lang w:val="sr-Latn-ME"/>
              </w:rPr>
              <w:t>Često</w:t>
            </w:r>
          </w:p>
          <w:p w:rsidR="004F377C" w:rsidRPr="007717F6" w:rsidRDefault="004F377C" w:rsidP="004F377C">
            <w:pPr>
              <w:rPr>
                <w:lang w:val="sr-Latn-ME"/>
              </w:rPr>
            </w:pPr>
            <w:r w:rsidRPr="007717F6">
              <w:rPr>
                <w:lang w:val="sr-Latn-ME"/>
              </w:rPr>
              <w:t>akutno oštećenje bubrega</w:t>
            </w:r>
            <w:r w:rsidRPr="007717F6">
              <w:rPr>
                <w:vertAlign w:val="superscript"/>
                <w:lang w:val="sr-Latn-ME"/>
              </w:rPr>
              <w:t>◊</w:t>
            </w:r>
          </w:p>
        </w:tc>
      </w:tr>
      <w:tr w:rsidR="004F377C" w:rsidRPr="007717F6" w:rsidTr="0061412E">
        <w:trPr>
          <w:trHeight w:val="505"/>
        </w:trPr>
        <w:tc>
          <w:tcPr>
            <w:tcW w:w="1554" w:type="pct"/>
            <w:tcBorders>
              <w:bottom w:val="nil"/>
            </w:tcBorders>
          </w:tcPr>
          <w:p w:rsidR="004F377C" w:rsidRPr="007717F6" w:rsidRDefault="004F377C" w:rsidP="004F377C">
            <w:pPr>
              <w:rPr>
                <w:b/>
                <w:lang w:val="sr-Latn-ME"/>
              </w:rPr>
            </w:pPr>
            <w:r w:rsidRPr="007717F6">
              <w:rPr>
                <w:b/>
                <w:lang w:val="sr-Latn-ME"/>
              </w:rPr>
              <w:t>Opšti poremećaji i reakcije na mjestu primjene</w:t>
            </w:r>
          </w:p>
        </w:tc>
        <w:tc>
          <w:tcPr>
            <w:tcW w:w="1773" w:type="pct"/>
            <w:tcBorders>
              <w:bottom w:val="nil"/>
            </w:tcBorders>
          </w:tcPr>
          <w:p w:rsidR="004F377C" w:rsidRPr="007717F6" w:rsidRDefault="004F377C" w:rsidP="004F377C">
            <w:pPr>
              <w:rPr>
                <w:lang w:val="sr-Latn-ME"/>
              </w:rPr>
            </w:pPr>
            <w:r w:rsidRPr="007717F6">
              <w:rPr>
                <w:u w:val="single"/>
                <w:lang w:val="sr-Latn-ME"/>
              </w:rPr>
              <w:t>Veoma često</w:t>
            </w:r>
          </w:p>
          <w:p w:rsidR="004F377C" w:rsidRPr="007717F6" w:rsidRDefault="004F377C" w:rsidP="004F377C">
            <w:pPr>
              <w:rPr>
                <w:lang w:val="sr-Latn-ME"/>
              </w:rPr>
            </w:pPr>
            <w:r w:rsidRPr="007717F6">
              <w:rPr>
                <w:lang w:val="sr-Latn-ME"/>
              </w:rPr>
              <w:t>pireksija, umor, astenija, periferni edem</w:t>
            </w:r>
          </w:p>
        </w:tc>
        <w:tc>
          <w:tcPr>
            <w:tcW w:w="1673" w:type="pct"/>
            <w:tcBorders>
              <w:bottom w:val="nil"/>
            </w:tcBorders>
          </w:tcPr>
          <w:p w:rsidR="004F377C" w:rsidRPr="007717F6" w:rsidRDefault="004F377C" w:rsidP="004F377C">
            <w:pPr>
              <w:rPr>
                <w:lang w:val="sr-Latn-ME"/>
              </w:rPr>
            </w:pPr>
            <w:r w:rsidRPr="007717F6">
              <w:rPr>
                <w:u w:val="single"/>
                <w:lang w:val="sr-Latn-ME"/>
              </w:rPr>
              <w:t>Često</w:t>
            </w:r>
          </w:p>
          <w:p w:rsidR="004F377C" w:rsidRPr="007717F6" w:rsidRDefault="004F377C" w:rsidP="004F377C">
            <w:pPr>
              <w:rPr>
                <w:lang w:val="sr-Latn-ME"/>
              </w:rPr>
            </w:pPr>
            <w:r w:rsidRPr="007717F6">
              <w:rPr>
                <w:lang w:val="sr-Latn-ME"/>
              </w:rPr>
              <w:t>umor, astenija</w:t>
            </w:r>
          </w:p>
        </w:tc>
      </w:tr>
      <w:tr w:rsidR="004F377C" w:rsidRPr="007717F6" w:rsidTr="0061412E">
        <w:trPr>
          <w:trHeight w:val="888"/>
        </w:trPr>
        <w:tc>
          <w:tcPr>
            <w:tcW w:w="1554" w:type="pct"/>
            <w:tcBorders>
              <w:top w:val="nil"/>
            </w:tcBorders>
          </w:tcPr>
          <w:p w:rsidR="004F377C" w:rsidRPr="007717F6" w:rsidRDefault="004F377C" w:rsidP="004F377C">
            <w:pPr>
              <w:rPr>
                <w:b/>
                <w:lang w:val="sr-Latn-ME"/>
              </w:rPr>
            </w:pPr>
          </w:p>
        </w:tc>
        <w:tc>
          <w:tcPr>
            <w:tcW w:w="1773" w:type="pct"/>
            <w:tcBorders>
              <w:top w:val="nil"/>
            </w:tcBorders>
          </w:tcPr>
          <w:p w:rsidR="004F377C" w:rsidRPr="007717F6" w:rsidRDefault="004F377C" w:rsidP="004F377C">
            <w:pPr>
              <w:rPr>
                <w:lang w:val="sr-Latn-ME"/>
              </w:rPr>
            </w:pPr>
            <w:r w:rsidRPr="007717F6">
              <w:rPr>
                <w:u w:val="single"/>
                <w:lang w:val="sr-Latn-ME"/>
              </w:rPr>
              <w:t>Često</w:t>
            </w:r>
          </w:p>
          <w:p w:rsidR="004F377C" w:rsidRPr="007717F6" w:rsidRDefault="004F377C" w:rsidP="004F377C">
            <w:pPr>
              <w:rPr>
                <w:lang w:val="sr-Latn-ME"/>
              </w:rPr>
            </w:pPr>
            <w:r w:rsidRPr="007717F6">
              <w:rPr>
                <w:lang w:val="sr-Latn-ME"/>
              </w:rPr>
              <w:t>malaksalost, jeza</w:t>
            </w:r>
          </w:p>
        </w:tc>
        <w:tc>
          <w:tcPr>
            <w:tcW w:w="1673" w:type="pct"/>
            <w:tcBorders>
              <w:top w:val="nil"/>
            </w:tcBorders>
          </w:tcPr>
          <w:p w:rsidR="004F377C" w:rsidRPr="007717F6" w:rsidRDefault="004F377C" w:rsidP="004F377C">
            <w:pPr>
              <w:rPr>
                <w:lang w:val="sr-Latn-ME"/>
              </w:rPr>
            </w:pPr>
          </w:p>
        </w:tc>
      </w:tr>
      <w:tr w:rsidR="004F377C" w:rsidRPr="007717F6" w:rsidTr="0061412E">
        <w:trPr>
          <w:trHeight w:val="759"/>
        </w:trPr>
        <w:tc>
          <w:tcPr>
            <w:tcW w:w="1554" w:type="pct"/>
          </w:tcPr>
          <w:p w:rsidR="004F377C" w:rsidRPr="007717F6" w:rsidRDefault="004F377C" w:rsidP="004F377C">
            <w:pPr>
              <w:rPr>
                <w:b/>
                <w:lang w:val="sr-Latn-ME"/>
              </w:rPr>
            </w:pPr>
            <w:r w:rsidRPr="007717F6">
              <w:rPr>
                <w:b/>
                <w:lang w:val="sr-Latn-ME"/>
              </w:rPr>
              <w:lastRenderedPageBreak/>
              <w:t>Analize</w:t>
            </w:r>
          </w:p>
        </w:tc>
        <w:tc>
          <w:tcPr>
            <w:tcW w:w="1773" w:type="pct"/>
          </w:tcPr>
          <w:p w:rsidR="004F377C" w:rsidRPr="007717F6" w:rsidRDefault="004F377C" w:rsidP="004F377C">
            <w:pPr>
              <w:rPr>
                <w:lang w:val="sr-Latn-ME"/>
              </w:rPr>
            </w:pPr>
            <w:r w:rsidRPr="007717F6">
              <w:rPr>
                <w:u w:val="single"/>
                <w:lang w:val="sr-Latn-ME"/>
              </w:rPr>
              <w:t>Veoma često</w:t>
            </w:r>
          </w:p>
          <w:p w:rsidR="004F377C" w:rsidRPr="007717F6" w:rsidRDefault="0061412E" w:rsidP="004F377C">
            <w:pPr>
              <w:rPr>
                <w:lang w:val="sr-Latn-ME"/>
              </w:rPr>
            </w:pPr>
            <w:r w:rsidRPr="007717F6">
              <w:rPr>
                <w:lang w:val="sr-Latn-ME"/>
              </w:rPr>
              <w:t>P</w:t>
            </w:r>
            <w:r w:rsidR="004F377C" w:rsidRPr="007717F6">
              <w:rPr>
                <w:lang w:val="sr-Latn-ME"/>
              </w:rPr>
              <w:t>ovišena</w:t>
            </w:r>
            <w:r>
              <w:rPr>
                <w:lang w:val="sr-Latn-ME"/>
              </w:rPr>
              <w:t xml:space="preserve"> vrijednost</w:t>
            </w:r>
            <w:r w:rsidR="004F377C" w:rsidRPr="007717F6">
              <w:rPr>
                <w:lang w:val="sr-Latn-ME"/>
              </w:rPr>
              <w:t xml:space="preserve"> alanin aminotransferaz</w:t>
            </w:r>
            <w:r>
              <w:rPr>
                <w:lang w:val="sr-Latn-ME"/>
              </w:rPr>
              <w:t>e</w:t>
            </w:r>
          </w:p>
          <w:p w:rsidR="004F377C" w:rsidRPr="007717F6" w:rsidRDefault="004F377C" w:rsidP="004F377C">
            <w:pPr>
              <w:rPr>
                <w:b/>
                <w:lang w:val="sr-Latn-ME"/>
              </w:rPr>
            </w:pPr>
          </w:p>
          <w:p w:rsidR="004F377C" w:rsidRPr="007717F6" w:rsidRDefault="004F377C" w:rsidP="004F377C">
            <w:pPr>
              <w:rPr>
                <w:lang w:val="sr-Latn-ME"/>
              </w:rPr>
            </w:pPr>
            <w:r w:rsidRPr="007717F6">
              <w:rPr>
                <w:u w:val="single"/>
                <w:lang w:val="sr-Latn-ME"/>
              </w:rPr>
              <w:t>Često</w:t>
            </w:r>
          </w:p>
          <w:p w:rsidR="004F377C" w:rsidRPr="007717F6" w:rsidRDefault="004F377C" w:rsidP="004F377C">
            <w:pPr>
              <w:rPr>
                <w:b/>
                <w:lang w:val="sr-Latn-ME"/>
              </w:rPr>
            </w:pPr>
            <w:r w:rsidRPr="007717F6">
              <w:rPr>
                <w:lang w:val="sr-Latn-ME"/>
              </w:rPr>
              <w:t>smanjena težina, povišen bilirubin u krvi</w:t>
            </w:r>
          </w:p>
        </w:tc>
        <w:tc>
          <w:tcPr>
            <w:tcW w:w="1673" w:type="pct"/>
          </w:tcPr>
          <w:p w:rsidR="004F377C" w:rsidRPr="007717F6" w:rsidRDefault="004F377C" w:rsidP="004F377C">
            <w:pPr>
              <w:rPr>
                <w:b/>
                <w:lang w:val="sr-Latn-ME"/>
              </w:rPr>
            </w:pPr>
          </w:p>
        </w:tc>
      </w:tr>
    </w:tbl>
    <w:p w:rsidR="001B46E3" w:rsidRPr="004F2525" w:rsidRDefault="0001214F" w:rsidP="007D4E41">
      <w:pPr>
        <w:jc w:val="both"/>
        <w:rPr>
          <w:sz w:val="20"/>
          <w:szCs w:val="20"/>
          <w:lang w:val="sr-Latn-ME"/>
        </w:rPr>
      </w:pPr>
      <w:r w:rsidRPr="004F2525">
        <w:rPr>
          <w:sz w:val="20"/>
          <w:szCs w:val="20"/>
          <w:lang w:val="sr-Latn-ME"/>
        </w:rPr>
        <w:t>^ Vidjeti dio 4.8 Opis odabranih n</w:t>
      </w:r>
      <w:r w:rsidR="00D94389" w:rsidRPr="004F2525">
        <w:rPr>
          <w:sz w:val="20"/>
          <w:szCs w:val="20"/>
          <w:lang w:val="sr-Latn-ME"/>
        </w:rPr>
        <w:t xml:space="preserve">eželjenih </w:t>
      </w:r>
      <w:r w:rsidR="001B46E3" w:rsidRPr="004F2525">
        <w:rPr>
          <w:sz w:val="20"/>
          <w:szCs w:val="20"/>
          <w:lang w:val="sr-Latn-ME"/>
        </w:rPr>
        <w:t>dejstava</w:t>
      </w:r>
    </w:p>
    <w:p w:rsidR="0061412E" w:rsidRPr="004F2525" w:rsidRDefault="0001214F" w:rsidP="007D4E41">
      <w:pPr>
        <w:jc w:val="both"/>
        <w:rPr>
          <w:sz w:val="20"/>
          <w:szCs w:val="20"/>
          <w:lang w:val="sr-Latn-ME"/>
        </w:rPr>
      </w:pPr>
      <w:r w:rsidRPr="004F2525">
        <w:rPr>
          <w:sz w:val="20"/>
          <w:szCs w:val="20"/>
          <w:lang w:val="sr-Latn-ME"/>
        </w:rPr>
        <w:t xml:space="preserve">Algoritam primijenjen kod folikularnog limfoma </w:t>
      </w:r>
    </w:p>
    <w:p w:rsidR="00BC1924" w:rsidRPr="004F2525" w:rsidRDefault="0001214F" w:rsidP="007D4E41">
      <w:pPr>
        <w:jc w:val="both"/>
        <w:rPr>
          <w:sz w:val="20"/>
          <w:szCs w:val="20"/>
          <w:lang w:val="sr-Latn-ME"/>
        </w:rPr>
      </w:pPr>
      <w:r w:rsidRPr="004F2525">
        <w:rPr>
          <w:sz w:val="20"/>
          <w:szCs w:val="20"/>
          <w:lang w:val="sr-Latn-ME"/>
        </w:rPr>
        <w:t>Kontroli</w:t>
      </w:r>
      <w:r w:rsidR="001B46E3" w:rsidRPr="004F2525">
        <w:rPr>
          <w:sz w:val="20"/>
          <w:szCs w:val="20"/>
          <w:lang w:val="sr-Latn-ME"/>
        </w:rPr>
        <w:t>s</w:t>
      </w:r>
      <w:r w:rsidRPr="004F2525">
        <w:rPr>
          <w:sz w:val="20"/>
          <w:szCs w:val="20"/>
          <w:lang w:val="sr-Latn-ME"/>
        </w:rPr>
        <w:t>ano ispitivanje faze III:</w:t>
      </w:r>
    </w:p>
    <w:p w:rsidR="00BC1924" w:rsidRPr="004F2525" w:rsidRDefault="008B111A" w:rsidP="004F2525">
      <w:pPr>
        <w:pStyle w:val="ListParagraph"/>
        <w:numPr>
          <w:ilvl w:val="0"/>
          <w:numId w:val="49"/>
        </w:numPr>
        <w:jc w:val="both"/>
        <w:rPr>
          <w:sz w:val="20"/>
          <w:szCs w:val="20"/>
          <w:lang w:val="sr-Latn-ME"/>
        </w:rPr>
      </w:pPr>
      <w:r w:rsidRPr="004F2525">
        <w:rPr>
          <w:sz w:val="20"/>
          <w:szCs w:val="20"/>
          <w:lang w:val="sr-Latn-ME"/>
        </w:rPr>
        <w:t>Neželjena dejstva</w:t>
      </w:r>
      <w:r w:rsidR="0001214F" w:rsidRPr="004F2525">
        <w:rPr>
          <w:sz w:val="20"/>
          <w:szCs w:val="20"/>
          <w:lang w:val="sr-Latn-ME"/>
        </w:rPr>
        <w:t xml:space="preserve"> u ispitivanju NHL-007 – sv</w:t>
      </w:r>
      <w:r w:rsidR="001B46E3" w:rsidRPr="004F2525">
        <w:rPr>
          <w:sz w:val="20"/>
          <w:szCs w:val="20"/>
          <w:lang w:val="sr-Latn-ME"/>
        </w:rPr>
        <w:t>a</w:t>
      </w:r>
      <w:r w:rsidR="0001214F" w:rsidRPr="004F2525">
        <w:rPr>
          <w:sz w:val="20"/>
          <w:szCs w:val="20"/>
          <w:lang w:val="sr-Latn-ME"/>
        </w:rPr>
        <w:t xml:space="preserve"> </w:t>
      </w:r>
      <w:r w:rsidRPr="004F2525">
        <w:rPr>
          <w:sz w:val="20"/>
          <w:szCs w:val="20"/>
          <w:lang w:val="sr-Latn-ME"/>
        </w:rPr>
        <w:t>neželjena dejstva</w:t>
      </w:r>
      <w:r w:rsidR="0001214F" w:rsidRPr="004F2525">
        <w:rPr>
          <w:sz w:val="20"/>
          <w:szCs w:val="20"/>
          <w:lang w:val="sr-Latn-ME"/>
        </w:rPr>
        <w:t xml:space="preserve"> koj</w:t>
      </w:r>
      <w:r w:rsidR="001B46E3" w:rsidRPr="004F2525">
        <w:rPr>
          <w:sz w:val="20"/>
          <w:szCs w:val="20"/>
          <w:lang w:val="sr-Latn-ME"/>
        </w:rPr>
        <w:t>a</w:t>
      </w:r>
      <w:r w:rsidR="0001214F" w:rsidRPr="004F2525">
        <w:rPr>
          <w:sz w:val="20"/>
          <w:szCs w:val="20"/>
          <w:lang w:val="sr-Latn-ME"/>
        </w:rPr>
        <w:t xml:space="preserve"> su se pojavil</w:t>
      </w:r>
      <w:r w:rsidR="001B46E3" w:rsidRPr="004F2525">
        <w:rPr>
          <w:sz w:val="20"/>
          <w:szCs w:val="20"/>
          <w:lang w:val="sr-Latn-ME"/>
        </w:rPr>
        <w:t>a</w:t>
      </w:r>
      <w:r w:rsidR="0001214F" w:rsidRPr="004F2525">
        <w:rPr>
          <w:sz w:val="20"/>
          <w:szCs w:val="20"/>
          <w:lang w:val="sr-Latn-ME"/>
        </w:rPr>
        <w:t xml:space="preserve"> zbog liječenja, s tim da je ≥ 5,0 % ispitanika bilo u </w:t>
      </w:r>
      <w:r w:rsidRPr="004F2525">
        <w:rPr>
          <w:sz w:val="20"/>
          <w:szCs w:val="20"/>
          <w:lang w:val="sr-Latn-ME"/>
        </w:rPr>
        <w:t>populaciji</w:t>
      </w:r>
      <w:r w:rsidR="0001214F" w:rsidRPr="004F2525">
        <w:rPr>
          <w:sz w:val="20"/>
          <w:szCs w:val="20"/>
          <w:lang w:val="sr-Latn-ME"/>
        </w:rPr>
        <w:t xml:space="preserve"> lenalidomid/rituksimab, a učestalost n</w:t>
      </w:r>
      <w:r w:rsidR="001B46E3" w:rsidRPr="004F2525">
        <w:rPr>
          <w:sz w:val="20"/>
          <w:szCs w:val="20"/>
          <w:lang w:val="sr-Latn-ME"/>
        </w:rPr>
        <w:t>eželjenih dejstav</w:t>
      </w:r>
      <w:r w:rsidR="0001214F" w:rsidRPr="004F2525">
        <w:rPr>
          <w:sz w:val="20"/>
          <w:szCs w:val="20"/>
          <w:lang w:val="sr-Latn-ME"/>
        </w:rPr>
        <w:t xml:space="preserve">a bila je najmanje 2,0 % veća (%) u </w:t>
      </w:r>
      <w:r w:rsidRPr="004F2525">
        <w:rPr>
          <w:sz w:val="20"/>
          <w:szCs w:val="20"/>
          <w:lang w:val="sr-Latn-ME"/>
        </w:rPr>
        <w:t>populaciji</w:t>
      </w:r>
      <w:r w:rsidR="0001214F" w:rsidRPr="004F2525">
        <w:rPr>
          <w:sz w:val="20"/>
          <w:szCs w:val="20"/>
          <w:lang w:val="sr-Latn-ME"/>
        </w:rPr>
        <w:t xml:space="preserve"> koja je primala lenalidomid nego u kontrolnoj </w:t>
      </w:r>
      <w:r w:rsidRPr="004F2525">
        <w:rPr>
          <w:sz w:val="20"/>
          <w:szCs w:val="20"/>
          <w:lang w:val="sr-Latn-ME"/>
        </w:rPr>
        <w:t>populaciji</w:t>
      </w:r>
      <w:r w:rsidR="0001214F" w:rsidRPr="004F2525">
        <w:rPr>
          <w:sz w:val="20"/>
          <w:szCs w:val="20"/>
          <w:lang w:val="sr-Latn-ME"/>
        </w:rPr>
        <w:t xml:space="preserve"> (sigurnosna</w:t>
      </w:r>
      <w:r w:rsidR="0001214F" w:rsidRPr="004F2525">
        <w:rPr>
          <w:spacing w:val="-6"/>
          <w:sz w:val="20"/>
          <w:szCs w:val="20"/>
          <w:lang w:val="sr-Latn-ME"/>
        </w:rPr>
        <w:t xml:space="preserve"> </w:t>
      </w:r>
      <w:r w:rsidR="0001214F" w:rsidRPr="004F2525">
        <w:rPr>
          <w:sz w:val="20"/>
          <w:szCs w:val="20"/>
          <w:lang w:val="sr-Latn-ME"/>
        </w:rPr>
        <w:t>populacija).</w:t>
      </w:r>
    </w:p>
    <w:p w:rsidR="00BC1924" w:rsidRPr="004F2525" w:rsidRDefault="008B111A" w:rsidP="004F2525">
      <w:pPr>
        <w:pStyle w:val="ListParagraph"/>
        <w:numPr>
          <w:ilvl w:val="0"/>
          <w:numId w:val="49"/>
        </w:numPr>
        <w:jc w:val="both"/>
        <w:rPr>
          <w:sz w:val="20"/>
          <w:szCs w:val="20"/>
          <w:lang w:val="sr-Latn-ME"/>
        </w:rPr>
      </w:pPr>
      <w:r w:rsidRPr="004F2525">
        <w:rPr>
          <w:sz w:val="20"/>
          <w:szCs w:val="20"/>
          <w:lang w:val="sr-Latn-ME"/>
        </w:rPr>
        <w:t>Neželjena dejstva</w:t>
      </w:r>
      <w:r w:rsidR="0001214F" w:rsidRPr="004F2525">
        <w:rPr>
          <w:sz w:val="20"/>
          <w:szCs w:val="20"/>
          <w:lang w:val="sr-Latn-ME"/>
        </w:rPr>
        <w:t xml:space="preserve"> u ispitivanju NHL-007, 3./4. </w:t>
      </w:r>
      <w:r w:rsidRPr="004F2525">
        <w:rPr>
          <w:sz w:val="20"/>
          <w:szCs w:val="20"/>
          <w:lang w:val="sr-Latn-ME"/>
        </w:rPr>
        <w:t>stepena</w:t>
      </w:r>
      <w:r w:rsidR="0001214F" w:rsidRPr="004F2525">
        <w:rPr>
          <w:sz w:val="20"/>
          <w:szCs w:val="20"/>
          <w:lang w:val="sr-Latn-ME"/>
        </w:rPr>
        <w:t xml:space="preserve"> – svi štet</w:t>
      </w:r>
      <w:r w:rsidR="0061412E" w:rsidRPr="004F2525">
        <w:rPr>
          <w:sz w:val="20"/>
          <w:szCs w:val="20"/>
          <w:lang w:val="sr-Latn-ME"/>
        </w:rPr>
        <w:t>ni</w:t>
      </w:r>
      <w:r w:rsidR="0001214F" w:rsidRPr="004F2525">
        <w:rPr>
          <w:sz w:val="20"/>
          <w:szCs w:val="20"/>
          <w:lang w:val="sr-Latn-ME"/>
        </w:rPr>
        <w:t xml:space="preserve"> događaji 3. ili 4. </w:t>
      </w:r>
      <w:r w:rsidRPr="004F2525">
        <w:rPr>
          <w:sz w:val="20"/>
          <w:szCs w:val="20"/>
          <w:lang w:val="sr-Latn-ME"/>
        </w:rPr>
        <w:t>stepena</w:t>
      </w:r>
      <w:r w:rsidR="0001214F" w:rsidRPr="004F2525">
        <w:rPr>
          <w:sz w:val="20"/>
          <w:szCs w:val="20"/>
          <w:lang w:val="sr-Latn-ME"/>
        </w:rPr>
        <w:t xml:space="preserve"> koji su se pojavili zbog liječenja, s tim da je najmanje 1,0% ispitanika bilo iz </w:t>
      </w:r>
      <w:r w:rsidR="001B46E3" w:rsidRPr="004F2525">
        <w:rPr>
          <w:sz w:val="20"/>
          <w:szCs w:val="20"/>
          <w:lang w:val="sr-Latn-ME"/>
        </w:rPr>
        <w:t>grup</w:t>
      </w:r>
      <w:r w:rsidR="0001214F" w:rsidRPr="004F2525">
        <w:rPr>
          <w:sz w:val="20"/>
          <w:szCs w:val="20"/>
          <w:lang w:val="sr-Latn-ME"/>
        </w:rPr>
        <w:t xml:space="preserve">e lenalidomid/rituksimab, a učestalost je u </w:t>
      </w:r>
      <w:r w:rsidRPr="004F2525">
        <w:rPr>
          <w:sz w:val="20"/>
          <w:szCs w:val="20"/>
          <w:lang w:val="sr-Latn-ME"/>
        </w:rPr>
        <w:t>populaciji</w:t>
      </w:r>
      <w:r w:rsidR="0001214F" w:rsidRPr="004F2525">
        <w:rPr>
          <w:sz w:val="20"/>
          <w:szCs w:val="20"/>
          <w:lang w:val="sr-Latn-ME"/>
        </w:rPr>
        <w:t xml:space="preserve"> koja je primala lenalidomid bila najmanje 1,0 % veća nego u kontrolnoj </w:t>
      </w:r>
      <w:r w:rsidRPr="004F2525">
        <w:rPr>
          <w:sz w:val="20"/>
          <w:szCs w:val="20"/>
          <w:lang w:val="sr-Latn-ME"/>
        </w:rPr>
        <w:t>populaciji</w:t>
      </w:r>
      <w:r w:rsidR="0001214F" w:rsidRPr="004F2525">
        <w:rPr>
          <w:sz w:val="20"/>
          <w:szCs w:val="20"/>
          <w:lang w:val="sr-Latn-ME"/>
        </w:rPr>
        <w:t xml:space="preserve"> (</w:t>
      </w:r>
      <w:r w:rsidR="00CB7593" w:rsidRPr="004F2525">
        <w:rPr>
          <w:sz w:val="20"/>
          <w:szCs w:val="20"/>
          <w:lang w:val="sr-Latn-ME"/>
        </w:rPr>
        <w:t>bezbjednosn</w:t>
      </w:r>
      <w:r w:rsidR="0001214F" w:rsidRPr="004F2525">
        <w:rPr>
          <w:sz w:val="20"/>
          <w:szCs w:val="20"/>
          <w:lang w:val="sr-Latn-ME"/>
        </w:rPr>
        <w:t>a</w:t>
      </w:r>
      <w:r w:rsidR="0001214F" w:rsidRPr="004F2525">
        <w:rPr>
          <w:spacing w:val="-10"/>
          <w:sz w:val="20"/>
          <w:szCs w:val="20"/>
          <w:lang w:val="sr-Latn-ME"/>
        </w:rPr>
        <w:t xml:space="preserve"> </w:t>
      </w:r>
      <w:r w:rsidR="0001214F" w:rsidRPr="004F2525">
        <w:rPr>
          <w:sz w:val="20"/>
          <w:szCs w:val="20"/>
          <w:lang w:val="sr-Latn-ME"/>
        </w:rPr>
        <w:t>populacija).</w:t>
      </w:r>
    </w:p>
    <w:p w:rsidR="00BC1924" w:rsidRPr="004F2525" w:rsidRDefault="0001214F" w:rsidP="004F2525">
      <w:pPr>
        <w:pStyle w:val="ListParagraph"/>
        <w:numPr>
          <w:ilvl w:val="0"/>
          <w:numId w:val="49"/>
        </w:numPr>
        <w:jc w:val="both"/>
        <w:rPr>
          <w:sz w:val="20"/>
          <w:szCs w:val="20"/>
          <w:lang w:val="sr-Latn-ME"/>
        </w:rPr>
      </w:pPr>
      <w:r w:rsidRPr="004F2525">
        <w:rPr>
          <w:sz w:val="20"/>
          <w:szCs w:val="20"/>
          <w:lang w:val="sr-Latn-ME"/>
        </w:rPr>
        <w:t>Ozbiljn</w:t>
      </w:r>
      <w:r w:rsidR="001B46E3" w:rsidRPr="004F2525">
        <w:rPr>
          <w:sz w:val="20"/>
          <w:szCs w:val="20"/>
          <w:lang w:val="sr-Latn-ME"/>
        </w:rPr>
        <w:t>a</w:t>
      </w:r>
      <w:r w:rsidRPr="004F2525">
        <w:rPr>
          <w:sz w:val="20"/>
          <w:szCs w:val="20"/>
          <w:lang w:val="sr-Latn-ME"/>
        </w:rPr>
        <w:t xml:space="preserve"> </w:t>
      </w:r>
      <w:r w:rsidR="008B111A" w:rsidRPr="004F2525">
        <w:rPr>
          <w:sz w:val="20"/>
          <w:szCs w:val="20"/>
          <w:lang w:val="sr-Latn-ME"/>
        </w:rPr>
        <w:t>neželjena dejstva</w:t>
      </w:r>
      <w:r w:rsidRPr="004F2525">
        <w:rPr>
          <w:sz w:val="20"/>
          <w:szCs w:val="20"/>
          <w:lang w:val="sr-Latn-ME"/>
        </w:rPr>
        <w:t xml:space="preserve"> u ispitivanju NHL-007 – svi ozbiljni štetni događaji koji su se pojavili zbog liječenja, s tim da je najmanje 1,0 % ispitanika bilo iz </w:t>
      </w:r>
      <w:r w:rsidR="001B46E3" w:rsidRPr="004F2525">
        <w:rPr>
          <w:sz w:val="20"/>
          <w:szCs w:val="20"/>
          <w:lang w:val="sr-Latn-ME"/>
        </w:rPr>
        <w:t>grup</w:t>
      </w:r>
      <w:r w:rsidRPr="004F2525">
        <w:rPr>
          <w:sz w:val="20"/>
          <w:szCs w:val="20"/>
          <w:lang w:val="sr-Latn-ME"/>
        </w:rPr>
        <w:t xml:space="preserve">e lenalidomid/rituksimab, a učestalost je u </w:t>
      </w:r>
      <w:r w:rsidR="008B111A" w:rsidRPr="004F2525">
        <w:rPr>
          <w:sz w:val="20"/>
          <w:szCs w:val="20"/>
          <w:lang w:val="sr-Latn-ME"/>
        </w:rPr>
        <w:t>populaciji</w:t>
      </w:r>
      <w:r w:rsidRPr="004F2525">
        <w:rPr>
          <w:sz w:val="20"/>
          <w:szCs w:val="20"/>
          <w:lang w:val="sr-Latn-ME"/>
        </w:rPr>
        <w:t xml:space="preserve"> koja je primala lenalidomid/rituksimab bila najmanje 1,0 % veća nego u kontrolnoj </w:t>
      </w:r>
      <w:r w:rsidR="008B111A" w:rsidRPr="004F2525">
        <w:rPr>
          <w:sz w:val="20"/>
          <w:szCs w:val="20"/>
          <w:lang w:val="sr-Latn-ME"/>
        </w:rPr>
        <w:t>populaciji</w:t>
      </w:r>
      <w:r w:rsidRPr="004F2525">
        <w:rPr>
          <w:sz w:val="20"/>
          <w:szCs w:val="20"/>
          <w:lang w:val="sr-Latn-ME"/>
        </w:rPr>
        <w:t xml:space="preserve"> (</w:t>
      </w:r>
      <w:r w:rsidR="00CB7593" w:rsidRPr="004F2525">
        <w:rPr>
          <w:sz w:val="20"/>
          <w:szCs w:val="20"/>
          <w:lang w:val="sr-Latn-ME"/>
        </w:rPr>
        <w:t>bezbjedno</w:t>
      </w:r>
      <w:r w:rsidRPr="004F2525">
        <w:rPr>
          <w:sz w:val="20"/>
          <w:szCs w:val="20"/>
          <w:lang w:val="sr-Latn-ME"/>
        </w:rPr>
        <w:t>sna</w:t>
      </w:r>
      <w:r w:rsidRPr="004F2525">
        <w:rPr>
          <w:spacing w:val="-16"/>
          <w:sz w:val="20"/>
          <w:szCs w:val="20"/>
          <w:lang w:val="sr-Latn-ME"/>
        </w:rPr>
        <w:t xml:space="preserve"> </w:t>
      </w:r>
      <w:r w:rsidRPr="004F2525">
        <w:rPr>
          <w:sz w:val="20"/>
          <w:szCs w:val="20"/>
          <w:lang w:val="sr-Latn-ME"/>
        </w:rPr>
        <w:t>populacija).</w:t>
      </w:r>
    </w:p>
    <w:p w:rsidR="00BC1924" w:rsidRPr="004F2525" w:rsidRDefault="0001214F" w:rsidP="007D4E41">
      <w:pPr>
        <w:jc w:val="both"/>
        <w:rPr>
          <w:sz w:val="20"/>
          <w:szCs w:val="20"/>
          <w:lang w:val="sr-Latn-ME"/>
        </w:rPr>
      </w:pPr>
      <w:r w:rsidRPr="004F2525">
        <w:rPr>
          <w:sz w:val="20"/>
          <w:szCs w:val="20"/>
          <w:lang w:val="sr-Latn-ME"/>
        </w:rPr>
        <w:t xml:space="preserve">Ispitivanje folikularnog limfoma s jednom </w:t>
      </w:r>
      <w:r w:rsidR="00D94389" w:rsidRPr="004F2525">
        <w:rPr>
          <w:sz w:val="20"/>
          <w:szCs w:val="20"/>
          <w:lang w:val="sr-Latn-ME"/>
        </w:rPr>
        <w:t>grup</w:t>
      </w:r>
      <w:r w:rsidRPr="004F2525">
        <w:rPr>
          <w:sz w:val="20"/>
          <w:szCs w:val="20"/>
          <w:lang w:val="sr-Latn-ME"/>
        </w:rPr>
        <w:t>om, faze III:</w:t>
      </w:r>
    </w:p>
    <w:p w:rsidR="00BC1924" w:rsidRPr="004F2525" w:rsidRDefault="008B111A" w:rsidP="004F2525">
      <w:pPr>
        <w:pStyle w:val="ListParagraph"/>
        <w:numPr>
          <w:ilvl w:val="0"/>
          <w:numId w:val="50"/>
        </w:numPr>
        <w:jc w:val="both"/>
        <w:rPr>
          <w:sz w:val="20"/>
          <w:szCs w:val="20"/>
          <w:lang w:val="sr-Latn-ME"/>
        </w:rPr>
      </w:pPr>
      <w:r w:rsidRPr="004F2525">
        <w:rPr>
          <w:sz w:val="20"/>
          <w:szCs w:val="20"/>
          <w:lang w:val="sr-Latn-ME"/>
        </w:rPr>
        <w:t>Neželjena dejstva</w:t>
      </w:r>
      <w:r w:rsidR="0001214F" w:rsidRPr="004F2525">
        <w:rPr>
          <w:sz w:val="20"/>
          <w:szCs w:val="20"/>
          <w:lang w:val="sr-Latn-ME"/>
        </w:rPr>
        <w:t xml:space="preserve"> u ispitivanju NHL-008 – svi štetni događaji koji su se pojavili zbog liječenja </w:t>
      </w:r>
      <w:r w:rsidR="001B46E3" w:rsidRPr="004F2525">
        <w:rPr>
          <w:sz w:val="20"/>
          <w:szCs w:val="20"/>
          <w:lang w:val="sr-Latn-ME"/>
        </w:rPr>
        <w:t xml:space="preserve">kod </w:t>
      </w:r>
      <w:r w:rsidR="0001214F" w:rsidRPr="004F2525">
        <w:rPr>
          <w:sz w:val="20"/>
          <w:szCs w:val="20"/>
          <w:lang w:val="sr-Latn-ME"/>
        </w:rPr>
        <w:t>≥ 5,0 %</w:t>
      </w:r>
      <w:r w:rsidR="0001214F" w:rsidRPr="004F2525">
        <w:rPr>
          <w:spacing w:val="-15"/>
          <w:sz w:val="20"/>
          <w:szCs w:val="20"/>
          <w:lang w:val="sr-Latn-ME"/>
        </w:rPr>
        <w:t xml:space="preserve"> </w:t>
      </w:r>
      <w:r w:rsidR="0001214F" w:rsidRPr="004F2525">
        <w:rPr>
          <w:sz w:val="20"/>
          <w:szCs w:val="20"/>
          <w:lang w:val="sr-Latn-ME"/>
        </w:rPr>
        <w:t>ispitanika</w:t>
      </w:r>
    </w:p>
    <w:p w:rsidR="00BC1924" w:rsidRPr="004F2525" w:rsidRDefault="008B111A" w:rsidP="004F2525">
      <w:pPr>
        <w:pStyle w:val="ListParagraph"/>
        <w:numPr>
          <w:ilvl w:val="0"/>
          <w:numId w:val="50"/>
        </w:numPr>
        <w:jc w:val="both"/>
        <w:rPr>
          <w:sz w:val="20"/>
          <w:szCs w:val="20"/>
          <w:lang w:val="sr-Latn-ME"/>
        </w:rPr>
      </w:pPr>
      <w:r w:rsidRPr="004F2525">
        <w:rPr>
          <w:sz w:val="20"/>
          <w:szCs w:val="20"/>
          <w:lang w:val="sr-Latn-ME"/>
        </w:rPr>
        <w:t>Neželjena dejstva</w:t>
      </w:r>
      <w:r w:rsidR="0001214F" w:rsidRPr="004F2525">
        <w:rPr>
          <w:sz w:val="20"/>
          <w:szCs w:val="20"/>
          <w:lang w:val="sr-Latn-ME"/>
        </w:rPr>
        <w:t xml:space="preserve"> 3./4. </w:t>
      </w:r>
      <w:r w:rsidRPr="004F2525">
        <w:rPr>
          <w:sz w:val="20"/>
          <w:szCs w:val="20"/>
          <w:lang w:val="sr-Latn-ME"/>
        </w:rPr>
        <w:t>stepena</w:t>
      </w:r>
      <w:r w:rsidR="0001214F" w:rsidRPr="004F2525">
        <w:rPr>
          <w:sz w:val="20"/>
          <w:szCs w:val="20"/>
          <w:lang w:val="sr-Latn-ME"/>
        </w:rPr>
        <w:t xml:space="preserve"> u ispitivanju NHL-008 – svi štetni događaji 3. ili 4. </w:t>
      </w:r>
      <w:r w:rsidRPr="004F2525">
        <w:rPr>
          <w:sz w:val="20"/>
          <w:szCs w:val="20"/>
          <w:lang w:val="sr-Latn-ME"/>
        </w:rPr>
        <w:t>stepena</w:t>
      </w:r>
      <w:r w:rsidR="0001214F" w:rsidRPr="004F2525">
        <w:rPr>
          <w:sz w:val="20"/>
          <w:szCs w:val="20"/>
          <w:lang w:val="sr-Latn-ME"/>
        </w:rPr>
        <w:t xml:space="preserve"> koji su se pojavili zbog liječenja i zabilježeni su </w:t>
      </w:r>
      <w:r w:rsidR="00D94389" w:rsidRPr="004F2525">
        <w:rPr>
          <w:sz w:val="20"/>
          <w:szCs w:val="20"/>
          <w:lang w:val="sr-Latn-ME"/>
        </w:rPr>
        <w:t>kod</w:t>
      </w:r>
      <w:r w:rsidR="0001214F" w:rsidRPr="004F2525">
        <w:rPr>
          <w:sz w:val="20"/>
          <w:szCs w:val="20"/>
          <w:lang w:val="sr-Latn-ME"/>
        </w:rPr>
        <w:t xml:space="preserve"> ≥ 1,0 %</w:t>
      </w:r>
      <w:r w:rsidR="0001214F" w:rsidRPr="004F2525">
        <w:rPr>
          <w:spacing w:val="-3"/>
          <w:sz w:val="20"/>
          <w:szCs w:val="20"/>
          <w:lang w:val="sr-Latn-ME"/>
        </w:rPr>
        <w:t xml:space="preserve"> </w:t>
      </w:r>
      <w:r w:rsidR="0001214F" w:rsidRPr="004F2525">
        <w:rPr>
          <w:sz w:val="20"/>
          <w:szCs w:val="20"/>
          <w:lang w:val="sr-Latn-ME"/>
        </w:rPr>
        <w:t>ispitanika</w:t>
      </w:r>
    </w:p>
    <w:p w:rsidR="00BC1924" w:rsidRPr="004F2525" w:rsidRDefault="0001214F" w:rsidP="004F2525">
      <w:pPr>
        <w:pStyle w:val="ListParagraph"/>
        <w:numPr>
          <w:ilvl w:val="0"/>
          <w:numId w:val="50"/>
        </w:numPr>
        <w:jc w:val="both"/>
        <w:rPr>
          <w:sz w:val="20"/>
          <w:szCs w:val="20"/>
          <w:lang w:val="sr-Latn-ME"/>
        </w:rPr>
      </w:pPr>
      <w:r w:rsidRPr="004F2525">
        <w:rPr>
          <w:sz w:val="20"/>
          <w:szCs w:val="20"/>
          <w:lang w:val="sr-Latn-ME"/>
        </w:rPr>
        <w:t>Ozbiljn</w:t>
      </w:r>
      <w:r w:rsidR="001B46E3" w:rsidRPr="004F2525">
        <w:rPr>
          <w:sz w:val="20"/>
          <w:szCs w:val="20"/>
          <w:lang w:val="sr-Latn-ME"/>
        </w:rPr>
        <w:t>a</w:t>
      </w:r>
      <w:r w:rsidRPr="004F2525">
        <w:rPr>
          <w:sz w:val="20"/>
          <w:szCs w:val="20"/>
          <w:lang w:val="sr-Latn-ME"/>
        </w:rPr>
        <w:t xml:space="preserve"> </w:t>
      </w:r>
      <w:r w:rsidR="008B111A" w:rsidRPr="004F2525">
        <w:rPr>
          <w:sz w:val="20"/>
          <w:szCs w:val="20"/>
          <w:lang w:val="sr-Latn-ME"/>
        </w:rPr>
        <w:t>neželjena dejstva</w:t>
      </w:r>
      <w:r w:rsidRPr="004F2525">
        <w:rPr>
          <w:sz w:val="20"/>
          <w:szCs w:val="20"/>
          <w:lang w:val="sr-Latn-ME"/>
        </w:rPr>
        <w:t xml:space="preserve"> u ispitivanju NHL-008 – svi štetni događaji koji su se pojavili zbog liječenja i zabilježeni su</w:t>
      </w:r>
      <w:r w:rsidRPr="004F2525">
        <w:rPr>
          <w:spacing w:val="-19"/>
          <w:sz w:val="20"/>
          <w:szCs w:val="20"/>
          <w:lang w:val="sr-Latn-ME"/>
        </w:rPr>
        <w:t xml:space="preserve"> </w:t>
      </w:r>
      <w:r w:rsidR="00D94389" w:rsidRPr="004F2525">
        <w:rPr>
          <w:sz w:val="20"/>
          <w:szCs w:val="20"/>
          <w:lang w:val="sr-Latn-ME"/>
        </w:rPr>
        <w:t>kod</w:t>
      </w:r>
      <w:r w:rsidR="0061412E" w:rsidRPr="004F2525">
        <w:rPr>
          <w:sz w:val="20"/>
          <w:szCs w:val="20"/>
          <w:lang w:val="sr-Latn-ME"/>
        </w:rPr>
        <w:t xml:space="preserve"> </w:t>
      </w:r>
      <w:r w:rsidRPr="004F2525">
        <w:rPr>
          <w:sz w:val="20"/>
          <w:szCs w:val="20"/>
          <w:lang w:val="sr-Latn-ME"/>
        </w:rPr>
        <w:t>≥ 1,0 % ispitanika</w:t>
      </w:r>
    </w:p>
    <w:p w:rsidR="00BC1924" w:rsidRPr="004F2525" w:rsidRDefault="0001214F" w:rsidP="007D4E41">
      <w:pPr>
        <w:jc w:val="both"/>
        <w:rPr>
          <w:sz w:val="20"/>
          <w:szCs w:val="20"/>
          <w:lang w:val="sr-Latn-ME"/>
        </w:rPr>
      </w:pPr>
      <w:r w:rsidRPr="004F2525">
        <w:rPr>
          <w:position w:val="6"/>
          <w:sz w:val="20"/>
          <w:szCs w:val="20"/>
          <w:lang w:val="sr-Latn-ME"/>
        </w:rPr>
        <w:t>◊</w:t>
      </w:r>
      <w:r w:rsidR="00CB7593" w:rsidRPr="004F2525">
        <w:rPr>
          <w:sz w:val="20"/>
          <w:szCs w:val="20"/>
          <w:lang w:val="sr-Latn-ME"/>
        </w:rPr>
        <w:t>Neželje</w:t>
      </w:r>
      <w:r w:rsidRPr="004F2525">
        <w:rPr>
          <w:sz w:val="20"/>
          <w:szCs w:val="20"/>
          <w:lang w:val="sr-Latn-ME"/>
        </w:rPr>
        <w:t>ni događaji koji su u kliničkim ispitivanjima folikularnog limfoma zabilježeni kao ozbiljni.</w:t>
      </w:r>
    </w:p>
    <w:p w:rsidR="00BC1924" w:rsidRPr="004F2525" w:rsidRDefault="0001214F" w:rsidP="007D4E41">
      <w:pPr>
        <w:jc w:val="both"/>
        <w:rPr>
          <w:sz w:val="20"/>
          <w:szCs w:val="20"/>
          <w:lang w:val="sr-Latn-ME"/>
        </w:rPr>
      </w:pPr>
      <w:r w:rsidRPr="004F2525">
        <w:rPr>
          <w:position w:val="6"/>
          <w:sz w:val="20"/>
          <w:szCs w:val="20"/>
          <w:lang w:val="sr-Latn-ME"/>
        </w:rPr>
        <w:t xml:space="preserve">+ </w:t>
      </w:r>
      <w:r w:rsidRPr="004F2525">
        <w:rPr>
          <w:sz w:val="20"/>
          <w:szCs w:val="20"/>
          <w:lang w:val="sr-Latn-ME"/>
        </w:rPr>
        <w:t>Odnosi se samo na ozbiljn</w:t>
      </w:r>
      <w:r w:rsidR="00EF7E6A" w:rsidRPr="004F2525">
        <w:rPr>
          <w:sz w:val="20"/>
          <w:szCs w:val="20"/>
          <w:lang w:val="sr-Latn-ME"/>
        </w:rPr>
        <w:t>a</w:t>
      </w:r>
      <w:r w:rsidRPr="004F2525">
        <w:rPr>
          <w:sz w:val="20"/>
          <w:szCs w:val="20"/>
          <w:lang w:val="sr-Latn-ME"/>
        </w:rPr>
        <w:t xml:space="preserve"> </w:t>
      </w:r>
      <w:r w:rsidR="008B111A" w:rsidRPr="004F2525">
        <w:rPr>
          <w:sz w:val="20"/>
          <w:szCs w:val="20"/>
          <w:lang w:val="sr-Latn-ME"/>
        </w:rPr>
        <w:t>neželjena dejstva</w:t>
      </w:r>
      <w:r w:rsidRPr="004F2525">
        <w:rPr>
          <w:sz w:val="20"/>
          <w:szCs w:val="20"/>
          <w:lang w:val="sr-Latn-ME"/>
        </w:rPr>
        <w:t xml:space="preserve"> lijeka</w:t>
      </w:r>
    </w:p>
    <w:p w:rsidR="00BC1924" w:rsidRPr="004F2525" w:rsidRDefault="0001214F" w:rsidP="007D4E41">
      <w:pPr>
        <w:jc w:val="both"/>
        <w:rPr>
          <w:sz w:val="20"/>
          <w:szCs w:val="20"/>
          <w:lang w:val="sr-Latn-ME"/>
        </w:rPr>
      </w:pPr>
      <w:r w:rsidRPr="004F2525">
        <w:rPr>
          <w:position w:val="6"/>
          <w:sz w:val="20"/>
          <w:szCs w:val="20"/>
          <w:lang w:val="sr-Latn-ME"/>
        </w:rPr>
        <w:t>*</w:t>
      </w:r>
      <w:r w:rsidRPr="004F2525">
        <w:rPr>
          <w:sz w:val="20"/>
          <w:szCs w:val="20"/>
          <w:lang w:val="sr-Latn-ME"/>
        </w:rPr>
        <w:t>Osip uključuje preporučene pojmove: osip i makulopapularni osip</w:t>
      </w:r>
    </w:p>
    <w:p w:rsidR="00BC1924" w:rsidRPr="004F2525" w:rsidRDefault="0001214F" w:rsidP="007D4E41">
      <w:pPr>
        <w:jc w:val="both"/>
        <w:rPr>
          <w:sz w:val="20"/>
          <w:szCs w:val="20"/>
          <w:lang w:val="sr-Latn-ME"/>
        </w:rPr>
      </w:pPr>
      <w:r w:rsidRPr="004F2525">
        <w:rPr>
          <w:position w:val="6"/>
          <w:sz w:val="20"/>
          <w:szCs w:val="20"/>
          <w:lang w:val="sr-Latn-ME"/>
        </w:rPr>
        <w:t>**</w:t>
      </w:r>
      <w:r w:rsidRPr="004F2525">
        <w:rPr>
          <w:sz w:val="20"/>
          <w:szCs w:val="20"/>
          <w:lang w:val="sr-Latn-ME"/>
        </w:rPr>
        <w:t>Leukopenija uključuje preporučene pojmove: leukopenija i smanjeni broj leukocita</w:t>
      </w:r>
    </w:p>
    <w:p w:rsidR="00BC1924" w:rsidRPr="004F2525" w:rsidRDefault="0001214F" w:rsidP="007D4E41">
      <w:pPr>
        <w:jc w:val="both"/>
        <w:rPr>
          <w:sz w:val="20"/>
          <w:szCs w:val="20"/>
          <w:lang w:val="sr-Latn-ME"/>
        </w:rPr>
      </w:pPr>
      <w:r w:rsidRPr="004F2525">
        <w:rPr>
          <w:sz w:val="20"/>
          <w:szCs w:val="20"/>
          <w:lang w:val="sr-Latn-ME"/>
        </w:rPr>
        <w:t>***Limfopenija uključuje preporučene pojmove: limfopenija i smanjeni broj limfocita</w:t>
      </w:r>
    </w:p>
    <w:p w:rsidR="00BC1924" w:rsidRPr="007717F6" w:rsidRDefault="00BC1924" w:rsidP="007D4E41">
      <w:pPr>
        <w:jc w:val="both"/>
        <w:rPr>
          <w:lang w:val="sr-Latn-ME"/>
        </w:rPr>
      </w:pPr>
    </w:p>
    <w:p w:rsidR="00BC1924" w:rsidRPr="007717F6" w:rsidRDefault="0001214F" w:rsidP="007D4E41">
      <w:pPr>
        <w:jc w:val="both"/>
        <w:rPr>
          <w:i/>
          <w:lang w:val="sr-Latn-ME"/>
        </w:rPr>
      </w:pPr>
      <w:r w:rsidRPr="007717F6">
        <w:rPr>
          <w:i/>
          <w:u w:val="single"/>
          <w:lang w:val="sr-Latn-ME"/>
        </w:rPr>
        <w:t>Sažeti ta</w:t>
      </w:r>
      <w:r w:rsidR="00CB7593" w:rsidRPr="007717F6">
        <w:rPr>
          <w:i/>
          <w:u w:val="single"/>
          <w:lang w:val="sr-Latn-ME"/>
        </w:rPr>
        <w:t>belar</w:t>
      </w:r>
      <w:r w:rsidRPr="007717F6">
        <w:rPr>
          <w:i/>
          <w:u w:val="single"/>
          <w:lang w:val="sr-Latn-ME"/>
        </w:rPr>
        <w:t>ni prikaz n</w:t>
      </w:r>
      <w:r w:rsidR="001B46E3" w:rsidRPr="007717F6">
        <w:rPr>
          <w:i/>
          <w:u w:val="single"/>
          <w:lang w:val="sr-Latn-ME"/>
        </w:rPr>
        <w:t>eželjenih dejstav</w:t>
      </w:r>
      <w:r w:rsidRPr="007717F6">
        <w:rPr>
          <w:i/>
          <w:u w:val="single"/>
          <w:lang w:val="sr-Latn-ME"/>
        </w:rPr>
        <w:t>a zabilježenih nakon stavljanja lijeka u promet</w:t>
      </w:r>
    </w:p>
    <w:p w:rsidR="00BC1924" w:rsidRPr="007717F6" w:rsidRDefault="0001214F" w:rsidP="007D4E41">
      <w:pPr>
        <w:jc w:val="both"/>
        <w:rPr>
          <w:lang w:val="sr-Latn-ME"/>
        </w:rPr>
      </w:pPr>
      <w:r w:rsidRPr="007717F6">
        <w:rPr>
          <w:lang w:val="sr-Latn-ME"/>
        </w:rPr>
        <w:t>Osim prethodno navedenih n</w:t>
      </w:r>
      <w:r w:rsidR="001B46E3" w:rsidRPr="007717F6">
        <w:rPr>
          <w:lang w:val="sr-Latn-ME"/>
        </w:rPr>
        <w:t>eželjenih dejstav</w:t>
      </w:r>
      <w:r w:rsidRPr="007717F6">
        <w:rPr>
          <w:lang w:val="sr-Latn-ME"/>
        </w:rPr>
        <w:t xml:space="preserve">a primijećenih u ključnim kliničkim ispitivanjima, sljedeća </w:t>
      </w:r>
      <w:r w:rsidR="00A3150C" w:rsidRPr="007717F6">
        <w:rPr>
          <w:lang w:val="sr-Latn-ME"/>
        </w:rPr>
        <w:t>tabela</w:t>
      </w:r>
      <w:r w:rsidR="004F377C" w:rsidRPr="007717F6">
        <w:rPr>
          <w:lang w:val="sr-Latn-ME"/>
        </w:rPr>
        <w:t xml:space="preserve"> </w:t>
      </w:r>
      <w:r w:rsidRPr="007717F6">
        <w:rPr>
          <w:lang w:val="sr-Latn-ME"/>
        </w:rPr>
        <w:t>dobi</w:t>
      </w:r>
      <w:r w:rsidR="001B46E3" w:rsidRPr="007717F6">
        <w:rPr>
          <w:lang w:val="sr-Latn-ME"/>
        </w:rPr>
        <w:t>j</w:t>
      </w:r>
      <w:r w:rsidRPr="007717F6">
        <w:rPr>
          <w:lang w:val="sr-Latn-ME"/>
        </w:rPr>
        <w:t>ena je iz podataka prikupljenih nakon stavljanja lijeka u promet.</w:t>
      </w:r>
    </w:p>
    <w:p w:rsidR="00BC1924" w:rsidRPr="007717F6" w:rsidRDefault="00BC1924" w:rsidP="007D4E41">
      <w:pPr>
        <w:jc w:val="both"/>
        <w:rPr>
          <w:lang w:val="sr-Latn-ME"/>
        </w:rPr>
      </w:pPr>
    </w:p>
    <w:p w:rsidR="00BC1924" w:rsidRPr="007717F6" w:rsidRDefault="00A3150C" w:rsidP="007D4E41">
      <w:pPr>
        <w:jc w:val="both"/>
        <w:rPr>
          <w:lang w:val="sr-Latn-ME"/>
        </w:rPr>
      </w:pPr>
      <w:r w:rsidRPr="007717F6">
        <w:rPr>
          <w:lang w:val="sr-Latn-ME"/>
        </w:rPr>
        <w:t>Tabela</w:t>
      </w:r>
      <w:r w:rsidR="0001214F" w:rsidRPr="007717F6">
        <w:rPr>
          <w:lang w:val="sr-Latn-ME"/>
        </w:rPr>
        <w:t xml:space="preserve"> 6. </w:t>
      </w:r>
      <w:r w:rsidR="008B111A" w:rsidRPr="007717F6">
        <w:rPr>
          <w:lang w:val="sr-Latn-ME"/>
        </w:rPr>
        <w:t>Neželjena dejstva</w:t>
      </w:r>
      <w:r w:rsidR="0001214F" w:rsidRPr="007717F6">
        <w:rPr>
          <w:lang w:val="sr-Latn-ME"/>
        </w:rPr>
        <w:t xml:space="preserve"> na lijek nakon stavljanja lijeka u promet prijavljen</w:t>
      </w:r>
      <w:r w:rsidR="00CB7593" w:rsidRPr="007717F6">
        <w:rPr>
          <w:lang w:val="sr-Latn-ME"/>
        </w:rPr>
        <w:t>a</w:t>
      </w:r>
      <w:r w:rsidR="0001214F" w:rsidRPr="007717F6">
        <w:rPr>
          <w:lang w:val="sr-Latn-ME"/>
        </w:rPr>
        <w:t xml:space="preserve"> </w:t>
      </w:r>
      <w:r w:rsidR="001B46E3" w:rsidRPr="007717F6">
        <w:rPr>
          <w:lang w:val="sr-Latn-ME"/>
        </w:rPr>
        <w:t>kod</w:t>
      </w:r>
      <w:r w:rsidR="0001214F" w:rsidRPr="007717F6">
        <w:rPr>
          <w:lang w:val="sr-Latn-ME"/>
        </w:rPr>
        <w:t xml:space="preserve"> </w:t>
      </w:r>
      <w:r w:rsidR="008B111A" w:rsidRPr="007717F6">
        <w:rPr>
          <w:lang w:val="sr-Latn-ME"/>
        </w:rPr>
        <w:t>pacijen</w:t>
      </w:r>
      <w:r w:rsidR="001B46E3" w:rsidRPr="007717F6">
        <w:rPr>
          <w:lang w:val="sr-Latn-ME"/>
        </w:rPr>
        <w:t>a</w:t>
      </w:r>
      <w:r w:rsidR="008B111A" w:rsidRPr="007717F6">
        <w:rPr>
          <w:lang w:val="sr-Latn-ME"/>
        </w:rPr>
        <w:t>t</w:t>
      </w:r>
      <w:r w:rsidR="0001214F" w:rsidRPr="007717F6">
        <w:rPr>
          <w:lang w:val="sr-Latn-ME"/>
        </w:rPr>
        <w:t>a liječenih</w:t>
      </w:r>
    </w:p>
    <w:p w:rsidR="00BC1924" w:rsidRPr="007717F6" w:rsidRDefault="0001214F" w:rsidP="007D4E41">
      <w:pPr>
        <w:jc w:val="both"/>
        <w:rPr>
          <w:b/>
          <w:lang w:val="sr-Latn-ME"/>
        </w:rPr>
      </w:pPr>
      <w:r w:rsidRPr="007717F6">
        <w:rPr>
          <w:b/>
          <w:lang w:val="sr-Latn-ME"/>
        </w:rPr>
        <w:t>lenalidomidom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23"/>
        <w:gridCol w:w="3749"/>
        <w:gridCol w:w="2506"/>
      </w:tblGrid>
      <w:tr w:rsidR="00BC1924" w:rsidRPr="007717F6" w:rsidTr="00ED2C06">
        <w:trPr>
          <w:trHeight w:val="625"/>
        </w:trPr>
        <w:tc>
          <w:tcPr>
            <w:tcW w:w="1555" w:type="pct"/>
          </w:tcPr>
          <w:p w:rsidR="00BC1924" w:rsidRPr="007717F6" w:rsidRDefault="00647C05" w:rsidP="004F377C">
            <w:pPr>
              <w:rPr>
                <w:b/>
                <w:lang w:val="sr-Latn-ME"/>
              </w:rPr>
            </w:pPr>
            <w:r w:rsidRPr="007717F6">
              <w:rPr>
                <w:b/>
                <w:lang w:val="sr-Latn-ME"/>
              </w:rPr>
              <w:t>Sistem organa</w:t>
            </w:r>
            <w:r w:rsidR="0001214F" w:rsidRPr="007717F6">
              <w:rPr>
                <w:b/>
                <w:spacing w:val="-8"/>
                <w:lang w:val="sr-Latn-ME"/>
              </w:rPr>
              <w:t xml:space="preserve"> </w:t>
            </w:r>
            <w:r w:rsidR="0001214F" w:rsidRPr="007717F6">
              <w:rPr>
                <w:b/>
                <w:lang w:val="sr-Latn-ME"/>
              </w:rPr>
              <w:t>/</w:t>
            </w:r>
          </w:p>
          <w:p w:rsidR="00BC1924" w:rsidRPr="007717F6" w:rsidRDefault="0001214F" w:rsidP="004F377C">
            <w:pPr>
              <w:rPr>
                <w:b/>
                <w:lang w:val="sr-Latn-ME"/>
              </w:rPr>
            </w:pPr>
            <w:r w:rsidRPr="007717F6">
              <w:rPr>
                <w:b/>
                <w:lang w:val="sr-Latn-ME"/>
              </w:rPr>
              <w:t>preporučeni</w:t>
            </w:r>
            <w:r w:rsidRPr="007717F6">
              <w:rPr>
                <w:b/>
                <w:spacing w:val="-9"/>
                <w:lang w:val="sr-Latn-ME"/>
              </w:rPr>
              <w:t xml:space="preserve"> </w:t>
            </w:r>
            <w:r w:rsidRPr="007717F6">
              <w:rPr>
                <w:b/>
                <w:lang w:val="sr-Latn-ME"/>
              </w:rPr>
              <w:t>pojam</w:t>
            </w:r>
          </w:p>
        </w:tc>
        <w:tc>
          <w:tcPr>
            <w:tcW w:w="2065" w:type="pct"/>
          </w:tcPr>
          <w:p w:rsidR="00BC1924" w:rsidRPr="007717F6" w:rsidRDefault="0001214F" w:rsidP="004F377C">
            <w:pPr>
              <w:rPr>
                <w:b/>
                <w:lang w:val="sr-Latn-ME"/>
              </w:rPr>
            </w:pPr>
            <w:r w:rsidRPr="007717F6">
              <w:rPr>
                <w:b/>
                <w:lang w:val="sr-Latn-ME"/>
              </w:rPr>
              <w:t xml:space="preserve">Sve </w:t>
            </w:r>
            <w:r w:rsidR="008B111A" w:rsidRPr="007717F6">
              <w:rPr>
                <w:b/>
                <w:lang w:val="sr-Latn-ME"/>
              </w:rPr>
              <w:t>neželjena dejstva</w:t>
            </w:r>
            <w:r w:rsidRPr="007717F6">
              <w:rPr>
                <w:b/>
                <w:lang w:val="sr-Latn-ME"/>
              </w:rPr>
              <w:t xml:space="preserve"> / učestalost</w:t>
            </w:r>
          </w:p>
        </w:tc>
        <w:tc>
          <w:tcPr>
            <w:tcW w:w="1380" w:type="pct"/>
          </w:tcPr>
          <w:p w:rsidR="00BC1924" w:rsidRPr="007717F6" w:rsidRDefault="008B111A" w:rsidP="00CD7735">
            <w:pPr>
              <w:rPr>
                <w:b/>
                <w:lang w:val="sr-Latn-ME"/>
              </w:rPr>
            </w:pPr>
            <w:r w:rsidRPr="007717F6">
              <w:rPr>
                <w:b/>
                <w:lang w:val="sr-Latn-ME"/>
              </w:rPr>
              <w:t>Neželjena dejstva</w:t>
            </w:r>
            <w:r w:rsidR="0001214F" w:rsidRPr="007717F6">
              <w:rPr>
                <w:b/>
                <w:lang w:val="sr-Latn-ME"/>
              </w:rPr>
              <w:t xml:space="preserve"> na lijek 3. do 4.</w:t>
            </w:r>
            <w:r w:rsidR="00CD7735" w:rsidRPr="007717F6">
              <w:rPr>
                <w:b/>
                <w:lang w:val="sr-Latn-ME"/>
              </w:rPr>
              <w:t xml:space="preserve"> </w:t>
            </w:r>
            <w:r w:rsidRPr="007717F6">
              <w:rPr>
                <w:b/>
                <w:lang w:val="sr-Latn-ME"/>
              </w:rPr>
              <w:t>stepena</w:t>
            </w:r>
            <w:r w:rsidR="0001214F" w:rsidRPr="007717F6">
              <w:rPr>
                <w:b/>
                <w:lang w:val="sr-Latn-ME"/>
              </w:rPr>
              <w:t xml:space="preserve"> / učestalost</w:t>
            </w:r>
          </w:p>
        </w:tc>
      </w:tr>
      <w:tr w:rsidR="00CD7735" w:rsidRPr="007717F6" w:rsidTr="00ED2C06">
        <w:trPr>
          <w:trHeight w:val="256"/>
        </w:trPr>
        <w:tc>
          <w:tcPr>
            <w:tcW w:w="1555" w:type="pct"/>
            <w:tcBorders>
              <w:bottom w:val="nil"/>
            </w:tcBorders>
          </w:tcPr>
          <w:p w:rsidR="00CD7735" w:rsidRPr="007717F6" w:rsidRDefault="00CD7735" w:rsidP="004F377C">
            <w:pPr>
              <w:rPr>
                <w:b/>
                <w:lang w:val="sr-Latn-ME"/>
              </w:rPr>
            </w:pPr>
            <w:r w:rsidRPr="007717F6">
              <w:rPr>
                <w:b/>
                <w:lang w:val="sr-Latn-ME"/>
              </w:rPr>
              <w:t>Infekcije i</w:t>
            </w:r>
          </w:p>
        </w:tc>
        <w:tc>
          <w:tcPr>
            <w:tcW w:w="2065" w:type="pct"/>
            <w:vMerge w:val="restart"/>
          </w:tcPr>
          <w:p w:rsidR="00CD7735" w:rsidRPr="007717F6" w:rsidRDefault="00CD7735" w:rsidP="004F377C">
            <w:pPr>
              <w:rPr>
                <w:lang w:val="sr-Latn-ME"/>
              </w:rPr>
            </w:pPr>
            <w:r w:rsidRPr="007717F6">
              <w:rPr>
                <w:u w:val="single"/>
                <w:lang w:val="sr-Latn-ME"/>
              </w:rPr>
              <w:t>Nepoznato</w:t>
            </w:r>
          </w:p>
          <w:p w:rsidR="00CD7735" w:rsidRPr="007717F6" w:rsidRDefault="00CD7735" w:rsidP="00CD7735">
            <w:pPr>
              <w:rPr>
                <w:lang w:val="sr-Latn-ME"/>
              </w:rPr>
            </w:pPr>
            <w:r w:rsidRPr="007717F6">
              <w:rPr>
                <w:lang w:val="sr-Latn-ME"/>
              </w:rPr>
              <w:t>virusne infekcije, uključujući reaktivaciju virusa herpes zoster i hepatitisa B</w:t>
            </w:r>
          </w:p>
        </w:tc>
        <w:tc>
          <w:tcPr>
            <w:tcW w:w="1380" w:type="pct"/>
            <w:vMerge w:val="restart"/>
          </w:tcPr>
          <w:p w:rsidR="00CD7735" w:rsidRPr="007717F6" w:rsidRDefault="00CD7735" w:rsidP="004F377C">
            <w:pPr>
              <w:rPr>
                <w:lang w:val="sr-Latn-ME"/>
              </w:rPr>
            </w:pPr>
            <w:r w:rsidRPr="007717F6">
              <w:rPr>
                <w:u w:val="single"/>
                <w:lang w:val="sr-Latn-ME"/>
              </w:rPr>
              <w:t>Nepoznato</w:t>
            </w:r>
          </w:p>
          <w:p w:rsidR="00CD7735" w:rsidRPr="007717F6" w:rsidRDefault="00CD7735" w:rsidP="004F377C">
            <w:pPr>
              <w:rPr>
                <w:lang w:val="sr-Latn-ME"/>
              </w:rPr>
            </w:pPr>
            <w:r w:rsidRPr="007717F6">
              <w:rPr>
                <w:lang w:val="sr-Latn-ME"/>
              </w:rPr>
              <w:t xml:space="preserve">virusne infekcije, uključujući </w:t>
            </w:r>
          </w:p>
          <w:p w:rsidR="0061412E" w:rsidRPr="007717F6" w:rsidRDefault="00CD7735" w:rsidP="004F377C">
            <w:pPr>
              <w:rPr>
                <w:lang w:val="sr-Latn-ME"/>
              </w:rPr>
            </w:pPr>
            <w:r w:rsidRPr="007717F6">
              <w:rPr>
                <w:lang w:val="sr-Latn-ME"/>
              </w:rPr>
              <w:t>reaktivaciju virusa herpes zoster</w:t>
            </w:r>
          </w:p>
          <w:p w:rsidR="00CD7735" w:rsidRPr="007717F6" w:rsidRDefault="00CD7735" w:rsidP="004F377C">
            <w:pPr>
              <w:rPr>
                <w:lang w:val="sr-Latn-ME"/>
              </w:rPr>
            </w:pPr>
            <w:r w:rsidRPr="007717F6">
              <w:rPr>
                <w:lang w:val="sr-Latn-ME"/>
              </w:rPr>
              <w:t>i hepatitisa B</w:t>
            </w:r>
          </w:p>
        </w:tc>
      </w:tr>
      <w:tr w:rsidR="00CD7735" w:rsidRPr="007717F6" w:rsidTr="00ED2C06">
        <w:trPr>
          <w:trHeight w:val="252"/>
        </w:trPr>
        <w:tc>
          <w:tcPr>
            <w:tcW w:w="1555" w:type="pct"/>
            <w:tcBorders>
              <w:top w:val="nil"/>
              <w:bottom w:val="nil"/>
            </w:tcBorders>
          </w:tcPr>
          <w:p w:rsidR="00CD7735" w:rsidRPr="007717F6" w:rsidRDefault="00CD7735" w:rsidP="004F377C">
            <w:pPr>
              <w:rPr>
                <w:b/>
                <w:lang w:val="sr-Latn-ME"/>
              </w:rPr>
            </w:pPr>
            <w:r w:rsidRPr="007717F6">
              <w:rPr>
                <w:b/>
                <w:lang w:val="sr-Latn-ME"/>
              </w:rPr>
              <w:t>infestacije</w:t>
            </w:r>
          </w:p>
        </w:tc>
        <w:tc>
          <w:tcPr>
            <w:tcW w:w="2065" w:type="pct"/>
            <w:vMerge/>
          </w:tcPr>
          <w:p w:rsidR="00CD7735" w:rsidRPr="007717F6" w:rsidRDefault="00CD7735" w:rsidP="004F377C">
            <w:pPr>
              <w:rPr>
                <w:lang w:val="sr-Latn-ME"/>
              </w:rPr>
            </w:pPr>
          </w:p>
        </w:tc>
        <w:tc>
          <w:tcPr>
            <w:tcW w:w="1380" w:type="pct"/>
            <w:vMerge/>
          </w:tcPr>
          <w:p w:rsidR="00CD7735" w:rsidRPr="007717F6" w:rsidRDefault="00CD7735" w:rsidP="004F377C">
            <w:pPr>
              <w:rPr>
                <w:lang w:val="sr-Latn-ME"/>
              </w:rPr>
            </w:pPr>
          </w:p>
        </w:tc>
      </w:tr>
      <w:tr w:rsidR="00CD7735" w:rsidRPr="007717F6" w:rsidTr="00ED2C06">
        <w:trPr>
          <w:trHeight w:val="252"/>
        </w:trPr>
        <w:tc>
          <w:tcPr>
            <w:tcW w:w="1555" w:type="pct"/>
            <w:tcBorders>
              <w:top w:val="nil"/>
              <w:bottom w:val="nil"/>
            </w:tcBorders>
          </w:tcPr>
          <w:p w:rsidR="00CD7735" w:rsidRPr="004F2525" w:rsidRDefault="00CD7735" w:rsidP="004F377C">
            <w:pPr>
              <w:rPr>
                <w:lang w:val="sr-Latn-ME"/>
              </w:rPr>
            </w:pPr>
          </w:p>
        </w:tc>
        <w:tc>
          <w:tcPr>
            <w:tcW w:w="2065" w:type="pct"/>
            <w:vMerge/>
            <w:tcBorders>
              <w:bottom w:val="nil"/>
            </w:tcBorders>
          </w:tcPr>
          <w:p w:rsidR="00CD7735" w:rsidRPr="007717F6" w:rsidRDefault="00CD7735" w:rsidP="004F377C">
            <w:pPr>
              <w:rPr>
                <w:lang w:val="sr-Latn-ME"/>
              </w:rPr>
            </w:pPr>
          </w:p>
        </w:tc>
        <w:tc>
          <w:tcPr>
            <w:tcW w:w="1380" w:type="pct"/>
            <w:vMerge/>
          </w:tcPr>
          <w:p w:rsidR="00CD7735" w:rsidRPr="007717F6" w:rsidRDefault="00CD7735" w:rsidP="004F377C">
            <w:pPr>
              <w:rPr>
                <w:lang w:val="sr-Latn-ME"/>
              </w:rPr>
            </w:pPr>
          </w:p>
        </w:tc>
      </w:tr>
      <w:tr w:rsidR="00CD7735" w:rsidRPr="007717F6" w:rsidTr="00ED2C06">
        <w:trPr>
          <w:trHeight w:val="250"/>
        </w:trPr>
        <w:tc>
          <w:tcPr>
            <w:tcW w:w="1555" w:type="pct"/>
            <w:tcBorders>
              <w:top w:val="nil"/>
            </w:tcBorders>
          </w:tcPr>
          <w:p w:rsidR="00CD7735" w:rsidRPr="004F2525" w:rsidRDefault="00CD7735" w:rsidP="004F377C">
            <w:pPr>
              <w:rPr>
                <w:lang w:val="sr-Latn-ME"/>
              </w:rPr>
            </w:pPr>
          </w:p>
        </w:tc>
        <w:tc>
          <w:tcPr>
            <w:tcW w:w="2065" w:type="pct"/>
            <w:tcBorders>
              <w:top w:val="nil"/>
            </w:tcBorders>
          </w:tcPr>
          <w:p w:rsidR="00CD7735" w:rsidRPr="004F2525" w:rsidRDefault="00CD7735" w:rsidP="004F377C">
            <w:pPr>
              <w:rPr>
                <w:lang w:val="sr-Latn-ME"/>
              </w:rPr>
            </w:pPr>
          </w:p>
        </w:tc>
        <w:tc>
          <w:tcPr>
            <w:tcW w:w="1380" w:type="pct"/>
            <w:vMerge/>
          </w:tcPr>
          <w:p w:rsidR="00CD7735" w:rsidRPr="007717F6" w:rsidRDefault="00CD7735" w:rsidP="004F377C">
            <w:pPr>
              <w:rPr>
                <w:lang w:val="sr-Latn-ME"/>
              </w:rPr>
            </w:pPr>
          </w:p>
        </w:tc>
      </w:tr>
      <w:tr w:rsidR="004F377C" w:rsidRPr="007717F6" w:rsidTr="00ED2C06">
        <w:trPr>
          <w:trHeight w:val="250"/>
        </w:trPr>
        <w:tc>
          <w:tcPr>
            <w:tcW w:w="1555" w:type="pct"/>
            <w:tcBorders>
              <w:bottom w:val="nil"/>
            </w:tcBorders>
          </w:tcPr>
          <w:p w:rsidR="004F377C" w:rsidRPr="007717F6" w:rsidRDefault="004F377C" w:rsidP="004F377C">
            <w:pPr>
              <w:rPr>
                <w:b/>
                <w:lang w:val="sr-Latn-ME"/>
              </w:rPr>
            </w:pPr>
            <w:r w:rsidRPr="007717F6">
              <w:rPr>
                <w:b/>
                <w:lang w:val="sr-Latn-ME"/>
              </w:rPr>
              <w:t>Benigne,</w:t>
            </w:r>
          </w:p>
        </w:tc>
        <w:tc>
          <w:tcPr>
            <w:tcW w:w="2065" w:type="pct"/>
            <w:vMerge w:val="restart"/>
          </w:tcPr>
          <w:p w:rsidR="004F377C" w:rsidRPr="004F2525" w:rsidRDefault="004F377C" w:rsidP="004F377C">
            <w:pPr>
              <w:rPr>
                <w:lang w:val="sr-Latn-ME"/>
              </w:rPr>
            </w:pPr>
          </w:p>
        </w:tc>
        <w:tc>
          <w:tcPr>
            <w:tcW w:w="1380" w:type="pct"/>
            <w:tcBorders>
              <w:bottom w:val="nil"/>
            </w:tcBorders>
          </w:tcPr>
          <w:p w:rsidR="004F377C" w:rsidRPr="007717F6" w:rsidRDefault="004F377C" w:rsidP="004F377C">
            <w:pPr>
              <w:rPr>
                <w:lang w:val="sr-Latn-ME"/>
              </w:rPr>
            </w:pPr>
            <w:r w:rsidRPr="007717F6">
              <w:rPr>
                <w:u w:val="single"/>
                <w:lang w:val="sr-Latn-ME"/>
              </w:rPr>
              <w:t>Rijetko</w:t>
            </w:r>
          </w:p>
        </w:tc>
      </w:tr>
      <w:tr w:rsidR="004F377C" w:rsidRPr="007717F6" w:rsidTr="00ED2C06">
        <w:trPr>
          <w:trHeight w:val="243"/>
        </w:trPr>
        <w:tc>
          <w:tcPr>
            <w:tcW w:w="1555" w:type="pct"/>
            <w:tcBorders>
              <w:top w:val="nil"/>
              <w:bottom w:val="nil"/>
            </w:tcBorders>
          </w:tcPr>
          <w:p w:rsidR="004F377C" w:rsidRPr="007717F6" w:rsidRDefault="004F377C" w:rsidP="004F377C">
            <w:pPr>
              <w:rPr>
                <w:b/>
                <w:lang w:val="sr-Latn-ME"/>
              </w:rPr>
            </w:pPr>
            <w:r w:rsidRPr="007717F6">
              <w:rPr>
                <w:b/>
                <w:lang w:val="sr-Latn-ME"/>
              </w:rPr>
              <w:t>maligne i</w:t>
            </w:r>
            <w:r w:rsidR="00ED2C06">
              <w:rPr>
                <w:b/>
                <w:lang w:val="sr-Latn-ME"/>
              </w:rPr>
              <w:t xml:space="preserve"> </w:t>
            </w:r>
            <w:r w:rsidR="00ED2C06" w:rsidRPr="007717F6">
              <w:rPr>
                <w:b/>
                <w:lang w:val="sr-Latn-ME"/>
              </w:rPr>
              <w:t>ne</w:t>
            </w:r>
            <w:r w:rsidR="00ED2C06">
              <w:rPr>
                <w:b/>
                <w:lang w:val="sr-Latn-ME"/>
              </w:rPr>
              <w:t>određene</w:t>
            </w:r>
            <w:r w:rsidR="00ED2C06" w:rsidRPr="007717F6">
              <w:rPr>
                <w:b/>
                <w:lang w:val="sr-Latn-ME"/>
              </w:rPr>
              <w:t xml:space="preserve"> neoplazme</w:t>
            </w:r>
            <w:r w:rsidR="00ED2C06">
              <w:rPr>
                <w:b/>
                <w:lang w:val="sr-Latn-ME"/>
              </w:rPr>
              <w:t xml:space="preserve"> </w:t>
            </w:r>
            <w:r w:rsidR="00ED2C06" w:rsidRPr="007717F6">
              <w:rPr>
                <w:b/>
                <w:lang w:val="sr-Latn-ME"/>
              </w:rPr>
              <w:t>(uključujući ciste i</w:t>
            </w:r>
          </w:p>
        </w:tc>
        <w:tc>
          <w:tcPr>
            <w:tcW w:w="2065" w:type="pct"/>
            <w:vMerge/>
            <w:tcBorders>
              <w:top w:val="nil"/>
            </w:tcBorders>
          </w:tcPr>
          <w:p w:rsidR="004F377C" w:rsidRPr="004F2525" w:rsidRDefault="004F377C" w:rsidP="004F377C">
            <w:pPr>
              <w:rPr>
                <w:lang w:val="sr-Latn-ME"/>
              </w:rPr>
            </w:pPr>
          </w:p>
        </w:tc>
        <w:tc>
          <w:tcPr>
            <w:tcW w:w="1380" w:type="pct"/>
            <w:tcBorders>
              <w:top w:val="nil"/>
              <w:bottom w:val="nil"/>
            </w:tcBorders>
          </w:tcPr>
          <w:p w:rsidR="004F377C" w:rsidRPr="007717F6" w:rsidRDefault="004F377C" w:rsidP="004F377C">
            <w:pPr>
              <w:rPr>
                <w:lang w:val="sr-Latn-ME"/>
              </w:rPr>
            </w:pPr>
            <w:r w:rsidRPr="007717F6">
              <w:rPr>
                <w:lang w:val="sr-Latn-ME"/>
              </w:rPr>
              <w:t>sindrom lize tumora</w:t>
            </w:r>
          </w:p>
        </w:tc>
      </w:tr>
      <w:tr w:rsidR="004F377C" w:rsidRPr="007717F6" w:rsidTr="00ED2C06">
        <w:trPr>
          <w:trHeight w:val="243"/>
        </w:trPr>
        <w:tc>
          <w:tcPr>
            <w:tcW w:w="1555" w:type="pct"/>
            <w:tcBorders>
              <w:top w:val="nil"/>
              <w:bottom w:val="nil"/>
            </w:tcBorders>
          </w:tcPr>
          <w:p w:rsidR="004F377C" w:rsidRPr="007717F6" w:rsidRDefault="00ED2C06" w:rsidP="004F377C">
            <w:pPr>
              <w:rPr>
                <w:b/>
                <w:lang w:val="sr-Latn-ME"/>
              </w:rPr>
            </w:pPr>
            <w:r w:rsidRPr="007717F6">
              <w:rPr>
                <w:b/>
                <w:lang w:val="sr-Latn-ME"/>
              </w:rPr>
              <w:t>polipe)</w:t>
            </w:r>
          </w:p>
        </w:tc>
        <w:tc>
          <w:tcPr>
            <w:tcW w:w="2065" w:type="pct"/>
            <w:vMerge/>
            <w:tcBorders>
              <w:top w:val="nil"/>
            </w:tcBorders>
          </w:tcPr>
          <w:p w:rsidR="004F377C" w:rsidRPr="004F2525" w:rsidRDefault="004F377C" w:rsidP="004F377C">
            <w:pPr>
              <w:rPr>
                <w:lang w:val="sr-Latn-ME"/>
              </w:rPr>
            </w:pPr>
          </w:p>
        </w:tc>
        <w:tc>
          <w:tcPr>
            <w:tcW w:w="1380" w:type="pct"/>
            <w:tcBorders>
              <w:top w:val="nil"/>
              <w:bottom w:val="nil"/>
            </w:tcBorders>
          </w:tcPr>
          <w:p w:rsidR="004F377C" w:rsidRPr="004F2525" w:rsidRDefault="004F377C" w:rsidP="004F377C">
            <w:pPr>
              <w:rPr>
                <w:lang w:val="sr-Latn-ME"/>
              </w:rPr>
            </w:pPr>
          </w:p>
        </w:tc>
      </w:tr>
      <w:tr w:rsidR="004F377C" w:rsidRPr="007717F6" w:rsidTr="00ED2C06">
        <w:trPr>
          <w:trHeight w:val="242"/>
        </w:trPr>
        <w:tc>
          <w:tcPr>
            <w:tcW w:w="1555" w:type="pct"/>
            <w:tcBorders>
              <w:top w:val="nil"/>
              <w:bottom w:val="nil"/>
            </w:tcBorders>
          </w:tcPr>
          <w:p w:rsidR="004F377C" w:rsidRPr="007717F6" w:rsidRDefault="004F377C" w:rsidP="004F377C">
            <w:pPr>
              <w:rPr>
                <w:b/>
                <w:lang w:val="sr-Latn-ME"/>
              </w:rPr>
            </w:pPr>
          </w:p>
        </w:tc>
        <w:tc>
          <w:tcPr>
            <w:tcW w:w="2065" w:type="pct"/>
            <w:vMerge/>
            <w:tcBorders>
              <w:top w:val="nil"/>
            </w:tcBorders>
          </w:tcPr>
          <w:p w:rsidR="004F377C" w:rsidRPr="004F2525" w:rsidRDefault="004F377C" w:rsidP="004F377C">
            <w:pPr>
              <w:rPr>
                <w:lang w:val="sr-Latn-ME"/>
              </w:rPr>
            </w:pPr>
          </w:p>
        </w:tc>
        <w:tc>
          <w:tcPr>
            <w:tcW w:w="1380" w:type="pct"/>
            <w:tcBorders>
              <w:top w:val="nil"/>
              <w:bottom w:val="nil"/>
            </w:tcBorders>
          </w:tcPr>
          <w:p w:rsidR="004F377C" w:rsidRPr="004F2525" w:rsidRDefault="004F377C" w:rsidP="004F377C">
            <w:pPr>
              <w:rPr>
                <w:lang w:val="sr-Latn-ME"/>
              </w:rPr>
            </w:pPr>
          </w:p>
        </w:tc>
      </w:tr>
      <w:tr w:rsidR="004F377C" w:rsidRPr="007717F6" w:rsidTr="00ED2C06">
        <w:trPr>
          <w:trHeight w:val="506"/>
        </w:trPr>
        <w:tc>
          <w:tcPr>
            <w:tcW w:w="1555" w:type="pct"/>
          </w:tcPr>
          <w:p w:rsidR="004F377C" w:rsidRPr="007717F6" w:rsidRDefault="004F377C" w:rsidP="004F377C">
            <w:pPr>
              <w:rPr>
                <w:b/>
                <w:lang w:val="sr-Latn-ME"/>
              </w:rPr>
            </w:pPr>
            <w:r w:rsidRPr="007717F6">
              <w:rPr>
                <w:b/>
                <w:lang w:val="sr-Latn-ME"/>
              </w:rPr>
              <w:lastRenderedPageBreak/>
              <w:t>Poremećaji krvi i</w:t>
            </w:r>
          </w:p>
          <w:p w:rsidR="004F377C" w:rsidRPr="007717F6" w:rsidRDefault="004F377C" w:rsidP="004F377C">
            <w:pPr>
              <w:rPr>
                <w:b/>
                <w:lang w:val="sr-Latn-ME"/>
              </w:rPr>
            </w:pPr>
            <w:r w:rsidRPr="007717F6">
              <w:rPr>
                <w:b/>
                <w:lang w:val="sr-Latn-ME"/>
              </w:rPr>
              <w:t>limfnog sistema</w:t>
            </w:r>
          </w:p>
        </w:tc>
        <w:tc>
          <w:tcPr>
            <w:tcW w:w="2065" w:type="pct"/>
          </w:tcPr>
          <w:p w:rsidR="004F377C" w:rsidRPr="007717F6" w:rsidRDefault="004F377C" w:rsidP="004F377C">
            <w:pPr>
              <w:rPr>
                <w:lang w:val="sr-Latn-ME"/>
              </w:rPr>
            </w:pPr>
            <w:r w:rsidRPr="007717F6">
              <w:rPr>
                <w:u w:val="single"/>
                <w:lang w:val="sr-Latn-ME"/>
              </w:rPr>
              <w:t>Nepoznato</w:t>
            </w:r>
          </w:p>
          <w:p w:rsidR="004F377C" w:rsidRPr="007717F6" w:rsidRDefault="004F377C" w:rsidP="004F377C">
            <w:pPr>
              <w:rPr>
                <w:lang w:val="sr-Latn-ME"/>
              </w:rPr>
            </w:pPr>
            <w:r w:rsidRPr="007717F6">
              <w:rPr>
                <w:lang w:val="sr-Latn-ME"/>
              </w:rPr>
              <w:t>stečena hemofilija</w:t>
            </w:r>
          </w:p>
        </w:tc>
        <w:tc>
          <w:tcPr>
            <w:tcW w:w="1380" w:type="pct"/>
          </w:tcPr>
          <w:p w:rsidR="004F377C" w:rsidRPr="004F2525" w:rsidRDefault="004F377C" w:rsidP="004F377C">
            <w:pPr>
              <w:rPr>
                <w:lang w:val="sr-Latn-ME"/>
              </w:rPr>
            </w:pPr>
          </w:p>
        </w:tc>
      </w:tr>
      <w:tr w:rsidR="00CD7735" w:rsidRPr="007717F6" w:rsidTr="00ED2C06">
        <w:trPr>
          <w:trHeight w:val="762"/>
        </w:trPr>
        <w:tc>
          <w:tcPr>
            <w:tcW w:w="1555" w:type="pct"/>
            <w:tcBorders>
              <w:bottom w:val="nil"/>
            </w:tcBorders>
          </w:tcPr>
          <w:p w:rsidR="00CD7735" w:rsidRPr="007717F6" w:rsidRDefault="00CD7735" w:rsidP="004F377C">
            <w:pPr>
              <w:rPr>
                <w:b/>
                <w:lang w:val="sr-Latn-ME"/>
              </w:rPr>
            </w:pPr>
            <w:r w:rsidRPr="007717F6">
              <w:rPr>
                <w:b/>
                <w:lang w:val="sr-Latn-ME"/>
              </w:rPr>
              <w:t>Poremećaji imunološkog sistema</w:t>
            </w:r>
          </w:p>
        </w:tc>
        <w:tc>
          <w:tcPr>
            <w:tcW w:w="2065" w:type="pct"/>
            <w:vMerge w:val="restart"/>
          </w:tcPr>
          <w:p w:rsidR="00CD7735" w:rsidRPr="007717F6" w:rsidRDefault="00CD7735" w:rsidP="004F377C">
            <w:pPr>
              <w:rPr>
                <w:lang w:val="sr-Latn-ME"/>
              </w:rPr>
            </w:pPr>
            <w:r w:rsidRPr="007717F6">
              <w:rPr>
                <w:u w:val="single"/>
                <w:lang w:val="sr-Latn-ME"/>
              </w:rPr>
              <w:t>Rijetko</w:t>
            </w:r>
          </w:p>
          <w:p w:rsidR="00CD7735" w:rsidRPr="007717F6" w:rsidRDefault="00CD7735" w:rsidP="004F377C">
            <w:pPr>
              <w:rPr>
                <w:lang w:val="sr-Latn-ME"/>
              </w:rPr>
            </w:pPr>
            <w:r w:rsidRPr="007717F6">
              <w:rPr>
                <w:lang w:val="sr-Latn-ME"/>
              </w:rPr>
              <w:t>anafilaktička reakcija^</w:t>
            </w:r>
          </w:p>
          <w:p w:rsidR="00CD7735" w:rsidRPr="007717F6" w:rsidRDefault="00CD7735" w:rsidP="004F377C">
            <w:pPr>
              <w:rPr>
                <w:lang w:val="sr-Latn-ME"/>
              </w:rPr>
            </w:pPr>
            <w:r w:rsidRPr="007717F6">
              <w:rPr>
                <w:u w:val="single"/>
                <w:lang w:val="sr-Latn-ME"/>
              </w:rPr>
              <w:t>Nepoznato</w:t>
            </w:r>
          </w:p>
          <w:p w:rsidR="00CD7735" w:rsidRPr="007717F6" w:rsidRDefault="00CD7735" w:rsidP="004F377C">
            <w:pPr>
              <w:rPr>
                <w:lang w:val="sr-Latn-ME"/>
              </w:rPr>
            </w:pPr>
            <w:r w:rsidRPr="007717F6">
              <w:rPr>
                <w:lang w:val="sr-Latn-ME"/>
              </w:rPr>
              <w:t>odbacivanje transplant</w:t>
            </w:r>
            <w:r w:rsidR="0061412E">
              <w:rPr>
                <w:lang w:val="sr-Latn-ME"/>
              </w:rPr>
              <w:t>ovanog</w:t>
            </w:r>
            <w:r w:rsidRPr="007717F6">
              <w:rPr>
                <w:lang w:val="sr-Latn-ME"/>
              </w:rPr>
              <w:t xml:space="preserve"> solidnog organa</w:t>
            </w:r>
          </w:p>
        </w:tc>
        <w:tc>
          <w:tcPr>
            <w:tcW w:w="1380" w:type="pct"/>
            <w:tcBorders>
              <w:bottom w:val="nil"/>
            </w:tcBorders>
          </w:tcPr>
          <w:p w:rsidR="00CD7735" w:rsidRPr="007717F6" w:rsidRDefault="00CD7735" w:rsidP="004F377C">
            <w:pPr>
              <w:rPr>
                <w:lang w:val="sr-Latn-ME"/>
              </w:rPr>
            </w:pPr>
            <w:r w:rsidRPr="007717F6">
              <w:rPr>
                <w:u w:val="single"/>
                <w:lang w:val="sr-Latn-ME"/>
              </w:rPr>
              <w:t>Rijetko</w:t>
            </w:r>
          </w:p>
          <w:p w:rsidR="00CD7735" w:rsidRPr="007717F6" w:rsidRDefault="00CD7735" w:rsidP="004F377C">
            <w:pPr>
              <w:rPr>
                <w:lang w:val="sr-Latn-ME"/>
              </w:rPr>
            </w:pPr>
            <w:r w:rsidRPr="007717F6">
              <w:rPr>
                <w:lang w:val="sr-Latn-ME"/>
              </w:rPr>
              <w:t>anafilaktička reakcija^</w:t>
            </w:r>
          </w:p>
        </w:tc>
      </w:tr>
      <w:tr w:rsidR="00CD7735" w:rsidRPr="007717F6" w:rsidTr="00ED2C06">
        <w:trPr>
          <w:trHeight w:val="502"/>
        </w:trPr>
        <w:tc>
          <w:tcPr>
            <w:tcW w:w="1555" w:type="pct"/>
            <w:tcBorders>
              <w:top w:val="nil"/>
            </w:tcBorders>
          </w:tcPr>
          <w:p w:rsidR="00CD7735" w:rsidRPr="004F2525" w:rsidRDefault="00CD7735" w:rsidP="004F377C">
            <w:pPr>
              <w:rPr>
                <w:lang w:val="sr-Latn-ME"/>
              </w:rPr>
            </w:pPr>
          </w:p>
        </w:tc>
        <w:tc>
          <w:tcPr>
            <w:tcW w:w="2065" w:type="pct"/>
            <w:vMerge/>
          </w:tcPr>
          <w:p w:rsidR="00CD7735" w:rsidRPr="007717F6" w:rsidRDefault="00CD7735" w:rsidP="004F377C">
            <w:pPr>
              <w:rPr>
                <w:lang w:val="sr-Latn-ME"/>
              </w:rPr>
            </w:pPr>
          </w:p>
        </w:tc>
        <w:tc>
          <w:tcPr>
            <w:tcW w:w="1380" w:type="pct"/>
            <w:tcBorders>
              <w:top w:val="nil"/>
            </w:tcBorders>
          </w:tcPr>
          <w:p w:rsidR="00CD7735" w:rsidRPr="004F2525" w:rsidRDefault="00CD7735" w:rsidP="004F377C">
            <w:pPr>
              <w:rPr>
                <w:lang w:val="sr-Latn-ME"/>
              </w:rPr>
            </w:pPr>
          </w:p>
        </w:tc>
      </w:tr>
      <w:tr w:rsidR="004F377C" w:rsidRPr="007717F6" w:rsidTr="00ED2C06">
        <w:trPr>
          <w:trHeight w:val="507"/>
        </w:trPr>
        <w:tc>
          <w:tcPr>
            <w:tcW w:w="1555" w:type="pct"/>
          </w:tcPr>
          <w:p w:rsidR="004F377C" w:rsidRPr="007717F6" w:rsidRDefault="004F377C" w:rsidP="004F377C">
            <w:pPr>
              <w:rPr>
                <w:b/>
                <w:lang w:val="sr-Latn-ME"/>
              </w:rPr>
            </w:pPr>
            <w:r w:rsidRPr="007717F6">
              <w:rPr>
                <w:b/>
                <w:lang w:val="sr-Latn-ME"/>
              </w:rPr>
              <w:t>Endokrini</w:t>
            </w:r>
          </w:p>
          <w:p w:rsidR="004F377C" w:rsidRPr="007717F6" w:rsidRDefault="004F377C" w:rsidP="004F377C">
            <w:pPr>
              <w:rPr>
                <w:b/>
                <w:lang w:val="sr-Latn-ME"/>
              </w:rPr>
            </w:pPr>
            <w:r w:rsidRPr="007717F6">
              <w:rPr>
                <w:b/>
                <w:lang w:val="sr-Latn-ME"/>
              </w:rPr>
              <w:t>poremećaji</w:t>
            </w:r>
          </w:p>
        </w:tc>
        <w:tc>
          <w:tcPr>
            <w:tcW w:w="2065" w:type="pct"/>
          </w:tcPr>
          <w:p w:rsidR="004F377C" w:rsidRPr="007717F6" w:rsidRDefault="004F377C" w:rsidP="004F377C">
            <w:pPr>
              <w:rPr>
                <w:lang w:val="sr-Latn-ME"/>
              </w:rPr>
            </w:pPr>
            <w:r w:rsidRPr="007717F6">
              <w:rPr>
                <w:u w:val="single"/>
                <w:lang w:val="sr-Latn-ME"/>
              </w:rPr>
              <w:t>Često</w:t>
            </w:r>
          </w:p>
          <w:p w:rsidR="004F377C" w:rsidRPr="007717F6" w:rsidRDefault="004F377C" w:rsidP="004F377C">
            <w:pPr>
              <w:rPr>
                <w:lang w:val="sr-Latn-ME"/>
              </w:rPr>
            </w:pPr>
            <w:r w:rsidRPr="007717F6">
              <w:rPr>
                <w:lang w:val="sr-Latn-ME"/>
              </w:rPr>
              <w:t>hipertireoidizam</w:t>
            </w:r>
          </w:p>
        </w:tc>
        <w:tc>
          <w:tcPr>
            <w:tcW w:w="1380" w:type="pct"/>
          </w:tcPr>
          <w:p w:rsidR="004F377C" w:rsidRPr="004F2525" w:rsidRDefault="004F377C" w:rsidP="004F377C">
            <w:pPr>
              <w:rPr>
                <w:lang w:val="sr-Latn-ME"/>
              </w:rPr>
            </w:pPr>
          </w:p>
        </w:tc>
      </w:tr>
      <w:tr w:rsidR="00267ED8" w:rsidRPr="007717F6" w:rsidTr="00ED2C06">
        <w:trPr>
          <w:trHeight w:val="507"/>
        </w:trPr>
        <w:tc>
          <w:tcPr>
            <w:tcW w:w="1555" w:type="pct"/>
            <w:tcBorders>
              <w:bottom w:val="nil"/>
            </w:tcBorders>
          </w:tcPr>
          <w:p w:rsidR="00267ED8" w:rsidRPr="004F2525" w:rsidRDefault="00267ED8" w:rsidP="00267ED8">
            <w:pPr>
              <w:rPr>
                <w:lang w:val="sr-Latn-ME"/>
              </w:rPr>
            </w:pPr>
            <w:r w:rsidRPr="007717F6">
              <w:rPr>
                <w:b/>
                <w:lang w:val="sr-Latn-ME"/>
              </w:rPr>
              <w:t>Respiratorni, torakalni i mediastinalni poremećaji</w:t>
            </w:r>
          </w:p>
        </w:tc>
        <w:tc>
          <w:tcPr>
            <w:tcW w:w="2065" w:type="pct"/>
            <w:tcBorders>
              <w:bottom w:val="nil"/>
            </w:tcBorders>
          </w:tcPr>
          <w:p w:rsidR="00267ED8" w:rsidRPr="007717F6" w:rsidRDefault="00267ED8" w:rsidP="00267ED8">
            <w:pPr>
              <w:rPr>
                <w:lang w:val="sr-Latn-ME"/>
              </w:rPr>
            </w:pPr>
            <w:r w:rsidRPr="007717F6">
              <w:rPr>
                <w:u w:val="single"/>
                <w:lang w:val="sr-Latn-ME"/>
              </w:rPr>
              <w:t>Povremeno</w:t>
            </w:r>
            <w:r w:rsidRPr="007717F6">
              <w:rPr>
                <w:lang w:val="sr-Latn-ME"/>
              </w:rPr>
              <w:t xml:space="preserve"> </w:t>
            </w:r>
          </w:p>
          <w:p w:rsidR="00267ED8" w:rsidRPr="004F2525" w:rsidRDefault="00267ED8" w:rsidP="00267ED8">
            <w:pPr>
              <w:rPr>
                <w:lang w:val="sr-Latn-ME"/>
              </w:rPr>
            </w:pPr>
            <w:r w:rsidRPr="007717F6">
              <w:rPr>
                <w:lang w:val="sr-Latn-ME"/>
              </w:rPr>
              <w:t>Plućna</w:t>
            </w:r>
            <w:r w:rsidRPr="007717F6">
              <w:rPr>
                <w:spacing w:val="-9"/>
                <w:lang w:val="sr-Latn-ME"/>
              </w:rPr>
              <w:t xml:space="preserve"> </w:t>
            </w:r>
            <w:r w:rsidRPr="007717F6">
              <w:rPr>
                <w:lang w:val="sr-Latn-ME"/>
              </w:rPr>
              <w:t>hipertenzija</w:t>
            </w:r>
          </w:p>
        </w:tc>
        <w:tc>
          <w:tcPr>
            <w:tcW w:w="1380" w:type="pct"/>
          </w:tcPr>
          <w:p w:rsidR="00267ED8" w:rsidRPr="007717F6" w:rsidRDefault="00267ED8" w:rsidP="00267ED8">
            <w:pPr>
              <w:rPr>
                <w:lang w:val="sr-Latn-ME"/>
              </w:rPr>
            </w:pPr>
            <w:r w:rsidRPr="007717F6">
              <w:rPr>
                <w:u w:val="single"/>
                <w:lang w:val="sr-Latn-ME"/>
              </w:rPr>
              <w:t>Rijetko</w:t>
            </w:r>
          </w:p>
          <w:p w:rsidR="00267ED8" w:rsidRPr="007717F6" w:rsidRDefault="00267ED8" w:rsidP="00267ED8">
            <w:pPr>
              <w:rPr>
                <w:lang w:val="sr-Latn-ME"/>
              </w:rPr>
            </w:pPr>
            <w:r w:rsidRPr="007717F6">
              <w:rPr>
                <w:lang w:val="sr-Latn-ME"/>
              </w:rPr>
              <w:t>Plućna hipertenzija</w:t>
            </w:r>
          </w:p>
          <w:p w:rsidR="00267ED8" w:rsidRPr="007717F6" w:rsidRDefault="00267ED8" w:rsidP="00267ED8">
            <w:pPr>
              <w:rPr>
                <w:lang w:val="sr-Latn-ME"/>
              </w:rPr>
            </w:pPr>
            <w:r w:rsidRPr="007717F6">
              <w:rPr>
                <w:u w:val="single"/>
                <w:lang w:val="sr-Latn-ME"/>
              </w:rPr>
              <w:t>Nepoznato</w:t>
            </w:r>
          </w:p>
          <w:p w:rsidR="00267ED8" w:rsidRPr="007717F6" w:rsidRDefault="00267ED8" w:rsidP="00267ED8">
            <w:pPr>
              <w:rPr>
                <w:lang w:val="sr-Latn-ME"/>
              </w:rPr>
            </w:pPr>
            <w:r w:rsidRPr="007717F6">
              <w:rPr>
                <w:lang w:val="sr-Latn-ME"/>
              </w:rPr>
              <w:t>intersticij</w:t>
            </w:r>
            <w:r w:rsidR="00BD4DB8">
              <w:rPr>
                <w:lang w:val="sr-Latn-ME"/>
              </w:rPr>
              <w:t>alni</w:t>
            </w:r>
            <w:r w:rsidRPr="007717F6">
              <w:rPr>
                <w:lang w:val="sr-Latn-ME"/>
              </w:rPr>
              <w:t xml:space="preserve"> pneumonitis</w:t>
            </w:r>
          </w:p>
        </w:tc>
      </w:tr>
      <w:tr w:rsidR="00267ED8" w:rsidRPr="007717F6" w:rsidTr="00ED2C06">
        <w:trPr>
          <w:trHeight w:val="507"/>
        </w:trPr>
        <w:tc>
          <w:tcPr>
            <w:tcW w:w="1555" w:type="pct"/>
          </w:tcPr>
          <w:p w:rsidR="00267ED8" w:rsidRPr="007717F6" w:rsidRDefault="00267ED8" w:rsidP="00267ED8">
            <w:pPr>
              <w:rPr>
                <w:lang w:val="sr-Latn-ME"/>
              </w:rPr>
            </w:pPr>
            <w:r w:rsidRPr="007717F6">
              <w:rPr>
                <w:b/>
                <w:lang w:val="sr-Latn-ME"/>
              </w:rPr>
              <w:t>Poremećaji</w:t>
            </w:r>
          </w:p>
          <w:p w:rsidR="00267ED8" w:rsidRPr="007717F6" w:rsidRDefault="00BD4DB8" w:rsidP="00267ED8">
            <w:pPr>
              <w:rPr>
                <w:b/>
                <w:lang w:val="sr-Latn-ME"/>
              </w:rPr>
            </w:pPr>
            <w:r>
              <w:rPr>
                <w:b/>
                <w:lang w:val="sr-Latn-ME"/>
              </w:rPr>
              <w:t>gastrointestinalnog</w:t>
            </w:r>
            <w:r w:rsidR="00267ED8" w:rsidRPr="007717F6">
              <w:rPr>
                <w:b/>
                <w:lang w:val="sr-Latn-ME"/>
              </w:rPr>
              <w:t xml:space="preserve"> sistema</w:t>
            </w:r>
          </w:p>
        </w:tc>
        <w:tc>
          <w:tcPr>
            <w:tcW w:w="2065" w:type="pct"/>
          </w:tcPr>
          <w:p w:rsidR="00267ED8" w:rsidRPr="007717F6" w:rsidRDefault="00267ED8" w:rsidP="00267ED8">
            <w:pPr>
              <w:rPr>
                <w:u w:val="single"/>
                <w:lang w:val="sr-Latn-ME"/>
              </w:rPr>
            </w:pPr>
          </w:p>
        </w:tc>
        <w:tc>
          <w:tcPr>
            <w:tcW w:w="1380" w:type="pct"/>
          </w:tcPr>
          <w:p w:rsidR="00912372" w:rsidRPr="007717F6" w:rsidRDefault="00912372" w:rsidP="00912372">
            <w:pPr>
              <w:rPr>
                <w:lang w:val="sr-Latn-ME"/>
              </w:rPr>
            </w:pPr>
            <w:r w:rsidRPr="007717F6">
              <w:rPr>
                <w:u w:val="single"/>
                <w:lang w:val="sr-Latn-ME"/>
              </w:rPr>
              <w:t>Nepoznato</w:t>
            </w:r>
          </w:p>
          <w:p w:rsidR="00912372" w:rsidRPr="007717F6" w:rsidRDefault="00912372" w:rsidP="00912372">
            <w:pPr>
              <w:rPr>
                <w:lang w:val="sr-Latn-ME"/>
              </w:rPr>
            </w:pPr>
            <w:r w:rsidRPr="007717F6">
              <w:rPr>
                <w:lang w:val="sr-Latn-ME"/>
              </w:rPr>
              <w:t>pankreatitis, gastrointestinalna</w:t>
            </w:r>
          </w:p>
          <w:p w:rsidR="00912372" w:rsidRPr="007717F6" w:rsidRDefault="00912372" w:rsidP="00912372">
            <w:pPr>
              <w:rPr>
                <w:lang w:val="sr-Latn-ME"/>
              </w:rPr>
            </w:pPr>
            <w:r w:rsidRPr="007717F6">
              <w:rPr>
                <w:lang w:val="sr-Latn-ME"/>
              </w:rPr>
              <w:t>perforacija (uključujući</w:t>
            </w:r>
          </w:p>
          <w:p w:rsidR="00267ED8" w:rsidRPr="004F2525" w:rsidRDefault="00912372" w:rsidP="00912372">
            <w:pPr>
              <w:rPr>
                <w:lang w:val="sr-Latn-ME"/>
              </w:rPr>
            </w:pPr>
            <w:r w:rsidRPr="007717F6">
              <w:rPr>
                <w:lang w:val="sr-Latn-ME"/>
              </w:rPr>
              <w:t>perforacije divertikula, tankog i</w:t>
            </w:r>
            <w:r w:rsidR="00BD4DB8">
              <w:rPr>
                <w:lang w:val="sr-Latn-ME"/>
              </w:rPr>
              <w:t xml:space="preserve"> d</w:t>
            </w:r>
            <w:r w:rsidRPr="007717F6">
              <w:rPr>
                <w:lang w:val="sr-Latn-ME"/>
              </w:rPr>
              <w:t>ebelog crijeva)^</w:t>
            </w:r>
          </w:p>
        </w:tc>
      </w:tr>
      <w:tr w:rsidR="00912372" w:rsidRPr="007717F6" w:rsidTr="00ED2C06">
        <w:trPr>
          <w:trHeight w:val="507"/>
        </w:trPr>
        <w:tc>
          <w:tcPr>
            <w:tcW w:w="1555" w:type="pct"/>
          </w:tcPr>
          <w:p w:rsidR="00912372" w:rsidRPr="007717F6" w:rsidRDefault="00BD4DB8" w:rsidP="00267ED8">
            <w:pPr>
              <w:rPr>
                <w:b/>
                <w:lang w:val="sr-Latn-ME"/>
              </w:rPr>
            </w:pPr>
            <w:r>
              <w:rPr>
                <w:b/>
                <w:lang w:val="sr-Latn-ME"/>
              </w:rPr>
              <w:t>Hepatobilijarni poremećaju</w:t>
            </w:r>
          </w:p>
        </w:tc>
        <w:tc>
          <w:tcPr>
            <w:tcW w:w="2065" w:type="pct"/>
          </w:tcPr>
          <w:p w:rsidR="00912372" w:rsidRPr="007717F6" w:rsidRDefault="00912372" w:rsidP="00912372">
            <w:pPr>
              <w:rPr>
                <w:lang w:val="sr-Latn-ME"/>
              </w:rPr>
            </w:pPr>
            <w:r w:rsidRPr="007717F6">
              <w:rPr>
                <w:u w:val="single"/>
                <w:lang w:val="sr-Latn-ME"/>
              </w:rPr>
              <w:t>Nepoznato</w:t>
            </w:r>
          </w:p>
          <w:p w:rsidR="00912372" w:rsidRPr="007717F6" w:rsidRDefault="00912372" w:rsidP="00912372">
            <w:pPr>
              <w:rPr>
                <w:u w:val="single"/>
                <w:lang w:val="sr-Latn-ME"/>
              </w:rPr>
            </w:pPr>
            <w:r w:rsidRPr="007717F6">
              <w:rPr>
                <w:lang w:val="sr-Latn-ME"/>
              </w:rPr>
              <w:t>Akutna insuficijencija jetre^, toksični hepatitis^, citolitički hepatitis^, holestatski hepatitis^, mješoviti citolitički/holestatski hepatitis^</w:t>
            </w:r>
          </w:p>
        </w:tc>
        <w:tc>
          <w:tcPr>
            <w:tcW w:w="1380" w:type="pct"/>
          </w:tcPr>
          <w:p w:rsidR="00912372" w:rsidRPr="007717F6" w:rsidRDefault="00912372" w:rsidP="00912372">
            <w:pPr>
              <w:rPr>
                <w:lang w:val="sr-Latn-ME"/>
              </w:rPr>
            </w:pPr>
            <w:r w:rsidRPr="007717F6">
              <w:rPr>
                <w:u w:val="single"/>
                <w:lang w:val="sr-Latn-ME"/>
              </w:rPr>
              <w:t>Nepoznato</w:t>
            </w:r>
          </w:p>
          <w:p w:rsidR="00912372" w:rsidRPr="007717F6" w:rsidRDefault="00912372" w:rsidP="00912372">
            <w:pPr>
              <w:rPr>
                <w:lang w:val="sr-Latn-ME"/>
              </w:rPr>
            </w:pPr>
            <w:r w:rsidRPr="007717F6">
              <w:rPr>
                <w:lang w:val="sr-Latn-ME"/>
              </w:rPr>
              <w:t>Akutna insuficijencija jetre^, toksični</w:t>
            </w:r>
          </w:p>
          <w:p w:rsidR="00912372" w:rsidRPr="007717F6" w:rsidRDefault="00912372" w:rsidP="00912372">
            <w:pPr>
              <w:rPr>
                <w:u w:val="single"/>
                <w:lang w:val="sr-Latn-ME"/>
              </w:rPr>
            </w:pPr>
            <w:r w:rsidRPr="007717F6">
              <w:rPr>
                <w:lang w:val="sr-Latn-ME"/>
              </w:rPr>
              <w:t>hepatitis^</w:t>
            </w:r>
          </w:p>
        </w:tc>
      </w:tr>
      <w:tr w:rsidR="00912372" w:rsidRPr="007717F6" w:rsidTr="00ED2C06">
        <w:trPr>
          <w:trHeight w:val="1024"/>
        </w:trPr>
        <w:tc>
          <w:tcPr>
            <w:tcW w:w="1555" w:type="pct"/>
            <w:tcBorders>
              <w:bottom w:val="nil"/>
            </w:tcBorders>
          </w:tcPr>
          <w:p w:rsidR="00912372" w:rsidRPr="007717F6" w:rsidRDefault="00912372" w:rsidP="00267ED8">
            <w:pPr>
              <w:rPr>
                <w:b/>
                <w:lang w:val="sr-Latn-ME"/>
              </w:rPr>
            </w:pPr>
            <w:r w:rsidRPr="007717F6">
              <w:rPr>
                <w:b/>
                <w:lang w:val="sr-Latn-ME"/>
              </w:rPr>
              <w:t>Poremećaji kože i</w:t>
            </w:r>
          </w:p>
          <w:p w:rsidR="00912372" w:rsidRPr="007717F6" w:rsidRDefault="00912372" w:rsidP="00267ED8">
            <w:pPr>
              <w:rPr>
                <w:b/>
                <w:lang w:val="sr-Latn-ME"/>
              </w:rPr>
            </w:pPr>
            <w:r w:rsidRPr="007717F6">
              <w:rPr>
                <w:b/>
                <w:lang w:val="sr-Latn-ME"/>
              </w:rPr>
              <w:t>potkožnog tkiva</w:t>
            </w:r>
          </w:p>
        </w:tc>
        <w:tc>
          <w:tcPr>
            <w:tcW w:w="2065" w:type="pct"/>
            <w:vMerge w:val="restart"/>
          </w:tcPr>
          <w:p w:rsidR="00912372" w:rsidRPr="007717F6" w:rsidRDefault="00912372" w:rsidP="00267ED8">
            <w:pPr>
              <w:rPr>
                <w:b/>
                <w:lang w:val="sr-Latn-ME"/>
              </w:rPr>
            </w:pPr>
          </w:p>
          <w:p w:rsidR="00912372" w:rsidRPr="007717F6" w:rsidRDefault="00912372" w:rsidP="00267ED8">
            <w:pPr>
              <w:rPr>
                <w:b/>
                <w:lang w:val="sr-Latn-ME"/>
              </w:rPr>
            </w:pPr>
          </w:p>
        </w:tc>
        <w:tc>
          <w:tcPr>
            <w:tcW w:w="1380" w:type="pct"/>
            <w:vMerge w:val="restart"/>
            <w:tcBorders>
              <w:bottom w:val="nil"/>
            </w:tcBorders>
          </w:tcPr>
          <w:p w:rsidR="00912372" w:rsidRPr="007717F6" w:rsidRDefault="00912372" w:rsidP="00267ED8">
            <w:pPr>
              <w:rPr>
                <w:lang w:val="sr-Latn-ME"/>
              </w:rPr>
            </w:pPr>
            <w:r w:rsidRPr="007717F6">
              <w:rPr>
                <w:u w:val="single"/>
                <w:lang w:val="sr-Latn-ME"/>
              </w:rPr>
              <w:t>Povremeno</w:t>
            </w:r>
          </w:p>
          <w:p w:rsidR="00912372" w:rsidRPr="007717F6" w:rsidRDefault="00912372" w:rsidP="00267ED8">
            <w:pPr>
              <w:rPr>
                <w:b/>
                <w:lang w:val="sr-Latn-ME"/>
              </w:rPr>
            </w:pPr>
            <w:r w:rsidRPr="007717F6">
              <w:rPr>
                <w:lang w:val="sr-Latn-ME"/>
              </w:rPr>
              <w:t>angioedem</w:t>
            </w:r>
          </w:p>
          <w:p w:rsidR="00912372" w:rsidRPr="007717F6" w:rsidRDefault="00912372" w:rsidP="00267ED8">
            <w:pPr>
              <w:rPr>
                <w:lang w:val="sr-Latn-ME"/>
              </w:rPr>
            </w:pPr>
            <w:r w:rsidRPr="007717F6">
              <w:rPr>
                <w:u w:val="single"/>
                <w:lang w:val="sr-Latn-ME"/>
              </w:rPr>
              <w:t>Rijetko</w:t>
            </w:r>
          </w:p>
          <w:p w:rsidR="00912372" w:rsidRPr="007717F6" w:rsidRDefault="00912372" w:rsidP="00267ED8">
            <w:pPr>
              <w:rPr>
                <w:lang w:val="sr-Latn-ME"/>
              </w:rPr>
            </w:pPr>
            <w:r w:rsidRPr="007717F6">
              <w:rPr>
                <w:lang w:val="sr-Latn-ME"/>
              </w:rPr>
              <w:t>Stevens-Johnsonov sindrom^,</w:t>
            </w:r>
          </w:p>
          <w:p w:rsidR="00912372" w:rsidRPr="007717F6" w:rsidRDefault="00912372" w:rsidP="00267ED8">
            <w:pPr>
              <w:rPr>
                <w:b/>
                <w:lang w:val="sr-Latn-ME"/>
              </w:rPr>
            </w:pPr>
            <w:r w:rsidRPr="007717F6">
              <w:rPr>
                <w:lang w:val="sr-Latn-ME"/>
              </w:rPr>
              <w:t>toksična epidermalna nekroliza^</w:t>
            </w:r>
          </w:p>
          <w:p w:rsidR="00912372" w:rsidRPr="007717F6" w:rsidRDefault="00912372" w:rsidP="00267ED8">
            <w:pPr>
              <w:rPr>
                <w:lang w:val="sr-Latn-ME"/>
              </w:rPr>
            </w:pPr>
            <w:r w:rsidRPr="007717F6">
              <w:rPr>
                <w:u w:val="single"/>
                <w:lang w:val="sr-Latn-ME"/>
              </w:rPr>
              <w:t>Nepoznato</w:t>
            </w:r>
          </w:p>
          <w:p w:rsidR="00912372" w:rsidRPr="007717F6" w:rsidRDefault="00912372" w:rsidP="00267ED8">
            <w:pPr>
              <w:rPr>
                <w:lang w:val="sr-Latn-ME"/>
              </w:rPr>
            </w:pPr>
            <w:r w:rsidRPr="007717F6">
              <w:rPr>
                <w:lang w:val="sr-Latn-ME"/>
              </w:rPr>
              <w:t>leukocitoklastični vaskulitis, reakcija na lijek s eozinofilijom i</w:t>
            </w:r>
          </w:p>
          <w:p w:rsidR="00912372" w:rsidRPr="007717F6" w:rsidRDefault="00912372" w:rsidP="00267ED8">
            <w:pPr>
              <w:rPr>
                <w:b/>
                <w:lang w:val="sr-Latn-ME"/>
              </w:rPr>
            </w:pPr>
            <w:r w:rsidRPr="007717F6">
              <w:rPr>
                <w:lang w:val="sr-Latn-ME"/>
              </w:rPr>
              <w:t>sistemskim simptomima^</w:t>
            </w:r>
          </w:p>
        </w:tc>
      </w:tr>
      <w:tr w:rsidR="00912372" w:rsidRPr="007717F6" w:rsidTr="00ED2C06">
        <w:trPr>
          <w:trHeight w:val="253"/>
        </w:trPr>
        <w:tc>
          <w:tcPr>
            <w:tcW w:w="1555" w:type="pct"/>
            <w:tcBorders>
              <w:top w:val="nil"/>
              <w:bottom w:val="nil"/>
            </w:tcBorders>
          </w:tcPr>
          <w:p w:rsidR="00912372" w:rsidRPr="007717F6" w:rsidRDefault="00912372" w:rsidP="00267ED8">
            <w:pPr>
              <w:rPr>
                <w:b/>
                <w:lang w:val="sr-Latn-ME"/>
              </w:rPr>
            </w:pPr>
          </w:p>
        </w:tc>
        <w:tc>
          <w:tcPr>
            <w:tcW w:w="2065" w:type="pct"/>
            <w:vMerge/>
            <w:tcBorders>
              <w:top w:val="nil"/>
            </w:tcBorders>
          </w:tcPr>
          <w:p w:rsidR="00912372" w:rsidRPr="007717F6" w:rsidRDefault="00912372" w:rsidP="00267ED8">
            <w:pPr>
              <w:rPr>
                <w:lang w:val="sr-Latn-ME"/>
              </w:rPr>
            </w:pPr>
          </w:p>
        </w:tc>
        <w:tc>
          <w:tcPr>
            <w:tcW w:w="1380" w:type="pct"/>
            <w:vMerge/>
            <w:tcBorders>
              <w:top w:val="nil"/>
              <w:bottom w:val="nil"/>
            </w:tcBorders>
          </w:tcPr>
          <w:p w:rsidR="00912372" w:rsidRPr="007717F6" w:rsidRDefault="00912372" w:rsidP="00267ED8">
            <w:pPr>
              <w:rPr>
                <w:lang w:val="sr-Latn-ME"/>
              </w:rPr>
            </w:pPr>
          </w:p>
        </w:tc>
      </w:tr>
      <w:tr w:rsidR="00912372" w:rsidRPr="007717F6" w:rsidTr="00ED2C06">
        <w:trPr>
          <w:trHeight w:val="42"/>
        </w:trPr>
        <w:tc>
          <w:tcPr>
            <w:tcW w:w="1555" w:type="pct"/>
            <w:tcBorders>
              <w:top w:val="nil"/>
            </w:tcBorders>
          </w:tcPr>
          <w:p w:rsidR="00912372" w:rsidRPr="004F2525" w:rsidRDefault="00912372" w:rsidP="00267ED8">
            <w:pPr>
              <w:rPr>
                <w:lang w:val="sr-Latn-ME"/>
              </w:rPr>
            </w:pPr>
          </w:p>
        </w:tc>
        <w:tc>
          <w:tcPr>
            <w:tcW w:w="2065" w:type="pct"/>
            <w:vMerge/>
            <w:tcBorders>
              <w:top w:val="nil"/>
            </w:tcBorders>
          </w:tcPr>
          <w:p w:rsidR="00912372" w:rsidRPr="007717F6" w:rsidRDefault="00912372" w:rsidP="00267ED8">
            <w:pPr>
              <w:rPr>
                <w:lang w:val="sr-Latn-ME"/>
              </w:rPr>
            </w:pPr>
          </w:p>
        </w:tc>
        <w:tc>
          <w:tcPr>
            <w:tcW w:w="1380" w:type="pct"/>
            <w:vMerge/>
            <w:tcBorders>
              <w:top w:val="nil"/>
            </w:tcBorders>
          </w:tcPr>
          <w:p w:rsidR="00912372" w:rsidRPr="007717F6" w:rsidRDefault="00912372" w:rsidP="00267ED8">
            <w:pPr>
              <w:rPr>
                <w:lang w:val="sr-Latn-ME"/>
              </w:rPr>
            </w:pPr>
          </w:p>
        </w:tc>
      </w:tr>
    </w:tbl>
    <w:p w:rsidR="00BC1924" w:rsidRPr="004F2525" w:rsidRDefault="0001214F" w:rsidP="007D4E41">
      <w:pPr>
        <w:jc w:val="both"/>
        <w:rPr>
          <w:sz w:val="20"/>
          <w:lang w:val="sr-Latn-ME"/>
        </w:rPr>
      </w:pPr>
      <w:r w:rsidRPr="004F2525">
        <w:rPr>
          <w:sz w:val="20"/>
          <w:lang w:val="sr-Latn-ME"/>
        </w:rPr>
        <w:t>^ Vidjeti dio 4.8 Opis odabranih n</w:t>
      </w:r>
      <w:r w:rsidR="007E308E" w:rsidRPr="004F2525">
        <w:rPr>
          <w:sz w:val="20"/>
          <w:lang w:val="sr-Latn-ME"/>
        </w:rPr>
        <w:t>eželjenih dejstava</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u w:val="single"/>
          <w:lang w:val="sr-Latn-ME"/>
        </w:rPr>
        <w:t>Opis odabranih n</w:t>
      </w:r>
      <w:r w:rsidR="001B46E3" w:rsidRPr="007717F6">
        <w:rPr>
          <w:u w:val="single"/>
          <w:lang w:val="sr-Latn-ME"/>
        </w:rPr>
        <w:t>eželjenih dejstava</w:t>
      </w:r>
    </w:p>
    <w:p w:rsidR="00BC1924" w:rsidRPr="007717F6" w:rsidRDefault="0001214F" w:rsidP="007D4E41">
      <w:pPr>
        <w:jc w:val="both"/>
        <w:rPr>
          <w:i/>
          <w:lang w:val="sr-Latn-ME"/>
        </w:rPr>
      </w:pPr>
      <w:r w:rsidRPr="007717F6">
        <w:rPr>
          <w:i/>
          <w:u w:val="single"/>
          <w:lang w:val="sr-Latn-ME"/>
        </w:rPr>
        <w:t>Teratogenost</w:t>
      </w:r>
    </w:p>
    <w:p w:rsidR="00BC1924" w:rsidRPr="007717F6" w:rsidRDefault="0001214F" w:rsidP="007D4E41">
      <w:pPr>
        <w:jc w:val="both"/>
        <w:rPr>
          <w:lang w:val="sr-Latn-ME"/>
        </w:rPr>
      </w:pPr>
      <w:r w:rsidRPr="007717F6">
        <w:rPr>
          <w:lang w:val="sr-Latn-ME"/>
        </w:rPr>
        <w:t xml:space="preserve">Lenalidomid je strukturno </w:t>
      </w:r>
      <w:r w:rsidR="005A1D17" w:rsidRPr="007717F6">
        <w:rPr>
          <w:lang w:val="sr-Latn-ME"/>
        </w:rPr>
        <w:t>sličan</w:t>
      </w:r>
      <w:r w:rsidRPr="007717F6">
        <w:rPr>
          <w:lang w:val="sr-Latn-ME"/>
        </w:rPr>
        <w:t xml:space="preserve"> talidomidu. Talidomid je poznata teratogena </w:t>
      </w:r>
      <w:r w:rsidR="008B111A" w:rsidRPr="007717F6">
        <w:rPr>
          <w:lang w:val="sr-Latn-ME"/>
        </w:rPr>
        <w:t>aktivna supstanca</w:t>
      </w:r>
      <w:r w:rsidRPr="007717F6">
        <w:rPr>
          <w:lang w:val="sr-Latn-ME"/>
        </w:rPr>
        <w:t xml:space="preserve"> </w:t>
      </w:r>
      <w:r w:rsidR="00BD4DB8">
        <w:rPr>
          <w:lang w:val="sr-Latn-ME"/>
        </w:rPr>
        <w:t xml:space="preserve">za ljude </w:t>
      </w:r>
      <w:r w:rsidRPr="007717F6">
        <w:rPr>
          <w:lang w:val="sr-Latn-ME"/>
        </w:rPr>
        <w:t xml:space="preserve">koja uzrokuje teške životno ugrožavajuće urođene anomalije. Lenalidomid je </w:t>
      </w:r>
      <w:r w:rsidR="001B46E3" w:rsidRPr="007717F6">
        <w:rPr>
          <w:lang w:val="sr-Latn-ME"/>
        </w:rPr>
        <w:t>kod</w:t>
      </w:r>
      <w:r w:rsidRPr="007717F6">
        <w:rPr>
          <w:lang w:val="sr-Latn-ME"/>
        </w:rPr>
        <w:t xml:space="preserve"> majmuna prouzro</w:t>
      </w:r>
      <w:r w:rsidR="007E308E" w:rsidRPr="007717F6">
        <w:rPr>
          <w:lang w:val="sr-Latn-ME"/>
        </w:rPr>
        <w:t>kova</w:t>
      </w:r>
      <w:r w:rsidRPr="007717F6">
        <w:rPr>
          <w:lang w:val="sr-Latn-ME"/>
        </w:rPr>
        <w:t xml:space="preserve">o malformacije slične onima </w:t>
      </w:r>
      <w:r w:rsidR="00BD4DB8">
        <w:rPr>
          <w:lang w:val="sr-Latn-ME"/>
        </w:rPr>
        <w:t>koje su opisane</w:t>
      </w:r>
      <w:r w:rsidRPr="007717F6">
        <w:rPr>
          <w:lang w:val="sr-Latn-ME"/>
        </w:rPr>
        <w:t xml:space="preserve"> s</w:t>
      </w:r>
      <w:r w:rsidR="00BD4DB8">
        <w:rPr>
          <w:lang w:val="sr-Latn-ME"/>
        </w:rPr>
        <w:t>a</w:t>
      </w:r>
      <w:r w:rsidRPr="007717F6">
        <w:rPr>
          <w:lang w:val="sr-Latn-ME"/>
        </w:rPr>
        <w:t xml:space="preserve"> talidomidom (vidjeti djelove 4.6 i 5.3). Ako se lenalidomid uzima </w:t>
      </w:r>
      <w:r w:rsidR="00CE2B8A" w:rsidRPr="007717F6">
        <w:rPr>
          <w:lang w:val="sr-Latn-ME"/>
        </w:rPr>
        <w:t>tok</w:t>
      </w:r>
      <w:r w:rsidRPr="007717F6">
        <w:rPr>
          <w:lang w:val="sr-Latn-ME"/>
        </w:rPr>
        <w:t xml:space="preserve">om trudnoće, očekuje se teratogeni </w:t>
      </w:r>
      <w:r w:rsidR="008B111A" w:rsidRPr="007717F6">
        <w:rPr>
          <w:lang w:val="sr-Latn-ME"/>
        </w:rPr>
        <w:t>efekat</w:t>
      </w:r>
      <w:r w:rsidRPr="007717F6">
        <w:rPr>
          <w:lang w:val="sr-Latn-ME"/>
        </w:rPr>
        <w:t xml:space="preserve"> lenalidomida na ljude.</w:t>
      </w:r>
    </w:p>
    <w:p w:rsidR="00BC1924" w:rsidRPr="007717F6" w:rsidRDefault="00BC1924" w:rsidP="007D4E41">
      <w:pPr>
        <w:jc w:val="both"/>
        <w:rPr>
          <w:lang w:val="sr-Latn-ME"/>
        </w:rPr>
      </w:pPr>
    </w:p>
    <w:p w:rsidR="00BD4DB8" w:rsidRPr="004F2525" w:rsidRDefault="0001214F" w:rsidP="007D4E41">
      <w:pPr>
        <w:jc w:val="both"/>
        <w:rPr>
          <w:i/>
          <w:lang w:val="sr-Latn-ME"/>
        </w:rPr>
      </w:pPr>
      <w:r w:rsidRPr="007717F6">
        <w:rPr>
          <w:i/>
          <w:u w:val="single"/>
          <w:lang w:val="sr-Latn-ME"/>
        </w:rPr>
        <w:t>Neutropenija i trombocitopenija</w:t>
      </w:r>
    </w:p>
    <w:p w:rsidR="00ED2C06" w:rsidRDefault="00ED2C06" w:rsidP="007D4E41">
      <w:pPr>
        <w:jc w:val="both"/>
        <w:rPr>
          <w:i/>
          <w:u w:val="single"/>
          <w:lang w:val="sr-Latn-ME"/>
        </w:rPr>
      </w:pPr>
    </w:p>
    <w:p w:rsidR="00BC1924" w:rsidRPr="007717F6" w:rsidRDefault="0001214F" w:rsidP="007D4E41">
      <w:pPr>
        <w:jc w:val="both"/>
        <w:rPr>
          <w:i/>
          <w:lang w:val="sr-Latn-ME"/>
        </w:rPr>
      </w:pPr>
      <w:r w:rsidRPr="007717F6">
        <w:rPr>
          <w:i/>
          <w:u w:val="single"/>
          <w:lang w:val="sr-Latn-ME"/>
        </w:rPr>
        <w:t>Novo</w:t>
      </w:r>
      <w:r w:rsidR="0081439E" w:rsidRPr="007717F6">
        <w:rPr>
          <w:i/>
          <w:u w:val="single"/>
          <w:lang w:val="sr-Latn-ME"/>
        </w:rPr>
        <w:t>dijagnostiko</w:t>
      </w:r>
      <w:r w:rsidR="001B46E3" w:rsidRPr="007717F6">
        <w:rPr>
          <w:i/>
          <w:u w:val="single"/>
          <w:lang w:val="sr-Latn-ME"/>
        </w:rPr>
        <w:t>van</w:t>
      </w:r>
      <w:r w:rsidRPr="007717F6">
        <w:rPr>
          <w:i/>
          <w:u w:val="single"/>
          <w:lang w:val="sr-Latn-ME"/>
        </w:rPr>
        <w:t xml:space="preserve">i multipli mijelom: </w:t>
      </w:r>
      <w:r w:rsidR="008B111A" w:rsidRPr="007717F6">
        <w:rPr>
          <w:i/>
          <w:u w:val="single"/>
          <w:lang w:val="sr-Latn-ME"/>
        </w:rPr>
        <w:t>pacijenti</w:t>
      </w:r>
      <w:r w:rsidRPr="007717F6">
        <w:rPr>
          <w:i/>
          <w:u w:val="single"/>
          <w:lang w:val="sr-Latn-ME"/>
        </w:rPr>
        <w:t xml:space="preserve"> koji su bili podvrgnuti transplantaciji autolognih</w:t>
      </w:r>
      <w:r w:rsidRPr="007717F6">
        <w:rPr>
          <w:i/>
          <w:lang w:val="sr-Latn-ME"/>
        </w:rPr>
        <w:t xml:space="preserve"> </w:t>
      </w:r>
      <w:r w:rsidRPr="007717F6">
        <w:rPr>
          <w:i/>
          <w:u w:val="single"/>
          <w:lang w:val="sr-Latn-ME"/>
        </w:rPr>
        <w:t xml:space="preserve">matičnih </w:t>
      </w:r>
      <w:r w:rsidR="008B111A" w:rsidRPr="007717F6">
        <w:rPr>
          <w:i/>
          <w:u w:val="single"/>
          <w:lang w:val="sr-Latn-ME"/>
        </w:rPr>
        <w:t>ćelija</w:t>
      </w:r>
      <w:r w:rsidRPr="007717F6">
        <w:rPr>
          <w:i/>
          <w:u w:val="single"/>
          <w:lang w:val="sr-Latn-ME"/>
        </w:rPr>
        <w:t xml:space="preserve"> liječeni terapijom održavanja lenalidomidom</w:t>
      </w:r>
    </w:p>
    <w:p w:rsidR="00BC1924" w:rsidRPr="007717F6" w:rsidRDefault="0001214F" w:rsidP="007D4E41">
      <w:pPr>
        <w:jc w:val="both"/>
        <w:rPr>
          <w:lang w:val="sr-Latn-ME"/>
        </w:rPr>
      </w:pPr>
      <w:r w:rsidRPr="007717F6">
        <w:rPr>
          <w:lang w:val="sr-Latn-ME"/>
        </w:rPr>
        <w:t xml:space="preserve">Terapija održavanja lenalidomidom nakon transplantacije autolognih matičnih </w:t>
      </w:r>
      <w:r w:rsidR="008B111A" w:rsidRPr="007717F6">
        <w:rPr>
          <w:lang w:val="sr-Latn-ME"/>
        </w:rPr>
        <w:t>ćelija</w:t>
      </w:r>
      <w:r w:rsidRPr="007717F6">
        <w:rPr>
          <w:lang w:val="sr-Latn-ME"/>
        </w:rPr>
        <w:t xml:space="preserve"> povezana je s većom učestalošću neutropenije 4. </w:t>
      </w:r>
      <w:r w:rsidR="008B111A" w:rsidRPr="007717F6">
        <w:rPr>
          <w:lang w:val="sr-Latn-ME"/>
        </w:rPr>
        <w:t>stepena</w:t>
      </w:r>
      <w:r w:rsidRPr="007717F6">
        <w:rPr>
          <w:lang w:val="sr-Latn-ME"/>
        </w:rPr>
        <w:t xml:space="preserve"> u </w:t>
      </w:r>
      <w:r w:rsidR="001B46E3" w:rsidRPr="007717F6">
        <w:rPr>
          <w:lang w:val="sr-Latn-ME"/>
        </w:rPr>
        <w:t>poređenju</w:t>
      </w:r>
      <w:r w:rsidRPr="007717F6">
        <w:rPr>
          <w:lang w:val="sr-Latn-ME"/>
        </w:rPr>
        <w:t xml:space="preserve"> s terapijom održavanja placebom (32,1 % </w:t>
      </w:r>
      <w:r w:rsidR="00DA4726" w:rsidRPr="007717F6">
        <w:rPr>
          <w:lang w:val="sr-Latn-ME"/>
        </w:rPr>
        <w:t>u poređenju sa</w:t>
      </w:r>
      <w:r w:rsidRPr="007717F6">
        <w:rPr>
          <w:lang w:val="sr-Latn-ME"/>
        </w:rPr>
        <w:t xml:space="preserve"> 26,7 % [16,1 % </w:t>
      </w:r>
      <w:r w:rsidR="00DA4726" w:rsidRPr="007717F6">
        <w:rPr>
          <w:lang w:val="sr-Latn-ME"/>
        </w:rPr>
        <w:t>u poređenju sa</w:t>
      </w:r>
      <w:r w:rsidRPr="007717F6">
        <w:rPr>
          <w:lang w:val="sr-Latn-ME"/>
        </w:rPr>
        <w:t xml:space="preserve"> 1,8 % nakon početka terapije održavanja] u ispitivanju CALGB 100104 i 16,4 % </w:t>
      </w:r>
      <w:r w:rsidR="00DA4726" w:rsidRPr="007717F6">
        <w:rPr>
          <w:lang w:val="sr-Latn-ME"/>
        </w:rPr>
        <w:t>u poređenju sa</w:t>
      </w:r>
      <w:r w:rsidRPr="007717F6">
        <w:rPr>
          <w:lang w:val="sr-Latn-ME"/>
        </w:rPr>
        <w:t xml:space="preserve"> 0,7 % u ispitivanju IFM 2005-02). Neutropenija kao </w:t>
      </w:r>
      <w:r w:rsidR="006C0F3A" w:rsidRPr="007717F6">
        <w:rPr>
          <w:lang w:val="sr-Latn-ME"/>
        </w:rPr>
        <w:t>neželje</w:t>
      </w:r>
      <w:r w:rsidRPr="007717F6">
        <w:rPr>
          <w:lang w:val="sr-Latn-ME"/>
        </w:rPr>
        <w:t xml:space="preserve">ni događaj nastao </w:t>
      </w:r>
      <w:r w:rsidR="00CE2B8A" w:rsidRPr="007717F6">
        <w:rPr>
          <w:lang w:val="sr-Latn-ME"/>
        </w:rPr>
        <w:t>tok</w:t>
      </w:r>
      <w:r w:rsidRPr="007717F6">
        <w:rPr>
          <w:lang w:val="sr-Latn-ME"/>
        </w:rPr>
        <w:t xml:space="preserve">om liječenja, dovela je do prestanka primjene lenalidomida </w:t>
      </w:r>
      <w:r w:rsidR="001B46E3" w:rsidRPr="007717F6">
        <w:rPr>
          <w:lang w:val="sr-Latn-ME"/>
        </w:rPr>
        <w:t>kod</w:t>
      </w:r>
      <w:r w:rsidRPr="007717F6">
        <w:rPr>
          <w:lang w:val="sr-Latn-ME"/>
        </w:rPr>
        <w:t xml:space="preserve"> 2,2 % </w:t>
      </w:r>
      <w:r w:rsidR="008B111A" w:rsidRPr="007717F6">
        <w:rPr>
          <w:lang w:val="sr-Latn-ME"/>
        </w:rPr>
        <w:t>pacijen</w:t>
      </w:r>
      <w:r w:rsidR="001B46E3" w:rsidRPr="007717F6">
        <w:rPr>
          <w:lang w:val="sr-Latn-ME"/>
        </w:rPr>
        <w:t>a</w:t>
      </w:r>
      <w:r w:rsidR="008B111A" w:rsidRPr="007717F6">
        <w:rPr>
          <w:lang w:val="sr-Latn-ME"/>
        </w:rPr>
        <w:t>t</w:t>
      </w:r>
      <w:r w:rsidRPr="007717F6">
        <w:rPr>
          <w:lang w:val="sr-Latn-ME"/>
        </w:rPr>
        <w:t xml:space="preserve">a u ispitivanju CALGB 100104 te 2,4 % </w:t>
      </w:r>
      <w:r w:rsidR="008B111A" w:rsidRPr="007717F6">
        <w:rPr>
          <w:lang w:val="sr-Latn-ME"/>
        </w:rPr>
        <w:t>pacijen</w:t>
      </w:r>
      <w:r w:rsidR="001B46E3" w:rsidRPr="007717F6">
        <w:rPr>
          <w:lang w:val="sr-Latn-ME"/>
        </w:rPr>
        <w:t>a</w:t>
      </w:r>
      <w:r w:rsidR="008B111A" w:rsidRPr="007717F6">
        <w:rPr>
          <w:lang w:val="sr-Latn-ME"/>
        </w:rPr>
        <w:t>t</w:t>
      </w:r>
      <w:r w:rsidRPr="007717F6">
        <w:rPr>
          <w:lang w:val="sr-Latn-ME"/>
        </w:rPr>
        <w:t xml:space="preserve">a u ispitivanju IFM 2005-02. Febrilna neutropenija 4. </w:t>
      </w:r>
      <w:r w:rsidR="008B111A" w:rsidRPr="007717F6">
        <w:rPr>
          <w:lang w:val="sr-Latn-ME"/>
        </w:rPr>
        <w:t>stepena</w:t>
      </w:r>
      <w:r w:rsidRPr="007717F6">
        <w:rPr>
          <w:lang w:val="sr-Latn-ME"/>
        </w:rPr>
        <w:t xml:space="preserve"> zabilježena je </w:t>
      </w:r>
      <w:r w:rsidR="00BD4DB8">
        <w:rPr>
          <w:lang w:val="sr-Latn-ME"/>
        </w:rPr>
        <w:t xml:space="preserve">sa </w:t>
      </w:r>
      <w:r w:rsidRPr="007717F6">
        <w:rPr>
          <w:lang w:val="sr-Latn-ME"/>
        </w:rPr>
        <w:t>sličnom učestalošću u</w:t>
      </w:r>
      <w:r w:rsidR="001B46E3" w:rsidRPr="007717F6">
        <w:rPr>
          <w:lang w:val="sr-Latn-ME"/>
        </w:rPr>
        <w:t xml:space="preserve"> grupa</w:t>
      </w:r>
      <w:r w:rsidRPr="007717F6">
        <w:rPr>
          <w:lang w:val="sr-Latn-ME"/>
        </w:rPr>
        <w:t xml:space="preserve">ma na terapiji održavanja lenalidomidom u </w:t>
      </w:r>
      <w:r w:rsidR="001B46E3" w:rsidRPr="007717F6">
        <w:rPr>
          <w:lang w:val="sr-Latn-ME"/>
        </w:rPr>
        <w:t>poređenju</w:t>
      </w:r>
      <w:r w:rsidRPr="007717F6">
        <w:rPr>
          <w:lang w:val="sr-Latn-ME"/>
        </w:rPr>
        <w:t xml:space="preserve"> sa </w:t>
      </w:r>
      <w:r w:rsidR="001B46E3" w:rsidRPr="007717F6">
        <w:rPr>
          <w:lang w:val="sr-Latn-ME"/>
        </w:rPr>
        <w:t>grupa</w:t>
      </w:r>
      <w:r w:rsidRPr="007717F6">
        <w:rPr>
          <w:lang w:val="sr-Latn-ME"/>
        </w:rPr>
        <w:t xml:space="preserve">ma na terapiji održavanja placebom u oba ispitivanja (0,4 % </w:t>
      </w:r>
      <w:r w:rsidR="00222174" w:rsidRPr="007717F6">
        <w:rPr>
          <w:lang w:val="sr-Latn-ME"/>
        </w:rPr>
        <w:t>u poređenju sa</w:t>
      </w:r>
      <w:r w:rsidRPr="007717F6">
        <w:rPr>
          <w:lang w:val="sr-Latn-ME"/>
        </w:rPr>
        <w:t xml:space="preserve"> 0,5 % </w:t>
      </w:r>
      <w:r w:rsidRPr="007717F6">
        <w:rPr>
          <w:lang w:val="sr-Latn-ME"/>
        </w:rPr>
        <w:lastRenderedPageBreak/>
        <w:t>[0,4 %</w:t>
      </w:r>
      <w:r w:rsidR="00DA4726" w:rsidRPr="007717F6">
        <w:rPr>
          <w:lang w:val="sr-Latn-ME"/>
        </w:rPr>
        <w:t xml:space="preserve"> u poređenju sa</w:t>
      </w:r>
      <w:r w:rsidRPr="007717F6">
        <w:rPr>
          <w:lang w:val="sr-Latn-ME"/>
        </w:rPr>
        <w:t xml:space="preserve"> 0,5 % nakon početka terapije održavanja] u ispitivanju CALGB 100104 </w:t>
      </w:r>
      <w:r w:rsidR="00DA4726" w:rsidRPr="007717F6">
        <w:rPr>
          <w:lang w:val="sr-Latn-ME"/>
        </w:rPr>
        <w:t xml:space="preserve">i </w:t>
      </w:r>
      <w:r w:rsidRPr="007717F6">
        <w:rPr>
          <w:lang w:val="sr-Latn-ME"/>
        </w:rPr>
        <w:t xml:space="preserve">0,3 % </w:t>
      </w:r>
      <w:r w:rsidR="00DA4726" w:rsidRPr="007717F6">
        <w:rPr>
          <w:lang w:val="sr-Latn-ME"/>
        </w:rPr>
        <w:t xml:space="preserve">u poređenju sa </w:t>
      </w:r>
      <w:r w:rsidRPr="007717F6">
        <w:rPr>
          <w:lang w:val="sr-Latn-ME"/>
        </w:rPr>
        <w:t>0 % u ispitivanju IFM 2005-02).</w:t>
      </w:r>
    </w:p>
    <w:p w:rsidR="00912372" w:rsidRPr="007717F6" w:rsidRDefault="00912372" w:rsidP="007D4E41">
      <w:pPr>
        <w:jc w:val="both"/>
        <w:rPr>
          <w:lang w:val="sr-Latn-ME"/>
        </w:rPr>
      </w:pPr>
    </w:p>
    <w:p w:rsidR="00BC1924" w:rsidRPr="007717F6" w:rsidRDefault="0001214F" w:rsidP="007D4E41">
      <w:pPr>
        <w:jc w:val="both"/>
        <w:rPr>
          <w:lang w:val="sr-Latn-ME"/>
        </w:rPr>
      </w:pPr>
      <w:r w:rsidRPr="007717F6">
        <w:rPr>
          <w:lang w:val="sr-Latn-ME"/>
        </w:rPr>
        <w:t xml:space="preserve">Terapija održavanja lenalidomidom nakon transplantacije autolognih matičnih </w:t>
      </w:r>
      <w:r w:rsidR="008B111A" w:rsidRPr="007717F6">
        <w:rPr>
          <w:lang w:val="sr-Latn-ME"/>
        </w:rPr>
        <w:t>ćelija</w:t>
      </w:r>
      <w:r w:rsidRPr="007717F6">
        <w:rPr>
          <w:lang w:val="sr-Latn-ME"/>
        </w:rPr>
        <w:t xml:space="preserve"> povezana je s većom učestalošću trombocitopenije 3. i 4. </w:t>
      </w:r>
      <w:r w:rsidR="008B111A" w:rsidRPr="007717F6">
        <w:rPr>
          <w:lang w:val="sr-Latn-ME"/>
        </w:rPr>
        <w:t>stepena</w:t>
      </w:r>
      <w:r w:rsidRPr="007717F6">
        <w:rPr>
          <w:lang w:val="sr-Latn-ME"/>
        </w:rPr>
        <w:t xml:space="preserve"> u </w:t>
      </w:r>
      <w:r w:rsidR="001B46E3" w:rsidRPr="007717F6">
        <w:rPr>
          <w:lang w:val="sr-Latn-ME"/>
        </w:rPr>
        <w:t>poređenju</w:t>
      </w:r>
      <w:r w:rsidRPr="007717F6">
        <w:rPr>
          <w:lang w:val="sr-Latn-ME"/>
        </w:rPr>
        <w:t xml:space="preserve"> s terapijom održavanja placebom (37,5</w:t>
      </w:r>
      <w:r w:rsidR="001B46E3" w:rsidRPr="007717F6">
        <w:rPr>
          <w:lang w:val="sr-Latn-ME"/>
        </w:rPr>
        <w:t xml:space="preserve"> </w:t>
      </w:r>
      <w:r w:rsidRPr="007717F6">
        <w:rPr>
          <w:lang w:val="sr-Latn-ME"/>
        </w:rPr>
        <w:t xml:space="preserve">% </w:t>
      </w:r>
      <w:r w:rsidR="00463B81" w:rsidRPr="007717F6">
        <w:rPr>
          <w:lang w:val="sr-Latn-ME"/>
        </w:rPr>
        <w:t>u poređenju sa</w:t>
      </w:r>
      <w:r w:rsidRPr="007717F6">
        <w:rPr>
          <w:lang w:val="sr-Latn-ME"/>
        </w:rPr>
        <w:t xml:space="preserve"> 30,3 % [17,9 % </w:t>
      </w:r>
      <w:r w:rsidR="006C0F3A" w:rsidRPr="007717F6">
        <w:rPr>
          <w:lang w:val="sr-Latn-ME"/>
        </w:rPr>
        <w:t>u poređenju sa</w:t>
      </w:r>
      <w:r w:rsidRPr="007717F6">
        <w:rPr>
          <w:lang w:val="sr-Latn-ME"/>
        </w:rPr>
        <w:t xml:space="preserve"> 4,1 % nakon početka terapije održavanja] u ispitivanju CALGB 100104 i 13,0 % </w:t>
      </w:r>
      <w:r w:rsidR="006C0F3A" w:rsidRPr="007717F6">
        <w:rPr>
          <w:lang w:val="sr-Latn-ME"/>
        </w:rPr>
        <w:t xml:space="preserve">u poređenju sa </w:t>
      </w:r>
      <w:r w:rsidRPr="007717F6">
        <w:rPr>
          <w:lang w:val="sr-Latn-ME"/>
        </w:rPr>
        <w:t>2,9 % u ispitivanju IFM 2005-02).</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u w:val="single"/>
          <w:lang w:val="sr-Latn-ME"/>
        </w:rPr>
        <w:t>Novo</w:t>
      </w:r>
      <w:r w:rsidR="0081439E" w:rsidRPr="007717F6">
        <w:rPr>
          <w:u w:val="single"/>
          <w:lang w:val="sr-Latn-ME"/>
        </w:rPr>
        <w:t>dijagnostiko</w:t>
      </w:r>
      <w:r w:rsidR="001B46E3" w:rsidRPr="007717F6">
        <w:rPr>
          <w:u w:val="single"/>
          <w:lang w:val="sr-Latn-ME"/>
        </w:rPr>
        <w:t>va</w:t>
      </w:r>
      <w:r w:rsidRPr="007717F6">
        <w:rPr>
          <w:u w:val="single"/>
          <w:lang w:val="sr-Latn-ME"/>
        </w:rPr>
        <w:t xml:space="preserve">ni multipli mijelom: </w:t>
      </w:r>
      <w:r w:rsidR="008B111A" w:rsidRPr="007717F6">
        <w:rPr>
          <w:u w:val="single"/>
          <w:lang w:val="sr-Latn-ME"/>
        </w:rPr>
        <w:t>pacijenti</w:t>
      </w:r>
      <w:r w:rsidRPr="007717F6">
        <w:rPr>
          <w:u w:val="single"/>
          <w:lang w:val="sr-Latn-ME"/>
        </w:rPr>
        <w:t xml:space="preserve"> koji su bili podvrgnuti</w:t>
      </w:r>
      <w:r w:rsidRPr="007717F6">
        <w:rPr>
          <w:spacing w:val="-7"/>
          <w:u w:val="single"/>
          <w:lang w:val="sr-Latn-ME"/>
        </w:rPr>
        <w:t xml:space="preserve"> </w:t>
      </w:r>
      <w:r w:rsidRPr="007717F6">
        <w:rPr>
          <w:u w:val="single"/>
          <w:lang w:val="sr-Latn-ME"/>
        </w:rPr>
        <w:t>transplantaciji</w:t>
      </w:r>
      <w:r w:rsidR="00BD4DB8">
        <w:rPr>
          <w:u w:val="single"/>
          <w:lang w:val="sr-Latn-ME"/>
        </w:rPr>
        <w:t xml:space="preserve"> </w:t>
      </w:r>
      <w:r w:rsidRPr="007717F6">
        <w:rPr>
          <w:u w:val="single"/>
          <w:lang w:val="sr-Latn-ME"/>
        </w:rPr>
        <w:t xml:space="preserve">autolognih matičnih </w:t>
      </w:r>
      <w:r w:rsidR="008B111A" w:rsidRPr="007717F6">
        <w:rPr>
          <w:u w:val="single"/>
          <w:lang w:val="sr-Latn-ME"/>
        </w:rPr>
        <w:t>ćelija</w:t>
      </w:r>
      <w:r w:rsidRPr="007717F6">
        <w:rPr>
          <w:u w:val="single"/>
          <w:lang w:val="sr-Latn-ME"/>
        </w:rPr>
        <w:t xml:space="preserve"> liječeni terapijom održavanja lenalidomidom</w:t>
      </w:r>
    </w:p>
    <w:p w:rsidR="00BC1924" w:rsidRPr="007717F6" w:rsidRDefault="0001214F" w:rsidP="007D4E41">
      <w:pPr>
        <w:jc w:val="both"/>
        <w:rPr>
          <w:lang w:val="sr-Latn-ME"/>
        </w:rPr>
      </w:pPr>
      <w:r w:rsidRPr="007717F6">
        <w:rPr>
          <w:lang w:val="sr-Latn-ME"/>
        </w:rPr>
        <w:t xml:space="preserve">Terapija održavanja lenalidomidom nakon transplantacije autolognih matičnih </w:t>
      </w:r>
      <w:r w:rsidR="008B111A" w:rsidRPr="007717F6">
        <w:rPr>
          <w:lang w:val="sr-Latn-ME"/>
        </w:rPr>
        <w:t>ćelija</w:t>
      </w:r>
      <w:r w:rsidRPr="007717F6">
        <w:rPr>
          <w:lang w:val="sr-Latn-ME"/>
        </w:rPr>
        <w:t xml:space="preserve"> povezana je s većom učestalošću neutropenije 4. </w:t>
      </w:r>
      <w:r w:rsidR="008B111A" w:rsidRPr="007717F6">
        <w:rPr>
          <w:lang w:val="sr-Latn-ME"/>
        </w:rPr>
        <w:t>stepena</w:t>
      </w:r>
      <w:r w:rsidRPr="007717F6">
        <w:rPr>
          <w:lang w:val="sr-Latn-ME"/>
        </w:rPr>
        <w:t xml:space="preserve"> u </w:t>
      </w:r>
      <w:r w:rsidR="001B46E3" w:rsidRPr="007717F6">
        <w:rPr>
          <w:lang w:val="sr-Latn-ME"/>
        </w:rPr>
        <w:t xml:space="preserve">poređenju </w:t>
      </w:r>
      <w:r w:rsidRPr="007717F6">
        <w:rPr>
          <w:lang w:val="sr-Latn-ME"/>
        </w:rPr>
        <w:t xml:space="preserve">s terapijom održavanja placebom (32,1 % </w:t>
      </w:r>
      <w:r w:rsidR="00B0480B" w:rsidRPr="007717F6">
        <w:rPr>
          <w:lang w:val="sr-Latn-ME"/>
        </w:rPr>
        <w:t>u poređenju sa</w:t>
      </w:r>
      <w:r w:rsidRPr="007717F6">
        <w:rPr>
          <w:lang w:val="sr-Latn-ME"/>
        </w:rPr>
        <w:t xml:space="preserve"> 26,7 % [16,1 % </w:t>
      </w:r>
      <w:r w:rsidR="000A4F29" w:rsidRPr="007717F6">
        <w:rPr>
          <w:lang w:val="sr-Latn-ME"/>
        </w:rPr>
        <w:t>u poređenju sa</w:t>
      </w:r>
      <w:r w:rsidRPr="007717F6">
        <w:rPr>
          <w:lang w:val="sr-Latn-ME"/>
        </w:rPr>
        <w:t xml:space="preserve"> 1,8 % nakon početka terapije održavanja] u ispitivanju CALGB 100104 i 16,4 % </w:t>
      </w:r>
      <w:r w:rsidR="000A4F29" w:rsidRPr="007717F6">
        <w:rPr>
          <w:lang w:val="sr-Latn-ME"/>
        </w:rPr>
        <w:t>u poređenju sa</w:t>
      </w:r>
      <w:r w:rsidRPr="007717F6">
        <w:rPr>
          <w:lang w:val="sr-Latn-ME"/>
        </w:rPr>
        <w:t xml:space="preserve"> 0,7 % u ispitivanju IFM 2005-02). Neutropenija kao</w:t>
      </w:r>
      <w:r w:rsidR="000A4F29" w:rsidRPr="007717F6">
        <w:rPr>
          <w:lang w:val="sr-Latn-ME"/>
        </w:rPr>
        <w:t xml:space="preserve"> neželjeni</w:t>
      </w:r>
      <w:r w:rsidRPr="007717F6">
        <w:rPr>
          <w:lang w:val="sr-Latn-ME"/>
        </w:rPr>
        <w:t xml:space="preserve"> događaj nastao </w:t>
      </w:r>
      <w:r w:rsidR="00CE2B8A" w:rsidRPr="007717F6">
        <w:rPr>
          <w:lang w:val="sr-Latn-ME"/>
        </w:rPr>
        <w:t>tok</w:t>
      </w:r>
      <w:r w:rsidRPr="007717F6">
        <w:rPr>
          <w:lang w:val="sr-Latn-ME"/>
        </w:rPr>
        <w:t xml:space="preserve">om liječenja, dovela je do prestanka primjene lenalidomida </w:t>
      </w:r>
      <w:r w:rsidR="001B46E3" w:rsidRPr="007717F6">
        <w:rPr>
          <w:lang w:val="sr-Latn-ME"/>
        </w:rPr>
        <w:t>kod</w:t>
      </w:r>
      <w:r w:rsidRPr="007717F6">
        <w:rPr>
          <w:lang w:val="sr-Latn-ME"/>
        </w:rPr>
        <w:t xml:space="preserve"> 2,2 % </w:t>
      </w:r>
      <w:r w:rsidR="008B111A" w:rsidRPr="007717F6">
        <w:rPr>
          <w:lang w:val="sr-Latn-ME"/>
        </w:rPr>
        <w:t>pacijen</w:t>
      </w:r>
      <w:r w:rsidR="001B46E3" w:rsidRPr="007717F6">
        <w:rPr>
          <w:lang w:val="sr-Latn-ME"/>
        </w:rPr>
        <w:t>a</w:t>
      </w:r>
      <w:r w:rsidR="008B111A" w:rsidRPr="007717F6">
        <w:rPr>
          <w:lang w:val="sr-Latn-ME"/>
        </w:rPr>
        <w:t>t</w:t>
      </w:r>
      <w:r w:rsidRPr="007717F6">
        <w:rPr>
          <w:lang w:val="sr-Latn-ME"/>
        </w:rPr>
        <w:t xml:space="preserve">a u ispitivanju CALGB 100104 </w:t>
      </w:r>
      <w:r w:rsidR="000A4F29" w:rsidRPr="007717F6">
        <w:rPr>
          <w:lang w:val="sr-Latn-ME"/>
        </w:rPr>
        <w:t>i</w:t>
      </w:r>
      <w:r w:rsidRPr="007717F6">
        <w:rPr>
          <w:lang w:val="sr-Latn-ME"/>
        </w:rPr>
        <w:t xml:space="preserve"> 2,4 % </w:t>
      </w:r>
      <w:r w:rsidR="008B111A" w:rsidRPr="007717F6">
        <w:rPr>
          <w:lang w:val="sr-Latn-ME"/>
        </w:rPr>
        <w:t>pacije</w:t>
      </w:r>
      <w:r w:rsidR="001B46E3" w:rsidRPr="007717F6">
        <w:rPr>
          <w:lang w:val="sr-Latn-ME"/>
        </w:rPr>
        <w:t>nat</w:t>
      </w:r>
      <w:r w:rsidRPr="007717F6">
        <w:rPr>
          <w:lang w:val="sr-Latn-ME"/>
        </w:rPr>
        <w:t xml:space="preserve">a u ispitivanju IFM 2005-02. Febrilna neutropenija 4. </w:t>
      </w:r>
      <w:r w:rsidR="008B111A" w:rsidRPr="007717F6">
        <w:rPr>
          <w:lang w:val="sr-Latn-ME"/>
        </w:rPr>
        <w:t>stepena</w:t>
      </w:r>
      <w:r w:rsidRPr="007717F6">
        <w:rPr>
          <w:lang w:val="sr-Latn-ME"/>
        </w:rPr>
        <w:t xml:space="preserve"> zabilježena je sličnom učestalošću u</w:t>
      </w:r>
      <w:r w:rsidR="001B46E3" w:rsidRPr="007717F6">
        <w:rPr>
          <w:lang w:val="sr-Latn-ME"/>
        </w:rPr>
        <w:t xml:space="preserve"> grupam</w:t>
      </w:r>
      <w:r w:rsidRPr="007717F6">
        <w:rPr>
          <w:lang w:val="sr-Latn-ME"/>
        </w:rPr>
        <w:t xml:space="preserve">a na terapiji održavanja lenalidomidom u </w:t>
      </w:r>
      <w:r w:rsidR="001B46E3" w:rsidRPr="007717F6">
        <w:rPr>
          <w:lang w:val="sr-Latn-ME"/>
        </w:rPr>
        <w:t>poređenju</w:t>
      </w:r>
      <w:r w:rsidRPr="007717F6">
        <w:rPr>
          <w:lang w:val="sr-Latn-ME"/>
        </w:rPr>
        <w:t xml:space="preserve"> sa </w:t>
      </w:r>
      <w:r w:rsidR="001B46E3" w:rsidRPr="007717F6">
        <w:rPr>
          <w:lang w:val="sr-Latn-ME"/>
        </w:rPr>
        <w:t>grup</w:t>
      </w:r>
      <w:r w:rsidRPr="007717F6">
        <w:rPr>
          <w:lang w:val="sr-Latn-ME"/>
        </w:rPr>
        <w:t xml:space="preserve">ama na terapiji održavanja placebom u oba ispitivanja (0,4 % </w:t>
      </w:r>
      <w:r w:rsidR="00B0480B" w:rsidRPr="007717F6">
        <w:rPr>
          <w:lang w:val="sr-Latn-ME"/>
        </w:rPr>
        <w:t>u poređenju sa</w:t>
      </w:r>
      <w:r w:rsidRPr="007717F6">
        <w:rPr>
          <w:lang w:val="sr-Latn-ME"/>
        </w:rPr>
        <w:t xml:space="preserve"> 0,5 % [0,4 % </w:t>
      </w:r>
      <w:r w:rsidR="000A4F29" w:rsidRPr="007717F6">
        <w:rPr>
          <w:lang w:val="sr-Latn-ME"/>
        </w:rPr>
        <w:t>u poređenju sa</w:t>
      </w:r>
      <w:r w:rsidRPr="007717F6">
        <w:rPr>
          <w:lang w:val="sr-Latn-ME"/>
        </w:rPr>
        <w:t xml:space="preserve"> 0,5 % nakon početka terapije održavanja] u ispitivanju CALGB 100104 </w:t>
      </w:r>
      <w:r w:rsidR="000A4F29" w:rsidRPr="007717F6">
        <w:rPr>
          <w:lang w:val="sr-Latn-ME"/>
        </w:rPr>
        <w:t>i</w:t>
      </w:r>
      <w:r w:rsidRPr="007717F6">
        <w:rPr>
          <w:lang w:val="sr-Latn-ME"/>
        </w:rPr>
        <w:t xml:space="preserve"> 0,3 % </w:t>
      </w:r>
      <w:r w:rsidR="000A4F29" w:rsidRPr="007717F6">
        <w:rPr>
          <w:lang w:val="sr-Latn-ME"/>
        </w:rPr>
        <w:t>u poređenju sa</w:t>
      </w:r>
      <w:r w:rsidRPr="007717F6">
        <w:rPr>
          <w:lang w:val="sr-Latn-ME"/>
        </w:rPr>
        <w:t xml:space="preserve"> 0 % u ispitivanju IFM 2005-02).</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Terapija održavanja lenalidomidom nakon transplantacije autolognih matičnih </w:t>
      </w:r>
      <w:r w:rsidR="008B111A" w:rsidRPr="007717F6">
        <w:rPr>
          <w:lang w:val="sr-Latn-ME"/>
        </w:rPr>
        <w:t>ćelija</w:t>
      </w:r>
      <w:r w:rsidRPr="007717F6">
        <w:rPr>
          <w:lang w:val="sr-Latn-ME"/>
        </w:rPr>
        <w:t xml:space="preserve"> povezana je s većom učestalošću trombocitopenije 3. i 4. </w:t>
      </w:r>
      <w:r w:rsidR="008B111A" w:rsidRPr="007717F6">
        <w:rPr>
          <w:lang w:val="sr-Latn-ME"/>
        </w:rPr>
        <w:t>stepena</w:t>
      </w:r>
      <w:r w:rsidRPr="007717F6">
        <w:rPr>
          <w:lang w:val="sr-Latn-ME"/>
        </w:rPr>
        <w:t xml:space="preserve"> u</w:t>
      </w:r>
      <w:r w:rsidR="001B46E3" w:rsidRPr="007717F6">
        <w:rPr>
          <w:lang w:val="sr-Latn-ME"/>
        </w:rPr>
        <w:t xml:space="preserve"> poređenju</w:t>
      </w:r>
      <w:r w:rsidRPr="007717F6">
        <w:rPr>
          <w:lang w:val="sr-Latn-ME"/>
        </w:rPr>
        <w:t xml:space="preserve"> s terapijom održavanja placebom (37,5</w:t>
      </w:r>
      <w:r w:rsidR="001B46E3" w:rsidRPr="007717F6">
        <w:rPr>
          <w:lang w:val="sr-Latn-ME"/>
        </w:rPr>
        <w:t xml:space="preserve"> </w:t>
      </w:r>
      <w:r w:rsidRPr="007717F6">
        <w:rPr>
          <w:lang w:val="sr-Latn-ME"/>
        </w:rPr>
        <w:t xml:space="preserve">% </w:t>
      </w:r>
      <w:r w:rsidR="000A4F29" w:rsidRPr="007717F6">
        <w:rPr>
          <w:lang w:val="sr-Latn-ME"/>
        </w:rPr>
        <w:t>u poređenju sa</w:t>
      </w:r>
      <w:r w:rsidRPr="007717F6">
        <w:rPr>
          <w:lang w:val="sr-Latn-ME"/>
        </w:rPr>
        <w:t xml:space="preserve"> 30,3 % [17,9 % </w:t>
      </w:r>
      <w:r w:rsidR="000A4F29" w:rsidRPr="007717F6">
        <w:rPr>
          <w:lang w:val="sr-Latn-ME"/>
        </w:rPr>
        <w:t>u poređenju sa</w:t>
      </w:r>
      <w:r w:rsidRPr="007717F6">
        <w:rPr>
          <w:lang w:val="sr-Latn-ME"/>
        </w:rPr>
        <w:t xml:space="preserve"> 4,1 % nakon početka terapije održavanja] u ispitivanju CALGB 100104 i 13,0 % </w:t>
      </w:r>
      <w:r w:rsidR="000A4F29" w:rsidRPr="007717F6">
        <w:rPr>
          <w:lang w:val="sr-Latn-ME"/>
        </w:rPr>
        <w:t xml:space="preserve">u poređenju sa </w:t>
      </w:r>
      <w:r w:rsidRPr="007717F6">
        <w:rPr>
          <w:lang w:val="sr-Latn-ME"/>
        </w:rPr>
        <w:t>2,9 % u ispitivanju IFM 2005-02).</w:t>
      </w:r>
    </w:p>
    <w:p w:rsidR="00BC1924" w:rsidRPr="007717F6" w:rsidRDefault="00BC1924" w:rsidP="007D4E41">
      <w:pPr>
        <w:jc w:val="both"/>
        <w:rPr>
          <w:lang w:val="sr-Latn-ME"/>
        </w:rPr>
      </w:pPr>
    </w:p>
    <w:p w:rsidR="00BC1924" w:rsidRPr="007717F6" w:rsidRDefault="0001214F" w:rsidP="007D4E41">
      <w:pPr>
        <w:jc w:val="both"/>
        <w:rPr>
          <w:i/>
          <w:lang w:val="sr-Latn-ME"/>
        </w:rPr>
      </w:pPr>
      <w:r w:rsidRPr="007717F6">
        <w:rPr>
          <w:i/>
          <w:u w:val="single"/>
          <w:lang w:val="sr-Latn-ME"/>
        </w:rPr>
        <w:t>Novo</w:t>
      </w:r>
      <w:r w:rsidR="0081439E" w:rsidRPr="007717F6">
        <w:rPr>
          <w:i/>
          <w:u w:val="single"/>
          <w:lang w:val="sr-Latn-ME"/>
        </w:rPr>
        <w:t>dijagnostiko</w:t>
      </w:r>
      <w:r w:rsidR="001B46E3" w:rsidRPr="007717F6">
        <w:rPr>
          <w:i/>
          <w:u w:val="single"/>
          <w:lang w:val="sr-Latn-ME"/>
        </w:rPr>
        <w:t>va</w:t>
      </w:r>
      <w:r w:rsidRPr="007717F6">
        <w:rPr>
          <w:i/>
          <w:u w:val="single"/>
          <w:lang w:val="sr-Latn-ME"/>
        </w:rPr>
        <w:t xml:space="preserve">ni multipli mijelom: </w:t>
      </w:r>
      <w:r w:rsidR="008B111A" w:rsidRPr="007717F6">
        <w:rPr>
          <w:i/>
          <w:u w:val="single"/>
          <w:lang w:val="sr-Latn-ME"/>
        </w:rPr>
        <w:t>pacijenti</w:t>
      </w:r>
      <w:r w:rsidRPr="007717F6">
        <w:rPr>
          <w:i/>
          <w:u w:val="single"/>
          <w:lang w:val="sr-Latn-ME"/>
        </w:rPr>
        <w:t xml:space="preserve"> koji ni</w:t>
      </w:r>
      <w:r w:rsidR="00BD4DB8">
        <w:rPr>
          <w:i/>
          <w:u w:val="single"/>
          <w:lang w:val="sr-Latn-ME"/>
        </w:rPr>
        <w:t>je</w:t>
      </w:r>
      <w:r w:rsidRPr="007717F6">
        <w:rPr>
          <w:i/>
          <w:u w:val="single"/>
          <w:lang w:val="sr-Latn-ME"/>
        </w:rPr>
        <w:t>su prikladni za transplantaciju liječeni</w:t>
      </w:r>
      <w:r w:rsidRPr="007717F6">
        <w:rPr>
          <w:i/>
          <w:lang w:val="sr-Latn-ME"/>
        </w:rPr>
        <w:t xml:space="preserve"> </w:t>
      </w:r>
      <w:r w:rsidRPr="007717F6">
        <w:rPr>
          <w:i/>
          <w:u w:val="single"/>
          <w:lang w:val="sr-Latn-ME"/>
        </w:rPr>
        <w:t>lenalidomidom u kombinaciji s deksametazonom</w:t>
      </w:r>
    </w:p>
    <w:p w:rsidR="00BC1924" w:rsidRPr="007717F6" w:rsidRDefault="0001214F" w:rsidP="007D4E41">
      <w:pPr>
        <w:jc w:val="both"/>
        <w:rPr>
          <w:lang w:val="sr-Latn-ME"/>
        </w:rPr>
      </w:pPr>
      <w:r w:rsidRPr="007717F6">
        <w:rPr>
          <w:lang w:val="sr-Latn-ME"/>
        </w:rPr>
        <w:t xml:space="preserve">Kombinacija lenalidomida s deksametazonom </w:t>
      </w:r>
      <w:r w:rsidR="005D2B99" w:rsidRPr="007717F6">
        <w:rPr>
          <w:lang w:val="sr-Latn-ME"/>
        </w:rPr>
        <w:t>kod</w:t>
      </w:r>
      <w:r w:rsidRPr="007717F6">
        <w:rPr>
          <w:lang w:val="sr-Latn-ME"/>
        </w:rPr>
        <w:t xml:space="preserve"> </w:t>
      </w:r>
      <w:r w:rsidR="008B111A" w:rsidRPr="007717F6">
        <w:rPr>
          <w:lang w:val="sr-Latn-ME"/>
        </w:rPr>
        <w:t>pacijen</w:t>
      </w:r>
      <w:r w:rsidR="005D2B99" w:rsidRPr="007717F6">
        <w:rPr>
          <w:lang w:val="sr-Latn-ME"/>
        </w:rPr>
        <w:t>a</w:t>
      </w:r>
      <w:r w:rsidR="008B111A" w:rsidRPr="007717F6">
        <w:rPr>
          <w:lang w:val="sr-Latn-ME"/>
        </w:rPr>
        <w:t>t</w:t>
      </w:r>
      <w:r w:rsidRPr="007717F6">
        <w:rPr>
          <w:lang w:val="sr-Latn-ME"/>
        </w:rPr>
        <w:t>a s novo</w:t>
      </w:r>
      <w:r w:rsidR="0081439E" w:rsidRPr="007717F6">
        <w:rPr>
          <w:lang w:val="sr-Latn-ME"/>
        </w:rPr>
        <w:t>dijagnostiko</w:t>
      </w:r>
      <w:r w:rsidR="005D2B99" w:rsidRPr="007717F6">
        <w:rPr>
          <w:lang w:val="sr-Latn-ME"/>
        </w:rPr>
        <w:t>va</w:t>
      </w:r>
      <w:r w:rsidRPr="007717F6">
        <w:rPr>
          <w:lang w:val="sr-Latn-ME"/>
        </w:rPr>
        <w:t>nim multiplim mijelomom povezana je s nižom učestalo</w:t>
      </w:r>
      <w:r w:rsidR="00BD4DB8">
        <w:rPr>
          <w:lang w:val="sr-Latn-ME"/>
        </w:rPr>
        <w:t>šću</w:t>
      </w:r>
      <w:r w:rsidRPr="007717F6">
        <w:rPr>
          <w:lang w:val="sr-Latn-ME"/>
        </w:rPr>
        <w:t xml:space="preserve"> neutropenije 4. </w:t>
      </w:r>
      <w:r w:rsidR="008B111A" w:rsidRPr="007717F6">
        <w:rPr>
          <w:lang w:val="sr-Latn-ME"/>
        </w:rPr>
        <w:t>stepena</w:t>
      </w:r>
      <w:r w:rsidRPr="007717F6">
        <w:rPr>
          <w:lang w:val="sr-Latn-ME"/>
        </w:rPr>
        <w:t xml:space="preserve"> (8,5 % za Rd i Rd18, u </w:t>
      </w:r>
      <w:r w:rsidR="005D2B99" w:rsidRPr="007717F6">
        <w:rPr>
          <w:lang w:val="sr-Latn-ME"/>
        </w:rPr>
        <w:t>poređenju</w:t>
      </w:r>
      <w:r w:rsidRPr="007717F6">
        <w:rPr>
          <w:lang w:val="sr-Latn-ME"/>
        </w:rPr>
        <w:t xml:space="preserve"> s MPT-om (15 %). Febrilna neutropenija 4. </w:t>
      </w:r>
      <w:r w:rsidR="008B111A" w:rsidRPr="007717F6">
        <w:rPr>
          <w:lang w:val="sr-Latn-ME"/>
        </w:rPr>
        <w:t>stepena</w:t>
      </w:r>
      <w:r w:rsidRPr="007717F6">
        <w:rPr>
          <w:lang w:val="sr-Latn-ME"/>
        </w:rPr>
        <w:t xml:space="preserve"> </w:t>
      </w:r>
      <w:r w:rsidR="006E112E">
        <w:rPr>
          <w:lang w:val="sr-Latn-ME"/>
        </w:rPr>
        <w:t>zabilježen</w:t>
      </w:r>
      <w:r w:rsidRPr="007717F6">
        <w:rPr>
          <w:lang w:val="sr-Latn-ME"/>
        </w:rPr>
        <w:t>a je rijetko (0,6 % u Rd i Rd18 u</w:t>
      </w:r>
      <w:r w:rsidR="005D2B99" w:rsidRPr="007717F6">
        <w:rPr>
          <w:lang w:val="sr-Latn-ME"/>
        </w:rPr>
        <w:t xml:space="preserve"> poređenju</w:t>
      </w:r>
      <w:r w:rsidRPr="007717F6">
        <w:rPr>
          <w:lang w:val="sr-Latn-ME"/>
        </w:rPr>
        <w:t xml:space="preserve"> s 0,7 % za MPT).</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Kombinacija lenalidomida s deksametazonom </w:t>
      </w:r>
      <w:r w:rsidR="005D2B99" w:rsidRPr="007717F6">
        <w:rPr>
          <w:lang w:val="sr-Latn-ME"/>
        </w:rPr>
        <w:t xml:space="preserve">kod </w:t>
      </w:r>
      <w:r w:rsidR="008B111A" w:rsidRPr="007717F6">
        <w:rPr>
          <w:lang w:val="sr-Latn-ME"/>
        </w:rPr>
        <w:t>pacijen</w:t>
      </w:r>
      <w:r w:rsidR="005D2B99" w:rsidRPr="007717F6">
        <w:rPr>
          <w:lang w:val="sr-Latn-ME"/>
        </w:rPr>
        <w:t>a</w:t>
      </w:r>
      <w:r w:rsidR="008B111A" w:rsidRPr="007717F6">
        <w:rPr>
          <w:lang w:val="sr-Latn-ME"/>
        </w:rPr>
        <w:t>t</w:t>
      </w:r>
      <w:r w:rsidRPr="007717F6">
        <w:rPr>
          <w:lang w:val="sr-Latn-ME"/>
        </w:rPr>
        <w:t>a s novo</w:t>
      </w:r>
      <w:r w:rsidR="0081439E" w:rsidRPr="007717F6">
        <w:rPr>
          <w:lang w:val="sr-Latn-ME"/>
        </w:rPr>
        <w:t>dijagnostiko</w:t>
      </w:r>
      <w:r w:rsidR="005D2B99" w:rsidRPr="007717F6">
        <w:rPr>
          <w:lang w:val="sr-Latn-ME"/>
        </w:rPr>
        <w:t>van</w:t>
      </w:r>
      <w:r w:rsidRPr="007717F6">
        <w:rPr>
          <w:lang w:val="sr-Latn-ME"/>
        </w:rPr>
        <w:t>im multiplim mijelomom povezana je s nižom učestalo</w:t>
      </w:r>
      <w:r w:rsidR="00BD4DB8">
        <w:rPr>
          <w:lang w:val="sr-Latn-ME"/>
        </w:rPr>
        <w:t>šću</w:t>
      </w:r>
      <w:r w:rsidRPr="007717F6">
        <w:rPr>
          <w:lang w:val="sr-Latn-ME"/>
        </w:rPr>
        <w:t xml:space="preserve"> trombocitopenije 3. i 4. </w:t>
      </w:r>
      <w:r w:rsidR="008B111A" w:rsidRPr="007717F6">
        <w:rPr>
          <w:lang w:val="sr-Latn-ME"/>
        </w:rPr>
        <w:t>stepena</w:t>
      </w:r>
      <w:r w:rsidRPr="007717F6">
        <w:rPr>
          <w:lang w:val="sr-Latn-ME"/>
        </w:rPr>
        <w:t xml:space="preserve"> (8,1 % u Rd i Rd18) u </w:t>
      </w:r>
      <w:r w:rsidR="005D2B99" w:rsidRPr="007717F6">
        <w:rPr>
          <w:lang w:val="sr-Latn-ME"/>
        </w:rPr>
        <w:t>poređenju</w:t>
      </w:r>
      <w:r w:rsidRPr="007717F6">
        <w:rPr>
          <w:lang w:val="sr-Latn-ME"/>
        </w:rPr>
        <w:t xml:space="preserve"> s MPT-om (11,1 %).</w:t>
      </w:r>
    </w:p>
    <w:p w:rsidR="00BC1924" w:rsidRPr="007717F6" w:rsidRDefault="00BC1924" w:rsidP="007D4E41">
      <w:pPr>
        <w:jc w:val="both"/>
        <w:rPr>
          <w:lang w:val="sr-Latn-ME"/>
        </w:rPr>
      </w:pPr>
    </w:p>
    <w:p w:rsidR="00BC1924" w:rsidRPr="007717F6" w:rsidRDefault="0001214F" w:rsidP="007D4E41">
      <w:pPr>
        <w:jc w:val="both"/>
        <w:rPr>
          <w:i/>
          <w:lang w:val="sr-Latn-ME"/>
        </w:rPr>
      </w:pPr>
      <w:r w:rsidRPr="007717F6">
        <w:rPr>
          <w:i/>
          <w:u w:val="single"/>
          <w:lang w:val="sr-Latn-ME"/>
        </w:rPr>
        <w:t>Novo</w:t>
      </w:r>
      <w:r w:rsidR="0081439E" w:rsidRPr="007717F6">
        <w:rPr>
          <w:i/>
          <w:u w:val="single"/>
          <w:lang w:val="sr-Latn-ME"/>
        </w:rPr>
        <w:t>dijagnostiko</w:t>
      </w:r>
      <w:r w:rsidR="005D2B99" w:rsidRPr="007717F6">
        <w:rPr>
          <w:i/>
          <w:u w:val="single"/>
          <w:lang w:val="sr-Latn-ME"/>
        </w:rPr>
        <w:t>va</w:t>
      </w:r>
      <w:r w:rsidRPr="007717F6">
        <w:rPr>
          <w:i/>
          <w:u w:val="single"/>
          <w:lang w:val="sr-Latn-ME"/>
        </w:rPr>
        <w:t>ni multipli mijelom:</w:t>
      </w:r>
      <w:r w:rsidR="00BD4DB8">
        <w:rPr>
          <w:i/>
          <w:u w:val="single"/>
          <w:lang w:val="sr-Latn-ME"/>
        </w:rPr>
        <w:t xml:space="preserve"> </w:t>
      </w:r>
      <w:r w:rsidR="008B111A" w:rsidRPr="007717F6">
        <w:rPr>
          <w:i/>
          <w:u w:val="single"/>
          <w:lang w:val="sr-Latn-ME"/>
        </w:rPr>
        <w:t>pacijenti</w:t>
      </w:r>
      <w:r w:rsidRPr="007717F6">
        <w:rPr>
          <w:i/>
          <w:u w:val="single"/>
          <w:lang w:val="sr-Latn-ME"/>
        </w:rPr>
        <w:t xml:space="preserve"> koji ni</w:t>
      </w:r>
      <w:r w:rsidR="00BD4DB8">
        <w:rPr>
          <w:i/>
          <w:u w:val="single"/>
          <w:lang w:val="sr-Latn-ME"/>
        </w:rPr>
        <w:t>je</w:t>
      </w:r>
      <w:r w:rsidRPr="007717F6">
        <w:rPr>
          <w:i/>
          <w:u w:val="single"/>
          <w:lang w:val="sr-Latn-ME"/>
        </w:rPr>
        <w:t>su prikladni za transplantaciju liječeni</w:t>
      </w:r>
      <w:r w:rsidRPr="007717F6">
        <w:rPr>
          <w:i/>
          <w:lang w:val="sr-Latn-ME"/>
        </w:rPr>
        <w:t xml:space="preserve"> </w:t>
      </w:r>
      <w:r w:rsidRPr="007717F6">
        <w:rPr>
          <w:i/>
          <w:u w:val="single"/>
          <w:lang w:val="sr-Latn-ME"/>
        </w:rPr>
        <w:t>lenalidomidom u kombinaciji s melfalanom i prednizonom</w:t>
      </w:r>
    </w:p>
    <w:p w:rsidR="00BC1924" w:rsidRPr="007717F6" w:rsidRDefault="0001214F" w:rsidP="007D4E41">
      <w:pPr>
        <w:jc w:val="both"/>
        <w:rPr>
          <w:lang w:val="sr-Latn-ME"/>
        </w:rPr>
      </w:pPr>
      <w:r w:rsidRPr="007717F6">
        <w:rPr>
          <w:lang w:val="sr-Latn-ME"/>
        </w:rPr>
        <w:t xml:space="preserve">Kombinacija lenalidomida s melfalanom i prednizonom </w:t>
      </w:r>
      <w:r w:rsidR="005D2B99" w:rsidRPr="007717F6">
        <w:rPr>
          <w:lang w:val="sr-Latn-ME"/>
        </w:rPr>
        <w:t>kod</w:t>
      </w:r>
      <w:r w:rsidRPr="007717F6">
        <w:rPr>
          <w:lang w:val="sr-Latn-ME"/>
        </w:rPr>
        <w:t xml:space="preserve"> </w:t>
      </w:r>
      <w:r w:rsidR="008B111A" w:rsidRPr="007717F6">
        <w:rPr>
          <w:lang w:val="sr-Latn-ME"/>
        </w:rPr>
        <w:t>pacijen</w:t>
      </w:r>
      <w:r w:rsidR="005D2B99" w:rsidRPr="007717F6">
        <w:rPr>
          <w:lang w:val="sr-Latn-ME"/>
        </w:rPr>
        <w:t>a</w:t>
      </w:r>
      <w:r w:rsidR="008B111A" w:rsidRPr="007717F6">
        <w:rPr>
          <w:lang w:val="sr-Latn-ME"/>
        </w:rPr>
        <w:t>t</w:t>
      </w:r>
      <w:r w:rsidRPr="007717F6">
        <w:rPr>
          <w:lang w:val="sr-Latn-ME"/>
        </w:rPr>
        <w:t>a s novo</w:t>
      </w:r>
      <w:r w:rsidR="0081439E" w:rsidRPr="007717F6">
        <w:rPr>
          <w:lang w:val="sr-Latn-ME"/>
        </w:rPr>
        <w:t>dijagnostiko</w:t>
      </w:r>
      <w:r w:rsidR="005D2B99" w:rsidRPr="007717F6">
        <w:rPr>
          <w:lang w:val="sr-Latn-ME"/>
        </w:rPr>
        <w:t>van</w:t>
      </w:r>
      <w:r w:rsidRPr="007717F6">
        <w:rPr>
          <w:lang w:val="sr-Latn-ME"/>
        </w:rPr>
        <w:t xml:space="preserve">im multiplim mijelomom povezana je s većom učestalosti neutropenije 4. </w:t>
      </w:r>
      <w:r w:rsidR="008B111A" w:rsidRPr="007717F6">
        <w:rPr>
          <w:lang w:val="sr-Latn-ME"/>
        </w:rPr>
        <w:t>stepena</w:t>
      </w:r>
      <w:r w:rsidRPr="007717F6">
        <w:rPr>
          <w:lang w:val="sr-Latn-ME"/>
        </w:rPr>
        <w:t xml:space="preserve"> (34,1 % za MPR+R/MPR+p) u </w:t>
      </w:r>
      <w:r w:rsidR="005D2B99" w:rsidRPr="007717F6">
        <w:rPr>
          <w:lang w:val="sr-Latn-ME"/>
        </w:rPr>
        <w:t>poređenju</w:t>
      </w:r>
      <w:r w:rsidRPr="007717F6">
        <w:rPr>
          <w:lang w:val="sr-Latn-ME"/>
        </w:rPr>
        <w:t xml:space="preserve"> s MPp+p (7,8 %). </w:t>
      </w:r>
      <w:r w:rsidR="006E112E">
        <w:rPr>
          <w:lang w:val="sr-Latn-ME"/>
        </w:rPr>
        <w:t>Zabilježen</w:t>
      </w:r>
      <w:r w:rsidRPr="007717F6">
        <w:rPr>
          <w:lang w:val="sr-Latn-ME"/>
        </w:rPr>
        <w:t xml:space="preserve">a je veća učestalost febrilne neutropenije 4. </w:t>
      </w:r>
      <w:r w:rsidR="008B111A" w:rsidRPr="007717F6">
        <w:rPr>
          <w:lang w:val="sr-Latn-ME"/>
        </w:rPr>
        <w:t>stepena</w:t>
      </w:r>
      <w:r w:rsidRPr="007717F6">
        <w:rPr>
          <w:lang w:val="sr-Latn-ME"/>
        </w:rPr>
        <w:t xml:space="preserve"> (1,7 % za MPR+R/MPR+p u </w:t>
      </w:r>
      <w:r w:rsidR="005D2B99" w:rsidRPr="007717F6">
        <w:rPr>
          <w:lang w:val="sr-Latn-ME"/>
        </w:rPr>
        <w:t>poređenju</w:t>
      </w:r>
      <w:r w:rsidRPr="007717F6">
        <w:rPr>
          <w:lang w:val="sr-Latn-ME"/>
        </w:rPr>
        <w:t xml:space="preserve"> s 0,0 % za MPp+p).</w:t>
      </w:r>
    </w:p>
    <w:p w:rsidR="00BC1924" w:rsidRPr="004F2525" w:rsidRDefault="00BC1924" w:rsidP="007D4E41">
      <w:pPr>
        <w:jc w:val="both"/>
        <w:rPr>
          <w:lang w:val="sr-Latn-ME"/>
        </w:rPr>
      </w:pPr>
    </w:p>
    <w:p w:rsidR="0066688D" w:rsidRPr="007717F6" w:rsidRDefault="0001214F" w:rsidP="007D4E41">
      <w:pPr>
        <w:jc w:val="both"/>
        <w:rPr>
          <w:lang w:val="sr-Latn-ME"/>
        </w:rPr>
      </w:pPr>
      <w:r w:rsidRPr="007717F6">
        <w:rPr>
          <w:lang w:val="sr-Latn-ME"/>
        </w:rPr>
        <w:t xml:space="preserve">Kombinacija lenalidomida s melfalanom i prednizonom </w:t>
      </w:r>
      <w:r w:rsidR="005D2B99" w:rsidRPr="007717F6">
        <w:rPr>
          <w:lang w:val="sr-Latn-ME"/>
        </w:rPr>
        <w:t xml:space="preserve">kod </w:t>
      </w:r>
      <w:r w:rsidR="008B111A" w:rsidRPr="007717F6">
        <w:rPr>
          <w:lang w:val="sr-Latn-ME"/>
        </w:rPr>
        <w:t>pacijen</w:t>
      </w:r>
      <w:r w:rsidR="005D2B99" w:rsidRPr="007717F6">
        <w:rPr>
          <w:lang w:val="sr-Latn-ME"/>
        </w:rPr>
        <w:t>a</w:t>
      </w:r>
      <w:r w:rsidR="008B111A" w:rsidRPr="007717F6">
        <w:rPr>
          <w:lang w:val="sr-Latn-ME"/>
        </w:rPr>
        <w:t>t</w:t>
      </w:r>
      <w:r w:rsidRPr="007717F6">
        <w:rPr>
          <w:lang w:val="sr-Latn-ME"/>
        </w:rPr>
        <w:t>a s novo</w:t>
      </w:r>
      <w:r w:rsidR="0081439E" w:rsidRPr="007717F6">
        <w:rPr>
          <w:lang w:val="sr-Latn-ME"/>
        </w:rPr>
        <w:t>dijagnostiko</w:t>
      </w:r>
      <w:r w:rsidR="005D2B99" w:rsidRPr="007717F6">
        <w:rPr>
          <w:lang w:val="sr-Latn-ME"/>
        </w:rPr>
        <w:t>vano</w:t>
      </w:r>
      <w:r w:rsidRPr="007717F6">
        <w:rPr>
          <w:lang w:val="sr-Latn-ME"/>
        </w:rPr>
        <w:t>m multiplim mijelomom povezana je s većom učestalo</w:t>
      </w:r>
      <w:r w:rsidR="004A4E20">
        <w:rPr>
          <w:lang w:val="sr-Latn-ME"/>
        </w:rPr>
        <w:t>šću</w:t>
      </w:r>
      <w:r w:rsidRPr="007717F6">
        <w:rPr>
          <w:lang w:val="sr-Latn-ME"/>
        </w:rPr>
        <w:t xml:space="preserve"> trombocitopenije 3. i 4. </w:t>
      </w:r>
      <w:r w:rsidR="008B111A" w:rsidRPr="007717F6">
        <w:rPr>
          <w:lang w:val="sr-Latn-ME"/>
        </w:rPr>
        <w:t>stepena</w:t>
      </w:r>
      <w:r w:rsidRPr="007717F6">
        <w:rPr>
          <w:lang w:val="sr-Latn-ME"/>
        </w:rPr>
        <w:t xml:space="preserve"> (40,4 % u MPR+R/MPR+p) u </w:t>
      </w:r>
      <w:r w:rsidR="005D2B99" w:rsidRPr="007717F6">
        <w:rPr>
          <w:lang w:val="sr-Latn-ME"/>
        </w:rPr>
        <w:t>poređenju</w:t>
      </w:r>
      <w:r w:rsidRPr="007717F6">
        <w:rPr>
          <w:lang w:val="sr-Latn-ME"/>
        </w:rPr>
        <w:t xml:space="preserve"> s MPp+p (13,7 %).</w:t>
      </w:r>
    </w:p>
    <w:p w:rsidR="00BC1924" w:rsidRPr="007717F6" w:rsidRDefault="00BC1924" w:rsidP="007D4E41">
      <w:pPr>
        <w:jc w:val="both"/>
        <w:rPr>
          <w:lang w:val="sr-Latn-ME"/>
        </w:rPr>
      </w:pPr>
    </w:p>
    <w:p w:rsidR="00BC1924" w:rsidRPr="007717F6" w:rsidRDefault="0001214F" w:rsidP="007D4E41">
      <w:pPr>
        <w:jc w:val="both"/>
        <w:rPr>
          <w:i/>
          <w:lang w:val="sr-Latn-ME"/>
        </w:rPr>
      </w:pPr>
      <w:r w:rsidRPr="007717F6">
        <w:rPr>
          <w:i/>
          <w:u w:val="single"/>
          <w:lang w:val="sr-Latn-ME"/>
        </w:rPr>
        <w:t xml:space="preserve">Multipli mijelom: </w:t>
      </w:r>
      <w:r w:rsidR="008B111A" w:rsidRPr="007717F6">
        <w:rPr>
          <w:i/>
          <w:u w:val="single"/>
          <w:lang w:val="sr-Latn-ME"/>
        </w:rPr>
        <w:t>pacijenti</w:t>
      </w:r>
      <w:r w:rsidRPr="007717F6">
        <w:rPr>
          <w:i/>
          <w:u w:val="single"/>
          <w:lang w:val="sr-Latn-ME"/>
        </w:rPr>
        <w:t xml:space="preserve"> </w:t>
      </w:r>
      <w:r w:rsidR="000A4F29" w:rsidRPr="007717F6">
        <w:rPr>
          <w:i/>
          <w:u w:val="single"/>
          <w:lang w:val="sr-Latn-ME"/>
        </w:rPr>
        <w:t>sa</w:t>
      </w:r>
      <w:r w:rsidRPr="007717F6">
        <w:rPr>
          <w:i/>
          <w:u w:val="single"/>
          <w:lang w:val="sr-Latn-ME"/>
        </w:rPr>
        <w:t xml:space="preserve"> najmanje jedn</w:t>
      </w:r>
      <w:r w:rsidR="000A4F29" w:rsidRPr="007717F6">
        <w:rPr>
          <w:i/>
          <w:u w:val="single"/>
          <w:lang w:val="sr-Latn-ME"/>
        </w:rPr>
        <w:t>om</w:t>
      </w:r>
      <w:r w:rsidRPr="007717F6">
        <w:rPr>
          <w:i/>
          <w:u w:val="single"/>
          <w:lang w:val="sr-Latn-ME"/>
        </w:rPr>
        <w:t xml:space="preserve"> prethodn</w:t>
      </w:r>
      <w:r w:rsidR="000A4F29" w:rsidRPr="007717F6">
        <w:rPr>
          <w:i/>
          <w:u w:val="single"/>
          <w:lang w:val="sr-Latn-ME"/>
        </w:rPr>
        <w:t>om</w:t>
      </w:r>
      <w:r w:rsidRPr="007717F6">
        <w:rPr>
          <w:i/>
          <w:u w:val="single"/>
          <w:lang w:val="sr-Latn-ME"/>
        </w:rPr>
        <w:t xml:space="preserve"> terapij</w:t>
      </w:r>
      <w:r w:rsidR="000A4F29" w:rsidRPr="007717F6">
        <w:rPr>
          <w:i/>
          <w:u w:val="single"/>
          <w:lang w:val="sr-Latn-ME"/>
        </w:rPr>
        <w:t>om</w:t>
      </w:r>
    </w:p>
    <w:p w:rsidR="00BC1924" w:rsidRPr="007717F6" w:rsidRDefault="0001214F" w:rsidP="007D4E41">
      <w:pPr>
        <w:jc w:val="both"/>
        <w:rPr>
          <w:lang w:val="sr-Latn-ME"/>
        </w:rPr>
      </w:pPr>
      <w:r w:rsidRPr="007717F6">
        <w:rPr>
          <w:lang w:val="sr-Latn-ME"/>
        </w:rPr>
        <w:t xml:space="preserve">Kombinacija lenalidomida s deksametazonom </w:t>
      </w:r>
      <w:r w:rsidR="005D2B99" w:rsidRPr="007717F6">
        <w:rPr>
          <w:lang w:val="sr-Latn-ME"/>
        </w:rPr>
        <w:t xml:space="preserve">kod </w:t>
      </w:r>
      <w:r w:rsidR="008B111A" w:rsidRPr="007717F6">
        <w:rPr>
          <w:lang w:val="sr-Latn-ME"/>
        </w:rPr>
        <w:t>pacijen</w:t>
      </w:r>
      <w:r w:rsidR="005D2B99" w:rsidRPr="007717F6">
        <w:rPr>
          <w:lang w:val="sr-Latn-ME"/>
        </w:rPr>
        <w:t>a</w:t>
      </w:r>
      <w:r w:rsidR="008B111A" w:rsidRPr="007717F6">
        <w:rPr>
          <w:lang w:val="sr-Latn-ME"/>
        </w:rPr>
        <w:t>t</w:t>
      </w:r>
      <w:r w:rsidRPr="007717F6">
        <w:rPr>
          <w:lang w:val="sr-Latn-ME"/>
        </w:rPr>
        <w:t xml:space="preserve">a s multiplim mijelomom povezana je s višom incidencijom neutropenije 4. </w:t>
      </w:r>
      <w:r w:rsidR="008B111A" w:rsidRPr="007717F6">
        <w:rPr>
          <w:lang w:val="sr-Latn-ME"/>
        </w:rPr>
        <w:t>stepena</w:t>
      </w:r>
      <w:r w:rsidRPr="007717F6">
        <w:rPr>
          <w:lang w:val="sr-Latn-ME"/>
        </w:rPr>
        <w:t xml:space="preserve"> (5,1 % </w:t>
      </w:r>
      <w:r w:rsidR="007E308E" w:rsidRPr="007717F6">
        <w:rPr>
          <w:lang w:val="sr-Latn-ME"/>
        </w:rPr>
        <w:t>kod</w:t>
      </w:r>
      <w:r w:rsidRPr="007717F6">
        <w:rPr>
          <w:lang w:val="sr-Latn-ME"/>
        </w:rPr>
        <w:t xml:space="preserve"> </w:t>
      </w:r>
      <w:r w:rsidR="008B111A" w:rsidRPr="007717F6">
        <w:rPr>
          <w:lang w:val="sr-Latn-ME"/>
        </w:rPr>
        <w:t>pacijen</w:t>
      </w:r>
      <w:r w:rsidR="007E308E" w:rsidRPr="007717F6">
        <w:rPr>
          <w:lang w:val="sr-Latn-ME"/>
        </w:rPr>
        <w:t>a</w:t>
      </w:r>
      <w:r w:rsidR="008B111A" w:rsidRPr="007717F6">
        <w:rPr>
          <w:lang w:val="sr-Latn-ME"/>
        </w:rPr>
        <w:t>t</w:t>
      </w:r>
      <w:r w:rsidRPr="007717F6">
        <w:rPr>
          <w:lang w:val="sr-Latn-ME"/>
        </w:rPr>
        <w:t xml:space="preserve">a liječenih lenalidomidom/deksametazonom u </w:t>
      </w:r>
      <w:r w:rsidR="005D2B99" w:rsidRPr="007717F6">
        <w:rPr>
          <w:lang w:val="sr-Latn-ME"/>
        </w:rPr>
        <w:t>poređenju</w:t>
      </w:r>
      <w:r w:rsidRPr="007717F6">
        <w:rPr>
          <w:lang w:val="sr-Latn-ME"/>
        </w:rPr>
        <w:t xml:space="preserve"> s 0,6 % </w:t>
      </w:r>
      <w:r w:rsidR="005D2B99" w:rsidRPr="007717F6">
        <w:rPr>
          <w:lang w:val="sr-Latn-ME"/>
        </w:rPr>
        <w:t>kod</w:t>
      </w:r>
      <w:r w:rsidRPr="007717F6">
        <w:rPr>
          <w:lang w:val="sr-Latn-ME"/>
        </w:rPr>
        <w:t xml:space="preserve"> </w:t>
      </w:r>
      <w:r w:rsidR="008B111A" w:rsidRPr="007717F6">
        <w:rPr>
          <w:lang w:val="sr-Latn-ME"/>
        </w:rPr>
        <w:t>pacijen</w:t>
      </w:r>
      <w:r w:rsidR="005D2B99" w:rsidRPr="007717F6">
        <w:rPr>
          <w:lang w:val="sr-Latn-ME"/>
        </w:rPr>
        <w:t>a</w:t>
      </w:r>
      <w:r w:rsidR="008B111A" w:rsidRPr="007717F6">
        <w:rPr>
          <w:lang w:val="sr-Latn-ME"/>
        </w:rPr>
        <w:t>t</w:t>
      </w:r>
      <w:r w:rsidRPr="007717F6">
        <w:rPr>
          <w:lang w:val="sr-Latn-ME"/>
        </w:rPr>
        <w:t xml:space="preserve">a koji su primali placebo/deksametazon). Epizode febrilne neutropenije 4. </w:t>
      </w:r>
      <w:r w:rsidR="008B111A" w:rsidRPr="007717F6">
        <w:rPr>
          <w:lang w:val="sr-Latn-ME"/>
        </w:rPr>
        <w:t>stepena</w:t>
      </w:r>
      <w:r w:rsidRPr="007717F6">
        <w:rPr>
          <w:lang w:val="sr-Latn-ME"/>
        </w:rPr>
        <w:t xml:space="preserve"> primijećene su rijetko (0,6 % </w:t>
      </w:r>
      <w:r w:rsidR="005D2B99" w:rsidRPr="007717F6">
        <w:rPr>
          <w:lang w:val="sr-Latn-ME"/>
        </w:rPr>
        <w:t xml:space="preserve">kod </w:t>
      </w:r>
      <w:r w:rsidR="008B111A" w:rsidRPr="007717F6">
        <w:rPr>
          <w:lang w:val="sr-Latn-ME"/>
        </w:rPr>
        <w:t>pacijen</w:t>
      </w:r>
      <w:r w:rsidR="005D2B99" w:rsidRPr="007717F6">
        <w:rPr>
          <w:lang w:val="sr-Latn-ME"/>
        </w:rPr>
        <w:t>a</w:t>
      </w:r>
      <w:r w:rsidR="008B111A" w:rsidRPr="007717F6">
        <w:rPr>
          <w:lang w:val="sr-Latn-ME"/>
        </w:rPr>
        <w:t>t</w:t>
      </w:r>
      <w:r w:rsidRPr="007717F6">
        <w:rPr>
          <w:lang w:val="sr-Latn-ME"/>
        </w:rPr>
        <w:t xml:space="preserve">a liječenih lenalidomidom/deksametazonom u </w:t>
      </w:r>
      <w:r w:rsidR="005D2B99" w:rsidRPr="007717F6">
        <w:rPr>
          <w:lang w:val="sr-Latn-ME"/>
        </w:rPr>
        <w:t xml:space="preserve">poređenju </w:t>
      </w:r>
      <w:r w:rsidRPr="007717F6">
        <w:rPr>
          <w:lang w:val="sr-Latn-ME"/>
        </w:rPr>
        <w:t xml:space="preserve">s 0,0 % </w:t>
      </w:r>
      <w:r w:rsidR="005D2B99" w:rsidRPr="007717F6">
        <w:rPr>
          <w:lang w:val="sr-Latn-ME"/>
        </w:rPr>
        <w:t>kod</w:t>
      </w:r>
      <w:r w:rsidRPr="007717F6">
        <w:rPr>
          <w:lang w:val="sr-Latn-ME"/>
        </w:rPr>
        <w:t xml:space="preserve"> </w:t>
      </w:r>
      <w:r w:rsidR="008B111A" w:rsidRPr="007717F6">
        <w:rPr>
          <w:lang w:val="sr-Latn-ME"/>
        </w:rPr>
        <w:t>pacijen</w:t>
      </w:r>
      <w:r w:rsidR="005D2B99" w:rsidRPr="007717F6">
        <w:rPr>
          <w:lang w:val="sr-Latn-ME"/>
        </w:rPr>
        <w:t>a</w:t>
      </w:r>
      <w:r w:rsidR="008B111A" w:rsidRPr="007717F6">
        <w:rPr>
          <w:lang w:val="sr-Latn-ME"/>
        </w:rPr>
        <w:t>t</w:t>
      </w:r>
      <w:r w:rsidRPr="007717F6">
        <w:rPr>
          <w:lang w:val="sr-Latn-ME"/>
        </w:rPr>
        <w:t>a koji su primali placebo/deksametazon).</w:t>
      </w:r>
    </w:p>
    <w:p w:rsidR="00BC1924" w:rsidRPr="004F2525" w:rsidRDefault="00BC1924" w:rsidP="007D4E41">
      <w:pPr>
        <w:jc w:val="both"/>
        <w:rPr>
          <w:lang w:val="sr-Latn-ME"/>
        </w:rPr>
      </w:pPr>
    </w:p>
    <w:p w:rsidR="00ED2C06" w:rsidRDefault="00ED2C06" w:rsidP="007D4E41">
      <w:pPr>
        <w:jc w:val="both"/>
        <w:rPr>
          <w:lang w:val="sr-Latn-ME"/>
        </w:rPr>
      </w:pPr>
    </w:p>
    <w:p w:rsidR="00BC1924" w:rsidRDefault="0001214F" w:rsidP="007D4E41">
      <w:pPr>
        <w:jc w:val="both"/>
        <w:rPr>
          <w:lang w:val="sr-Latn-ME"/>
        </w:rPr>
      </w:pPr>
      <w:r w:rsidRPr="007717F6">
        <w:rPr>
          <w:lang w:val="sr-Latn-ME"/>
        </w:rPr>
        <w:lastRenderedPageBreak/>
        <w:t xml:space="preserve">Kombinacija lenalidomida s deksametazonom </w:t>
      </w:r>
      <w:r w:rsidR="005D2B99" w:rsidRPr="007717F6">
        <w:rPr>
          <w:lang w:val="sr-Latn-ME"/>
        </w:rPr>
        <w:t>kod</w:t>
      </w:r>
      <w:r w:rsidRPr="007717F6">
        <w:rPr>
          <w:lang w:val="sr-Latn-ME"/>
        </w:rPr>
        <w:t xml:space="preserve"> </w:t>
      </w:r>
      <w:r w:rsidR="008B111A" w:rsidRPr="007717F6">
        <w:rPr>
          <w:lang w:val="sr-Latn-ME"/>
        </w:rPr>
        <w:t>pacijen</w:t>
      </w:r>
      <w:r w:rsidR="005D2B99" w:rsidRPr="007717F6">
        <w:rPr>
          <w:lang w:val="sr-Latn-ME"/>
        </w:rPr>
        <w:t>a</w:t>
      </w:r>
      <w:r w:rsidR="008B111A" w:rsidRPr="007717F6">
        <w:rPr>
          <w:lang w:val="sr-Latn-ME"/>
        </w:rPr>
        <w:t>t</w:t>
      </w:r>
      <w:r w:rsidRPr="007717F6">
        <w:rPr>
          <w:lang w:val="sr-Latn-ME"/>
        </w:rPr>
        <w:t xml:space="preserve">a s multiplim mijelomom povezana je s višom incidencijom neutropenije 3. i 4. </w:t>
      </w:r>
      <w:r w:rsidR="008B111A" w:rsidRPr="007717F6">
        <w:rPr>
          <w:lang w:val="sr-Latn-ME"/>
        </w:rPr>
        <w:t>stepena</w:t>
      </w:r>
      <w:r w:rsidRPr="007717F6">
        <w:rPr>
          <w:lang w:val="sr-Latn-ME"/>
        </w:rPr>
        <w:t xml:space="preserve"> (9,9 %, odnosno 1,4 % </w:t>
      </w:r>
      <w:r w:rsidR="005D2B99" w:rsidRPr="007717F6">
        <w:rPr>
          <w:lang w:val="sr-Latn-ME"/>
        </w:rPr>
        <w:t xml:space="preserve">kod </w:t>
      </w:r>
      <w:r w:rsidR="008B111A" w:rsidRPr="007717F6">
        <w:rPr>
          <w:lang w:val="sr-Latn-ME"/>
        </w:rPr>
        <w:t>pacijen</w:t>
      </w:r>
      <w:r w:rsidR="005D2B99" w:rsidRPr="007717F6">
        <w:rPr>
          <w:lang w:val="sr-Latn-ME"/>
        </w:rPr>
        <w:t>a</w:t>
      </w:r>
      <w:r w:rsidR="008B111A" w:rsidRPr="007717F6">
        <w:rPr>
          <w:lang w:val="sr-Latn-ME"/>
        </w:rPr>
        <w:t>t</w:t>
      </w:r>
      <w:r w:rsidRPr="007717F6">
        <w:rPr>
          <w:lang w:val="sr-Latn-ME"/>
        </w:rPr>
        <w:t xml:space="preserve">a liječenih lenalidomidom/deksametazonom u </w:t>
      </w:r>
      <w:r w:rsidR="005D2B99" w:rsidRPr="007717F6">
        <w:rPr>
          <w:lang w:val="sr-Latn-ME"/>
        </w:rPr>
        <w:t xml:space="preserve">poređenju </w:t>
      </w:r>
      <w:r w:rsidRPr="007717F6">
        <w:rPr>
          <w:lang w:val="sr-Latn-ME"/>
        </w:rPr>
        <w:t xml:space="preserve">s 2,3 % i 0,0 % </w:t>
      </w:r>
      <w:r w:rsidR="005D2B99" w:rsidRPr="007717F6">
        <w:rPr>
          <w:lang w:val="sr-Latn-ME"/>
        </w:rPr>
        <w:t>kod</w:t>
      </w:r>
      <w:r w:rsidRPr="007717F6">
        <w:rPr>
          <w:lang w:val="sr-Latn-ME"/>
        </w:rPr>
        <w:t xml:space="preserve"> </w:t>
      </w:r>
      <w:r w:rsidR="008B111A" w:rsidRPr="007717F6">
        <w:rPr>
          <w:lang w:val="sr-Latn-ME"/>
        </w:rPr>
        <w:t>pacijen</w:t>
      </w:r>
      <w:r w:rsidR="005D2B99" w:rsidRPr="007717F6">
        <w:rPr>
          <w:lang w:val="sr-Latn-ME"/>
        </w:rPr>
        <w:t>a</w:t>
      </w:r>
      <w:r w:rsidR="008B111A" w:rsidRPr="007717F6">
        <w:rPr>
          <w:lang w:val="sr-Latn-ME"/>
        </w:rPr>
        <w:t>t</w:t>
      </w:r>
      <w:r w:rsidRPr="007717F6">
        <w:rPr>
          <w:lang w:val="sr-Latn-ME"/>
        </w:rPr>
        <w:t>a koji su primali placebo/deksametazon).</w:t>
      </w:r>
    </w:p>
    <w:p w:rsidR="009F447B" w:rsidRPr="007717F6" w:rsidRDefault="009F447B" w:rsidP="007D4E41">
      <w:pPr>
        <w:jc w:val="both"/>
        <w:rPr>
          <w:lang w:val="sr-Latn-ME"/>
        </w:rPr>
      </w:pPr>
    </w:p>
    <w:p w:rsidR="00BC1924" w:rsidRPr="004F2525" w:rsidRDefault="008B111A" w:rsidP="007D4E41">
      <w:pPr>
        <w:jc w:val="both"/>
        <w:rPr>
          <w:lang w:val="sr-Latn-ME"/>
        </w:rPr>
      </w:pPr>
      <w:r w:rsidRPr="007717F6">
        <w:rPr>
          <w:u w:val="single"/>
          <w:lang w:val="sr-Latn-ME"/>
        </w:rPr>
        <w:t>Pacijenti</w:t>
      </w:r>
      <w:r w:rsidR="0001214F" w:rsidRPr="007717F6">
        <w:rPr>
          <w:u w:val="single"/>
          <w:lang w:val="sr-Latn-ME"/>
        </w:rPr>
        <w:t xml:space="preserve"> s mijelodisplastičnim</w:t>
      </w:r>
      <w:r w:rsidR="0001214F" w:rsidRPr="007717F6">
        <w:rPr>
          <w:spacing w:val="-2"/>
          <w:u w:val="single"/>
          <w:lang w:val="sr-Latn-ME"/>
        </w:rPr>
        <w:t xml:space="preserve"> </w:t>
      </w:r>
      <w:r w:rsidR="0001214F" w:rsidRPr="007717F6">
        <w:rPr>
          <w:u w:val="single"/>
          <w:lang w:val="sr-Latn-ME"/>
        </w:rPr>
        <w:t>sindromima</w:t>
      </w:r>
    </w:p>
    <w:p w:rsidR="00BC1924" w:rsidRPr="007717F6" w:rsidRDefault="005D2B99" w:rsidP="007D4E41">
      <w:pPr>
        <w:jc w:val="both"/>
        <w:rPr>
          <w:lang w:val="sr-Latn-ME"/>
        </w:rPr>
      </w:pPr>
      <w:r w:rsidRPr="007717F6">
        <w:rPr>
          <w:lang w:val="sr-Latn-ME"/>
        </w:rPr>
        <w:t>Kod</w:t>
      </w:r>
      <w:r w:rsidR="0001214F" w:rsidRPr="007717F6">
        <w:rPr>
          <w:lang w:val="sr-Latn-ME"/>
        </w:rPr>
        <w:t xml:space="preserve"> </w:t>
      </w:r>
      <w:r w:rsidR="008B111A" w:rsidRPr="007717F6">
        <w:rPr>
          <w:lang w:val="sr-Latn-ME"/>
        </w:rPr>
        <w:t>pacijen</w:t>
      </w:r>
      <w:r w:rsidRPr="007717F6">
        <w:rPr>
          <w:lang w:val="sr-Latn-ME"/>
        </w:rPr>
        <w:t>a</w:t>
      </w:r>
      <w:r w:rsidR="008B111A" w:rsidRPr="007717F6">
        <w:rPr>
          <w:lang w:val="sr-Latn-ME"/>
        </w:rPr>
        <w:t>t</w:t>
      </w:r>
      <w:r w:rsidR="0001214F" w:rsidRPr="007717F6">
        <w:rPr>
          <w:lang w:val="sr-Latn-ME"/>
        </w:rPr>
        <w:t xml:space="preserve">a s mijelodisplastičnim sindromima, lenalidomid je povezan s višom incidencijom neutropenije 3. ili 4. </w:t>
      </w:r>
      <w:r w:rsidR="008B111A" w:rsidRPr="007717F6">
        <w:rPr>
          <w:lang w:val="sr-Latn-ME"/>
        </w:rPr>
        <w:t>stepena</w:t>
      </w:r>
      <w:r w:rsidR="0001214F" w:rsidRPr="007717F6">
        <w:rPr>
          <w:lang w:val="sr-Latn-ME"/>
        </w:rPr>
        <w:t xml:space="preserve"> (74,6% </w:t>
      </w:r>
      <w:r w:rsidRPr="007717F6">
        <w:rPr>
          <w:lang w:val="sr-Latn-ME"/>
        </w:rPr>
        <w:t>kod</w:t>
      </w:r>
      <w:r w:rsidR="0001214F" w:rsidRPr="007717F6">
        <w:rPr>
          <w:lang w:val="sr-Latn-ME"/>
        </w:rPr>
        <w:t xml:space="preserve"> </w:t>
      </w:r>
      <w:r w:rsidR="008B111A" w:rsidRPr="007717F6">
        <w:rPr>
          <w:lang w:val="sr-Latn-ME"/>
        </w:rPr>
        <w:t>pacijen</w:t>
      </w:r>
      <w:r w:rsidRPr="007717F6">
        <w:rPr>
          <w:lang w:val="sr-Latn-ME"/>
        </w:rPr>
        <w:t>a</w:t>
      </w:r>
      <w:r w:rsidR="008B111A" w:rsidRPr="007717F6">
        <w:rPr>
          <w:lang w:val="sr-Latn-ME"/>
        </w:rPr>
        <w:t>t</w:t>
      </w:r>
      <w:r w:rsidR="0001214F" w:rsidRPr="007717F6">
        <w:rPr>
          <w:lang w:val="sr-Latn-ME"/>
        </w:rPr>
        <w:t xml:space="preserve">a liječenih lenalidomidom u </w:t>
      </w:r>
      <w:r w:rsidRPr="007717F6">
        <w:rPr>
          <w:lang w:val="sr-Latn-ME"/>
        </w:rPr>
        <w:t xml:space="preserve">poređenju </w:t>
      </w:r>
      <w:r w:rsidR="0001214F" w:rsidRPr="007717F6">
        <w:rPr>
          <w:lang w:val="sr-Latn-ME"/>
        </w:rPr>
        <w:t xml:space="preserve">s 14,9% </w:t>
      </w:r>
      <w:r w:rsidR="008B111A" w:rsidRPr="007717F6">
        <w:rPr>
          <w:lang w:val="sr-Latn-ME"/>
        </w:rPr>
        <w:t>pacijen</w:t>
      </w:r>
      <w:r w:rsidRPr="007717F6">
        <w:rPr>
          <w:lang w:val="sr-Latn-ME"/>
        </w:rPr>
        <w:t>a</w:t>
      </w:r>
      <w:r w:rsidR="008B111A" w:rsidRPr="007717F6">
        <w:rPr>
          <w:lang w:val="sr-Latn-ME"/>
        </w:rPr>
        <w:t>t</w:t>
      </w:r>
      <w:r w:rsidR="0001214F" w:rsidRPr="007717F6">
        <w:rPr>
          <w:lang w:val="sr-Latn-ME"/>
        </w:rPr>
        <w:t xml:space="preserve">a koji su primali placebo u ispitivanju faze III). Epizode febrilne neutropenije 3. ili 4. </w:t>
      </w:r>
      <w:r w:rsidR="008B111A" w:rsidRPr="007717F6">
        <w:rPr>
          <w:lang w:val="sr-Latn-ME"/>
        </w:rPr>
        <w:t>stepena</w:t>
      </w:r>
      <w:r w:rsidR="0001214F" w:rsidRPr="007717F6">
        <w:rPr>
          <w:lang w:val="sr-Latn-ME"/>
        </w:rPr>
        <w:t xml:space="preserve"> primijećene su rijetko (2,2% </w:t>
      </w:r>
      <w:r w:rsidRPr="007717F6">
        <w:rPr>
          <w:lang w:val="sr-Latn-ME"/>
        </w:rPr>
        <w:t>kod</w:t>
      </w:r>
      <w:r w:rsidR="0001214F" w:rsidRPr="007717F6">
        <w:rPr>
          <w:lang w:val="sr-Latn-ME"/>
        </w:rPr>
        <w:t xml:space="preserve"> </w:t>
      </w:r>
      <w:r w:rsidR="008B111A" w:rsidRPr="007717F6">
        <w:rPr>
          <w:lang w:val="sr-Latn-ME"/>
        </w:rPr>
        <w:t>pacijen</w:t>
      </w:r>
      <w:r w:rsidRPr="007717F6">
        <w:rPr>
          <w:lang w:val="sr-Latn-ME"/>
        </w:rPr>
        <w:t>a</w:t>
      </w:r>
      <w:r w:rsidR="008B111A" w:rsidRPr="007717F6">
        <w:rPr>
          <w:lang w:val="sr-Latn-ME"/>
        </w:rPr>
        <w:t>t</w:t>
      </w:r>
      <w:r w:rsidR="0001214F" w:rsidRPr="007717F6">
        <w:rPr>
          <w:lang w:val="sr-Latn-ME"/>
        </w:rPr>
        <w:t xml:space="preserve">a liječenih lenalidomidom u </w:t>
      </w:r>
      <w:r w:rsidRPr="007717F6">
        <w:rPr>
          <w:lang w:val="sr-Latn-ME"/>
        </w:rPr>
        <w:t>poređenju</w:t>
      </w:r>
      <w:r w:rsidR="0001214F" w:rsidRPr="007717F6">
        <w:rPr>
          <w:lang w:val="sr-Latn-ME"/>
        </w:rPr>
        <w:t xml:space="preserve"> s 0,0% </w:t>
      </w:r>
      <w:r w:rsidRPr="007717F6">
        <w:rPr>
          <w:lang w:val="sr-Latn-ME"/>
        </w:rPr>
        <w:t>kod</w:t>
      </w:r>
      <w:r w:rsidR="0001214F" w:rsidRPr="007717F6">
        <w:rPr>
          <w:lang w:val="sr-Latn-ME"/>
        </w:rPr>
        <w:t xml:space="preserve"> </w:t>
      </w:r>
      <w:r w:rsidR="008B111A" w:rsidRPr="007717F6">
        <w:rPr>
          <w:lang w:val="sr-Latn-ME"/>
        </w:rPr>
        <w:t>pacijen</w:t>
      </w:r>
      <w:r w:rsidRPr="007717F6">
        <w:rPr>
          <w:lang w:val="sr-Latn-ME"/>
        </w:rPr>
        <w:t>a</w:t>
      </w:r>
      <w:r w:rsidR="008B111A" w:rsidRPr="007717F6">
        <w:rPr>
          <w:lang w:val="sr-Latn-ME"/>
        </w:rPr>
        <w:t>t</w:t>
      </w:r>
      <w:r w:rsidR="0001214F" w:rsidRPr="007717F6">
        <w:rPr>
          <w:lang w:val="sr-Latn-ME"/>
        </w:rPr>
        <w:t xml:space="preserve">a koji su primali placebo). Lenalidomid je povezan s višom incidencijom trombocitopenije 3. ili 4. </w:t>
      </w:r>
      <w:r w:rsidR="008B111A" w:rsidRPr="007717F6">
        <w:rPr>
          <w:lang w:val="sr-Latn-ME"/>
        </w:rPr>
        <w:t>stepena</w:t>
      </w:r>
      <w:r w:rsidR="0001214F" w:rsidRPr="007717F6">
        <w:rPr>
          <w:lang w:val="sr-Latn-ME"/>
        </w:rPr>
        <w:t xml:space="preserve"> (37% </w:t>
      </w:r>
      <w:r w:rsidRPr="007717F6">
        <w:rPr>
          <w:lang w:val="sr-Latn-ME"/>
        </w:rPr>
        <w:t>kod</w:t>
      </w:r>
      <w:r w:rsidR="0001214F" w:rsidRPr="007717F6">
        <w:rPr>
          <w:lang w:val="sr-Latn-ME"/>
        </w:rPr>
        <w:t xml:space="preserve"> </w:t>
      </w:r>
      <w:r w:rsidR="008B111A" w:rsidRPr="007717F6">
        <w:rPr>
          <w:lang w:val="sr-Latn-ME"/>
        </w:rPr>
        <w:t>pacijen</w:t>
      </w:r>
      <w:r w:rsidRPr="007717F6">
        <w:rPr>
          <w:lang w:val="sr-Latn-ME"/>
        </w:rPr>
        <w:t>a</w:t>
      </w:r>
      <w:r w:rsidR="008B111A" w:rsidRPr="007717F6">
        <w:rPr>
          <w:lang w:val="sr-Latn-ME"/>
        </w:rPr>
        <w:t>t</w:t>
      </w:r>
      <w:r w:rsidR="0001214F" w:rsidRPr="007717F6">
        <w:rPr>
          <w:lang w:val="sr-Latn-ME"/>
        </w:rPr>
        <w:t xml:space="preserve">a liječenih lenalidomidom u </w:t>
      </w:r>
      <w:r w:rsidRPr="007717F6">
        <w:rPr>
          <w:lang w:val="sr-Latn-ME"/>
        </w:rPr>
        <w:t>poređenju</w:t>
      </w:r>
      <w:r w:rsidR="0001214F" w:rsidRPr="007717F6">
        <w:rPr>
          <w:lang w:val="sr-Latn-ME"/>
        </w:rPr>
        <w:t xml:space="preserve"> s 1,5% </w:t>
      </w:r>
      <w:r w:rsidR="008B111A" w:rsidRPr="007717F6">
        <w:rPr>
          <w:lang w:val="sr-Latn-ME"/>
        </w:rPr>
        <w:t>pacijen</w:t>
      </w:r>
      <w:r w:rsidRPr="007717F6">
        <w:rPr>
          <w:lang w:val="sr-Latn-ME"/>
        </w:rPr>
        <w:t>a</w:t>
      </w:r>
      <w:r w:rsidR="008B111A" w:rsidRPr="007717F6">
        <w:rPr>
          <w:lang w:val="sr-Latn-ME"/>
        </w:rPr>
        <w:t>t</w:t>
      </w:r>
      <w:r w:rsidR="0001214F" w:rsidRPr="007717F6">
        <w:rPr>
          <w:lang w:val="sr-Latn-ME"/>
        </w:rPr>
        <w:t>a koji su primali placebo u ispitivanju faze III).</w:t>
      </w:r>
    </w:p>
    <w:p w:rsidR="00BC1924" w:rsidRPr="004F2525" w:rsidRDefault="00BC1924" w:rsidP="007D4E41">
      <w:pPr>
        <w:jc w:val="both"/>
        <w:rPr>
          <w:lang w:val="sr-Latn-ME"/>
        </w:rPr>
      </w:pPr>
    </w:p>
    <w:p w:rsidR="003F117A" w:rsidRDefault="00AF70ED" w:rsidP="007D4E41">
      <w:pPr>
        <w:jc w:val="both"/>
        <w:rPr>
          <w:u w:val="single"/>
          <w:lang w:val="sr-Latn-ME"/>
        </w:rPr>
      </w:pPr>
      <w:r>
        <w:rPr>
          <w:u w:val="single"/>
          <w:lang w:val="sr-Latn-ME"/>
        </w:rPr>
        <w:t>,,Mantle“</w:t>
      </w:r>
      <w:r w:rsidR="003F117A" w:rsidRPr="003F117A">
        <w:rPr>
          <w:u w:val="single"/>
          <w:lang w:val="sr-Latn-ME"/>
        </w:rPr>
        <w:t xml:space="preserve"> ćelijski limfom</w:t>
      </w:r>
    </w:p>
    <w:p w:rsidR="00BC1924" w:rsidRPr="007717F6" w:rsidRDefault="0001214F" w:rsidP="007D4E41">
      <w:pPr>
        <w:jc w:val="both"/>
        <w:rPr>
          <w:lang w:val="sr-Latn-ME"/>
        </w:rPr>
      </w:pPr>
      <w:r w:rsidRPr="007717F6">
        <w:rPr>
          <w:lang w:val="sr-Latn-ME"/>
        </w:rPr>
        <w:t xml:space="preserve">Liječenje lenalidomidom </w:t>
      </w:r>
      <w:r w:rsidR="005D2B99" w:rsidRPr="007717F6">
        <w:rPr>
          <w:lang w:val="sr-Latn-ME"/>
        </w:rPr>
        <w:t>kod</w:t>
      </w:r>
      <w:r w:rsidRPr="007717F6">
        <w:rPr>
          <w:lang w:val="sr-Latn-ME"/>
        </w:rPr>
        <w:t xml:space="preserve"> </w:t>
      </w:r>
      <w:r w:rsidR="008B111A" w:rsidRPr="007717F6">
        <w:rPr>
          <w:lang w:val="sr-Latn-ME"/>
        </w:rPr>
        <w:t>pacijen</w:t>
      </w:r>
      <w:r w:rsidR="005D2B99" w:rsidRPr="007717F6">
        <w:rPr>
          <w:lang w:val="sr-Latn-ME"/>
        </w:rPr>
        <w:t>a</w:t>
      </w:r>
      <w:r w:rsidR="008B111A" w:rsidRPr="007717F6">
        <w:rPr>
          <w:lang w:val="sr-Latn-ME"/>
        </w:rPr>
        <w:t>t</w:t>
      </w:r>
      <w:r w:rsidRPr="007717F6">
        <w:rPr>
          <w:lang w:val="sr-Latn-ME"/>
        </w:rPr>
        <w:t>a s</w:t>
      </w:r>
      <w:r w:rsidR="003F117A">
        <w:rPr>
          <w:lang w:val="sr-Latn-ME"/>
        </w:rPr>
        <w:t xml:space="preserve">a </w:t>
      </w:r>
      <w:r w:rsidR="00AF70ED">
        <w:rPr>
          <w:lang w:val="sr-Latn-ME"/>
        </w:rPr>
        <w:t>,,mantle“</w:t>
      </w:r>
      <w:r w:rsidR="003F117A" w:rsidRPr="003F117A">
        <w:rPr>
          <w:lang w:val="sr-Latn-ME"/>
        </w:rPr>
        <w:t xml:space="preserve"> ćelijski</w:t>
      </w:r>
      <w:r w:rsidR="003F117A">
        <w:rPr>
          <w:lang w:val="sr-Latn-ME"/>
        </w:rPr>
        <w:t>m</w:t>
      </w:r>
      <w:r w:rsidR="003F117A" w:rsidRPr="003F117A">
        <w:rPr>
          <w:lang w:val="sr-Latn-ME"/>
        </w:rPr>
        <w:t xml:space="preserve"> limfom</w:t>
      </w:r>
      <w:r w:rsidR="000F7671">
        <w:rPr>
          <w:lang w:val="sr-Latn-ME"/>
        </w:rPr>
        <w:t>om</w:t>
      </w:r>
      <w:r w:rsidRPr="007717F6">
        <w:rPr>
          <w:lang w:val="sr-Latn-ME"/>
        </w:rPr>
        <w:t xml:space="preserve"> povezano je s</w:t>
      </w:r>
      <w:r w:rsidR="003F117A">
        <w:rPr>
          <w:lang w:val="sr-Latn-ME"/>
        </w:rPr>
        <w:t>a</w:t>
      </w:r>
      <w:r w:rsidRPr="007717F6">
        <w:rPr>
          <w:lang w:val="sr-Latn-ME"/>
        </w:rPr>
        <w:t xml:space="preserve"> višom incidencijom neutropenije 3. ili 4. </w:t>
      </w:r>
      <w:r w:rsidR="008B111A" w:rsidRPr="007717F6">
        <w:rPr>
          <w:lang w:val="sr-Latn-ME"/>
        </w:rPr>
        <w:t>stepena</w:t>
      </w:r>
      <w:r w:rsidRPr="007717F6">
        <w:rPr>
          <w:lang w:val="sr-Latn-ME"/>
        </w:rPr>
        <w:t xml:space="preserve"> (43,7% </w:t>
      </w:r>
      <w:r w:rsidR="007E308E" w:rsidRPr="007717F6">
        <w:rPr>
          <w:lang w:val="sr-Latn-ME"/>
        </w:rPr>
        <w:t>kod</w:t>
      </w:r>
      <w:r w:rsidRPr="007717F6">
        <w:rPr>
          <w:lang w:val="sr-Latn-ME"/>
        </w:rPr>
        <w:t xml:space="preserve"> </w:t>
      </w:r>
      <w:r w:rsidR="008B111A" w:rsidRPr="007717F6">
        <w:rPr>
          <w:lang w:val="sr-Latn-ME"/>
        </w:rPr>
        <w:t>pacijen</w:t>
      </w:r>
      <w:r w:rsidR="007E308E" w:rsidRPr="007717F6">
        <w:rPr>
          <w:lang w:val="sr-Latn-ME"/>
        </w:rPr>
        <w:t>a</w:t>
      </w:r>
      <w:r w:rsidR="008B111A" w:rsidRPr="007717F6">
        <w:rPr>
          <w:lang w:val="sr-Latn-ME"/>
        </w:rPr>
        <w:t>t</w:t>
      </w:r>
      <w:r w:rsidRPr="007717F6">
        <w:rPr>
          <w:lang w:val="sr-Latn-ME"/>
        </w:rPr>
        <w:t xml:space="preserve">a liječenih lenalidomidom u </w:t>
      </w:r>
      <w:r w:rsidR="005D2B99" w:rsidRPr="007717F6">
        <w:rPr>
          <w:lang w:val="sr-Latn-ME"/>
        </w:rPr>
        <w:t>poređenju</w:t>
      </w:r>
      <w:r w:rsidRPr="007717F6">
        <w:rPr>
          <w:lang w:val="sr-Latn-ME"/>
        </w:rPr>
        <w:t xml:space="preserve"> s 33,7% </w:t>
      </w:r>
      <w:r w:rsidR="008B111A" w:rsidRPr="007717F6">
        <w:rPr>
          <w:lang w:val="sr-Latn-ME"/>
        </w:rPr>
        <w:t>pacijen</w:t>
      </w:r>
      <w:r w:rsidR="005D2B99" w:rsidRPr="007717F6">
        <w:rPr>
          <w:lang w:val="sr-Latn-ME"/>
        </w:rPr>
        <w:t>a</w:t>
      </w:r>
      <w:r w:rsidR="008B111A" w:rsidRPr="007717F6">
        <w:rPr>
          <w:lang w:val="sr-Latn-ME"/>
        </w:rPr>
        <w:t>t</w:t>
      </w:r>
      <w:r w:rsidRPr="007717F6">
        <w:rPr>
          <w:lang w:val="sr-Latn-ME"/>
        </w:rPr>
        <w:t xml:space="preserve">a u kontrolnoj </w:t>
      </w:r>
      <w:r w:rsidR="008B111A" w:rsidRPr="007717F6">
        <w:rPr>
          <w:lang w:val="sr-Latn-ME"/>
        </w:rPr>
        <w:t>populaciji</w:t>
      </w:r>
      <w:r w:rsidRPr="007717F6">
        <w:rPr>
          <w:lang w:val="sr-Latn-ME"/>
        </w:rPr>
        <w:t xml:space="preserve"> u ispitivanju faze II). Epizode febrilne neutropenije 3. ili 4. </w:t>
      </w:r>
      <w:r w:rsidR="008B111A" w:rsidRPr="007717F6">
        <w:rPr>
          <w:lang w:val="sr-Latn-ME"/>
        </w:rPr>
        <w:t>stepena</w:t>
      </w:r>
      <w:r w:rsidRPr="007717F6">
        <w:rPr>
          <w:lang w:val="sr-Latn-ME"/>
        </w:rPr>
        <w:t xml:space="preserve"> primijećene su </w:t>
      </w:r>
      <w:r w:rsidR="007E308E" w:rsidRPr="007717F6">
        <w:rPr>
          <w:lang w:val="sr-Latn-ME"/>
        </w:rPr>
        <w:t>kod</w:t>
      </w:r>
      <w:r w:rsidRPr="007717F6">
        <w:rPr>
          <w:lang w:val="sr-Latn-ME"/>
        </w:rPr>
        <w:t xml:space="preserve"> 6,0% </w:t>
      </w:r>
      <w:r w:rsidR="008B111A" w:rsidRPr="007717F6">
        <w:rPr>
          <w:lang w:val="sr-Latn-ME"/>
        </w:rPr>
        <w:t>pacijen</w:t>
      </w:r>
      <w:r w:rsidR="005D2B99" w:rsidRPr="007717F6">
        <w:rPr>
          <w:lang w:val="sr-Latn-ME"/>
        </w:rPr>
        <w:t>a</w:t>
      </w:r>
      <w:r w:rsidR="008B111A" w:rsidRPr="007717F6">
        <w:rPr>
          <w:lang w:val="sr-Latn-ME"/>
        </w:rPr>
        <w:t>t</w:t>
      </w:r>
      <w:r w:rsidRPr="007717F6">
        <w:rPr>
          <w:lang w:val="sr-Latn-ME"/>
        </w:rPr>
        <w:t xml:space="preserve">a liječenih lenalidomidom u </w:t>
      </w:r>
      <w:r w:rsidR="005D2B99" w:rsidRPr="007717F6">
        <w:rPr>
          <w:lang w:val="sr-Latn-ME"/>
        </w:rPr>
        <w:t>poređenju</w:t>
      </w:r>
      <w:r w:rsidRPr="007717F6">
        <w:rPr>
          <w:lang w:val="sr-Latn-ME"/>
        </w:rPr>
        <w:t xml:space="preserve"> s 2,4% </w:t>
      </w:r>
      <w:r w:rsidR="008B111A" w:rsidRPr="007717F6">
        <w:rPr>
          <w:lang w:val="sr-Latn-ME"/>
        </w:rPr>
        <w:t>pacijen</w:t>
      </w:r>
      <w:r w:rsidR="005D2B99" w:rsidRPr="007717F6">
        <w:rPr>
          <w:lang w:val="sr-Latn-ME"/>
        </w:rPr>
        <w:t>a</w:t>
      </w:r>
      <w:r w:rsidR="008B111A" w:rsidRPr="007717F6">
        <w:rPr>
          <w:lang w:val="sr-Latn-ME"/>
        </w:rPr>
        <w:t>t</w:t>
      </w:r>
      <w:r w:rsidRPr="007717F6">
        <w:rPr>
          <w:lang w:val="sr-Latn-ME"/>
        </w:rPr>
        <w:t xml:space="preserve">a u kontrolnoj </w:t>
      </w:r>
      <w:r w:rsidR="008B111A" w:rsidRPr="007717F6">
        <w:rPr>
          <w:lang w:val="sr-Latn-ME"/>
        </w:rPr>
        <w:t>populaciji</w:t>
      </w:r>
      <w:r w:rsidRPr="007717F6">
        <w:rPr>
          <w:lang w:val="sr-Latn-ME"/>
        </w:rPr>
        <w:t>.</w:t>
      </w:r>
    </w:p>
    <w:p w:rsidR="00BC1924" w:rsidRPr="007717F6" w:rsidRDefault="00BC1924" w:rsidP="007D4E41">
      <w:pPr>
        <w:jc w:val="both"/>
        <w:rPr>
          <w:lang w:val="sr-Latn-ME"/>
        </w:rPr>
      </w:pPr>
    </w:p>
    <w:p w:rsidR="00BC1924" w:rsidRPr="004F2525" w:rsidRDefault="008B111A" w:rsidP="007D4E41">
      <w:pPr>
        <w:jc w:val="both"/>
        <w:rPr>
          <w:lang w:val="sr-Latn-ME"/>
        </w:rPr>
      </w:pPr>
      <w:r w:rsidRPr="007717F6">
        <w:rPr>
          <w:u w:val="single"/>
          <w:lang w:val="sr-Latn-ME"/>
        </w:rPr>
        <w:t>Pacijenti</w:t>
      </w:r>
      <w:r w:rsidR="0001214F" w:rsidRPr="007717F6">
        <w:rPr>
          <w:u w:val="single"/>
          <w:lang w:val="sr-Latn-ME"/>
        </w:rPr>
        <w:t xml:space="preserve"> s folikularnim</w:t>
      </w:r>
      <w:r w:rsidR="0001214F" w:rsidRPr="007717F6">
        <w:rPr>
          <w:spacing w:val="-4"/>
          <w:u w:val="single"/>
          <w:lang w:val="sr-Latn-ME"/>
        </w:rPr>
        <w:t xml:space="preserve"> </w:t>
      </w:r>
      <w:r w:rsidR="0001214F" w:rsidRPr="007717F6">
        <w:rPr>
          <w:u w:val="single"/>
          <w:lang w:val="sr-Latn-ME"/>
        </w:rPr>
        <w:t>limfomom</w:t>
      </w:r>
    </w:p>
    <w:p w:rsidR="00BC1924" w:rsidRPr="007717F6" w:rsidRDefault="0001214F" w:rsidP="007D4E41">
      <w:pPr>
        <w:jc w:val="both"/>
        <w:rPr>
          <w:lang w:val="sr-Latn-ME"/>
        </w:rPr>
      </w:pPr>
      <w:r w:rsidRPr="007717F6">
        <w:rPr>
          <w:lang w:val="sr-Latn-ME"/>
        </w:rPr>
        <w:t xml:space="preserve">Kombinacija lenalidomida s rituksimabom kod folikularnog limfoma, povezana je s višom stopom neutropenije 3. ili 4. </w:t>
      </w:r>
      <w:r w:rsidR="008B111A" w:rsidRPr="007717F6">
        <w:rPr>
          <w:lang w:val="sr-Latn-ME"/>
        </w:rPr>
        <w:t>stepena</w:t>
      </w:r>
      <w:r w:rsidRPr="007717F6">
        <w:rPr>
          <w:lang w:val="sr-Latn-ME"/>
        </w:rPr>
        <w:t xml:space="preserve"> (50,7 % </w:t>
      </w:r>
      <w:r w:rsidR="005D2B99" w:rsidRPr="007717F6">
        <w:rPr>
          <w:lang w:val="sr-Latn-ME"/>
        </w:rPr>
        <w:t>kod</w:t>
      </w:r>
      <w:r w:rsidRPr="007717F6">
        <w:rPr>
          <w:lang w:val="sr-Latn-ME"/>
        </w:rPr>
        <w:t xml:space="preserve"> </w:t>
      </w:r>
      <w:r w:rsidR="008B111A" w:rsidRPr="007717F6">
        <w:rPr>
          <w:lang w:val="sr-Latn-ME"/>
        </w:rPr>
        <w:t>pacijen</w:t>
      </w:r>
      <w:r w:rsidR="005D2B99" w:rsidRPr="007717F6">
        <w:rPr>
          <w:lang w:val="sr-Latn-ME"/>
        </w:rPr>
        <w:t>a</w:t>
      </w:r>
      <w:r w:rsidR="008B111A" w:rsidRPr="007717F6">
        <w:rPr>
          <w:lang w:val="sr-Latn-ME"/>
        </w:rPr>
        <w:t>t</w:t>
      </w:r>
      <w:r w:rsidRPr="007717F6">
        <w:rPr>
          <w:lang w:val="sr-Latn-ME"/>
        </w:rPr>
        <w:t xml:space="preserve">a liječenih lenalidomidom/rituksimabom u </w:t>
      </w:r>
      <w:r w:rsidR="005D2B99" w:rsidRPr="007717F6">
        <w:rPr>
          <w:lang w:val="sr-Latn-ME"/>
        </w:rPr>
        <w:t>poređenju</w:t>
      </w:r>
      <w:r w:rsidRPr="007717F6">
        <w:rPr>
          <w:lang w:val="sr-Latn-ME"/>
        </w:rPr>
        <w:t xml:space="preserve"> s 12,2 % </w:t>
      </w:r>
      <w:r w:rsidR="008B111A" w:rsidRPr="007717F6">
        <w:rPr>
          <w:lang w:val="sr-Latn-ME"/>
        </w:rPr>
        <w:t>pacijen</w:t>
      </w:r>
      <w:r w:rsidR="005D2B99" w:rsidRPr="007717F6">
        <w:rPr>
          <w:lang w:val="sr-Latn-ME"/>
        </w:rPr>
        <w:t>a</w:t>
      </w:r>
      <w:r w:rsidR="008B111A" w:rsidRPr="007717F6">
        <w:rPr>
          <w:lang w:val="sr-Latn-ME"/>
        </w:rPr>
        <w:t>t</w:t>
      </w:r>
      <w:r w:rsidRPr="007717F6">
        <w:rPr>
          <w:lang w:val="sr-Latn-ME"/>
        </w:rPr>
        <w:t xml:space="preserve">a koji su primali placebo/rituksimab). Svi slučajevi neutropenije 3. ili 4. </w:t>
      </w:r>
      <w:r w:rsidR="008B111A" w:rsidRPr="007717F6">
        <w:rPr>
          <w:lang w:val="sr-Latn-ME"/>
        </w:rPr>
        <w:t>stepena</w:t>
      </w:r>
      <w:r w:rsidRPr="007717F6">
        <w:rPr>
          <w:lang w:val="sr-Latn-ME"/>
        </w:rPr>
        <w:t xml:space="preserve"> bili su reverzibilni nakon prekida primjene, smanjenja doze i/ili </w:t>
      </w:r>
      <w:r w:rsidR="009F447B">
        <w:rPr>
          <w:lang w:val="sr-Latn-ME"/>
        </w:rPr>
        <w:t>suportivnih</w:t>
      </w:r>
      <w:r w:rsidRPr="007717F6">
        <w:rPr>
          <w:lang w:val="sr-Latn-ME"/>
        </w:rPr>
        <w:t xml:space="preserve"> mjera s</w:t>
      </w:r>
      <w:r w:rsidR="0089491D" w:rsidRPr="007717F6">
        <w:rPr>
          <w:lang w:val="sr-Latn-ME"/>
        </w:rPr>
        <w:t xml:space="preserve"> faktorim</w:t>
      </w:r>
      <w:r w:rsidRPr="007717F6">
        <w:rPr>
          <w:lang w:val="sr-Latn-ME"/>
        </w:rPr>
        <w:t xml:space="preserve">a rasta. Osim toga, rijetko je </w:t>
      </w:r>
      <w:r w:rsidR="006E112E">
        <w:rPr>
          <w:lang w:val="sr-Latn-ME"/>
        </w:rPr>
        <w:t>zabilježen</w:t>
      </w:r>
      <w:r w:rsidRPr="007717F6">
        <w:rPr>
          <w:lang w:val="sr-Latn-ME"/>
        </w:rPr>
        <w:t xml:space="preserve">a febrilna neutropenija (2,7 % </w:t>
      </w:r>
      <w:r w:rsidR="0089491D" w:rsidRPr="007717F6">
        <w:rPr>
          <w:lang w:val="sr-Latn-ME"/>
        </w:rPr>
        <w:t xml:space="preserve">kod </w:t>
      </w:r>
      <w:r w:rsidR="008B111A" w:rsidRPr="007717F6">
        <w:rPr>
          <w:lang w:val="sr-Latn-ME"/>
        </w:rPr>
        <w:t>pacijen</w:t>
      </w:r>
      <w:r w:rsidR="0089491D" w:rsidRPr="007717F6">
        <w:rPr>
          <w:lang w:val="sr-Latn-ME"/>
        </w:rPr>
        <w:t>a</w:t>
      </w:r>
      <w:r w:rsidR="008B111A" w:rsidRPr="007717F6">
        <w:rPr>
          <w:lang w:val="sr-Latn-ME"/>
        </w:rPr>
        <w:t>t</w:t>
      </w:r>
      <w:r w:rsidRPr="007717F6">
        <w:rPr>
          <w:lang w:val="sr-Latn-ME"/>
        </w:rPr>
        <w:t xml:space="preserve">a koji su primali lenalidomid/rituksimab u odnosu na 0,7 % </w:t>
      </w:r>
      <w:r w:rsidR="008B111A" w:rsidRPr="007717F6">
        <w:rPr>
          <w:lang w:val="sr-Latn-ME"/>
        </w:rPr>
        <w:t>pacijen</w:t>
      </w:r>
      <w:r w:rsidR="0089491D" w:rsidRPr="007717F6">
        <w:rPr>
          <w:lang w:val="sr-Latn-ME"/>
        </w:rPr>
        <w:t>a</w:t>
      </w:r>
      <w:r w:rsidR="008B111A" w:rsidRPr="007717F6">
        <w:rPr>
          <w:lang w:val="sr-Latn-ME"/>
        </w:rPr>
        <w:t>t</w:t>
      </w:r>
      <w:r w:rsidRPr="007717F6">
        <w:rPr>
          <w:lang w:val="sr-Latn-ME"/>
        </w:rPr>
        <w:t>a koji su primali</w:t>
      </w:r>
      <w:r w:rsidRPr="007717F6">
        <w:rPr>
          <w:spacing w:val="-16"/>
          <w:lang w:val="sr-Latn-ME"/>
        </w:rPr>
        <w:t xml:space="preserve"> </w:t>
      </w:r>
      <w:r w:rsidRPr="007717F6">
        <w:rPr>
          <w:lang w:val="sr-Latn-ME"/>
        </w:rPr>
        <w:t>placebo/rituksimab).</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lang w:val="sr-Latn-ME"/>
        </w:rPr>
        <w:t>Kombinacija lenalidomida s rituksimabom povezana je i s većom incidencijom trombocitopenije 3. ili</w:t>
      </w:r>
    </w:p>
    <w:p w:rsidR="00BC1924" w:rsidRPr="007717F6" w:rsidRDefault="008B111A" w:rsidP="007D4E41">
      <w:pPr>
        <w:jc w:val="both"/>
        <w:rPr>
          <w:lang w:val="sr-Latn-ME"/>
        </w:rPr>
      </w:pPr>
      <w:r w:rsidRPr="007717F6">
        <w:rPr>
          <w:lang w:val="sr-Latn-ME"/>
        </w:rPr>
        <w:t>stepena</w:t>
      </w:r>
      <w:r w:rsidR="0001214F" w:rsidRPr="007717F6">
        <w:rPr>
          <w:lang w:val="sr-Latn-ME"/>
        </w:rPr>
        <w:t xml:space="preserve"> (1,4 % </w:t>
      </w:r>
      <w:r w:rsidR="0089491D" w:rsidRPr="007717F6">
        <w:rPr>
          <w:lang w:val="sr-Latn-ME"/>
        </w:rPr>
        <w:t>kod</w:t>
      </w:r>
      <w:r w:rsidR="0001214F" w:rsidRPr="007717F6">
        <w:rPr>
          <w:lang w:val="sr-Latn-ME"/>
        </w:rPr>
        <w:t xml:space="preserve"> </w:t>
      </w:r>
      <w:r w:rsidRPr="007717F6">
        <w:rPr>
          <w:lang w:val="sr-Latn-ME"/>
        </w:rPr>
        <w:t>pacijen</w:t>
      </w:r>
      <w:r w:rsidR="0089491D" w:rsidRPr="007717F6">
        <w:rPr>
          <w:lang w:val="sr-Latn-ME"/>
        </w:rPr>
        <w:t>a</w:t>
      </w:r>
      <w:r w:rsidRPr="007717F6">
        <w:rPr>
          <w:lang w:val="sr-Latn-ME"/>
        </w:rPr>
        <w:t>t</w:t>
      </w:r>
      <w:r w:rsidR="0001214F" w:rsidRPr="007717F6">
        <w:rPr>
          <w:lang w:val="sr-Latn-ME"/>
        </w:rPr>
        <w:t xml:space="preserve">a koji su primali lenalidomid/rituksimab u odnosu na 0 % </w:t>
      </w:r>
      <w:r w:rsidRPr="007717F6">
        <w:rPr>
          <w:lang w:val="sr-Latn-ME"/>
        </w:rPr>
        <w:t>pacijen</w:t>
      </w:r>
      <w:r w:rsidR="0089491D" w:rsidRPr="007717F6">
        <w:rPr>
          <w:lang w:val="sr-Latn-ME"/>
        </w:rPr>
        <w:t>a</w:t>
      </w:r>
      <w:r w:rsidRPr="007717F6">
        <w:rPr>
          <w:lang w:val="sr-Latn-ME"/>
        </w:rPr>
        <w:t>t</w:t>
      </w:r>
      <w:r w:rsidR="0001214F" w:rsidRPr="007717F6">
        <w:rPr>
          <w:lang w:val="sr-Latn-ME"/>
        </w:rPr>
        <w:t>a koji su primali</w:t>
      </w:r>
      <w:r w:rsidR="0001214F" w:rsidRPr="007717F6">
        <w:rPr>
          <w:spacing w:val="-1"/>
          <w:lang w:val="sr-Latn-ME"/>
        </w:rPr>
        <w:t xml:space="preserve"> </w:t>
      </w:r>
      <w:r w:rsidR="0001214F" w:rsidRPr="007717F6">
        <w:rPr>
          <w:lang w:val="sr-Latn-ME"/>
        </w:rPr>
        <w:t>placebo/rituksimab).</w:t>
      </w:r>
    </w:p>
    <w:p w:rsidR="00BC1924" w:rsidRPr="007717F6" w:rsidRDefault="00BC1924" w:rsidP="007D4E41">
      <w:pPr>
        <w:jc w:val="both"/>
        <w:rPr>
          <w:lang w:val="sr-Latn-ME"/>
        </w:rPr>
      </w:pPr>
    </w:p>
    <w:p w:rsidR="00BC1924" w:rsidRPr="007717F6" w:rsidRDefault="0001214F" w:rsidP="007D4E41">
      <w:pPr>
        <w:jc w:val="both"/>
        <w:rPr>
          <w:i/>
          <w:lang w:val="sr-Latn-ME"/>
        </w:rPr>
      </w:pPr>
      <w:r w:rsidRPr="007717F6">
        <w:rPr>
          <w:i/>
          <w:u w:val="single"/>
          <w:lang w:val="sr-Latn-ME"/>
        </w:rPr>
        <w:t>Venska tromboembolija</w:t>
      </w:r>
    </w:p>
    <w:p w:rsidR="00BC1924" w:rsidRPr="007717F6" w:rsidRDefault="0001214F" w:rsidP="007D4E41">
      <w:pPr>
        <w:jc w:val="both"/>
        <w:rPr>
          <w:lang w:val="sr-Latn-ME"/>
        </w:rPr>
      </w:pPr>
      <w:r w:rsidRPr="007717F6">
        <w:rPr>
          <w:lang w:val="sr-Latn-ME"/>
        </w:rPr>
        <w:t xml:space="preserve">Povećan rizik od duboke venske tromboze i plućne embolije povezan je s primjenom kombinacije lenalidomida s deksametazonom </w:t>
      </w:r>
      <w:r w:rsidR="0089491D" w:rsidRPr="007717F6">
        <w:rPr>
          <w:lang w:val="sr-Latn-ME"/>
        </w:rPr>
        <w:t xml:space="preserve">kod </w:t>
      </w:r>
      <w:r w:rsidR="008B111A" w:rsidRPr="007717F6">
        <w:rPr>
          <w:lang w:val="sr-Latn-ME"/>
        </w:rPr>
        <w:t>pacijen</w:t>
      </w:r>
      <w:r w:rsidR="0089491D" w:rsidRPr="007717F6">
        <w:rPr>
          <w:lang w:val="sr-Latn-ME"/>
        </w:rPr>
        <w:t>a</w:t>
      </w:r>
      <w:r w:rsidR="008B111A" w:rsidRPr="007717F6">
        <w:rPr>
          <w:lang w:val="sr-Latn-ME"/>
        </w:rPr>
        <w:t>t</w:t>
      </w:r>
      <w:r w:rsidRPr="007717F6">
        <w:rPr>
          <w:lang w:val="sr-Latn-ME"/>
        </w:rPr>
        <w:t xml:space="preserve">a s multiplim mijelomom, a u manjoj mjeri </w:t>
      </w:r>
      <w:r w:rsidR="0089491D" w:rsidRPr="007717F6">
        <w:rPr>
          <w:lang w:val="sr-Latn-ME"/>
        </w:rPr>
        <w:t>kod</w:t>
      </w:r>
      <w:r w:rsidRPr="007717F6">
        <w:rPr>
          <w:lang w:val="sr-Latn-ME"/>
        </w:rPr>
        <w:t xml:space="preserve"> </w:t>
      </w:r>
      <w:r w:rsidR="008B111A" w:rsidRPr="007717F6">
        <w:rPr>
          <w:lang w:val="sr-Latn-ME"/>
        </w:rPr>
        <w:t>pacijen</w:t>
      </w:r>
      <w:r w:rsidR="0089491D" w:rsidRPr="007717F6">
        <w:rPr>
          <w:lang w:val="sr-Latn-ME"/>
        </w:rPr>
        <w:t>a</w:t>
      </w:r>
      <w:r w:rsidR="008B111A" w:rsidRPr="007717F6">
        <w:rPr>
          <w:lang w:val="sr-Latn-ME"/>
        </w:rPr>
        <w:t>t</w:t>
      </w:r>
      <w:r w:rsidRPr="007717F6">
        <w:rPr>
          <w:lang w:val="sr-Latn-ME"/>
        </w:rPr>
        <w:t xml:space="preserve">a liječenih lenalidomidom u kombinaciji s melfalanom i prednizonom ili monoterapijom lenalidomidom </w:t>
      </w:r>
      <w:r w:rsidR="0089491D" w:rsidRPr="007717F6">
        <w:rPr>
          <w:lang w:val="sr-Latn-ME"/>
        </w:rPr>
        <w:t>kod</w:t>
      </w:r>
      <w:r w:rsidRPr="007717F6">
        <w:rPr>
          <w:lang w:val="sr-Latn-ME"/>
        </w:rPr>
        <w:t xml:space="preserve"> </w:t>
      </w:r>
      <w:r w:rsidR="008B111A" w:rsidRPr="007717F6">
        <w:rPr>
          <w:lang w:val="sr-Latn-ME"/>
        </w:rPr>
        <w:t>pacijen</w:t>
      </w:r>
      <w:r w:rsidR="0089491D" w:rsidRPr="007717F6">
        <w:rPr>
          <w:lang w:val="sr-Latn-ME"/>
        </w:rPr>
        <w:t>a</w:t>
      </w:r>
      <w:r w:rsidR="008B111A" w:rsidRPr="007717F6">
        <w:rPr>
          <w:lang w:val="sr-Latn-ME"/>
        </w:rPr>
        <w:t>t</w:t>
      </w:r>
      <w:r w:rsidRPr="007717F6">
        <w:rPr>
          <w:lang w:val="sr-Latn-ME"/>
        </w:rPr>
        <w:t xml:space="preserve">a s multiplim mijelomom, mijelodisplastičnim sindromima i limfomom srpastih </w:t>
      </w:r>
      <w:r w:rsidR="008B111A" w:rsidRPr="007717F6">
        <w:rPr>
          <w:lang w:val="sr-Latn-ME"/>
        </w:rPr>
        <w:t>ćelija</w:t>
      </w:r>
      <w:r w:rsidRPr="007717F6">
        <w:rPr>
          <w:lang w:val="sr-Latn-ME"/>
        </w:rPr>
        <w:t xml:space="preserve"> (vidjeti dio 4.5). Isto</w:t>
      </w:r>
      <w:r w:rsidR="0089491D" w:rsidRPr="007717F6">
        <w:rPr>
          <w:lang w:val="sr-Latn-ME"/>
        </w:rPr>
        <w:t>vreme</w:t>
      </w:r>
      <w:r w:rsidRPr="007717F6">
        <w:rPr>
          <w:lang w:val="sr-Latn-ME"/>
        </w:rPr>
        <w:t>na primjena eritropoetskih ljekova ili prethodna anamneza duboke venske tromboze može takođe</w:t>
      </w:r>
      <w:r w:rsidR="0089491D" w:rsidRPr="007717F6">
        <w:rPr>
          <w:lang w:val="sr-Latn-ME"/>
        </w:rPr>
        <w:t xml:space="preserve"> </w:t>
      </w:r>
      <w:r w:rsidRPr="007717F6">
        <w:rPr>
          <w:lang w:val="sr-Latn-ME"/>
        </w:rPr>
        <w:t xml:space="preserve">povećati trombotski rizik </w:t>
      </w:r>
      <w:r w:rsidR="0089491D" w:rsidRPr="007717F6">
        <w:rPr>
          <w:lang w:val="sr-Latn-ME"/>
        </w:rPr>
        <w:t>kod</w:t>
      </w:r>
      <w:r w:rsidRPr="007717F6">
        <w:rPr>
          <w:lang w:val="sr-Latn-ME"/>
        </w:rPr>
        <w:t xml:space="preserve"> tih </w:t>
      </w:r>
      <w:r w:rsidR="008B111A" w:rsidRPr="007717F6">
        <w:rPr>
          <w:lang w:val="sr-Latn-ME"/>
        </w:rPr>
        <w:t>pacijen</w:t>
      </w:r>
      <w:r w:rsidR="0089491D" w:rsidRPr="007717F6">
        <w:rPr>
          <w:lang w:val="sr-Latn-ME"/>
        </w:rPr>
        <w:t>a</w:t>
      </w:r>
      <w:r w:rsidR="008B111A" w:rsidRPr="007717F6">
        <w:rPr>
          <w:lang w:val="sr-Latn-ME"/>
        </w:rPr>
        <w:t>t</w:t>
      </w:r>
      <w:r w:rsidRPr="007717F6">
        <w:rPr>
          <w:lang w:val="sr-Latn-ME"/>
        </w:rPr>
        <w:t>a.</w:t>
      </w:r>
    </w:p>
    <w:p w:rsidR="00BC1924" w:rsidRPr="007717F6" w:rsidRDefault="00BC1924" w:rsidP="007D4E41">
      <w:pPr>
        <w:jc w:val="both"/>
        <w:rPr>
          <w:lang w:val="sr-Latn-ME"/>
        </w:rPr>
      </w:pPr>
    </w:p>
    <w:p w:rsidR="00BC1924" w:rsidRPr="007717F6" w:rsidRDefault="0001214F" w:rsidP="007D4E41">
      <w:pPr>
        <w:jc w:val="both"/>
        <w:rPr>
          <w:i/>
          <w:lang w:val="sr-Latn-ME"/>
        </w:rPr>
      </w:pPr>
      <w:r w:rsidRPr="007717F6">
        <w:rPr>
          <w:i/>
          <w:u w:val="single"/>
          <w:lang w:val="sr-Latn-ME"/>
        </w:rPr>
        <w:t>Infarkt miokarda</w:t>
      </w:r>
    </w:p>
    <w:p w:rsidR="00BC1924" w:rsidRPr="007717F6" w:rsidRDefault="0001214F" w:rsidP="007D4E41">
      <w:pPr>
        <w:jc w:val="both"/>
        <w:rPr>
          <w:lang w:val="sr-Latn-ME"/>
        </w:rPr>
      </w:pPr>
      <w:r w:rsidRPr="007717F6">
        <w:rPr>
          <w:lang w:val="sr-Latn-ME"/>
        </w:rPr>
        <w:t xml:space="preserve">Infarkt miokarda prijavljen je </w:t>
      </w:r>
      <w:r w:rsidR="0089491D" w:rsidRPr="007717F6">
        <w:rPr>
          <w:lang w:val="sr-Latn-ME"/>
        </w:rPr>
        <w:t xml:space="preserve">kod </w:t>
      </w:r>
      <w:r w:rsidR="008B111A" w:rsidRPr="007717F6">
        <w:rPr>
          <w:lang w:val="sr-Latn-ME"/>
        </w:rPr>
        <w:t>pacijen</w:t>
      </w:r>
      <w:r w:rsidR="0089491D" w:rsidRPr="007717F6">
        <w:rPr>
          <w:lang w:val="sr-Latn-ME"/>
        </w:rPr>
        <w:t>a</w:t>
      </w:r>
      <w:r w:rsidR="008B111A" w:rsidRPr="007717F6">
        <w:rPr>
          <w:lang w:val="sr-Latn-ME"/>
        </w:rPr>
        <w:t>t</w:t>
      </w:r>
      <w:r w:rsidRPr="007717F6">
        <w:rPr>
          <w:lang w:val="sr-Latn-ME"/>
        </w:rPr>
        <w:t>a koji su primali lenalidomid, poseb</w:t>
      </w:r>
      <w:r w:rsidR="0089491D" w:rsidRPr="007717F6">
        <w:rPr>
          <w:lang w:val="sr-Latn-ME"/>
        </w:rPr>
        <w:t>no kod</w:t>
      </w:r>
      <w:r w:rsidRPr="007717F6">
        <w:rPr>
          <w:lang w:val="sr-Latn-ME"/>
        </w:rPr>
        <w:t xml:space="preserve"> onih s poznatim</w:t>
      </w:r>
    </w:p>
    <w:p w:rsidR="00BC1924" w:rsidRPr="007717F6" w:rsidRDefault="0089491D" w:rsidP="007D4E41">
      <w:pPr>
        <w:jc w:val="both"/>
        <w:rPr>
          <w:lang w:val="sr-Latn-ME"/>
        </w:rPr>
      </w:pPr>
      <w:r w:rsidRPr="007717F6">
        <w:rPr>
          <w:lang w:val="sr-Latn-ME"/>
        </w:rPr>
        <w:t>faktori</w:t>
      </w:r>
      <w:r w:rsidR="0001214F" w:rsidRPr="007717F6">
        <w:rPr>
          <w:lang w:val="sr-Latn-ME"/>
        </w:rPr>
        <w:t>ma rizika.</w:t>
      </w:r>
    </w:p>
    <w:p w:rsidR="00BC1924" w:rsidRPr="007717F6" w:rsidRDefault="00BC1924" w:rsidP="007D4E41">
      <w:pPr>
        <w:jc w:val="both"/>
        <w:rPr>
          <w:lang w:val="sr-Latn-ME"/>
        </w:rPr>
      </w:pPr>
    </w:p>
    <w:p w:rsidR="00BC1924" w:rsidRPr="007717F6" w:rsidRDefault="0001214F" w:rsidP="007D4E41">
      <w:pPr>
        <w:jc w:val="both"/>
        <w:rPr>
          <w:i/>
          <w:lang w:val="sr-Latn-ME"/>
        </w:rPr>
      </w:pPr>
      <w:r w:rsidRPr="007717F6">
        <w:rPr>
          <w:i/>
          <w:u w:val="single"/>
          <w:lang w:val="sr-Latn-ME"/>
        </w:rPr>
        <w:t>Hemoragijski poremećaji</w:t>
      </w:r>
    </w:p>
    <w:p w:rsidR="00BC1924" w:rsidRPr="007717F6" w:rsidRDefault="0001214F" w:rsidP="007D4E41">
      <w:pPr>
        <w:jc w:val="both"/>
        <w:rPr>
          <w:lang w:val="sr-Latn-ME"/>
        </w:rPr>
      </w:pPr>
      <w:r w:rsidRPr="007717F6">
        <w:rPr>
          <w:lang w:val="sr-Latn-ME"/>
        </w:rPr>
        <w:t xml:space="preserve">Hemoragijski poremećaji navedeni su pod nekoliko </w:t>
      </w:r>
      <w:r w:rsidR="00647C05" w:rsidRPr="007717F6">
        <w:rPr>
          <w:lang w:val="sr-Latn-ME"/>
        </w:rPr>
        <w:t>sistema organa</w:t>
      </w:r>
      <w:r w:rsidRPr="007717F6">
        <w:rPr>
          <w:lang w:val="sr-Latn-ME"/>
        </w:rPr>
        <w:t xml:space="preserve"> : poremećaji krvi i limfnog </w:t>
      </w:r>
      <w:r w:rsidR="001B46E3" w:rsidRPr="007717F6">
        <w:rPr>
          <w:lang w:val="sr-Latn-ME"/>
        </w:rPr>
        <w:t>sistema</w:t>
      </w:r>
      <w:r w:rsidRPr="007717F6">
        <w:rPr>
          <w:lang w:val="sr-Latn-ME"/>
        </w:rPr>
        <w:t xml:space="preserve">; poremećaji </w:t>
      </w:r>
      <w:r w:rsidR="0089491D" w:rsidRPr="007717F6">
        <w:rPr>
          <w:lang w:val="sr-Latn-ME"/>
        </w:rPr>
        <w:t>nervn</w:t>
      </w:r>
      <w:r w:rsidRPr="007717F6">
        <w:rPr>
          <w:lang w:val="sr-Latn-ME"/>
        </w:rPr>
        <w:t xml:space="preserve">og </w:t>
      </w:r>
      <w:r w:rsidR="001B46E3" w:rsidRPr="007717F6">
        <w:rPr>
          <w:lang w:val="sr-Latn-ME"/>
        </w:rPr>
        <w:t>sistema</w:t>
      </w:r>
      <w:r w:rsidRPr="007717F6">
        <w:rPr>
          <w:lang w:val="sr-Latn-ME"/>
        </w:rPr>
        <w:t xml:space="preserve"> (intrakranijalno krvarenje); </w:t>
      </w:r>
      <w:r w:rsidR="00021BBB" w:rsidRPr="007717F6">
        <w:rPr>
          <w:lang w:val="sr-Latn-ME"/>
        </w:rPr>
        <w:t>respiratorni, torakalni i medijastinalni poremećaji</w:t>
      </w:r>
      <w:r w:rsidR="00021BBB" w:rsidRPr="007717F6" w:rsidDel="00021BBB">
        <w:rPr>
          <w:lang w:val="sr-Latn-ME"/>
        </w:rPr>
        <w:t xml:space="preserve"> </w:t>
      </w:r>
      <w:r w:rsidRPr="007717F6">
        <w:rPr>
          <w:lang w:val="sr-Latn-ME"/>
        </w:rPr>
        <w:t xml:space="preserve"> (epistaksa); poremećaji </w:t>
      </w:r>
      <w:r w:rsidR="009F447B">
        <w:rPr>
          <w:lang w:val="sr-Latn-ME"/>
        </w:rPr>
        <w:t>gastrointestinalnog</w:t>
      </w:r>
      <w:r w:rsidRPr="007717F6">
        <w:rPr>
          <w:lang w:val="sr-Latn-ME"/>
        </w:rPr>
        <w:t xml:space="preserve"> </w:t>
      </w:r>
      <w:r w:rsidR="001B46E3" w:rsidRPr="007717F6">
        <w:rPr>
          <w:lang w:val="sr-Latn-ME"/>
        </w:rPr>
        <w:t>sistema</w:t>
      </w:r>
      <w:r w:rsidRPr="007717F6">
        <w:rPr>
          <w:lang w:val="sr-Latn-ME"/>
        </w:rPr>
        <w:t xml:space="preserve"> (krvarenje iz desni, krvarenje iz hemoroida, rektalno krvarenje); poremećaji bubrega i </w:t>
      </w:r>
      <w:r w:rsidR="009F447B">
        <w:rPr>
          <w:lang w:val="sr-Latn-ME"/>
        </w:rPr>
        <w:t>urinarnog</w:t>
      </w:r>
      <w:r w:rsidRPr="007717F6">
        <w:rPr>
          <w:lang w:val="sr-Latn-ME"/>
        </w:rPr>
        <w:t xml:space="preserve"> </w:t>
      </w:r>
      <w:r w:rsidR="001B46E3" w:rsidRPr="007717F6">
        <w:rPr>
          <w:lang w:val="sr-Latn-ME"/>
        </w:rPr>
        <w:t>sistema</w:t>
      </w:r>
      <w:r w:rsidRPr="007717F6">
        <w:rPr>
          <w:lang w:val="sr-Latn-ME"/>
        </w:rPr>
        <w:t xml:space="preserve"> (hematurija); </w:t>
      </w:r>
      <w:r w:rsidR="0089491D" w:rsidRPr="007717F6">
        <w:rPr>
          <w:lang w:val="sr-Latn-ME"/>
        </w:rPr>
        <w:t>povrede</w:t>
      </w:r>
      <w:r w:rsidRPr="007717F6">
        <w:rPr>
          <w:lang w:val="sr-Latn-ME"/>
        </w:rPr>
        <w:t xml:space="preserve">, trovanja i proceduralne komplikacije (kontuzija) i </w:t>
      </w:r>
      <w:r w:rsidR="0089491D" w:rsidRPr="007717F6">
        <w:rPr>
          <w:lang w:val="sr-Latn-ME"/>
        </w:rPr>
        <w:t>vaskularn</w:t>
      </w:r>
      <w:r w:rsidRPr="007717F6">
        <w:rPr>
          <w:lang w:val="sr-Latn-ME"/>
        </w:rPr>
        <w:t>i poremećaji (ekhimoze).</w:t>
      </w:r>
    </w:p>
    <w:p w:rsidR="00BC1924" w:rsidRPr="007717F6" w:rsidRDefault="00BC1924" w:rsidP="007D4E41">
      <w:pPr>
        <w:jc w:val="both"/>
        <w:rPr>
          <w:lang w:val="sr-Latn-ME"/>
        </w:rPr>
      </w:pPr>
    </w:p>
    <w:p w:rsidR="00BC1924" w:rsidRPr="007717F6" w:rsidRDefault="0001214F" w:rsidP="007D4E41">
      <w:pPr>
        <w:jc w:val="both"/>
        <w:rPr>
          <w:i/>
          <w:lang w:val="sr-Latn-ME"/>
        </w:rPr>
      </w:pPr>
      <w:r w:rsidRPr="007717F6">
        <w:rPr>
          <w:i/>
          <w:u w:val="single"/>
          <w:lang w:val="sr-Latn-ME"/>
        </w:rPr>
        <w:t>Alergijske reakcije i teške kožne reakcije</w:t>
      </w:r>
    </w:p>
    <w:p w:rsidR="00BC1924" w:rsidRPr="007717F6" w:rsidRDefault="00021BBB" w:rsidP="007D4E41">
      <w:pPr>
        <w:jc w:val="both"/>
        <w:rPr>
          <w:lang w:val="sr-Latn-ME"/>
        </w:rPr>
      </w:pPr>
      <w:r w:rsidRPr="007717F6">
        <w:rPr>
          <w:lang w:val="sr-Latn-ME"/>
        </w:rPr>
        <w:t xml:space="preserve">Pri </w:t>
      </w:r>
      <w:r w:rsidR="0001214F" w:rsidRPr="007717F6">
        <w:rPr>
          <w:lang w:val="sr-Latn-ME"/>
        </w:rPr>
        <w:t>primjen</w:t>
      </w:r>
      <w:r w:rsidRPr="007717F6">
        <w:rPr>
          <w:lang w:val="sr-Latn-ME"/>
        </w:rPr>
        <w:t>i</w:t>
      </w:r>
      <w:r w:rsidR="0001214F" w:rsidRPr="007717F6">
        <w:rPr>
          <w:lang w:val="sr-Latn-ME"/>
        </w:rPr>
        <w:t xml:space="preserve"> lenalidomida prijavljeni su slučajevi alergijskih reakcija koje obuhva</w:t>
      </w:r>
      <w:r w:rsidR="0089491D" w:rsidRPr="007717F6">
        <w:rPr>
          <w:lang w:val="sr-Latn-ME"/>
        </w:rPr>
        <w:t>t</w:t>
      </w:r>
      <w:r w:rsidR="0001214F" w:rsidRPr="007717F6">
        <w:rPr>
          <w:lang w:val="sr-Latn-ME"/>
        </w:rPr>
        <w:t xml:space="preserve">aju angioedem, anafilaktičku reakciju i teške kožne reakcije, uključujući Stevens-Johnsonov sindrom, toksičnu epidermalnu nekrolizu i reakciju na lijek s eozinofilijom i sistemskim simptomima. U literaturi je zabilježena moguća </w:t>
      </w:r>
      <w:r w:rsidRPr="007717F6">
        <w:rPr>
          <w:lang w:val="sr-Latn-ME"/>
        </w:rPr>
        <w:t>unakrsn</w:t>
      </w:r>
      <w:r w:rsidR="0001214F" w:rsidRPr="007717F6">
        <w:rPr>
          <w:lang w:val="sr-Latn-ME"/>
        </w:rPr>
        <w:t xml:space="preserve">a reakcija između lenalidomida i talidomida. </w:t>
      </w:r>
      <w:r w:rsidR="008B111A" w:rsidRPr="007717F6">
        <w:rPr>
          <w:lang w:val="sr-Latn-ME"/>
        </w:rPr>
        <w:t>Pacijenti</w:t>
      </w:r>
      <w:r w:rsidR="0001214F" w:rsidRPr="007717F6">
        <w:rPr>
          <w:lang w:val="sr-Latn-ME"/>
        </w:rPr>
        <w:t xml:space="preserve"> s anamnezom teškog </w:t>
      </w:r>
      <w:r w:rsidR="0001214F" w:rsidRPr="007717F6">
        <w:rPr>
          <w:lang w:val="sr-Latn-ME"/>
        </w:rPr>
        <w:lastRenderedPageBreak/>
        <w:t xml:space="preserve">osipa koji je povezan s liječenjem talidomidom ne smiju </w:t>
      </w:r>
      <w:r w:rsidRPr="007717F6">
        <w:rPr>
          <w:lang w:val="sr-Latn-ME"/>
        </w:rPr>
        <w:t>da primaju</w:t>
      </w:r>
      <w:r w:rsidR="0001214F" w:rsidRPr="007717F6">
        <w:rPr>
          <w:lang w:val="sr-Latn-ME"/>
        </w:rPr>
        <w:t xml:space="preserve"> lenalidomid (vidjeti dio 4.4).</w:t>
      </w:r>
    </w:p>
    <w:p w:rsidR="00BC1924" w:rsidRPr="007717F6" w:rsidRDefault="00BC1924" w:rsidP="007D4E41">
      <w:pPr>
        <w:jc w:val="both"/>
        <w:rPr>
          <w:lang w:val="sr-Latn-ME"/>
        </w:rPr>
      </w:pPr>
    </w:p>
    <w:p w:rsidR="00BC1924" w:rsidRPr="007717F6" w:rsidRDefault="0001214F" w:rsidP="007D4E41">
      <w:pPr>
        <w:jc w:val="both"/>
        <w:rPr>
          <w:i/>
          <w:lang w:val="sr-Latn-ME"/>
        </w:rPr>
      </w:pPr>
      <w:r w:rsidRPr="007717F6">
        <w:rPr>
          <w:i/>
          <w:u w:val="single"/>
          <w:lang w:val="sr-Latn-ME"/>
        </w:rPr>
        <w:t xml:space="preserve">Druge primarne </w:t>
      </w:r>
      <w:r w:rsidR="00021BBB" w:rsidRPr="007717F6">
        <w:rPr>
          <w:i/>
          <w:u w:val="single"/>
          <w:lang w:val="sr-Latn-ME"/>
        </w:rPr>
        <w:t>maligne</w:t>
      </w:r>
      <w:r w:rsidRPr="007717F6">
        <w:rPr>
          <w:i/>
          <w:u w:val="single"/>
          <w:lang w:val="sr-Latn-ME"/>
        </w:rPr>
        <w:t xml:space="preserve"> bolesti</w:t>
      </w:r>
    </w:p>
    <w:p w:rsidR="00BC1924" w:rsidRPr="007717F6" w:rsidRDefault="0001214F" w:rsidP="007D4E41">
      <w:pPr>
        <w:jc w:val="both"/>
        <w:rPr>
          <w:lang w:val="sr-Latn-ME"/>
        </w:rPr>
      </w:pPr>
      <w:r w:rsidRPr="007717F6">
        <w:rPr>
          <w:lang w:val="sr-Latn-ME"/>
        </w:rPr>
        <w:t xml:space="preserve">U kliničkim ispitivanjima prethodno liječenih </w:t>
      </w:r>
      <w:r w:rsidR="008B111A" w:rsidRPr="007717F6">
        <w:rPr>
          <w:lang w:val="sr-Latn-ME"/>
        </w:rPr>
        <w:t>pacijen</w:t>
      </w:r>
      <w:r w:rsidR="0089491D" w:rsidRPr="007717F6">
        <w:rPr>
          <w:lang w:val="sr-Latn-ME"/>
        </w:rPr>
        <w:t>a</w:t>
      </w:r>
      <w:r w:rsidR="008B111A" w:rsidRPr="007717F6">
        <w:rPr>
          <w:lang w:val="sr-Latn-ME"/>
        </w:rPr>
        <w:t>t</w:t>
      </w:r>
      <w:r w:rsidRPr="007717F6">
        <w:rPr>
          <w:lang w:val="sr-Latn-ME"/>
        </w:rPr>
        <w:t xml:space="preserve">a s mijelomom koji su primali lenalidomid/deksametazon u </w:t>
      </w:r>
      <w:r w:rsidR="0089491D" w:rsidRPr="007717F6">
        <w:rPr>
          <w:lang w:val="sr-Latn-ME"/>
        </w:rPr>
        <w:t>poređenju</w:t>
      </w:r>
      <w:r w:rsidRPr="007717F6">
        <w:rPr>
          <w:lang w:val="sr-Latn-ME"/>
        </w:rPr>
        <w:t xml:space="preserve"> s kontrolnim </w:t>
      </w:r>
      <w:r w:rsidR="0089491D" w:rsidRPr="007717F6">
        <w:rPr>
          <w:lang w:val="sr-Latn-ME"/>
        </w:rPr>
        <w:t>grupa</w:t>
      </w:r>
      <w:r w:rsidRPr="007717F6">
        <w:rPr>
          <w:lang w:val="sr-Latn-ME"/>
        </w:rPr>
        <w:t>ma, od kojih je većina imala</w:t>
      </w:r>
      <w:r w:rsidR="00021BBB" w:rsidRPr="007717F6">
        <w:rPr>
          <w:lang w:val="sr-Latn-ME"/>
        </w:rPr>
        <w:t xml:space="preserve"> karcinom</w:t>
      </w:r>
      <w:r w:rsidRPr="007717F6">
        <w:rPr>
          <w:lang w:val="sr-Latn-ME"/>
        </w:rPr>
        <w:t xml:space="preserve"> bazalnih ili pločastih </w:t>
      </w:r>
      <w:r w:rsidR="008B111A" w:rsidRPr="007717F6">
        <w:rPr>
          <w:lang w:val="sr-Latn-ME"/>
        </w:rPr>
        <w:t>ćelija</w:t>
      </w:r>
      <w:r w:rsidRPr="007717F6">
        <w:rPr>
          <w:lang w:val="sr-Latn-ME"/>
        </w:rPr>
        <w:t xml:space="preserve"> kože.</w:t>
      </w:r>
    </w:p>
    <w:p w:rsidR="00BC1924" w:rsidRPr="007717F6" w:rsidRDefault="00BC1924" w:rsidP="007D4E41">
      <w:pPr>
        <w:jc w:val="both"/>
        <w:rPr>
          <w:lang w:val="sr-Latn-ME"/>
        </w:rPr>
      </w:pPr>
    </w:p>
    <w:p w:rsidR="009F447B" w:rsidRDefault="0001214F" w:rsidP="007D4E41">
      <w:pPr>
        <w:jc w:val="both"/>
        <w:rPr>
          <w:i/>
          <w:lang w:val="sr-Latn-ME"/>
        </w:rPr>
      </w:pPr>
      <w:r w:rsidRPr="007717F6">
        <w:rPr>
          <w:i/>
          <w:u w:val="single"/>
          <w:lang w:val="sr-Latn-ME"/>
        </w:rPr>
        <w:t>Akutna mijeloi</w:t>
      </w:r>
      <w:r w:rsidR="00021BBB" w:rsidRPr="007717F6">
        <w:rPr>
          <w:i/>
          <w:u w:val="single"/>
          <w:lang w:val="sr-Latn-ME"/>
        </w:rPr>
        <w:t>d</w:t>
      </w:r>
      <w:r w:rsidRPr="007717F6">
        <w:rPr>
          <w:i/>
          <w:u w:val="single"/>
          <w:lang w:val="sr-Latn-ME"/>
        </w:rPr>
        <w:t>na leukemija</w:t>
      </w:r>
      <w:r w:rsidRPr="007717F6">
        <w:rPr>
          <w:i/>
          <w:lang w:val="sr-Latn-ME"/>
        </w:rPr>
        <w:t xml:space="preserve"> </w:t>
      </w:r>
    </w:p>
    <w:p w:rsidR="00BC1924" w:rsidRPr="007717F6" w:rsidRDefault="0001214F" w:rsidP="007D4E41">
      <w:pPr>
        <w:jc w:val="both"/>
        <w:rPr>
          <w:i/>
          <w:lang w:val="sr-Latn-ME"/>
        </w:rPr>
      </w:pPr>
      <w:r w:rsidRPr="007717F6">
        <w:rPr>
          <w:i/>
          <w:u w:val="single"/>
          <w:lang w:val="sr-Latn-ME"/>
        </w:rPr>
        <w:t>Multipli mijelom</w:t>
      </w:r>
    </w:p>
    <w:p w:rsidR="00BC1924" w:rsidRPr="007717F6" w:rsidRDefault="0001214F" w:rsidP="007D4E41">
      <w:pPr>
        <w:jc w:val="both"/>
        <w:rPr>
          <w:lang w:val="sr-Latn-ME"/>
        </w:rPr>
      </w:pPr>
      <w:r w:rsidRPr="007717F6">
        <w:rPr>
          <w:lang w:val="sr-Latn-ME"/>
        </w:rPr>
        <w:t>Slučajevi akutne mijelo</w:t>
      </w:r>
      <w:r w:rsidR="00EA6E3C" w:rsidRPr="007717F6">
        <w:rPr>
          <w:lang w:val="sr-Latn-ME"/>
        </w:rPr>
        <w:t>idn</w:t>
      </w:r>
      <w:r w:rsidRPr="007717F6">
        <w:rPr>
          <w:lang w:val="sr-Latn-ME"/>
        </w:rPr>
        <w:t xml:space="preserve">e leukemije (AML) </w:t>
      </w:r>
      <w:r w:rsidR="006E112E">
        <w:rPr>
          <w:lang w:val="sr-Latn-ME"/>
        </w:rPr>
        <w:t>zabilježen</w:t>
      </w:r>
      <w:r w:rsidRPr="007717F6">
        <w:rPr>
          <w:lang w:val="sr-Latn-ME"/>
        </w:rPr>
        <w:t>i su u kliničkim ispitivanjima novo</w:t>
      </w:r>
      <w:r w:rsidR="0081439E" w:rsidRPr="007717F6">
        <w:rPr>
          <w:lang w:val="sr-Latn-ME"/>
        </w:rPr>
        <w:t>dijagnostiko</w:t>
      </w:r>
      <w:r w:rsidR="0089491D" w:rsidRPr="007717F6">
        <w:rPr>
          <w:lang w:val="sr-Latn-ME"/>
        </w:rPr>
        <w:t>va</w:t>
      </w:r>
      <w:r w:rsidRPr="007717F6">
        <w:rPr>
          <w:lang w:val="sr-Latn-ME"/>
        </w:rPr>
        <w:t xml:space="preserve">nih multiplih mijeloma </w:t>
      </w:r>
      <w:r w:rsidR="0089491D" w:rsidRPr="007717F6">
        <w:rPr>
          <w:lang w:val="sr-Latn-ME"/>
        </w:rPr>
        <w:t>kod</w:t>
      </w:r>
      <w:r w:rsidRPr="007717F6">
        <w:rPr>
          <w:lang w:val="sr-Latn-ME"/>
        </w:rPr>
        <w:t xml:space="preserve"> </w:t>
      </w:r>
      <w:r w:rsidR="008B111A" w:rsidRPr="007717F6">
        <w:rPr>
          <w:lang w:val="sr-Latn-ME"/>
        </w:rPr>
        <w:t>pacijen</w:t>
      </w:r>
      <w:r w:rsidR="0089491D" w:rsidRPr="007717F6">
        <w:rPr>
          <w:lang w:val="sr-Latn-ME"/>
        </w:rPr>
        <w:t>a</w:t>
      </w:r>
      <w:r w:rsidR="008B111A" w:rsidRPr="007717F6">
        <w:rPr>
          <w:lang w:val="sr-Latn-ME"/>
        </w:rPr>
        <w:t>t</w:t>
      </w:r>
      <w:r w:rsidRPr="007717F6">
        <w:rPr>
          <w:lang w:val="sr-Latn-ME"/>
        </w:rPr>
        <w:t xml:space="preserve">a koji primaju lenalidomid u kombinaciji s melfalanom ili neposredno nakon visoke doze melfalana i transplantacije autolognih matičnih </w:t>
      </w:r>
      <w:r w:rsidR="008B111A" w:rsidRPr="007717F6">
        <w:rPr>
          <w:lang w:val="sr-Latn-ME"/>
        </w:rPr>
        <w:t>ćelija</w:t>
      </w:r>
      <w:r w:rsidRPr="007717F6">
        <w:rPr>
          <w:lang w:val="sr-Latn-ME"/>
        </w:rPr>
        <w:t xml:space="preserve"> (vidjeti dio 4.4). </w:t>
      </w:r>
      <w:r w:rsidR="006E112E">
        <w:rPr>
          <w:lang w:val="sr-Latn-ME"/>
        </w:rPr>
        <w:t>Zabilježen</w:t>
      </w:r>
      <w:r w:rsidRPr="007717F6">
        <w:rPr>
          <w:lang w:val="sr-Latn-ME"/>
        </w:rPr>
        <w:t>i porast nije primijećen u kliničkim ispitivanjima novo</w:t>
      </w:r>
      <w:r w:rsidR="0081439E" w:rsidRPr="007717F6">
        <w:rPr>
          <w:lang w:val="sr-Latn-ME"/>
        </w:rPr>
        <w:t>dijagnostiko</w:t>
      </w:r>
      <w:r w:rsidR="0089491D" w:rsidRPr="007717F6">
        <w:rPr>
          <w:lang w:val="sr-Latn-ME"/>
        </w:rPr>
        <w:t>v</w:t>
      </w:r>
      <w:r w:rsidRPr="007717F6">
        <w:rPr>
          <w:lang w:val="sr-Latn-ME"/>
        </w:rPr>
        <w:t xml:space="preserve">anog multiplog mijeloma </w:t>
      </w:r>
      <w:r w:rsidR="0089491D" w:rsidRPr="007717F6">
        <w:rPr>
          <w:lang w:val="sr-Latn-ME"/>
        </w:rPr>
        <w:t>kod</w:t>
      </w:r>
      <w:r w:rsidRPr="007717F6">
        <w:rPr>
          <w:lang w:val="sr-Latn-ME"/>
        </w:rPr>
        <w:t xml:space="preserve"> </w:t>
      </w:r>
      <w:r w:rsidR="008B111A" w:rsidRPr="007717F6">
        <w:rPr>
          <w:lang w:val="sr-Latn-ME"/>
        </w:rPr>
        <w:t>pacijen</w:t>
      </w:r>
      <w:r w:rsidR="0089491D" w:rsidRPr="007717F6">
        <w:rPr>
          <w:lang w:val="sr-Latn-ME"/>
        </w:rPr>
        <w:t>a</w:t>
      </w:r>
      <w:r w:rsidR="008B111A" w:rsidRPr="007717F6">
        <w:rPr>
          <w:lang w:val="sr-Latn-ME"/>
        </w:rPr>
        <w:t>t</w:t>
      </w:r>
      <w:r w:rsidRPr="007717F6">
        <w:rPr>
          <w:lang w:val="sr-Latn-ME"/>
        </w:rPr>
        <w:t xml:space="preserve">a koji su primali lenalidomid u kombinaciji s deksametazonom, u </w:t>
      </w:r>
      <w:r w:rsidR="0089491D" w:rsidRPr="007717F6">
        <w:rPr>
          <w:lang w:val="sr-Latn-ME"/>
        </w:rPr>
        <w:t>poređenju</w:t>
      </w:r>
      <w:r w:rsidRPr="007717F6">
        <w:rPr>
          <w:lang w:val="sr-Latn-ME"/>
        </w:rPr>
        <w:t xml:space="preserve"> s talidomidom u kombinaciji s melfalanom i prednizonom.</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u w:val="single"/>
          <w:lang w:val="sr-Latn-ME"/>
        </w:rPr>
        <w:t>Mijelodisplastični</w:t>
      </w:r>
      <w:r w:rsidRPr="007717F6">
        <w:rPr>
          <w:spacing w:val="-1"/>
          <w:u w:val="single"/>
          <w:lang w:val="sr-Latn-ME"/>
        </w:rPr>
        <w:t xml:space="preserve"> </w:t>
      </w:r>
      <w:r w:rsidRPr="007717F6">
        <w:rPr>
          <w:u w:val="single"/>
          <w:lang w:val="sr-Latn-ME"/>
        </w:rPr>
        <w:t>sindromi</w:t>
      </w:r>
    </w:p>
    <w:p w:rsidR="00BC1924" w:rsidRPr="007717F6" w:rsidRDefault="0001214F" w:rsidP="007D4E41">
      <w:pPr>
        <w:jc w:val="both"/>
        <w:rPr>
          <w:lang w:val="sr-Latn-ME"/>
        </w:rPr>
      </w:pPr>
      <w:r w:rsidRPr="007717F6">
        <w:rPr>
          <w:lang w:val="sr-Latn-ME"/>
        </w:rPr>
        <w:t xml:space="preserve">Početne varijable koje uključuju kompleksnu citogenetiku i mutacije TP53 povezane su s napredovanjem bolesti u AML </w:t>
      </w:r>
      <w:r w:rsidR="0089491D" w:rsidRPr="007717F6">
        <w:rPr>
          <w:lang w:val="sr-Latn-ME"/>
        </w:rPr>
        <w:t xml:space="preserve">kod </w:t>
      </w:r>
      <w:r w:rsidR="008B111A" w:rsidRPr="007717F6">
        <w:rPr>
          <w:lang w:val="sr-Latn-ME"/>
        </w:rPr>
        <w:t>pacijen</w:t>
      </w:r>
      <w:r w:rsidR="0089491D" w:rsidRPr="007717F6">
        <w:rPr>
          <w:lang w:val="sr-Latn-ME"/>
        </w:rPr>
        <w:t>a</w:t>
      </w:r>
      <w:r w:rsidR="008B111A" w:rsidRPr="007717F6">
        <w:rPr>
          <w:lang w:val="sr-Latn-ME"/>
        </w:rPr>
        <w:t>t</w:t>
      </w:r>
      <w:r w:rsidRPr="007717F6">
        <w:rPr>
          <w:lang w:val="sr-Latn-ME"/>
        </w:rPr>
        <w:t xml:space="preserve">a koji su </w:t>
      </w:r>
      <w:r w:rsidR="0089491D" w:rsidRPr="007717F6">
        <w:rPr>
          <w:lang w:val="sr-Latn-ME"/>
        </w:rPr>
        <w:t>za</w:t>
      </w:r>
      <w:r w:rsidRPr="007717F6">
        <w:rPr>
          <w:lang w:val="sr-Latn-ME"/>
        </w:rPr>
        <w:t>visni o</w:t>
      </w:r>
      <w:r w:rsidR="00423804">
        <w:rPr>
          <w:lang w:val="sr-Latn-ME"/>
        </w:rPr>
        <w:t>d</w:t>
      </w:r>
      <w:r w:rsidRPr="007717F6">
        <w:rPr>
          <w:lang w:val="sr-Latn-ME"/>
        </w:rPr>
        <w:t xml:space="preserve"> transfuzija i imaju prisutnu deleciju 5q (vidjeti dio 4.4). Procijenjen 2-godišnji kumulativni rizik od napredovanja bolesti u AML iznosio je 13,8% </w:t>
      </w:r>
      <w:r w:rsidR="0089491D" w:rsidRPr="007717F6">
        <w:rPr>
          <w:lang w:val="sr-Latn-ME"/>
        </w:rPr>
        <w:t xml:space="preserve">kod </w:t>
      </w:r>
      <w:r w:rsidR="008B111A" w:rsidRPr="007717F6">
        <w:rPr>
          <w:lang w:val="sr-Latn-ME"/>
        </w:rPr>
        <w:t>pacijen</w:t>
      </w:r>
      <w:r w:rsidR="0089491D" w:rsidRPr="007717F6">
        <w:rPr>
          <w:lang w:val="sr-Latn-ME"/>
        </w:rPr>
        <w:t>a</w:t>
      </w:r>
      <w:r w:rsidR="008B111A" w:rsidRPr="007717F6">
        <w:rPr>
          <w:lang w:val="sr-Latn-ME"/>
        </w:rPr>
        <w:t>t</w:t>
      </w:r>
      <w:r w:rsidRPr="007717F6">
        <w:rPr>
          <w:lang w:val="sr-Latn-ME"/>
        </w:rPr>
        <w:t>a s izol</w:t>
      </w:r>
      <w:r w:rsidR="0089491D" w:rsidRPr="007717F6">
        <w:rPr>
          <w:lang w:val="sr-Latn-ME"/>
        </w:rPr>
        <w:t>ovano</w:t>
      </w:r>
      <w:r w:rsidRPr="007717F6">
        <w:rPr>
          <w:lang w:val="sr-Latn-ME"/>
        </w:rPr>
        <w:t xml:space="preserve">m delecijom 5q u </w:t>
      </w:r>
      <w:r w:rsidR="0089491D" w:rsidRPr="007717F6">
        <w:rPr>
          <w:lang w:val="sr-Latn-ME"/>
        </w:rPr>
        <w:t>poređenju</w:t>
      </w:r>
      <w:r w:rsidRPr="007717F6">
        <w:rPr>
          <w:lang w:val="sr-Latn-ME"/>
        </w:rPr>
        <w:t xml:space="preserve"> sa 17,3% </w:t>
      </w:r>
      <w:r w:rsidR="0089491D" w:rsidRPr="007717F6">
        <w:rPr>
          <w:lang w:val="sr-Latn-ME"/>
        </w:rPr>
        <w:t>kod</w:t>
      </w:r>
      <w:r w:rsidRPr="007717F6">
        <w:rPr>
          <w:lang w:val="sr-Latn-ME"/>
        </w:rPr>
        <w:t xml:space="preserve"> </w:t>
      </w:r>
      <w:r w:rsidR="008B111A" w:rsidRPr="007717F6">
        <w:rPr>
          <w:lang w:val="sr-Latn-ME"/>
        </w:rPr>
        <w:t>pacijen</w:t>
      </w:r>
      <w:r w:rsidR="0089491D" w:rsidRPr="007717F6">
        <w:rPr>
          <w:lang w:val="sr-Latn-ME"/>
        </w:rPr>
        <w:t>a</w:t>
      </w:r>
      <w:r w:rsidR="008B111A" w:rsidRPr="007717F6">
        <w:rPr>
          <w:lang w:val="sr-Latn-ME"/>
        </w:rPr>
        <w:t>t</w:t>
      </w:r>
      <w:r w:rsidRPr="007717F6">
        <w:rPr>
          <w:lang w:val="sr-Latn-ME"/>
        </w:rPr>
        <w:t xml:space="preserve">a s delecijom 5q i jednom dodatnom citogenetskom anomalijom </w:t>
      </w:r>
      <w:r w:rsidR="00EA6E3C" w:rsidRPr="007717F6">
        <w:rPr>
          <w:lang w:val="sr-Latn-ME"/>
        </w:rPr>
        <w:t>i</w:t>
      </w:r>
      <w:r w:rsidRPr="007717F6">
        <w:rPr>
          <w:lang w:val="sr-Latn-ME"/>
        </w:rPr>
        <w:t xml:space="preserve"> 38,6% </w:t>
      </w:r>
      <w:r w:rsidR="0089491D" w:rsidRPr="007717F6">
        <w:rPr>
          <w:lang w:val="sr-Latn-ME"/>
        </w:rPr>
        <w:t>kod</w:t>
      </w:r>
      <w:r w:rsidRPr="007717F6">
        <w:rPr>
          <w:lang w:val="sr-Latn-ME"/>
        </w:rPr>
        <w:t xml:space="preserve"> </w:t>
      </w:r>
      <w:r w:rsidR="008B111A" w:rsidRPr="007717F6">
        <w:rPr>
          <w:lang w:val="sr-Latn-ME"/>
        </w:rPr>
        <w:t>pacijen</w:t>
      </w:r>
      <w:r w:rsidR="0089491D" w:rsidRPr="007717F6">
        <w:rPr>
          <w:lang w:val="sr-Latn-ME"/>
        </w:rPr>
        <w:t>a</w:t>
      </w:r>
      <w:r w:rsidR="008B111A" w:rsidRPr="007717F6">
        <w:rPr>
          <w:lang w:val="sr-Latn-ME"/>
        </w:rPr>
        <w:t>t</w:t>
      </w:r>
      <w:r w:rsidRPr="007717F6">
        <w:rPr>
          <w:lang w:val="sr-Latn-ME"/>
        </w:rPr>
        <w:t>a s kompleksnim kariotipom.</w:t>
      </w:r>
    </w:p>
    <w:p w:rsidR="00BC1924" w:rsidRPr="007717F6" w:rsidRDefault="0001214F" w:rsidP="007D4E41">
      <w:pPr>
        <w:jc w:val="both"/>
        <w:rPr>
          <w:lang w:val="sr-Latn-ME"/>
        </w:rPr>
      </w:pPr>
      <w:r w:rsidRPr="007717F6">
        <w:rPr>
          <w:lang w:val="sr-Latn-ME"/>
        </w:rPr>
        <w:t xml:space="preserve">U post-hoc analizi kliničkog ispitivanja lenalidomida </w:t>
      </w:r>
      <w:r w:rsidR="0089491D" w:rsidRPr="007717F6">
        <w:rPr>
          <w:lang w:val="sr-Latn-ME"/>
        </w:rPr>
        <w:t>kod</w:t>
      </w:r>
      <w:r w:rsidRPr="007717F6">
        <w:rPr>
          <w:lang w:val="sr-Latn-ME"/>
        </w:rPr>
        <w:t xml:space="preserve"> </w:t>
      </w:r>
      <w:r w:rsidR="008B111A" w:rsidRPr="007717F6">
        <w:rPr>
          <w:lang w:val="sr-Latn-ME"/>
        </w:rPr>
        <w:t>pacijen</w:t>
      </w:r>
      <w:r w:rsidR="0089491D" w:rsidRPr="007717F6">
        <w:rPr>
          <w:lang w:val="sr-Latn-ME"/>
        </w:rPr>
        <w:t>a</w:t>
      </w:r>
      <w:r w:rsidR="008B111A" w:rsidRPr="007717F6">
        <w:rPr>
          <w:lang w:val="sr-Latn-ME"/>
        </w:rPr>
        <w:t>t</w:t>
      </w:r>
      <w:r w:rsidRPr="007717F6">
        <w:rPr>
          <w:lang w:val="sr-Latn-ME"/>
        </w:rPr>
        <w:t>a s mijelodisplastičnim sindromima</w:t>
      </w:r>
    </w:p>
    <w:p w:rsidR="00BC1924" w:rsidRPr="007717F6" w:rsidRDefault="0001214F" w:rsidP="007D4E41">
      <w:pPr>
        <w:jc w:val="both"/>
        <w:rPr>
          <w:lang w:val="sr-Latn-ME"/>
        </w:rPr>
      </w:pPr>
      <w:r w:rsidRPr="007717F6">
        <w:rPr>
          <w:lang w:val="sr-Latn-ME"/>
        </w:rPr>
        <w:t xml:space="preserve">procijenjena 2-godišnja stopa napredovanja u AML iznosila je 27,5% </w:t>
      </w:r>
      <w:r w:rsidR="0089491D" w:rsidRPr="007717F6">
        <w:rPr>
          <w:lang w:val="sr-Latn-ME"/>
        </w:rPr>
        <w:t>kod</w:t>
      </w:r>
      <w:r w:rsidRPr="007717F6">
        <w:rPr>
          <w:lang w:val="sr-Latn-ME"/>
        </w:rPr>
        <w:t xml:space="preserve"> </w:t>
      </w:r>
      <w:r w:rsidR="008B111A" w:rsidRPr="007717F6">
        <w:rPr>
          <w:lang w:val="sr-Latn-ME"/>
        </w:rPr>
        <w:t>pacijen</w:t>
      </w:r>
      <w:r w:rsidR="0089491D" w:rsidRPr="007717F6">
        <w:rPr>
          <w:lang w:val="sr-Latn-ME"/>
        </w:rPr>
        <w:t>a</w:t>
      </w:r>
      <w:r w:rsidR="008B111A" w:rsidRPr="007717F6">
        <w:rPr>
          <w:lang w:val="sr-Latn-ME"/>
        </w:rPr>
        <w:t>t</w:t>
      </w:r>
      <w:r w:rsidRPr="007717F6">
        <w:rPr>
          <w:lang w:val="sr-Latn-ME"/>
        </w:rPr>
        <w:t xml:space="preserve">a s pozitivnim IHC-p53 i 3,6% </w:t>
      </w:r>
      <w:r w:rsidR="0089491D" w:rsidRPr="007717F6">
        <w:rPr>
          <w:lang w:val="sr-Latn-ME"/>
        </w:rPr>
        <w:t xml:space="preserve">kod </w:t>
      </w:r>
      <w:r w:rsidR="008B111A" w:rsidRPr="007717F6">
        <w:rPr>
          <w:lang w:val="sr-Latn-ME"/>
        </w:rPr>
        <w:t>pacijen</w:t>
      </w:r>
      <w:r w:rsidR="0089491D" w:rsidRPr="007717F6">
        <w:rPr>
          <w:lang w:val="sr-Latn-ME"/>
        </w:rPr>
        <w:t>a</w:t>
      </w:r>
      <w:r w:rsidR="008B111A" w:rsidRPr="007717F6">
        <w:rPr>
          <w:lang w:val="sr-Latn-ME"/>
        </w:rPr>
        <w:t>t</w:t>
      </w:r>
      <w:r w:rsidRPr="007717F6">
        <w:rPr>
          <w:lang w:val="sr-Latn-ME"/>
        </w:rPr>
        <w:t xml:space="preserve">a s negativnim IHC-p53 (p=0,0038). </w:t>
      </w:r>
      <w:r w:rsidR="0089491D" w:rsidRPr="007717F6">
        <w:rPr>
          <w:lang w:val="sr-Latn-ME"/>
        </w:rPr>
        <w:t>Kod</w:t>
      </w:r>
      <w:r w:rsidRPr="007717F6">
        <w:rPr>
          <w:lang w:val="sr-Latn-ME"/>
        </w:rPr>
        <w:t xml:space="preserve"> </w:t>
      </w:r>
      <w:r w:rsidR="008B111A" w:rsidRPr="007717F6">
        <w:rPr>
          <w:lang w:val="sr-Latn-ME"/>
        </w:rPr>
        <w:t>pacijen</w:t>
      </w:r>
      <w:r w:rsidR="0089491D" w:rsidRPr="007717F6">
        <w:rPr>
          <w:lang w:val="sr-Latn-ME"/>
        </w:rPr>
        <w:t>a</w:t>
      </w:r>
      <w:r w:rsidR="008B111A" w:rsidRPr="007717F6">
        <w:rPr>
          <w:lang w:val="sr-Latn-ME"/>
        </w:rPr>
        <w:t>t</w:t>
      </w:r>
      <w:r w:rsidRPr="007717F6">
        <w:rPr>
          <w:lang w:val="sr-Latn-ME"/>
        </w:rPr>
        <w:t>a s pozitivnim nalazom</w:t>
      </w:r>
      <w:r w:rsidR="0089491D" w:rsidRPr="007717F6">
        <w:rPr>
          <w:lang w:val="sr-Latn-ME"/>
        </w:rPr>
        <w:t xml:space="preserve"> </w:t>
      </w:r>
      <w:r w:rsidRPr="007717F6">
        <w:rPr>
          <w:lang w:val="sr-Latn-ME"/>
        </w:rPr>
        <w:t xml:space="preserve">IHC-p53, niža stopa napredovanja bolesti u AML </w:t>
      </w:r>
      <w:r w:rsidR="006E112E">
        <w:rPr>
          <w:lang w:val="sr-Latn-ME"/>
        </w:rPr>
        <w:t>zabilježen</w:t>
      </w:r>
      <w:r w:rsidRPr="007717F6">
        <w:rPr>
          <w:lang w:val="sr-Latn-ME"/>
        </w:rPr>
        <w:t xml:space="preserve">a je među </w:t>
      </w:r>
      <w:r w:rsidR="008B111A" w:rsidRPr="007717F6">
        <w:rPr>
          <w:lang w:val="sr-Latn-ME"/>
        </w:rPr>
        <w:t>pacijenti</w:t>
      </w:r>
      <w:r w:rsidRPr="007717F6">
        <w:rPr>
          <w:lang w:val="sr-Latn-ME"/>
        </w:rPr>
        <w:t xml:space="preserve">ma </w:t>
      </w:r>
      <w:r w:rsidR="0089491D" w:rsidRPr="007717F6">
        <w:rPr>
          <w:lang w:val="sr-Latn-ME"/>
        </w:rPr>
        <w:t>kod</w:t>
      </w:r>
      <w:r w:rsidRPr="007717F6">
        <w:rPr>
          <w:lang w:val="sr-Latn-ME"/>
        </w:rPr>
        <w:t xml:space="preserve"> kojih je postignut odgovor u odnosu na n</w:t>
      </w:r>
      <w:r w:rsidR="00EA6E3C" w:rsidRPr="007717F6">
        <w:rPr>
          <w:lang w:val="sr-Latn-ME"/>
        </w:rPr>
        <w:t>ezavisnost</w:t>
      </w:r>
      <w:r w:rsidRPr="007717F6">
        <w:rPr>
          <w:lang w:val="sr-Latn-ME"/>
        </w:rPr>
        <w:t xml:space="preserve"> o</w:t>
      </w:r>
      <w:r w:rsidR="00EA6E3C" w:rsidRPr="007717F6">
        <w:rPr>
          <w:lang w:val="sr-Latn-ME"/>
        </w:rPr>
        <w:t>d</w:t>
      </w:r>
      <w:r w:rsidRPr="007717F6">
        <w:rPr>
          <w:lang w:val="sr-Latn-ME"/>
        </w:rPr>
        <w:t xml:space="preserve"> transfuzij</w:t>
      </w:r>
      <w:r w:rsidR="00EA6E3C" w:rsidRPr="007717F6">
        <w:rPr>
          <w:lang w:val="sr-Latn-ME"/>
        </w:rPr>
        <w:t>e</w:t>
      </w:r>
      <w:r w:rsidRPr="007717F6">
        <w:rPr>
          <w:lang w:val="sr-Latn-ME"/>
        </w:rPr>
        <w:t xml:space="preserve"> (11,1%) u </w:t>
      </w:r>
      <w:r w:rsidR="0089491D" w:rsidRPr="007717F6">
        <w:rPr>
          <w:lang w:val="sr-Latn-ME"/>
        </w:rPr>
        <w:t>poređenju</w:t>
      </w:r>
      <w:r w:rsidRPr="007717F6">
        <w:rPr>
          <w:lang w:val="sr-Latn-ME"/>
        </w:rPr>
        <w:t xml:space="preserve"> s onima </w:t>
      </w:r>
      <w:r w:rsidR="0089491D" w:rsidRPr="007717F6">
        <w:rPr>
          <w:lang w:val="sr-Latn-ME"/>
        </w:rPr>
        <w:t>kod</w:t>
      </w:r>
      <w:r w:rsidRPr="007717F6">
        <w:rPr>
          <w:lang w:val="sr-Latn-ME"/>
        </w:rPr>
        <w:t xml:space="preserve"> kojih odgovor nije postignut (34,8%).</w:t>
      </w:r>
    </w:p>
    <w:p w:rsidR="00BC1924" w:rsidRPr="007717F6" w:rsidRDefault="00BC1924" w:rsidP="007D4E41">
      <w:pPr>
        <w:jc w:val="both"/>
        <w:rPr>
          <w:lang w:val="sr-Latn-ME"/>
        </w:rPr>
      </w:pPr>
    </w:p>
    <w:p w:rsidR="00BC1924" w:rsidRPr="007717F6" w:rsidRDefault="0001214F" w:rsidP="007D4E41">
      <w:pPr>
        <w:jc w:val="both"/>
        <w:rPr>
          <w:i/>
          <w:lang w:val="sr-Latn-ME"/>
        </w:rPr>
      </w:pPr>
      <w:r w:rsidRPr="007717F6">
        <w:rPr>
          <w:i/>
          <w:u w:val="single"/>
          <w:lang w:val="sr-Latn-ME"/>
        </w:rPr>
        <w:t>Poremećaji funkcije jetre</w:t>
      </w:r>
    </w:p>
    <w:p w:rsidR="00BC1924" w:rsidRPr="007717F6" w:rsidRDefault="0001214F" w:rsidP="007D4E41">
      <w:pPr>
        <w:jc w:val="both"/>
        <w:rPr>
          <w:lang w:val="sr-Latn-ME"/>
        </w:rPr>
      </w:pPr>
      <w:r w:rsidRPr="007717F6">
        <w:rPr>
          <w:lang w:val="sr-Latn-ME"/>
        </w:rPr>
        <w:t>Nakon stavljanja lijeka u promet, prijavljen</w:t>
      </w:r>
      <w:r w:rsidR="0089491D" w:rsidRPr="007717F6">
        <w:rPr>
          <w:lang w:val="sr-Latn-ME"/>
        </w:rPr>
        <w:t>a</w:t>
      </w:r>
      <w:r w:rsidRPr="007717F6">
        <w:rPr>
          <w:lang w:val="sr-Latn-ME"/>
        </w:rPr>
        <w:t xml:space="preserve"> su sljedeć</w:t>
      </w:r>
      <w:r w:rsidR="0089491D" w:rsidRPr="007717F6">
        <w:rPr>
          <w:lang w:val="sr-Latn-ME"/>
        </w:rPr>
        <w:t>a</w:t>
      </w:r>
      <w:r w:rsidRPr="007717F6">
        <w:rPr>
          <w:lang w:val="sr-Latn-ME"/>
        </w:rPr>
        <w:t xml:space="preserve"> </w:t>
      </w:r>
      <w:r w:rsidR="008B111A" w:rsidRPr="007717F6">
        <w:rPr>
          <w:lang w:val="sr-Latn-ME"/>
        </w:rPr>
        <w:t>neželjena dejstva</w:t>
      </w:r>
      <w:r w:rsidRPr="007717F6">
        <w:rPr>
          <w:lang w:val="sr-Latn-ME"/>
        </w:rPr>
        <w:t xml:space="preserve"> (učestalost nepoznata): akutn</w:t>
      </w:r>
      <w:r w:rsidR="0089491D" w:rsidRPr="007717F6">
        <w:rPr>
          <w:lang w:val="sr-Latn-ME"/>
        </w:rPr>
        <w:t>a insuficijencija</w:t>
      </w:r>
      <w:r w:rsidRPr="007717F6">
        <w:rPr>
          <w:lang w:val="sr-Latn-ME"/>
        </w:rPr>
        <w:t xml:space="preserve"> jetre i </w:t>
      </w:r>
      <w:r w:rsidR="00EA6E3C" w:rsidRPr="007717F6">
        <w:rPr>
          <w:lang w:val="sr-Latn-ME"/>
        </w:rPr>
        <w:t>h</w:t>
      </w:r>
      <w:r w:rsidRPr="007717F6">
        <w:rPr>
          <w:lang w:val="sr-Latn-ME"/>
        </w:rPr>
        <w:t>olestaza (oboje s mogućim smrtnim ishodom), toksični hepatitis, citolitički hepatitis, mješoviti citolitički/</w:t>
      </w:r>
      <w:r w:rsidR="00EA6E3C" w:rsidRPr="007717F6">
        <w:rPr>
          <w:lang w:val="sr-Latn-ME"/>
        </w:rPr>
        <w:t>h</w:t>
      </w:r>
      <w:r w:rsidRPr="007717F6">
        <w:rPr>
          <w:lang w:val="sr-Latn-ME"/>
        </w:rPr>
        <w:t>olestatski hepatitis.</w:t>
      </w:r>
    </w:p>
    <w:p w:rsidR="00BC1924" w:rsidRPr="007717F6" w:rsidRDefault="00BC1924" w:rsidP="007D4E41">
      <w:pPr>
        <w:jc w:val="both"/>
        <w:rPr>
          <w:lang w:val="sr-Latn-ME"/>
        </w:rPr>
      </w:pPr>
    </w:p>
    <w:p w:rsidR="00BC1924" w:rsidRPr="007717F6" w:rsidRDefault="0001214F" w:rsidP="007D4E41">
      <w:pPr>
        <w:jc w:val="both"/>
        <w:rPr>
          <w:i/>
          <w:lang w:val="sr-Latn-ME"/>
        </w:rPr>
      </w:pPr>
      <w:r w:rsidRPr="007717F6">
        <w:rPr>
          <w:i/>
          <w:u w:val="single"/>
          <w:lang w:val="sr-Latn-ME"/>
        </w:rPr>
        <w:t>Rabdomioliza</w:t>
      </w:r>
    </w:p>
    <w:p w:rsidR="00BC1924" w:rsidRPr="007717F6" w:rsidRDefault="006E112E" w:rsidP="007D4E41">
      <w:pPr>
        <w:jc w:val="both"/>
        <w:rPr>
          <w:lang w:val="sr-Latn-ME"/>
        </w:rPr>
      </w:pPr>
      <w:r>
        <w:rPr>
          <w:lang w:val="sr-Latn-ME"/>
        </w:rPr>
        <w:t>Zabilježen</w:t>
      </w:r>
      <w:r w:rsidR="0001214F" w:rsidRPr="007717F6">
        <w:rPr>
          <w:lang w:val="sr-Latn-ME"/>
        </w:rPr>
        <w:t>i su rijetki slučajevi rabdomiolize, neki od njih pojavili su se kada je lenalidomid primjenjivan</w:t>
      </w:r>
    </w:p>
    <w:p w:rsidR="00BC1924" w:rsidRPr="007717F6" w:rsidRDefault="0001214F" w:rsidP="007D4E41">
      <w:pPr>
        <w:jc w:val="both"/>
        <w:rPr>
          <w:lang w:val="sr-Latn-ME"/>
        </w:rPr>
      </w:pPr>
      <w:r w:rsidRPr="007717F6">
        <w:rPr>
          <w:lang w:val="sr-Latn-ME"/>
        </w:rPr>
        <w:t>sa statinom.</w:t>
      </w:r>
    </w:p>
    <w:p w:rsidR="00BC1924" w:rsidRPr="007717F6" w:rsidRDefault="00BC1924" w:rsidP="007D4E41">
      <w:pPr>
        <w:jc w:val="both"/>
        <w:rPr>
          <w:lang w:val="sr-Latn-ME"/>
        </w:rPr>
      </w:pPr>
    </w:p>
    <w:p w:rsidR="00BC1924" w:rsidRPr="007717F6" w:rsidRDefault="0001214F" w:rsidP="007D4E41">
      <w:pPr>
        <w:jc w:val="both"/>
        <w:rPr>
          <w:i/>
          <w:lang w:val="sr-Latn-ME"/>
        </w:rPr>
      </w:pPr>
      <w:r w:rsidRPr="007717F6">
        <w:rPr>
          <w:i/>
          <w:u w:val="single"/>
          <w:lang w:val="sr-Latn-ME"/>
        </w:rPr>
        <w:t>Poremećaji funkcije štitne žlijezde</w:t>
      </w:r>
    </w:p>
    <w:p w:rsidR="00BC1924" w:rsidRPr="007717F6" w:rsidRDefault="0001214F" w:rsidP="007D4E41">
      <w:pPr>
        <w:jc w:val="both"/>
        <w:rPr>
          <w:lang w:val="sr-Latn-ME"/>
        </w:rPr>
      </w:pPr>
      <w:r w:rsidRPr="007717F6">
        <w:rPr>
          <w:lang w:val="sr-Latn-ME"/>
        </w:rPr>
        <w:t>Prijavljeni su slučajevi hipotireoidizma i slučajevi hipertireoidizma (vidjeti dio 4.4 Poremećaji</w:t>
      </w:r>
    </w:p>
    <w:p w:rsidR="00BC1924" w:rsidRPr="007717F6" w:rsidRDefault="0001214F" w:rsidP="007D4E41">
      <w:pPr>
        <w:jc w:val="both"/>
        <w:rPr>
          <w:lang w:val="sr-Latn-ME"/>
        </w:rPr>
      </w:pPr>
      <w:r w:rsidRPr="007717F6">
        <w:rPr>
          <w:lang w:val="sr-Latn-ME"/>
        </w:rPr>
        <w:t>funkcije štitne žlijezde).</w:t>
      </w:r>
    </w:p>
    <w:p w:rsidR="00BC1924" w:rsidRPr="004F2525" w:rsidRDefault="00BC1924" w:rsidP="007D4E41">
      <w:pPr>
        <w:jc w:val="both"/>
        <w:rPr>
          <w:lang w:val="sr-Latn-ME"/>
        </w:rPr>
      </w:pPr>
    </w:p>
    <w:p w:rsidR="00BC1924" w:rsidRPr="007717F6" w:rsidRDefault="0001214F" w:rsidP="007D4E41">
      <w:pPr>
        <w:jc w:val="both"/>
        <w:rPr>
          <w:i/>
          <w:lang w:val="sr-Latn-ME"/>
        </w:rPr>
      </w:pPr>
      <w:r w:rsidRPr="007717F6">
        <w:rPr>
          <w:i/>
          <w:u w:val="single"/>
          <w:lang w:val="sr-Latn-ME"/>
        </w:rPr>
        <w:t>Reakcija razbuktavanja tumora i sindrom lize tumora</w:t>
      </w:r>
    </w:p>
    <w:p w:rsidR="00BC1924" w:rsidRPr="004F2525" w:rsidRDefault="00BC1924" w:rsidP="007D4E41">
      <w:pPr>
        <w:jc w:val="both"/>
        <w:rPr>
          <w:i/>
          <w:lang w:val="sr-Latn-ME"/>
        </w:rPr>
      </w:pPr>
    </w:p>
    <w:p w:rsidR="00BC1924" w:rsidRPr="007717F6" w:rsidRDefault="0001214F" w:rsidP="007D4E41">
      <w:pPr>
        <w:jc w:val="both"/>
        <w:rPr>
          <w:lang w:val="sr-Latn-ME"/>
        </w:rPr>
      </w:pPr>
      <w:r w:rsidRPr="007717F6">
        <w:rPr>
          <w:lang w:val="sr-Latn-ME"/>
        </w:rPr>
        <w:t xml:space="preserve">U ispitivanju MCL-002, reakcija razbuktavanja tumora nastala je </w:t>
      </w:r>
      <w:r w:rsidR="007E308E" w:rsidRPr="007717F6">
        <w:rPr>
          <w:lang w:val="sr-Latn-ME"/>
        </w:rPr>
        <w:t>kod</w:t>
      </w:r>
      <w:r w:rsidRPr="007717F6">
        <w:rPr>
          <w:lang w:val="sr-Latn-ME"/>
        </w:rPr>
        <w:t xml:space="preserve"> približno 10% </w:t>
      </w:r>
      <w:r w:rsidR="008B111A" w:rsidRPr="007717F6">
        <w:rPr>
          <w:lang w:val="sr-Latn-ME"/>
        </w:rPr>
        <w:t>pacijen</w:t>
      </w:r>
      <w:r w:rsidR="0089491D" w:rsidRPr="007717F6">
        <w:rPr>
          <w:lang w:val="sr-Latn-ME"/>
        </w:rPr>
        <w:t>a</w:t>
      </w:r>
      <w:r w:rsidR="008B111A" w:rsidRPr="007717F6">
        <w:rPr>
          <w:lang w:val="sr-Latn-ME"/>
        </w:rPr>
        <w:t>t</w:t>
      </w:r>
      <w:r w:rsidRPr="007717F6">
        <w:rPr>
          <w:lang w:val="sr-Latn-ME"/>
        </w:rPr>
        <w:t xml:space="preserve">a liječenih lenalidomidom u </w:t>
      </w:r>
      <w:r w:rsidR="0089491D" w:rsidRPr="007717F6">
        <w:rPr>
          <w:lang w:val="sr-Latn-ME"/>
        </w:rPr>
        <w:t>poređenju</w:t>
      </w:r>
      <w:r w:rsidRPr="007717F6">
        <w:rPr>
          <w:lang w:val="sr-Latn-ME"/>
        </w:rPr>
        <w:t xml:space="preserve"> s 0% </w:t>
      </w:r>
      <w:r w:rsidR="008B111A" w:rsidRPr="007717F6">
        <w:rPr>
          <w:lang w:val="sr-Latn-ME"/>
        </w:rPr>
        <w:t>pacijen</w:t>
      </w:r>
      <w:r w:rsidR="0089491D" w:rsidRPr="007717F6">
        <w:rPr>
          <w:lang w:val="sr-Latn-ME"/>
        </w:rPr>
        <w:t>a</w:t>
      </w:r>
      <w:r w:rsidR="008B111A" w:rsidRPr="007717F6">
        <w:rPr>
          <w:lang w:val="sr-Latn-ME"/>
        </w:rPr>
        <w:t>t</w:t>
      </w:r>
      <w:r w:rsidRPr="007717F6">
        <w:rPr>
          <w:lang w:val="sr-Latn-ME"/>
        </w:rPr>
        <w:t xml:space="preserve">a u kontrolnoj </w:t>
      </w:r>
      <w:r w:rsidR="008B111A" w:rsidRPr="007717F6">
        <w:rPr>
          <w:lang w:val="sr-Latn-ME"/>
        </w:rPr>
        <w:t>populaciji</w:t>
      </w:r>
      <w:r w:rsidRPr="007717F6">
        <w:rPr>
          <w:lang w:val="sr-Latn-ME"/>
        </w:rPr>
        <w:t xml:space="preserve">. Većina događaja nastala je u 1. ciklusu, svi su procijenjeni kao događaji povezani s liječenjem, a većina ih je bila 1. ili 2. </w:t>
      </w:r>
      <w:r w:rsidR="008B111A" w:rsidRPr="007717F6">
        <w:rPr>
          <w:lang w:val="sr-Latn-ME"/>
        </w:rPr>
        <w:t>stepena</w:t>
      </w:r>
      <w:r w:rsidRPr="007717F6">
        <w:rPr>
          <w:lang w:val="sr-Latn-ME"/>
        </w:rPr>
        <w:t>.</w:t>
      </w:r>
    </w:p>
    <w:p w:rsidR="00BC1924" w:rsidRPr="007717F6" w:rsidRDefault="0001214F" w:rsidP="007D4E41">
      <w:pPr>
        <w:jc w:val="both"/>
        <w:rPr>
          <w:lang w:val="sr-Latn-ME"/>
        </w:rPr>
      </w:pPr>
      <w:r w:rsidRPr="007717F6">
        <w:rPr>
          <w:lang w:val="sr-Latn-ME"/>
        </w:rPr>
        <w:t xml:space="preserve">Rizik od reakcije razbuktavanja tumora može postojati </w:t>
      </w:r>
      <w:r w:rsidR="0089491D" w:rsidRPr="007717F6">
        <w:rPr>
          <w:lang w:val="sr-Latn-ME"/>
        </w:rPr>
        <w:t>kod</w:t>
      </w:r>
      <w:r w:rsidRPr="007717F6">
        <w:rPr>
          <w:lang w:val="sr-Latn-ME"/>
        </w:rPr>
        <w:t xml:space="preserve"> </w:t>
      </w:r>
      <w:r w:rsidR="008B111A" w:rsidRPr="007717F6">
        <w:rPr>
          <w:lang w:val="sr-Latn-ME"/>
        </w:rPr>
        <w:t>pacijen</w:t>
      </w:r>
      <w:r w:rsidR="0089491D" w:rsidRPr="007717F6">
        <w:rPr>
          <w:lang w:val="sr-Latn-ME"/>
        </w:rPr>
        <w:t>a</w:t>
      </w:r>
      <w:r w:rsidR="008B111A" w:rsidRPr="007717F6">
        <w:rPr>
          <w:lang w:val="sr-Latn-ME"/>
        </w:rPr>
        <w:t>t</w:t>
      </w:r>
      <w:r w:rsidRPr="007717F6">
        <w:rPr>
          <w:lang w:val="sr-Latn-ME"/>
        </w:rPr>
        <w:t xml:space="preserve">a s visokim međunarodnim prognostičkim indeksom za </w:t>
      </w:r>
      <w:r w:rsidR="00AF70ED">
        <w:rPr>
          <w:lang w:val="sr-Latn-ME"/>
        </w:rPr>
        <w:t>,,mantle“</w:t>
      </w:r>
      <w:r w:rsidR="000F7671" w:rsidRPr="000F7671">
        <w:rPr>
          <w:lang w:val="sr-Latn-ME"/>
        </w:rPr>
        <w:t xml:space="preserve"> ćelijski limfom </w:t>
      </w:r>
      <w:r w:rsidRPr="007717F6">
        <w:rPr>
          <w:lang w:val="sr-Latn-ME"/>
        </w:rPr>
        <w:t>(MIPI) u trenutku postavljanja dijagnoze ili s velikom tumorskom masom (najmanje jedna lezija s</w:t>
      </w:r>
      <w:r w:rsidR="002121D2">
        <w:rPr>
          <w:lang w:val="sr-Latn-ME"/>
        </w:rPr>
        <w:t>a</w:t>
      </w:r>
      <w:r w:rsidRPr="007717F6">
        <w:rPr>
          <w:lang w:val="sr-Latn-ME"/>
        </w:rPr>
        <w:t xml:space="preserve"> ≥ 7 cm u najdu</w:t>
      </w:r>
      <w:r w:rsidR="0089491D" w:rsidRPr="007717F6">
        <w:rPr>
          <w:lang w:val="sr-Latn-ME"/>
        </w:rPr>
        <w:t>ž</w:t>
      </w:r>
      <w:r w:rsidRPr="007717F6">
        <w:rPr>
          <w:lang w:val="sr-Latn-ME"/>
        </w:rPr>
        <w:t>em pr</w:t>
      </w:r>
      <w:r w:rsidR="00EA6E3C" w:rsidRPr="007717F6">
        <w:rPr>
          <w:lang w:val="sr-Latn-ME"/>
        </w:rPr>
        <w:t>ečniku</w:t>
      </w:r>
      <w:r w:rsidRPr="007717F6">
        <w:rPr>
          <w:lang w:val="sr-Latn-ME"/>
        </w:rPr>
        <w:t xml:space="preserve">) na početku. U ispitivanju MCL-002, sindrom lize tumora zabilježen je </w:t>
      </w:r>
      <w:r w:rsidR="0089491D" w:rsidRPr="007717F6">
        <w:rPr>
          <w:lang w:val="sr-Latn-ME"/>
        </w:rPr>
        <w:t>kod</w:t>
      </w:r>
      <w:r w:rsidRPr="007717F6">
        <w:rPr>
          <w:lang w:val="sr-Latn-ME"/>
        </w:rPr>
        <w:t xml:space="preserve"> po jednog </w:t>
      </w:r>
      <w:r w:rsidR="008B111A" w:rsidRPr="007717F6">
        <w:rPr>
          <w:lang w:val="sr-Latn-ME"/>
        </w:rPr>
        <w:t>pacijent</w:t>
      </w:r>
      <w:r w:rsidRPr="007717F6">
        <w:rPr>
          <w:lang w:val="sr-Latn-ME"/>
        </w:rPr>
        <w:t xml:space="preserve">a iz obje liječene </w:t>
      </w:r>
      <w:r w:rsidR="0089491D" w:rsidRPr="007717F6">
        <w:rPr>
          <w:lang w:val="sr-Latn-ME"/>
        </w:rPr>
        <w:t>grup</w:t>
      </w:r>
      <w:r w:rsidRPr="007717F6">
        <w:rPr>
          <w:lang w:val="sr-Latn-ME"/>
        </w:rPr>
        <w:t xml:space="preserve">e. U dodatnom ispitivanju MCL-001, reakciju razbuktavanja tumora imalo je približno 10% ispitanika; svi zabilježeni slučajevi bili su 1. ili 2. </w:t>
      </w:r>
      <w:r w:rsidR="008B111A" w:rsidRPr="007717F6">
        <w:rPr>
          <w:lang w:val="sr-Latn-ME"/>
        </w:rPr>
        <w:t>stepena</w:t>
      </w:r>
      <w:r w:rsidRPr="007717F6">
        <w:rPr>
          <w:lang w:val="sr-Latn-ME"/>
        </w:rPr>
        <w:t xml:space="preserve"> težine i za sve je procijenjeno da su povezani s liječenjem. Većina događaja dogodila se u 1. ciklusu liječenja. U ispitivanju MCL-001 ni</w:t>
      </w:r>
      <w:r w:rsidR="002121D2">
        <w:rPr>
          <w:lang w:val="sr-Latn-ME"/>
        </w:rPr>
        <w:t>je</w:t>
      </w:r>
      <w:r w:rsidRPr="007717F6">
        <w:rPr>
          <w:lang w:val="sr-Latn-ME"/>
        </w:rPr>
        <w:t>su zabilježeni slučajevi sindroma lize tumora (vidjeti dio</w:t>
      </w:r>
      <w:r w:rsidRPr="007717F6">
        <w:rPr>
          <w:spacing w:val="-6"/>
          <w:lang w:val="sr-Latn-ME"/>
        </w:rPr>
        <w:t xml:space="preserve"> </w:t>
      </w:r>
      <w:r w:rsidRPr="007717F6">
        <w:rPr>
          <w:lang w:val="sr-Latn-ME"/>
        </w:rPr>
        <w:t>4.4).</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U ispitivanju NHL-007, reakcija razbuktavanja tumora zabilježena je </w:t>
      </w:r>
      <w:r w:rsidR="007805C9" w:rsidRPr="007717F6">
        <w:rPr>
          <w:lang w:val="sr-Latn-ME"/>
        </w:rPr>
        <w:t xml:space="preserve">kod </w:t>
      </w:r>
      <w:r w:rsidRPr="007717F6">
        <w:rPr>
          <w:lang w:val="sr-Latn-ME"/>
        </w:rPr>
        <w:t xml:space="preserve">19/146 (13,0 %) </w:t>
      </w:r>
      <w:r w:rsidR="008B111A" w:rsidRPr="007717F6">
        <w:rPr>
          <w:lang w:val="sr-Latn-ME"/>
        </w:rPr>
        <w:t>pacijen</w:t>
      </w:r>
      <w:r w:rsidR="007805C9" w:rsidRPr="007717F6">
        <w:rPr>
          <w:lang w:val="sr-Latn-ME"/>
        </w:rPr>
        <w:t>a</w:t>
      </w:r>
      <w:r w:rsidR="008B111A" w:rsidRPr="007717F6">
        <w:rPr>
          <w:lang w:val="sr-Latn-ME"/>
        </w:rPr>
        <w:t>t</w:t>
      </w:r>
      <w:r w:rsidRPr="007717F6">
        <w:rPr>
          <w:lang w:val="sr-Latn-ME"/>
        </w:rPr>
        <w:t xml:space="preserve">a iz </w:t>
      </w:r>
      <w:r w:rsidR="0089491D" w:rsidRPr="007717F6">
        <w:rPr>
          <w:lang w:val="sr-Latn-ME"/>
        </w:rPr>
        <w:lastRenderedPageBreak/>
        <w:t>grup</w:t>
      </w:r>
      <w:r w:rsidRPr="007717F6">
        <w:rPr>
          <w:lang w:val="sr-Latn-ME"/>
        </w:rPr>
        <w:t xml:space="preserve">e lenalidomid/rituksimab </w:t>
      </w:r>
      <w:r w:rsidR="00BF013D" w:rsidRPr="007717F6">
        <w:rPr>
          <w:lang w:val="sr-Latn-ME"/>
        </w:rPr>
        <w:t>u poređenju sa</w:t>
      </w:r>
      <w:r w:rsidRPr="007717F6">
        <w:rPr>
          <w:lang w:val="sr-Latn-ME"/>
        </w:rPr>
        <w:t xml:space="preserve"> 1/148 (0,7 %) </w:t>
      </w:r>
      <w:r w:rsidR="008B111A" w:rsidRPr="007717F6">
        <w:rPr>
          <w:lang w:val="sr-Latn-ME"/>
        </w:rPr>
        <w:t>pacijen</w:t>
      </w:r>
      <w:r w:rsidR="007805C9" w:rsidRPr="007717F6">
        <w:rPr>
          <w:lang w:val="sr-Latn-ME"/>
        </w:rPr>
        <w:t>a</w:t>
      </w:r>
      <w:r w:rsidR="008B111A" w:rsidRPr="007717F6">
        <w:rPr>
          <w:lang w:val="sr-Latn-ME"/>
        </w:rPr>
        <w:t>t</w:t>
      </w:r>
      <w:r w:rsidRPr="007717F6">
        <w:rPr>
          <w:lang w:val="sr-Latn-ME"/>
        </w:rPr>
        <w:t xml:space="preserve">a iz </w:t>
      </w:r>
      <w:r w:rsidR="0089491D" w:rsidRPr="007717F6">
        <w:rPr>
          <w:lang w:val="sr-Latn-ME"/>
        </w:rPr>
        <w:t>grup</w:t>
      </w:r>
      <w:r w:rsidRPr="007717F6">
        <w:rPr>
          <w:lang w:val="sr-Latn-ME"/>
        </w:rPr>
        <w:t>e placebo/rituksimab.</w:t>
      </w:r>
    </w:p>
    <w:p w:rsidR="00BC1924" w:rsidRPr="007717F6" w:rsidRDefault="0001214F" w:rsidP="007D4E41">
      <w:pPr>
        <w:jc w:val="both"/>
        <w:rPr>
          <w:lang w:val="sr-Latn-ME"/>
        </w:rPr>
      </w:pPr>
      <w:r w:rsidRPr="007717F6">
        <w:rPr>
          <w:lang w:val="sr-Latn-ME"/>
        </w:rPr>
        <w:t xml:space="preserve">Većina tih reakcija (18 od 19) zabilježenih u </w:t>
      </w:r>
      <w:r w:rsidR="008B111A" w:rsidRPr="007717F6">
        <w:rPr>
          <w:lang w:val="sr-Latn-ME"/>
        </w:rPr>
        <w:t>populaciji</w:t>
      </w:r>
      <w:r w:rsidRPr="007717F6">
        <w:rPr>
          <w:lang w:val="sr-Latn-ME"/>
        </w:rPr>
        <w:t xml:space="preserve"> lenalidomid/rituksimab razvila se </w:t>
      </w:r>
      <w:r w:rsidR="00CE2B8A" w:rsidRPr="007717F6">
        <w:rPr>
          <w:lang w:val="sr-Latn-ME"/>
        </w:rPr>
        <w:t>tok</w:t>
      </w:r>
      <w:r w:rsidRPr="007717F6">
        <w:rPr>
          <w:lang w:val="sr-Latn-ME"/>
        </w:rPr>
        <w:t>om prva</w:t>
      </w:r>
    </w:p>
    <w:p w:rsidR="00BC1924" w:rsidRPr="007717F6" w:rsidRDefault="0001214F" w:rsidP="007D4E41">
      <w:pPr>
        <w:jc w:val="both"/>
        <w:rPr>
          <w:lang w:val="sr-Latn-ME"/>
        </w:rPr>
      </w:pPr>
      <w:r w:rsidRPr="007717F6">
        <w:rPr>
          <w:lang w:val="sr-Latn-ME"/>
        </w:rPr>
        <w:t xml:space="preserve">dva ciklusa liječenja. Reakcija razbuktavanja tumora bila je </w:t>
      </w:r>
      <w:r w:rsidR="0089491D" w:rsidRPr="007717F6">
        <w:rPr>
          <w:lang w:val="sr-Latn-ME"/>
        </w:rPr>
        <w:t>kod</w:t>
      </w:r>
      <w:r w:rsidRPr="007717F6">
        <w:rPr>
          <w:lang w:val="sr-Latn-ME"/>
        </w:rPr>
        <w:t xml:space="preserve"> jednog </w:t>
      </w:r>
      <w:r w:rsidR="008B111A" w:rsidRPr="007717F6">
        <w:rPr>
          <w:lang w:val="sr-Latn-ME"/>
        </w:rPr>
        <w:t>pacijent</w:t>
      </w:r>
      <w:r w:rsidRPr="007717F6">
        <w:rPr>
          <w:lang w:val="sr-Latn-ME"/>
        </w:rPr>
        <w:t>a s folikularnim</w:t>
      </w:r>
      <w:r w:rsidR="002121D2">
        <w:rPr>
          <w:lang w:val="sr-Latn-ME"/>
        </w:rPr>
        <w:t xml:space="preserve"> </w:t>
      </w:r>
      <w:r w:rsidRPr="007717F6">
        <w:rPr>
          <w:lang w:val="sr-Latn-ME"/>
        </w:rPr>
        <w:t>limfomom iz</w:t>
      </w:r>
      <w:r w:rsidR="0089491D" w:rsidRPr="007717F6">
        <w:rPr>
          <w:lang w:val="sr-Latn-ME"/>
        </w:rPr>
        <w:t xml:space="preserve"> grup</w:t>
      </w:r>
      <w:r w:rsidRPr="007717F6">
        <w:rPr>
          <w:lang w:val="sr-Latn-ME"/>
        </w:rPr>
        <w:t xml:space="preserve">e lenalidomid/rituksimab događaj 3. </w:t>
      </w:r>
      <w:r w:rsidR="008B111A" w:rsidRPr="007717F6">
        <w:rPr>
          <w:lang w:val="sr-Latn-ME"/>
        </w:rPr>
        <w:t>stepena</w:t>
      </w:r>
      <w:r w:rsidRPr="007717F6">
        <w:rPr>
          <w:lang w:val="sr-Latn-ME"/>
        </w:rPr>
        <w:t>, dok to nije zabilježeno ni</w:t>
      </w:r>
      <w:r w:rsidR="00EA6E3C" w:rsidRPr="007717F6">
        <w:rPr>
          <w:lang w:val="sr-Latn-ME"/>
        </w:rPr>
        <w:t xml:space="preserve"> </w:t>
      </w:r>
      <w:r w:rsidR="0089491D" w:rsidRPr="007717F6">
        <w:rPr>
          <w:lang w:val="sr-Latn-ME"/>
        </w:rPr>
        <w:t>kod</w:t>
      </w:r>
      <w:r w:rsidRPr="007717F6">
        <w:rPr>
          <w:lang w:val="sr-Latn-ME"/>
        </w:rPr>
        <w:t xml:space="preserve"> jednog </w:t>
      </w:r>
      <w:r w:rsidR="008B111A" w:rsidRPr="007717F6">
        <w:rPr>
          <w:lang w:val="sr-Latn-ME"/>
        </w:rPr>
        <w:t>pacijent</w:t>
      </w:r>
      <w:r w:rsidRPr="007717F6">
        <w:rPr>
          <w:lang w:val="sr-Latn-ME"/>
        </w:rPr>
        <w:t>a iz</w:t>
      </w:r>
      <w:r w:rsidR="0089491D" w:rsidRPr="007717F6">
        <w:rPr>
          <w:lang w:val="sr-Latn-ME"/>
        </w:rPr>
        <w:t xml:space="preserve"> grup</w:t>
      </w:r>
      <w:r w:rsidRPr="007717F6">
        <w:rPr>
          <w:lang w:val="sr-Latn-ME"/>
        </w:rPr>
        <w:t xml:space="preserve">e placebo/rituksimab. U ispitivanju NHL-008, reakciju razbuktavanja tumora razvilo je 7/177 (4,0 %) </w:t>
      </w:r>
      <w:r w:rsidR="008B111A" w:rsidRPr="007717F6">
        <w:rPr>
          <w:lang w:val="sr-Latn-ME"/>
        </w:rPr>
        <w:t>pacijen</w:t>
      </w:r>
      <w:r w:rsidR="0089491D" w:rsidRPr="007717F6">
        <w:rPr>
          <w:lang w:val="sr-Latn-ME"/>
        </w:rPr>
        <w:t>a</w:t>
      </w:r>
      <w:r w:rsidR="008B111A" w:rsidRPr="007717F6">
        <w:rPr>
          <w:lang w:val="sr-Latn-ME"/>
        </w:rPr>
        <w:t>t</w:t>
      </w:r>
      <w:r w:rsidRPr="007717F6">
        <w:rPr>
          <w:lang w:val="sr-Latn-ME"/>
        </w:rPr>
        <w:t xml:space="preserve">a s folikularnim limfomom (3 slučaja bila su 1. </w:t>
      </w:r>
      <w:r w:rsidR="008B111A" w:rsidRPr="007717F6">
        <w:rPr>
          <w:lang w:val="sr-Latn-ME"/>
        </w:rPr>
        <w:t>stepena</w:t>
      </w:r>
      <w:r w:rsidRPr="007717F6">
        <w:rPr>
          <w:lang w:val="sr-Latn-ME"/>
        </w:rPr>
        <w:t>, 4 slučaja</w:t>
      </w:r>
      <w:r w:rsidR="002121D2">
        <w:rPr>
          <w:lang w:val="sr-Latn-ME"/>
        </w:rPr>
        <w:t xml:space="preserve"> </w:t>
      </w:r>
      <w:r w:rsidRPr="007717F6">
        <w:rPr>
          <w:lang w:val="sr-Latn-ME"/>
        </w:rPr>
        <w:t xml:space="preserve">2. </w:t>
      </w:r>
      <w:r w:rsidR="008B111A" w:rsidRPr="007717F6">
        <w:rPr>
          <w:lang w:val="sr-Latn-ME"/>
        </w:rPr>
        <w:t>stepena</w:t>
      </w:r>
      <w:r w:rsidRPr="007717F6">
        <w:rPr>
          <w:lang w:val="sr-Latn-ME"/>
        </w:rPr>
        <w:t xml:space="preserve"> težine); od toga se 1 slučaj smatrao ozbiljnim. U ispitivanju NHL-007, sindrom lize tumora pojavio se </w:t>
      </w:r>
      <w:r w:rsidR="0089491D" w:rsidRPr="007717F6">
        <w:rPr>
          <w:lang w:val="sr-Latn-ME"/>
        </w:rPr>
        <w:t xml:space="preserve">kod </w:t>
      </w:r>
      <w:r w:rsidRPr="007717F6">
        <w:rPr>
          <w:lang w:val="sr-Latn-ME"/>
        </w:rPr>
        <w:t xml:space="preserve">2 </w:t>
      </w:r>
      <w:r w:rsidR="008B111A" w:rsidRPr="007717F6">
        <w:rPr>
          <w:lang w:val="sr-Latn-ME"/>
        </w:rPr>
        <w:t>pacijent</w:t>
      </w:r>
      <w:r w:rsidRPr="007717F6">
        <w:rPr>
          <w:lang w:val="sr-Latn-ME"/>
        </w:rPr>
        <w:t xml:space="preserve">a s folikularnim limfomom (1,4 %) u </w:t>
      </w:r>
      <w:r w:rsidR="008B111A" w:rsidRPr="007717F6">
        <w:rPr>
          <w:lang w:val="sr-Latn-ME"/>
        </w:rPr>
        <w:t>populaciji</w:t>
      </w:r>
      <w:r w:rsidRPr="007717F6">
        <w:rPr>
          <w:lang w:val="sr-Latn-ME"/>
        </w:rPr>
        <w:t xml:space="preserve"> lenalidomid/rituksimab </w:t>
      </w:r>
      <w:r w:rsidR="00EA6E3C" w:rsidRPr="007717F6">
        <w:rPr>
          <w:lang w:val="sr-Latn-ME"/>
        </w:rPr>
        <w:t>i</w:t>
      </w:r>
      <w:r w:rsidRPr="007717F6">
        <w:rPr>
          <w:lang w:val="sr-Latn-ME"/>
        </w:rPr>
        <w:t xml:space="preserve"> ni </w:t>
      </w:r>
      <w:r w:rsidR="007D4CDC" w:rsidRPr="007717F6">
        <w:rPr>
          <w:lang w:val="sr-Latn-ME"/>
        </w:rPr>
        <w:t>kod j</w:t>
      </w:r>
      <w:r w:rsidRPr="007717F6">
        <w:rPr>
          <w:lang w:val="sr-Latn-ME"/>
        </w:rPr>
        <w:t xml:space="preserve">ednog </w:t>
      </w:r>
      <w:r w:rsidR="008B111A" w:rsidRPr="007717F6">
        <w:rPr>
          <w:lang w:val="sr-Latn-ME"/>
        </w:rPr>
        <w:t>pacijent</w:t>
      </w:r>
      <w:r w:rsidRPr="007717F6">
        <w:rPr>
          <w:lang w:val="sr-Latn-ME"/>
        </w:rPr>
        <w:t xml:space="preserve">a s folikularnim limfomom u </w:t>
      </w:r>
      <w:r w:rsidR="008B111A" w:rsidRPr="007717F6">
        <w:rPr>
          <w:lang w:val="sr-Latn-ME"/>
        </w:rPr>
        <w:t>populaciji</w:t>
      </w:r>
      <w:r w:rsidRPr="007717F6">
        <w:rPr>
          <w:lang w:val="sr-Latn-ME"/>
        </w:rPr>
        <w:t xml:space="preserve"> placebo/rituksimab; nijedan </w:t>
      </w:r>
      <w:r w:rsidR="008B111A" w:rsidRPr="007717F6">
        <w:rPr>
          <w:lang w:val="sr-Latn-ME"/>
        </w:rPr>
        <w:t>pacijent</w:t>
      </w:r>
      <w:r w:rsidRPr="007717F6">
        <w:rPr>
          <w:lang w:val="sr-Latn-ME"/>
        </w:rPr>
        <w:t xml:space="preserve"> nije imao događaj 3. ili 4. </w:t>
      </w:r>
      <w:r w:rsidR="008B111A" w:rsidRPr="007717F6">
        <w:rPr>
          <w:lang w:val="sr-Latn-ME"/>
        </w:rPr>
        <w:t>stepena</w:t>
      </w:r>
      <w:r w:rsidRPr="007717F6">
        <w:rPr>
          <w:lang w:val="sr-Latn-ME"/>
        </w:rPr>
        <w:t xml:space="preserve">. U ispitivanju NHL-008, sindrom lize tumora pojavio se </w:t>
      </w:r>
      <w:r w:rsidR="007D4CDC" w:rsidRPr="007717F6">
        <w:rPr>
          <w:lang w:val="sr-Latn-ME"/>
        </w:rPr>
        <w:t xml:space="preserve">kod </w:t>
      </w:r>
      <w:r w:rsidRPr="007717F6">
        <w:rPr>
          <w:lang w:val="sr-Latn-ME"/>
        </w:rPr>
        <w:t xml:space="preserve">1 </w:t>
      </w:r>
      <w:r w:rsidR="008B111A" w:rsidRPr="007717F6">
        <w:rPr>
          <w:lang w:val="sr-Latn-ME"/>
        </w:rPr>
        <w:t>pacijent</w:t>
      </w:r>
      <w:r w:rsidRPr="007717F6">
        <w:rPr>
          <w:lang w:val="sr-Latn-ME"/>
        </w:rPr>
        <w:t>a s folikularnim limfomom (0,6 %). Taj jedan događaj bil</w:t>
      </w:r>
      <w:r w:rsidR="007D4CDC" w:rsidRPr="007717F6">
        <w:rPr>
          <w:lang w:val="sr-Latn-ME"/>
        </w:rPr>
        <w:t>o je ozbiljno neželjeno dejstvo</w:t>
      </w:r>
      <w:r w:rsidRPr="007717F6">
        <w:rPr>
          <w:lang w:val="sr-Latn-ME"/>
        </w:rPr>
        <w:t xml:space="preserve"> 3. </w:t>
      </w:r>
      <w:r w:rsidR="008B111A" w:rsidRPr="007717F6">
        <w:rPr>
          <w:lang w:val="sr-Latn-ME"/>
        </w:rPr>
        <w:t>stepena</w:t>
      </w:r>
      <w:r w:rsidRPr="007717F6">
        <w:rPr>
          <w:lang w:val="sr-Latn-ME"/>
        </w:rPr>
        <w:t xml:space="preserve">. U ispitivanju NHL-007 nijedan </w:t>
      </w:r>
      <w:r w:rsidR="008B111A" w:rsidRPr="007717F6">
        <w:rPr>
          <w:lang w:val="sr-Latn-ME"/>
        </w:rPr>
        <w:t>pacijent</w:t>
      </w:r>
      <w:r w:rsidRPr="007717F6">
        <w:rPr>
          <w:lang w:val="sr-Latn-ME"/>
        </w:rPr>
        <w:t xml:space="preserve"> nije morao</w:t>
      </w:r>
      <w:r w:rsidR="00EA6E3C" w:rsidRPr="007717F6">
        <w:rPr>
          <w:lang w:val="sr-Latn-ME"/>
        </w:rPr>
        <w:t xml:space="preserve"> da prekine </w:t>
      </w:r>
      <w:r w:rsidRPr="007717F6">
        <w:rPr>
          <w:lang w:val="sr-Latn-ME"/>
        </w:rPr>
        <w:t>terapiju lenalidomidom/rituksimabom zbog pojave reakcije razbuktavanja tumora ili sindroma lize tumora.</w:t>
      </w:r>
    </w:p>
    <w:p w:rsidR="00BC1924" w:rsidRPr="007717F6" w:rsidRDefault="00BC1924" w:rsidP="007D4E41">
      <w:pPr>
        <w:jc w:val="both"/>
        <w:rPr>
          <w:lang w:val="sr-Latn-ME"/>
        </w:rPr>
      </w:pPr>
    </w:p>
    <w:p w:rsidR="00BC1924" w:rsidRPr="007717F6" w:rsidRDefault="0001214F" w:rsidP="007D4E41">
      <w:pPr>
        <w:jc w:val="both"/>
        <w:rPr>
          <w:i/>
          <w:lang w:val="sr-Latn-ME"/>
        </w:rPr>
      </w:pPr>
      <w:r w:rsidRPr="007717F6">
        <w:rPr>
          <w:i/>
          <w:u w:val="single"/>
          <w:lang w:val="sr-Latn-ME"/>
        </w:rPr>
        <w:t>Gastrointestinalni poremećaji</w:t>
      </w:r>
    </w:p>
    <w:p w:rsidR="00BC1924" w:rsidRPr="007717F6" w:rsidRDefault="0001214F" w:rsidP="007D4E41">
      <w:pPr>
        <w:jc w:val="both"/>
        <w:rPr>
          <w:lang w:val="sr-Latn-ME"/>
        </w:rPr>
      </w:pPr>
      <w:r w:rsidRPr="007717F6">
        <w:rPr>
          <w:lang w:val="sr-Latn-ME"/>
        </w:rPr>
        <w:t xml:space="preserve">Gastrointestinalne perforacije zabilježene su </w:t>
      </w:r>
      <w:r w:rsidR="00CE2B8A" w:rsidRPr="007717F6">
        <w:rPr>
          <w:lang w:val="sr-Latn-ME"/>
        </w:rPr>
        <w:t>tok</w:t>
      </w:r>
      <w:r w:rsidRPr="007717F6">
        <w:rPr>
          <w:lang w:val="sr-Latn-ME"/>
        </w:rPr>
        <w:t>om liječenja lenalidomidom. Gastrointestinalne perforacije mogu dovesti do septičkih komplikacija i mogu biti povezane sa smrtnim ishodom.</w:t>
      </w:r>
    </w:p>
    <w:p w:rsidR="00BC1924" w:rsidRPr="004F2525" w:rsidRDefault="00BC1924" w:rsidP="007D4E41">
      <w:pPr>
        <w:jc w:val="both"/>
        <w:rPr>
          <w:lang w:val="sr-Latn-ME"/>
        </w:rPr>
      </w:pPr>
    </w:p>
    <w:p w:rsidR="00C14BD9" w:rsidRPr="007717F6" w:rsidRDefault="00C14BD9" w:rsidP="007D4E41">
      <w:pPr>
        <w:jc w:val="both"/>
        <w:rPr>
          <w:rStyle w:val="Hyperlink"/>
          <w:rFonts w:eastAsia="Calibri"/>
          <w:color w:val="auto"/>
          <w:lang w:val="sr-Latn-ME"/>
        </w:rPr>
      </w:pPr>
      <w:r w:rsidRPr="007717F6">
        <w:rPr>
          <w:rStyle w:val="Hyperlink"/>
          <w:rFonts w:eastAsia="Calibri"/>
          <w:color w:val="auto"/>
          <w:lang w:val="sr-Latn-ME"/>
        </w:rPr>
        <w:t>Prijavljivanje sumnji na neželjena dejstva</w:t>
      </w:r>
    </w:p>
    <w:p w:rsidR="00C14BD9" w:rsidRPr="007717F6" w:rsidRDefault="00C14BD9" w:rsidP="007D4E41">
      <w:pPr>
        <w:jc w:val="both"/>
        <w:rPr>
          <w:rStyle w:val="Hyperlink"/>
          <w:rFonts w:eastAsia="Calibri"/>
          <w:color w:val="auto"/>
          <w:u w:val="none"/>
          <w:lang w:val="sr-Latn-ME"/>
        </w:rPr>
      </w:pPr>
      <w:r w:rsidRPr="007717F6">
        <w:rPr>
          <w:rStyle w:val="Hyperlink"/>
          <w:rFonts w:eastAsia="Calibri"/>
          <w:color w:val="auto"/>
          <w:u w:val="none"/>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rsidR="00C14BD9" w:rsidRPr="007717F6" w:rsidRDefault="00C14BD9" w:rsidP="007D4E41">
      <w:pPr>
        <w:jc w:val="both"/>
        <w:rPr>
          <w:rStyle w:val="Hyperlink"/>
          <w:rFonts w:eastAsia="Calibri"/>
          <w:color w:val="auto"/>
          <w:u w:val="none"/>
          <w:lang w:val="sr-Latn-ME"/>
        </w:rPr>
      </w:pPr>
      <w:r w:rsidRPr="007717F6">
        <w:rPr>
          <w:rStyle w:val="Hyperlink"/>
          <w:rFonts w:eastAsia="Calibri"/>
          <w:color w:val="auto"/>
          <w:u w:val="none"/>
          <w:lang w:val="sr-Latn-ME"/>
        </w:rPr>
        <w:t xml:space="preserve">Institut za ljekove i medicinska sredstva </w:t>
      </w:r>
    </w:p>
    <w:p w:rsidR="00C14BD9" w:rsidRPr="007717F6" w:rsidRDefault="00C14BD9" w:rsidP="007D4E41">
      <w:pPr>
        <w:jc w:val="both"/>
        <w:rPr>
          <w:rStyle w:val="Hyperlink"/>
          <w:rFonts w:eastAsia="Calibri"/>
          <w:color w:val="auto"/>
          <w:u w:val="none"/>
          <w:lang w:val="sr-Latn-ME"/>
        </w:rPr>
      </w:pPr>
      <w:r w:rsidRPr="007717F6">
        <w:rPr>
          <w:rStyle w:val="Hyperlink"/>
          <w:rFonts w:eastAsia="Calibri"/>
          <w:color w:val="auto"/>
          <w:u w:val="none"/>
          <w:lang w:val="sr-Latn-ME"/>
        </w:rPr>
        <w:t>Odjeljenje za farmakovigilancu</w:t>
      </w:r>
    </w:p>
    <w:p w:rsidR="00C14BD9" w:rsidRPr="007717F6" w:rsidRDefault="00C14BD9" w:rsidP="007D4E41">
      <w:pPr>
        <w:jc w:val="both"/>
        <w:rPr>
          <w:rStyle w:val="Hyperlink"/>
          <w:rFonts w:eastAsia="Calibri"/>
          <w:color w:val="auto"/>
          <w:u w:val="none"/>
          <w:lang w:val="sr-Latn-ME"/>
        </w:rPr>
      </w:pPr>
      <w:r w:rsidRPr="007717F6">
        <w:rPr>
          <w:rStyle w:val="Hyperlink"/>
          <w:rFonts w:eastAsia="Calibri"/>
          <w:color w:val="auto"/>
          <w:u w:val="none"/>
          <w:lang w:val="sr-Latn-ME"/>
        </w:rPr>
        <w:t>Bulevar Ivana Crnojevića 64a, 81000 Podgorica</w:t>
      </w:r>
    </w:p>
    <w:p w:rsidR="00C14BD9" w:rsidRPr="007717F6" w:rsidRDefault="00C14BD9" w:rsidP="007D4E41">
      <w:pPr>
        <w:jc w:val="both"/>
        <w:rPr>
          <w:rStyle w:val="Hyperlink"/>
          <w:rFonts w:eastAsia="Calibri"/>
          <w:color w:val="auto"/>
          <w:u w:val="none"/>
          <w:lang w:val="sr-Latn-ME"/>
        </w:rPr>
      </w:pPr>
    </w:p>
    <w:p w:rsidR="00C14BD9" w:rsidRPr="007717F6" w:rsidRDefault="00C14BD9" w:rsidP="007D4E41">
      <w:pPr>
        <w:jc w:val="both"/>
        <w:rPr>
          <w:rStyle w:val="Hyperlink"/>
          <w:rFonts w:eastAsia="Calibri"/>
          <w:color w:val="auto"/>
          <w:u w:val="none"/>
          <w:lang w:val="sr-Latn-ME"/>
        </w:rPr>
      </w:pPr>
      <w:r w:rsidRPr="007717F6">
        <w:rPr>
          <w:rStyle w:val="Hyperlink"/>
          <w:rFonts w:eastAsia="Calibri"/>
          <w:color w:val="auto"/>
          <w:u w:val="none"/>
          <w:lang w:val="sr-Latn-ME"/>
        </w:rPr>
        <w:t>tel: +382 (0) 20 310 280</w:t>
      </w:r>
    </w:p>
    <w:p w:rsidR="00C14BD9" w:rsidRPr="007717F6" w:rsidRDefault="00C14BD9" w:rsidP="007D4E41">
      <w:pPr>
        <w:jc w:val="both"/>
        <w:rPr>
          <w:rStyle w:val="Hyperlink"/>
          <w:rFonts w:eastAsia="Calibri"/>
          <w:color w:val="auto"/>
          <w:u w:val="none"/>
          <w:lang w:val="sr-Latn-ME"/>
        </w:rPr>
      </w:pPr>
      <w:r w:rsidRPr="007717F6">
        <w:rPr>
          <w:rStyle w:val="Hyperlink"/>
          <w:rFonts w:eastAsia="Calibri"/>
          <w:color w:val="auto"/>
          <w:u w:val="none"/>
          <w:lang w:val="sr-Latn-ME"/>
        </w:rPr>
        <w:t>fax: +382 (0) 20 310 581</w:t>
      </w:r>
    </w:p>
    <w:p w:rsidR="00B06D11" w:rsidRPr="007717F6" w:rsidRDefault="00FA367C" w:rsidP="007D4E41">
      <w:pPr>
        <w:jc w:val="both"/>
        <w:rPr>
          <w:lang w:val="sr-Latn-ME"/>
        </w:rPr>
      </w:pPr>
      <w:hyperlink r:id="rId9" w:history="1">
        <w:r w:rsidR="00B06D11" w:rsidRPr="007717F6">
          <w:rPr>
            <w:rStyle w:val="Hyperlink"/>
            <w:lang w:val="sr-Latn-ME"/>
          </w:rPr>
          <w:t>www.cinmed.me</w:t>
        </w:r>
      </w:hyperlink>
    </w:p>
    <w:p w:rsidR="00B06D11" w:rsidRPr="007717F6" w:rsidRDefault="00FA367C" w:rsidP="007D4E41">
      <w:pPr>
        <w:jc w:val="both"/>
        <w:rPr>
          <w:u w:val="single"/>
          <w:lang w:val="sr-Latn-ME"/>
        </w:rPr>
      </w:pPr>
      <w:hyperlink r:id="rId10" w:history="1">
        <w:r w:rsidR="00B06D11" w:rsidRPr="007717F6">
          <w:rPr>
            <w:rStyle w:val="Hyperlink"/>
            <w:lang w:val="sr-Latn-ME"/>
          </w:rPr>
          <w:t>nezeljenadejstva@cinmed.me</w:t>
        </w:r>
      </w:hyperlink>
    </w:p>
    <w:p w:rsidR="00C14BD9" w:rsidRPr="007717F6" w:rsidRDefault="00C14BD9" w:rsidP="007D4E41">
      <w:pPr>
        <w:jc w:val="both"/>
        <w:rPr>
          <w:rFonts w:eastAsia="Calibri"/>
          <w:lang w:val="sr-Latn-ME"/>
        </w:rPr>
      </w:pPr>
      <w:r w:rsidRPr="007717F6">
        <w:rPr>
          <w:rFonts w:eastAsia="Calibri"/>
          <w:lang w:val="sr-Latn-ME"/>
        </w:rPr>
        <w:t>putem IS zdravstvene zaštite</w:t>
      </w:r>
    </w:p>
    <w:p w:rsidR="00BC1924" w:rsidRPr="004F2525" w:rsidRDefault="00BC1924" w:rsidP="007D4E41">
      <w:pPr>
        <w:jc w:val="both"/>
        <w:rPr>
          <w:lang w:val="sr-Latn-ME"/>
        </w:rPr>
      </w:pPr>
    </w:p>
    <w:p w:rsidR="00BC1924" w:rsidRPr="007717F6" w:rsidRDefault="004F02EE" w:rsidP="007D4E41">
      <w:pPr>
        <w:jc w:val="both"/>
        <w:rPr>
          <w:b/>
          <w:lang w:val="sr-Latn-ME"/>
        </w:rPr>
      </w:pPr>
      <w:r w:rsidRPr="007717F6">
        <w:rPr>
          <w:b/>
          <w:lang w:val="sr-Latn-ME"/>
        </w:rPr>
        <w:t xml:space="preserve">4.9   </w:t>
      </w:r>
      <w:r w:rsidR="0001214F" w:rsidRPr="007717F6">
        <w:rPr>
          <w:b/>
          <w:lang w:val="sr-Latn-ME"/>
        </w:rPr>
        <w:t>Predoziranje</w:t>
      </w:r>
    </w:p>
    <w:p w:rsidR="00BC1924" w:rsidRPr="004F2525" w:rsidRDefault="00BC1924" w:rsidP="007D4E41">
      <w:pPr>
        <w:jc w:val="both"/>
        <w:rPr>
          <w:b/>
          <w:lang w:val="sr-Latn-ME"/>
        </w:rPr>
      </w:pPr>
    </w:p>
    <w:p w:rsidR="00BC1924" w:rsidRPr="007717F6" w:rsidRDefault="0001214F" w:rsidP="007D4E41">
      <w:pPr>
        <w:jc w:val="both"/>
        <w:rPr>
          <w:lang w:val="sr-Latn-ME"/>
        </w:rPr>
      </w:pPr>
      <w:r w:rsidRPr="007717F6">
        <w:rPr>
          <w:lang w:val="sr-Latn-ME"/>
        </w:rPr>
        <w:t xml:space="preserve">Ne postoji specifično iskustvo u zbrinjavanju </w:t>
      </w:r>
      <w:r w:rsidR="008B111A" w:rsidRPr="007717F6">
        <w:rPr>
          <w:lang w:val="sr-Latn-ME"/>
        </w:rPr>
        <w:t>pacijent</w:t>
      </w:r>
      <w:r w:rsidRPr="007717F6">
        <w:rPr>
          <w:lang w:val="sr-Latn-ME"/>
        </w:rPr>
        <w:t xml:space="preserve">a u slučaju predoziranja lenalidomidom, iako su u ispitivanjima raspona doza neki </w:t>
      </w:r>
      <w:r w:rsidR="008B111A" w:rsidRPr="007717F6">
        <w:rPr>
          <w:lang w:val="sr-Latn-ME"/>
        </w:rPr>
        <w:t>pacijenti</w:t>
      </w:r>
      <w:r w:rsidRPr="007717F6">
        <w:rPr>
          <w:lang w:val="sr-Latn-ME"/>
        </w:rPr>
        <w:t xml:space="preserve"> bili izloženi dozama do 150 mg, a u ispitivanjima pojedinačne doze neki </w:t>
      </w:r>
      <w:r w:rsidR="008B111A" w:rsidRPr="007717F6">
        <w:rPr>
          <w:lang w:val="sr-Latn-ME"/>
        </w:rPr>
        <w:t>pacijenti</w:t>
      </w:r>
      <w:r w:rsidRPr="007717F6">
        <w:rPr>
          <w:lang w:val="sr-Latn-ME"/>
        </w:rPr>
        <w:t xml:space="preserve"> bili su izloženi dozama do 400 mg. Glavna toksičnost koja je ograničavala dozu u tim ispitivanjima bila je u osnovi hematološka. U slučaju predoziranja savjetuje se </w:t>
      </w:r>
      <w:r w:rsidR="002121D2">
        <w:rPr>
          <w:lang w:val="sr-Latn-ME"/>
        </w:rPr>
        <w:t>suportivna terapija</w:t>
      </w:r>
      <w:r w:rsidRPr="007717F6">
        <w:rPr>
          <w:lang w:val="sr-Latn-ME"/>
        </w:rPr>
        <w:t>.</w:t>
      </w:r>
    </w:p>
    <w:p w:rsidR="00BC1924" w:rsidRPr="004F2525" w:rsidRDefault="00BC1924" w:rsidP="007D4E41">
      <w:pPr>
        <w:jc w:val="both"/>
        <w:rPr>
          <w:lang w:val="sr-Latn-ME"/>
        </w:rPr>
      </w:pPr>
    </w:p>
    <w:p w:rsidR="00BC1924" w:rsidRPr="007717F6" w:rsidRDefault="00BC1924" w:rsidP="007D4E41">
      <w:pPr>
        <w:jc w:val="both"/>
        <w:rPr>
          <w:b/>
          <w:lang w:val="sr-Latn-ME"/>
        </w:rPr>
      </w:pPr>
    </w:p>
    <w:p w:rsidR="00BC1924" w:rsidRPr="007717F6" w:rsidRDefault="004F02EE" w:rsidP="007D4E41">
      <w:pPr>
        <w:jc w:val="both"/>
        <w:rPr>
          <w:b/>
          <w:lang w:val="sr-Latn-ME"/>
        </w:rPr>
      </w:pPr>
      <w:r w:rsidRPr="007717F6">
        <w:rPr>
          <w:b/>
          <w:lang w:val="sr-Latn-ME"/>
        </w:rPr>
        <w:t xml:space="preserve">5.    </w:t>
      </w:r>
      <w:r w:rsidR="0001214F" w:rsidRPr="007717F6">
        <w:rPr>
          <w:b/>
          <w:lang w:val="sr-Latn-ME"/>
        </w:rPr>
        <w:t>FARMAKOLOŠK</w:t>
      </w:r>
      <w:r w:rsidR="00C14BD9" w:rsidRPr="007717F6">
        <w:rPr>
          <w:b/>
          <w:lang w:val="sr-Latn-ME"/>
        </w:rPr>
        <w:t>I PODACI</w:t>
      </w:r>
    </w:p>
    <w:p w:rsidR="00BC1924" w:rsidRPr="007717F6" w:rsidRDefault="00BC1924" w:rsidP="007D4E41">
      <w:pPr>
        <w:jc w:val="both"/>
        <w:rPr>
          <w:b/>
          <w:lang w:val="sr-Latn-ME"/>
        </w:rPr>
      </w:pPr>
    </w:p>
    <w:p w:rsidR="00BC1924" w:rsidRPr="007717F6" w:rsidRDefault="004F02EE" w:rsidP="007D4E41">
      <w:pPr>
        <w:jc w:val="both"/>
        <w:rPr>
          <w:b/>
          <w:lang w:val="sr-Latn-ME"/>
        </w:rPr>
      </w:pPr>
      <w:r w:rsidRPr="007717F6">
        <w:rPr>
          <w:b/>
          <w:lang w:val="sr-Latn-ME"/>
        </w:rPr>
        <w:t xml:space="preserve">5.1   </w:t>
      </w:r>
      <w:r w:rsidR="0001214F" w:rsidRPr="007717F6">
        <w:rPr>
          <w:b/>
          <w:lang w:val="sr-Latn-ME"/>
        </w:rPr>
        <w:t>Farmakodinam</w:t>
      </w:r>
      <w:r w:rsidR="00C14BD9" w:rsidRPr="007717F6">
        <w:rPr>
          <w:b/>
          <w:lang w:val="sr-Latn-ME"/>
        </w:rPr>
        <w:t>ski podaci</w:t>
      </w:r>
    </w:p>
    <w:p w:rsidR="00BC1924" w:rsidRPr="004F2525" w:rsidRDefault="00BC1924" w:rsidP="007D4E41">
      <w:pPr>
        <w:jc w:val="both"/>
        <w:rPr>
          <w:b/>
          <w:lang w:val="sr-Latn-ME"/>
        </w:rPr>
      </w:pPr>
    </w:p>
    <w:p w:rsidR="00C14BD9" w:rsidRPr="007717F6" w:rsidRDefault="0001214F" w:rsidP="007D4E41">
      <w:pPr>
        <w:jc w:val="both"/>
        <w:rPr>
          <w:lang w:val="sr-Latn-ME"/>
        </w:rPr>
      </w:pPr>
      <w:r w:rsidRPr="007717F6">
        <w:rPr>
          <w:lang w:val="sr-Latn-ME"/>
        </w:rPr>
        <w:t xml:space="preserve">Farmakoterapijska </w:t>
      </w:r>
      <w:r w:rsidR="00C14BD9" w:rsidRPr="007717F6">
        <w:rPr>
          <w:lang w:val="sr-Latn-ME"/>
        </w:rPr>
        <w:t>grup</w:t>
      </w:r>
      <w:r w:rsidRPr="007717F6">
        <w:rPr>
          <w:lang w:val="sr-Latn-ME"/>
        </w:rPr>
        <w:t>a: imunosupresivi, drugi imunosupresivi.</w:t>
      </w:r>
    </w:p>
    <w:p w:rsidR="00B201F7" w:rsidRPr="007717F6" w:rsidRDefault="0001214F" w:rsidP="007D4E41">
      <w:pPr>
        <w:jc w:val="both"/>
        <w:rPr>
          <w:lang w:val="sr-Latn-ME"/>
        </w:rPr>
      </w:pPr>
      <w:r w:rsidRPr="007717F6">
        <w:rPr>
          <w:lang w:val="sr-Latn-ME"/>
        </w:rPr>
        <w:t>AT</w:t>
      </w:r>
      <w:r w:rsidR="00C14BD9" w:rsidRPr="007717F6">
        <w:rPr>
          <w:lang w:val="sr-Latn-ME"/>
        </w:rPr>
        <w:t>C kod</w:t>
      </w:r>
      <w:r w:rsidRPr="007717F6">
        <w:rPr>
          <w:lang w:val="sr-Latn-ME"/>
        </w:rPr>
        <w:t xml:space="preserve">: L04AX04 </w:t>
      </w:r>
    </w:p>
    <w:p w:rsidR="007879C1" w:rsidRPr="007717F6" w:rsidRDefault="007879C1" w:rsidP="007D4E41">
      <w:pPr>
        <w:jc w:val="both"/>
        <w:rPr>
          <w:u w:val="single"/>
          <w:lang w:val="sr-Latn-ME"/>
        </w:rPr>
      </w:pPr>
    </w:p>
    <w:p w:rsidR="00BC1924" w:rsidRPr="007717F6" w:rsidRDefault="0001214F" w:rsidP="007D4E41">
      <w:pPr>
        <w:jc w:val="both"/>
        <w:rPr>
          <w:lang w:val="sr-Latn-ME"/>
        </w:rPr>
      </w:pPr>
      <w:r w:rsidRPr="007717F6">
        <w:rPr>
          <w:u w:val="single"/>
          <w:lang w:val="sr-Latn-ME"/>
        </w:rPr>
        <w:t>Mehanizam djelovanja</w:t>
      </w:r>
    </w:p>
    <w:p w:rsidR="00BC1924" w:rsidRPr="007717F6" w:rsidRDefault="0001214F" w:rsidP="007D4E41">
      <w:pPr>
        <w:jc w:val="both"/>
        <w:rPr>
          <w:lang w:val="sr-Latn-ME"/>
        </w:rPr>
      </w:pPr>
      <w:r w:rsidRPr="007717F6">
        <w:rPr>
          <w:lang w:val="sr-Latn-ME"/>
        </w:rPr>
        <w:t xml:space="preserve">Lenalidomid se </w:t>
      </w:r>
      <w:r w:rsidR="007D4CDC" w:rsidRPr="007717F6">
        <w:rPr>
          <w:lang w:val="sr-Latn-ME"/>
        </w:rPr>
        <w:t>direktn</w:t>
      </w:r>
      <w:r w:rsidRPr="007717F6">
        <w:rPr>
          <w:lang w:val="sr-Latn-ME"/>
        </w:rPr>
        <w:t>o veže</w:t>
      </w:r>
      <w:r w:rsidR="00C74968" w:rsidRPr="007717F6">
        <w:rPr>
          <w:lang w:val="sr-Latn-ME"/>
        </w:rPr>
        <w:t xml:space="preserve"> za </w:t>
      </w:r>
      <w:r w:rsidRPr="007717F6">
        <w:rPr>
          <w:lang w:val="sr-Latn-ME"/>
        </w:rPr>
        <w:t xml:space="preserve">cereblon, komponentu kulin-RING E3 kompleksa ubikvitin ligaze koja uključuje protein 1 (DDB1) koji se veže </w:t>
      </w:r>
      <w:r w:rsidR="00C74968" w:rsidRPr="007717F6">
        <w:rPr>
          <w:lang w:val="sr-Latn-ME"/>
        </w:rPr>
        <w:t>z</w:t>
      </w:r>
      <w:r w:rsidRPr="007717F6">
        <w:rPr>
          <w:lang w:val="sr-Latn-ME"/>
        </w:rPr>
        <w:t xml:space="preserve">a oštećeno mjesto deoksiribonukleinske kiseline (DNK), kulin 4 (CUL4) i regulator kulina 1 (Roc1). U hematopoetskim </w:t>
      </w:r>
      <w:r w:rsidR="008B111A" w:rsidRPr="007717F6">
        <w:rPr>
          <w:lang w:val="sr-Latn-ME"/>
        </w:rPr>
        <w:t>ćelija</w:t>
      </w:r>
      <w:r w:rsidRPr="007717F6">
        <w:rPr>
          <w:lang w:val="sr-Latn-ME"/>
        </w:rPr>
        <w:t>ma lenalidomid vezivanjem za cereblon regrut</w:t>
      </w:r>
      <w:r w:rsidR="007D4CDC" w:rsidRPr="007717F6">
        <w:rPr>
          <w:lang w:val="sr-Latn-ME"/>
        </w:rPr>
        <w:t xml:space="preserve">uje </w:t>
      </w:r>
      <w:r w:rsidRPr="007717F6">
        <w:rPr>
          <w:lang w:val="sr-Latn-ME"/>
        </w:rPr>
        <w:t>proteine supstrate Aiolos i Ikaros, limfocitne transkripc</w:t>
      </w:r>
      <w:r w:rsidR="00C74968" w:rsidRPr="007717F6">
        <w:rPr>
          <w:lang w:val="sr-Latn-ME"/>
        </w:rPr>
        <w:t>ion</w:t>
      </w:r>
      <w:r w:rsidRPr="007717F6">
        <w:rPr>
          <w:lang w:val="sr-Latn-ME"/>
        </w:rPr>
        <w:t xml:space="preserve">e faktore, što vodi do njihove ubikvitinacije i naknadne degradacije, a rezultat su </w:t>
      </w:r>
      <w:r w:rsidR="007805C9" w:rsidRPr="007717F6">
        <w:rPr>
          <w:lang w:val="sr-Latn-ME"/>
        </w:rPr>
        <w:t>direktn</w:t>
      </w:r>
      <w:r w:rsidRPr="007717F6">
        <w:rPr>
          <w:lang w:val="sr-Latn-ME"/>
        </w:rPr>
        <w:t xml:space="preserve">i citotoksični i imunomodulatorni </w:t>
      </w:r>
      <w:r w:rsidR="008B111A" w:rsidRPr="007717F6">
        <w:rPr>
          <w:lang w:val="sr-Latn-ME"/>
        </w:rPr>
        <w:t>efekti</w:t>
      </w:r>
      <w:r w:rsidRPr="007717F6">
        <w:rPr>
          <w:lang w:val="sr-Latn-ME"/>
        </w:rPr>
        <w:t>.</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lang w:val="sr-Latn-ME"/>
        </w:rPr>
        <w:t>T</w:t>
      </w:r>
      <w:r w:rsidR="007D4CDC" w:rsidRPr="007717F6">
        <w:rPr>
          <w:lang w:val="sr-Latn-ME"/>
        </w:rPr>
        <w:t>a</w:t>
      </w:r>
      <w:r w:rsidRPr="007717F6">
        <w:rPr>
          <w:lang w:val="sr-Latn-ME"/>
        </w:rPr>
        <w:t xml:space="preserve">čnije, lenalidomid inhibira proliferaciju i povećava apoptozu određenih tumora hematopoetskih </w:t>
      </w:r>
      <w:r w:rsidR="008B111A" w:rsidRPr="007717F6">
        <w:rPr>
          <w:lang w:val="sr-Latn-ME"/>
        </w:rPr>
        <w:t>ćelija</w:t>
      </w:r>
      <w:r w:rsidRPr="007717F6">
        <w:rPr>
          <w:lang w:val="sr-Latn-ME"/>
        </w:rPr>
        <w:t xml:space="preserve"> (uključujući tumorske plazma </w:t>
      </w:r>
      <w:r w:rsidR="008B111A" w:rsidRPr="007717F6">
        <w:rPr>
          <w:lang w:val="sr-Latn-ME"/>
        </w:rPr>
        <w:t>ćelije</w:t>
      </w:r>
      <w:r w:rsidRPr="007717F6">
        <w:rPr>
          <w:lang w:val="sr-Latn-ME"/>
        </w:rPr>
        <w:t xml:space="preserve"> multiplog mijeloma, tumorske </w:t>
      </w:r>
      <w:r w:rsidR="008B111A" w:rsidRPr="007717F6">
        <w:rPr>
          <w:lang w:val="sr-Latn-ME"/>
        </w:rPr>
        <w:t>ćelije</w:t>
      </w:r>
      <w:r w:rsidRPr="007717F6">
        <w:rPr>
          <w:lang w:val="sr-Latn-ME"/>
        </w:rPr>
        <w:t xml:space="preserve"> folikularnog limfoma </w:t>
      </w:r>
      <w:r w:rsidR="00C74968" w:rsidRPr="007717F6">
        <w:rPr>
          <w:lang w:val="sr-Latn-ME"/>
        </w:rPr>
        <w:t xml:space="preserve">I </w:t>
      </w:r>
      <w:r w:rsidRPr="007717F6">
        <w:rPr>
          <w:lang w:val="sr-Latn-ME"/>
        </w:rPr>
        <w:t xml:space="preserve">one s delecijama </w:t>
      </w:r>
      <w:r w:rsidR="00C74968" w:rsidRPr="007717F6">
        <w:rPr>
          <w:lang w:val="sr-Latn-ME"/>
        </w:rPr>
        <w:t>h</w:t>
      </w:r>
      <w:r w:rsidRPr="007717F6">
        <w:rPr>
          <w:lang w:val="sr-Latn-ME"/>
        </w:rPr>
        <w:t>romosoma 5) pojačava imunitet posredovan T-</w:t>
      </w:r>
      <w:r w:rsidR="008B111A" w:rsidRPr="007717F6">
        <w:rPr>
          <w:lang w:val="sr-Latn-ME"/>
        </w:rPr>
        <w:t>ćelija</w:t>
      </w:r>
      <w:r w:rsidRPr="007717F6">
        <w:rPr>
          <w:lang w:val="sr-Latn-ME"/>
        </w:rPr>
        <w:t xml:space="preserve">ma i prirodnoubilačkim (NK) </w:t>
      </w:r>
      <w:r w:rsidR="008B111A" w:rsidRPr="007717F6">
        <w:rPr>
          <w:lang w:val="sr-Latn-ME"/>
        </w:rPr>
        <w:t>ćelija</w:t>
      </w:r>
      <w:r w:rsidRPr="007717F6">
        <w:rPr>
          <w:lang w:val="sr-Latn-ME"/>
        </w:rPr>
        <w:t xml:space="preserve">ma </w:t>
      </w:r>
      <w:r w:rsidR="00C74968" w:rsidRPr="007717F6">
        <w:rPr>
          <w:lang w:val="sr-Latn-ME"/>
        </w:rPr>
        <w:lastRenderedPageBreak/>
        <w:t>i</w:t>
      </w:r>
      <w:r w:rsidRPr="007717F6">
        <w:rPr>
          <w:lang w:val="sr-Latn-ME"/>
        </w:rPr>
        <w:t xml:space="preserve"> povećava broj NK </w:t>
      </w:r>
      <w:r w:rsidR="008B111A" w:rsidRPr="007717F6">
        <w:rPr>
          <w:lang w:val="sr-Latn-ME"/>
        </w:rPr>
        <w:t>ćelija</w:t>
      </w:r>
      <w:r w:rsidRPr="007717F6">
        <w:rPr>
          <w:lang w:val="sr-Latn-ME"/>
        </w:rPr>
        <w:t>, T-</w:t>
      </w:r>
      <w:r w:rsidR="008B111A" w:rsidRPr="007717F6">
        <w:rPr>
          <w:lang w:val="sr-Latn-ME"/>
        </w:rPr>
        <w:t>ćelija</w:t>
      </w:r>
      <w:r w:rsidRPr="007717F6">
        <w:rPr>
          <w:lang w:val="sr-Latn-ME"/>
        </w:rPr>
        <w:t xml:space="preserve"> i NK T-</w:t>
      </w:r>
      <w:r w:rsidR="008B111A" w:rsidRPr="007717F6">
        <w:rPr>
          <w:lang w:val="sr-Latn-ME"/>
        </w:rPr>
        <w:t>ćelija</w:t>
      </w:r>
      <w:r w:rsidRPr="007717F6">
        <w:rPr>
          <w:lang w:val="sr-Latn-ME"/>
        </w:rPr>
        <w:t>. Kod mijelodisplastičnog sindroma s</w:t>
      </w:r>
      <w:r w:rsidR="009D4CF0">
        <w:rPr>
          <w:lang w:val="sr-Latn-ME"/>
        </w:rPr>
        <w:t>a delecijom</w:t>
      </w:r>
      <w:r w:rsidRPr="007717F6">
        <w:rPr>
          <w:lang w:val="sr-Latn-ME"/>
        </w:rPr>
        <w:t xml:space="preserve">  (5q), lenalidomid selektivno inhibira abnormalni klon povećanjem apoptoze </w:t>
      </w:r>
      <w:r w:rsidR="008B111A" w:rsidRPr="007717F6">
        <w:rPr>
          <w:lang w:val="sr-Latn-ME"/>
        </w:rPr>
        <w:t>ćelija</w:t>
      </w:r>
      <w:r w:rsidRPr="007717F6">
        <w:rPr>
          <w:lang w:val="sr-Latn-ME"/>
        </w:rPr>
        <w:t xml:space="preserve"> s</w:t>
      </w:r>
      <w:r w:rsidR="009D4CF0">
        <w:rPr>
          <w:lang w:val="sr-Latn-ME"/>
        </w:rPr>
        <w:t>a</w:t>
      </w:r>
      <w:r w:rsidRPr="007717F6">
        <w:rPr>
          <w:lang w:val="sr-Latn-ME"/>
        </w:rPr>
        <w:t xml:space="preserve"> delecijom (5q).</w:t>
      </w:r>
    </w:p>
    <w:p w:rsidR="00BC1924" w:rsidRPr="007717F6" w:rsidRDefault="0001214F" w:rsidP="007D4E41">
      <w:pPr>
        <w:jc w:val="both"/>
        <w:rPr>
          <w:lang w:val="sr-Latn-ME"/>
        </w:rPr>
      </w:pPr>
      <w:r w:rsidRPr="007717F6">
        <w:rPr>
          <w:lang w:val="sr-Latn-ME"/>
        </w:rPr>
        <w:t>Kombinacija lenalidomida i rituksimaba povećav</w:t>
      </w:r>
      <w:r w:rsidR="00111526" w:rsidRPr="007717F6">
        <w:rPr>
          <w:lang w:val="sr-Latn-ME"/>
        </w:rPr>
        <w:t>a ćelijsk</w:t>
      </w:r>
      <w:r w:rsidRPr="007717F6">
        <w:rPr>
          <w:lang w:val="sr-Latn-ME"/>
        </w:rPr>
        <w:t xml:space="preserve">u toksičnost </w:t>
      </w:r>
      <w:r w:rsidR="007D4CDC" w:rsidRPr="007717F6">
        <w:rPr>
          <w:lang w:val="sr-Latn-ME"/>
        </w:rPr>
        <w:t>za</w:t>
      </w:r>
      <w:r w:rsidRPr="007717F6">
        <w:rPr>
          <w:lang w:val="sr-Latn-ME"/>
        </w:rPr>
        <w:t>visn</w:t>
      </w:r>
      <w:r w:rsidR="009D4CF0">
        <w:rPr>
          <w:lang w:val="sr-Latn-ME"/>
        </w:rPr>
        <w:t>u</w:t>
      </w:r>
      <w:r w:rsidRPr="007717F6">
        <w:rPr>
          <w:lang w:val="sr-Latn-ME"/>
        </w:rPr>
        <w:t xml:space="preserve"> o</w:t>
      </w:r>
      <w:r w:rsidR="00111526" w:rsidRPr="007717F6">
        <w:rPr>
          <w:lang w:val="sr-Latn-ME"/>
        </w:rPr>
        <w:t>d</w:t>
      </w:r>
      <w:r w:rsidRPr="007717F6">
        <w:rPr>
          <w:lang w:val="sr-Latn-ME"/>
        </w:rPr>
        <w:t xml:space="preserve"> </w:t>
      </w:r>
      <w:r w:rsidR="00111526" w:rsidRPr="007717F6">
        <w:rPr>
          <w:lang w:val="sr-Latn-ME"/>
        </w:rPr>
        <w:t>anti</w:t>
      </w:r>
      <w:r w:rsidRPr="007717F6">
        <w:rPr>
          <w:lang w:val="sr-Latn-ME"/>
        </w:rPr>
        <w:t>tijel</w:t>
      </w:r>
      <w:r w:rsidR="007805C9" w:rsidRPr="007717F6">
        <w:rPr>
          <w:lang w:val="sr-Latn-ME"/>
        </w:rPr>
        <w:t>a</w:t>
      </w:r>
      <w:r w:rsidRPr="007717F6">
        <w:rPr>
          <w:lang w:val="sr-Latn-ME"/>
        </w:rPr>
        <w:t xml:space="preserve"> (engl. </w:t>
      </w:r>
      <w:r w:rsidRPr="007717F6">
        <w:rPr>
          <w:i/>
          <w:lang w:val="sr-Latn-ME"/>
        </w:rPr>
        <w:t>antibody-dependent cellular cytotoxicity</w:t>
      </w:r>
      <w:r w:rsidRPr="007717F6">
        <w:rPr>
          <w:lang w:val="sr-Latn-ME"/>
        </w:rPr>
        <w:t xml:space="preserve">, ADCC) </w:t>
      </w:r>
      <w:r w:rsidR="00111526" w:rsidRPr="007717F6">
        <w:rPr>
          <w:lang w:val="sr-Latn-ME"/>
        </w:rPr>
        <w:t>direktn</w:t>
      </w:r>
      <w:r w:rsidRPr="007717F6">
        <w:rPr>
          <w:lang w:val="sr-Latn-ME"/>
        </w:rPr>
        <w:t xml:space="preserve">u tumorsku apoptozu u </w:t>
      </w:r>
      <w:r w:rsidR="008B111A" w:rsidRPr="007717F6">
        <w:rPr>
          <w:lang w:val="sr-Latn-ME"/>
        </w:rPr>
        <w:t>ćelija</w:t>
      </w:r>
      <w:r w:rsidRPr="007717F6">
        <w:rPr>
          <w:lang w:val="sr-Latn-ME"/>
        </w:rPr>
        <w:t>ma folikularnog tumora.</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lang w:val="sr-Latn-ME"/>
        </w:rPr>
        <w:t>Mehanizam djelovanja lenalidomida uključuje takođe dodatna djelovanja kao što su antiangiogena i proeritropoetska svojstva. Lenalidomid inhibira angiogenezu blokadom migracije i adhezije endotelnih</w:t>
      </w:r>
      <w:r w:rsidR="007805C9" w:rsidRPr="007717F6">
        <w:rPr>
          <w:lang w:val="sr-Latn-ME"/>
        </w:rPr>
        <w:t xml:space="preserve"> </w:t>
      </w:r>
      <w:r w:rsidR="008B111A" w:rsidRPr="007717F6">
        <w:rPr>
          <w:lang w:val="sr-Latn-ME"/>
        </w:rPr>
        <w:t>ćelija</w:t>
      </w:r>
      <w:r w:rsidRPr="007717F6">
        <w:rPr>
          <w:lang w:val="sr-Latn-ME"/>
        </w:rPr>
        <w:t xml:space="preserve"> i stvaranja mikrocirkulacije, povećava stvaranje fetalnog hemoglobina putem CD34+ hematopoetskih matičnih </w:t>
      </w:r>
      <w:r w:rsidR="008B111A" w:rsidRPr="007717F6">
        <w:rPr>
          <w:lang w:val="sr-Latn-ME"/>
        </w:rPr>
        <w:t>ćelija</w:t>
      </w:r>
      <w:r w:rsidRPr="007717F6">
        <w:rPr>
          <w:lang w:val="sr-Latn-ME"/>
        </w:rPr>
        <w:t xml:space="preserve"> </w:t>
      </w:r>
      <w:r w:rsidR="00C74968" w:rsidRPr="007717F6">
        <w:rPr>
          <w:lang w:val="sr-Latn-ME"/>
        </w:rPr>
        <w:t>i</w:t>
      </w:r>
      <w:r w:rsidRPr="007717F6">
        <w:rPr>
          <w:lang w:val="sr-Latn-ME"/>
        </w:rPr>
        <w:t xml:space="preserve"> inhibira stvaranje pro</w:t>
      </w:r>
      <w:r w:rsidR="009D4CF0">
        <w:rPr>
          <w:lang w:val="sr-Latn-ME"/>
        </w:rPr>
        <w:t>inflamatornih</w:t>
      </w:r>
      <w:r w:rsidRPr="007717F6">
        <w:rPr>
          <w:lang w:val="sr-Latn-ME"/>
        </w:rPr>
        <w:t xml:space="preserve"> citokina (npr. TNF-α i IL-6) u monocitima.</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u w:val="single"/>
          <w:lang w:val="sr-Latn-ME"/>
        </w:rPr>
        <w:t xml:space="preserve">Klinička </w:t>
      </w:r>
      <w:r w:rsidR="008B111A" w:rsidRPr="007717F6">
        <w:rPr>
          <w:u w:val="single"/>
          <w:lang w:val="sr-Latn-ME"/>
        </w:rPr>
        <w:t>efikasnost</w:t>
      </w:r>
      <w:r w:rsidRPr="007717F6">
        <w:rPr>
          <w:u w:val="single"/>
          <w:lang w:val="sr-Latn-ME"/>
        </w:rPr>
        <w:t xml:space="preserve"> i </w:t>
      </w:r>
      <w:r w:rsidR="008B111A" w:rsidRPr="007717F6">
        <w:rPr>
          <w:u w:val="single"/>
          <w:lang w:val="sr-Latn-ME"/>
        </w:rPr>
        <w:t>bezbjednost</w:t>
      </w:r>
    </w:p>
    <w:p w:rsidR="00BC1924" w:rsidRDefault="008B111A" w:rsidP="007D4E41">
      <w:pPr>
        <w:jc w:val="both"/>
        <w:rPr>
          <w:lang w:val="sr-Latn-ME"/>
        </w:rPr>
      </w:pPr>
      <w:r w:rsidRPr="007717F6">
        <w:rPr>
          <w:lang w:val="sr-Latn-ME"/>
        </w:rPr>
        <w:t>Bezbjednost</w:t>
      </w:r>
      <w:r w:rsidR="0001214F" w:rsidRPr="007717F6">
        <w:rPr>
          <w:lang w:val="sr-Latn-ME"/>
        </w:rPr>
        <w:t xml:space="preserve"> i </w:t>
      </w:r>
      <w:r w:rsidRPr="007717F6">
        <w:rPr>
          <w:lang w:val="sr-Latn-ME"/>
        </w:rPr>
        <w:t>efikasnost</w:t>
      </w:r>
      <w:r w:rsidR="0001214F" w:rsidRPr="007717F6">
        <w:rPr>
          <w:lang w:val="sr-Latn-ME"/>
        </w:rPr>
        <w:t xml:space="preserve"> lenalidomida je procijenjena u šest ispitivanja faze III kod novo</w:t>
      </w:r>
      <w:r w:rsidR="0081439E" w:rsidRPr="007717F6">
        <w:rPr>
          <w:lang w:val="sr-Latn-ME"/>
        </w:rPr>
        <w:t>dijagnostiko</w:t>
      </w:r>
      <w:r w:rsidR="007D4CDC" w:rsidRPr="007717F6">
        <w:rPr>
          <w:lang w:val="sr-Latn-ME"/>
        </w:rPr>
        <w:t>va</w:t>
      </w:r>
      <w:r w:rsidR="0001214F" w:rsidRPr="007717F6">
        <w:rPr>
          <w:lang w:val="sr-Latn-ME"/>
        </w:rPr>
        <w:t>nog multiplog mijeloma, dva ispitivanja faze III kod relapsa refraktornog multiplog mijeloma, jednom ispitivanju faze III i jednom ispitivanju faze II kod mijelodisplastičnih sindroma, jednom ispitivanju faze II kod</w:t>
      </w:r>
      <w:r w:rsidR="000F7671">
        <w:rPr>
          <w:lang w:val="sr-Latn-ME"/>
        </w:rPr>
        <w:t xml:space="preserve"> </w:t>
      </w:r>
      <w:r w:rsidR="00AF70ED">
        <w:rPr>
          <w:lang w:val="sr-Latn-ME"/>
        </w:rPr>
        <w:t>,,mantle“</w:t>
      </w:r>
      <w:r w:rsidR="000F7671">
        <w:rPr>
          <w:lang w:val="sr-Latn-ME"/>
        </w:rPr>
        <w:t xml:space="preserve"> ćelijskog</w:t>
      </w:r>
      <w:r w:rsidR="000F7671" w:rsidRPr="000F7671">
        <w:rPr>
          <w:lang w:val="sr-Latn-ME"/>
        </w:rPr>
        <w:t xml:space="preserve"> limfom</w:t>
      </w:r>
      <w:r w:rsidR="000F7671">
        <w:rPr>
          <w:lang w:val="sr-Latn-ME"/>
        </w:rPr>
        <w:t>a</w:t>
      </w:r>
      <w:r w:rsidR="0001214F" w:rsidRPr="007717F6">
        <w:rPr>
          <w:lang w:val="sr-Latn-ME"/>
        </w:rPr>
        <w:t xml:space="preserve"> i jednom ispitivanju faze III te jednom ispitivanju faze IIIb kod iNHL-a, kao što je opisano u nastavku.</w:t>
      </w:r>
    </w:p>
    <w:p w:rsidR="009D4CF0" w:rsidRPr="007717F6" w:rsidRDefault="009D4CF0" w:rsidP="007D4E41">
      <w:pPr>
        <w:jc w:val="both"/>
        <w:rPr>
          <w:lang w:val="sr-Latn-ME"/>
        </w:rPr>
      </w:pPr>
    </w:p>
    <w:p w:rsidR="00BC1924" w:rsidRPr="007717F6" w:rsidRDefault="0001214F" w:rsidP="007D4E41">
      <w:pPr>
        <w:jc w:val="both"/>
        <w:rPr>
          <w:i/>
          <w:lang w:val="sr-Latn-ME"/>
        </w:rPr>
      </w:pPr>
      <w:r w:rsidRPr="007717F6">
        <w:rPr>
          <w:i/>
          <w:u w:val="single"/>
          <w:lang w:val="sr-Latn-ME"/>
        </w:rPr>
        <w:t>Novo</w:t>
      </w:r>
      <w:r w:rsidR="0081439E" w:rsidRPr="007717F6">
        <w:rPr>
          <w:i/>
          <w:u w:val="single"/>
          <w:lang w:val="sr-Latn-ME"/>
        </w:rPr>
        <w:t>dijagnostiko</w:t>
      </w:r>
      <w:r w:rsidR="007D4CDC" w:rsidRPr="007717F6">
        <w:rPr>
          <w:i/>
          <w:u w:val="single"/>
          <w:lang w:val="sr-Latn-ME"/>
        </w:rPr>
        <w:t>van</w:t>
      </w:r>
      <w:r w:rsidRPr="007717F6">
        <w:rPr>
          <w:i/>
          <w:u w:val="single"/>
          <w:lang w:val="sr-Latn-ME"/>
        </w:rPr>
        <w:t>i multipli mijelom</w:t>
      </w:r>
    </w:p>
    <w:p w:rsidR="00BC1924" w:rsidRPr="004F2525" w:rsidRDefault="0001214F" w:rsidP="004F2525">
      <w:pPr>
        <w:pStyle w:val="ListParagraph"/>
        <w:ind w:left="0" w:firstLine="0"/>
        <w:jc w:val="both"/>
        <w:rPr>
          <w:u w:val="single"/>
          <w:lang w:val="sr-Latn-ME"/>
        </w:rPr>
      </w:pPr>
      <w:r w:rsidRPr="004F2525">
        <w:rPr>
          <w:u w:val="single"/>
          <w:lang w:val="sr-Latn-ME"/>
        </w:rPr>
        <w:t xml:space="preserve">Terapija održavanja lenalidomidom </w:t>
      </w:r>
      <w:r w:rsidR="007D4CDC" w:rsidRPr="004F2525">
        <w:rPr>
          <w:u w:val="single"/>
          <w:lang w:val="sr-Latn-ME"/>
        </w:rPr>
        <w:t>kod</w:t>
      </w:r>
      <w:r w:rsidRPr="004F2525">
        <w:rPr>
          <w:u w:val="single"/>
          <w:lang w:val="sr-Latn-ME"/>
        </w:rPr>
        <w:t xml:space="preserve"> </w:t>
      </w:r>
      <w:r w:rsidR="008B111A" w:rsidRPr="004F2525">
        <w:rPr>
          <w:u w:val="single"/>
          <w:lang w:val="sr-Latn-ME"/>
        </w:rPr>
        <w:t>pacijen</w:t>
      </w:r>
      <w:r w:rsidR="007D4CDC" w:rsidRPr="004F2525">
        <w:rPr>
          <w:u w:val="single"/>
          <w:lang w:val="sr-Latn-ME"/>
        </w:rPr>
        <w:t>a</w:t>
      </w:r>
      <w:r w:rsidR="008B111A" w:rsidRPr="004F2525">
        <w:rPr>
          <w:u w:val="single"/>
          <w:lang w:val="sr-Latn-ME"/>
        </w:rPr>
        <w:t>t</w:t>
      </w:r>
      <w:r w:rsidRPr="004F2525">
        <w:rPr>
          <w:u w:val="single"/>
          <w:lang w:val="sr-Latn-ME"/>
        </w:rPr>
        <w:t>a koji su bili podvrgnuti</w:t>
      </w:r>
      <w:r w:rsidRPr="004F2525">
        <w:rPr>
          <w:spacing w:val="-13"/>
          <w:u w:val="single"/>
          <w:lang w:val="sr-Latn-ME"/>
        </w:rPr>
        <w:t xml:space="preserve"> </w:t>
      </w:r>
      <w:r w:rsidRPr="004F2525">
        <w:rPr>
          <w:u w:val="single"/>
          <w:lang w:val="sr-Latn-ME"/>
        </w:rPr>
        <w:t>transplantaciji</w:t>
      </w:r>
    </w:p>
    <w:p w:rsidR="00BC1924" w:rsidRPr="004F2525" w:rsidRDefault="0001214F" w:rsidP="007D4E41">
      <w:pPr>
        <w:jc w:val="both"/>
        <w:rPr>
          <w:u w:val="single"/>
          <w:lang w:val="sr-Latn-ME"/>
        </w:rPr>
      </w:pPr>
      <w:r w:rsidRPr="004F2525">
        <w:rPr>
          <w:u w:val="single"/>
          <w:lang w:val="sr-Latn-ME"/>
        </w:rPr>
        <w:t xml:space="preserve">autolognih matičnih </w:t>
      </w:r>
      <w:r w:rsidR="008B111A" w:rsidRPr="004F2525">
        <w:rPr>
          <w:u w:val="single"/>
          <w:lang w:val="sr-Latn-ME"/>
        </w:rPr>
        <w:t>ćelija</w:t>
      </w:r>
    </w:p>
    <w:p w:rsidR="00BC1924" w:rsidRPr="007717F6" w:rsidRDefault="008B111A" w:rsidP="007D4E41">
      <w:pPr>
        <w:jc w:val="both"/>
        <w:rPr>
          <w:lang w:val="sr-Latn-ME"/>
        </w:rPr>
      </w:pPr>
      <w:r w:rsidRPr="007717F6">
        <w:rPr>
          <w:lang w:val="sr-Latn-ME"/>
        </w:rPr>
        <w:t>Efikasnost</w:t>
      </w:r>
      <w:r w:rsidR="0001214F" w:rsidRPr="007717F6">
        <w:rPr>
          <w:lang w:val="sr-Latn-ME"/>
        </w:rPr>
        <w:t xml:space="preserve"> i </w:t>
      </w:r>
      <w:r w:rsidRPr="007717F6">
        <w:rPr>
          <w:lang w:val="sr-Latn-ME"/>
        </w:rPr>
        <w:t>bezbjednost</w:t>
      </w:r>
      <w:r w:rsidR="0001214F" w:rsidRPr="007717F6">
        <w:rPr>
          <w:lang w:val="sr-Latn-ME"/>
        </w:rPr>
        <w:t xml:space="preserve"> terapije održavanja lenalidomidom procijenjene su u dva multicentrična randomiz</w:t>
      </w:r>
      <w:r w:rsidR="007D4CDC" w:rsidRPr="007717F6">
        <w:rPr>
          <w:lang w:val="sr-Latn-ME"/>
        </w:rPr>
        <w:t>ovan</w:t>
      </w:r>
      <w:r w:rsidR="0001214F" w:rsidRPr="007717F6">
        <w:rPr>
          <w:lang w:val="sr-Latn-ME"/>
        </w:rPr>
        <w:t>a, dvostruko slijepa, placebom kontroli</w:t>
      </w:r>
      <w:r w:rsidR="007D4CDC" w:rsidRPr="007717F6">
        <w:rPr>
          <w:lang w:val="sr-Latn-ME"/>
        </w:rPr>
        <w:t>s</w:t>
      </w:r>
      <w:r w:rsidR="0001214F" w:rsidRPr="007717F6">
        <w:rPr>
          <w:lang w:val="sr-Latn-ME"/>
        </w:rPr>
        <w:t xml:space="preserve">ana ispitivanja faze 3 s dvije paralelne </w:t>
      </w:r>
      <w:r w:rsidR="007D4CDC" w:rsidRPr="007717F6">
        <w:rPr>
          <w:lang w:val="sr-Latn-ME"/>
        </w:rPr>
        <w:t>grup</w:t>
      </w:r>
      <w:r w:rsidR="0001214F" w:rsidRPr="007717F6">
        <w:rPr>
          <w:lang w:val="sr-Latn-ME"/>
        </w:rPr>
        <w:t xml:space="preserve">e </w:t>
      </w:r>
      <w:r w:rsidRPr="007717F6">
        <w:rPr>
          <w:lang w:val="sr-Latn-ME"/>
        </w:rPr>
        <w:t>pacijen</w:t>
      </w:r>
      <w:r w:rsidR="007D4CDC" w:rsidRPr="007717F6">
        <w:rPr>
          <w:lang w:val="sr-Latn-ME"/>
        </w:rPr>
        <w:t>a</w:t>
      </w:r>
      <w:r w:rsidRPr="007717F6">
        <w:rPr>
          <w:lang w:val="sr-Latn-ME"/>
        </w:rPr>
        <w:t>t</w:t>
      </w:r>
      <w:r w:rsidR="0001214F" w:rsidRPr="007717F6">
        <w:rPr>
          <w:lang w:val="sr-Latn-ME"/>
        </w:rPr>
        <w:t>a: CALGB 100104 i IFM 2005-02.</w:t>
      </w:r>
    </w:p>
    <w:p w:rsidR="00BC1924" w:rsidRPr="007717F6" w:rsidRDefault="00BC1924" w:rsidP="007D4E41">
      <w:pPr>
        <w:jc w:val="both"/>
        <w:rPr>
          <w:lang w:val="sr-Latn-ME"/>
        </w:rPr>
      </w:pPr>
    </w:p>
    <w:p w:rsidR="00BC1924" w:rsidRPr="007717F6" w:rsidRDefault="0001214F" w:rsidP="007D4E41">
      <w:pPr>
        <w:jc w:val="both"/>
        <w:rPr>
          <w:i/>
          <w:lang w:val="sr-Latn-ME"/>
        </w:rPr>
      </w:pPr>
      <w:r w:rsidRPr="007717F6">
        <w:rPr>
          <w:i/>
          <w:lang w:val="sr-Latn-ME"/>
        </w:rPr>
        <w:t>CALGB 100104</w:t>
      </w:r>
    </w:p>
    <w:p w:rsidR="00BC1924" w:rsidRPr="007717F6" w:rsidRDefault="008B111A" w:rsidP="007D4E41">
      <w:pPr>
        <w:jc w:val="both"/>
        <w:rPr>
          <w:lang w:val="sr-Latn-ME"/>
        </w:rPr>
      </w:pPr>
      <w:r w:rsidRPr="007717F6">
        <w:rPr>
          <w:lang w:val="sr-Latn-ME"/>
        </w:rPr>
        <w:t>Pacijenti</w:t>
      </w:r>
      <w:r w:rsidR="0001214F" w:rsidRPr="007717F6">
        <w:rPr>
          <w:lang w:val="sr-Latn-ME"/>
        </w:rPr>
        <w:t xml:space="preserve"> prikladni za ispitivanje bili su oni </w:t>
      </w:r>
      <w:r w:rsidRPr="007717F6">
        <w:rPr>
          <w:lang w:val="sr-Latn-ME"/>
        </w:rPr>
        <w:t>uzrasta</w:t>
      </w:r>
      <w:r w:rsidR="0001214F" w:rsidRPr="007717F6">
        <w:rPr>
          <w:lang w:val="sr-Latn-ME"/>
        </w:rPr>
        <w:t xml:space="preserve"> između 18 i 70 godina s aktivnim multiplim mijelomom koji zahtijeva liječenje i bez progresije poslije početnog liječenja.</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lang w:val="sr-Latn-ME"/>
        </w:rPr>
        <w:t>U</w:t>
      </w:r>
      <w:r w:rsidR="00785EC2">
        <w:rPr>
          <w:lang w:val="sr-Latn-ME"/>
        </w:rPr>
        <w:t xml:space="preserve"> toku</w:t>
      </w:r>
      <w:r w:rsidRPr="007717F6">
        <w:rPr>
          <w:lang w:val="sr-Latn-ME"/>
        </w:rPr>
        <w:t xml:space="preserve"> 90-100 dana poslije transplantacije autolognih matičnih </w:t>
      </w:r>
      <w:r w:rsidR="008B111A" w:rsidRPr="007717F6">
        <w:rPr>
          <w:lang w:val="sr-Latn-ME"/>
        </w:rPr>
        <w:t>ćelija</w:t>
      </w:r>
      <w:r w:rsidRPr="007717F6">
        <w:rPr>
          <w:lang w:val="sr-Latn-ME"/>
        </w:rPr>
        <w:t xml:space="preserve">, </w:t>
      </w:r>
      <w:r w:rsidR="008B111A" w:rsidRPr="007717F6">
        <w:rPr>
          <w:lang w:val="sr-Latn-ME"/>
        </w:rPr>
        <w:t>pacijenti</w:t>
      </w:r>
      <w:r w:rsidRPr="007717F6">
        <w:rPr>
          <w:lang w:val="sr-Latn-ME"/>
        </w:rPr>
        <w:t xml:space="preserve"> su randomiz</w:t>
      </w:r>
      <w:r w:rsidR="007D4CDC" w:rsidRPr="007717F6">
        <w:rPr>
          <w:lang w:val="sr-Latn-ME"/>
        </w:rPr>
        <w:t>ovan</w:t>
      </w:r>
      <w:r w:rsidRPr="007717F6">
        <w:rPr>
          <w:lang w:val="sr-Latn-ME"/>
        </w:rPr>
        <w:t xml:space="preserve">i 1:1 u </w:t>
      </w:r>
      <w:r w:rsidR="007D4CDC" w:rsidRPr="007717F6">
        <w:rPr>
          <w:lang w:val="sr-Latn-ME"/>
        </w:rPr>
        <w:t>grup</w:t>
      </w:r>
      <w:r w:rsidRPr="007717F6">
        <w:rPr>
          <w:lang w:val="sr-Latn-ME"/>
        </w:rPr>
        <w:t>e koje su kao terapiju održavanja primale ili lenalidomid ili placebo. Doza održavanja iznosila je 10 mg jednom dnevno od 1. do 28. dana ponavljajućih 28-dnevnih ciklusa (s povećanjem do 15 mg jednom dnevno nakon 3 mjeseca ako nije postojala toksičnost koja ograničava dozu), a liječenje je trajalo bez prekida sve do progresije bolesti.</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lang w:val="sr-Latn-ME"/>
        </w:rPr>
        <w:t>U ispitivanju, mjera primarn</w:t>
      </w:r>
      <w:r w:rsidR="00785EC2">
        <w:rPr>
          <w:lang w:val="sr-Latn-ME"/>
        </w:rPr>
        <w:t>og parametra praćenja</w:t>
      </w:r>
      <w:r w:rsidRPr="007717F6">
        <w:rPr>
          <w:lang w:val="sr-Latn-ME"/>
        </w:rPr>
        <w:t xml:space="preserve"> </w:t>
      </w:r>
      <w:r w:rsidR="008B111A" w:rsidRPr="007717F6">
        <w:rPr>
          <w:lang w:val="sr-Latn-ME"/>
        </w:rPr>
        <w:t>efikasnost</w:t>
      </w:r>
      <w:r w:rsidRPr="007717F6">
        <w:rPr>
          <w:lang w:val="sr-Latn-ME"/>
        </w:rPr>
        <w:t>i bilo je preživlj</w:t>
      </w:r>
      <w:r w:rsidR="00C74968" w:rsidRPr="007717F6">
        <w:rPr>
          <w:lang w:val="sr-Latn-ME"/>
        </w:rPr>
        <w:t>ava</w:t>
      </w:r>
      <w:r w:rsidRPr="007717F6">
        <w:rPr>
          <w:lang w:val="sr-Latn-ME"/>
        </w:rPr>
        <w:t xml:space="preserve">nje bez progresije bolesti (engl. </w:t>
      </w:r>
      <w:r w:rsidRPr="007717F6">
        <w:rPr>
          <w:i/>
          <w:lang w:val="sr-Latn-ME"/>
        </w:rPr>
        <w:t xml:space="preserve">progression-free survival, </w:t>
      </w:r>
      <w:r w:rsidRPr="007717F6">
        <w:rPr>
          <w:lang w:val="sr-Latn-ME"/>
        </w:rPr>
        <w:t>PFS) od randomizacije do datuma progresije bolesti ili smrti, št</w:t>
      </w:r>
      <w:r w:rsidR="00C74968" w:rsidRPr="007717F6">
        <w:rPr>
          <w:lang w:val="sr-Latn-ME"/>
        </w:rPr>
        <w:t xml:space="preserve">a </w:t>
      </w:r>
      <w:r w:rsidRPr="007717F6">
        <w:rPr>
          <w:lang w:val="sr-Latn-ME"/>
        </w:rPr>
        <w:t>god se dogodilo prije; ispitivanje nije omogućilo ishod ukupnog preživlj</w:t>
      </w:r>
      <w:r w:rsidR="00C74968" w:rsidRPr="007717F6">
        <w:rPr>
          <w:lang w:val="sr-Latn-ME"/>
        </w:rPr>
        <w:t>ava</w:t>
      </w:r>
      <w:r w:rsidRPr="007717F6">
        <w:rPr>
          <w:lang w:val="sr-Latn-ME"/>
        </w:rPr>
        <w:t>nja. Ukupno je randomiz</w:t>
      </w:r>
      <w:r w:rsidR="007D4CDC" w:rsidRPr="007717F6">
        <w:rPr>
          <w:lang w:val="sr-Latn-ME"/>
        </w:rPr>
        <w:t>ovan</w:t>
      </w:r>
      <w:r w:rsidRPr="007717F6">
        <w:rPr>
          <w:lang w:val="sr-Latn-ME"/>
        </w:rPr>
        <w:t xml:space="preserve">o 460 </w:t>
      </w:r>
      <w:r w:rsidR="008B111A" w:rsidRPr="007717F6">
        <w:rPr>
          <w:lang w:val="sr-Latn-ME"/>
        </w:rPr>
        <w:t>pacijen</w:t>
      </w:r>
      <w:r w:rsidR="007D4CDC" w:rsidRPr="007717F6">
        <w:rPr>
          <w:lang w:val="sr-Latn-ME"/>
        </w:rPr>
        <w:t>a</w:t>
      </w:r>
      <w:r w:rsidR="008B111A" w:rsidRPr="007717F6">
        <w:rPr>
          <w:lang w:val="sr-Latn-ME"/>
        </w:rPr>
        <w:t>t</w:t>
      </w:r>
      <w:r w:rsidRPr="007717F6">
        <w:rPr>
          <w:lang w:val="sr-Latn-ME"/>
        </w:rPr>
        <w:t xml:space="preserve">a: 231 </w:t>
      </w:r>
      <w:r w:rsidR="008B111A" w:rsidRPr="007717F6">
        <w:rPr>
          <w:lang w:val="sr-Latn-ME"/>
        </w:rPr>
        <w:t>pacijent</w:t>
      </w:r>
      <w:r w:rsidRPr="007717F6">
        <w:rPr>
          <w:lang w:val="sr-Latn-ME"/>
        </w:rPr>
        <w:t xml:space="preserve"> u </w:t>
      </w:r>
      <w:r w:rsidR="007D4CDC" w:rsidRPr="007717F6">
        <w:rPr>
          <w:lang w:val="sr-Latn-ME"/>
        </w:rPr>
        <w:t>grupu</w:t>
      </w:r>
      <w:r w:rsidRPr="007717F6">
        <w:rPr>
          <w:lang w:val="sr-Latn-ME"/>
        </w:rPr>
        <w:t xml:space="preserve"> lenalidomida i 229 </w:t>
      </w:r>
      <w:r w:rsidR="008B111A" w:rsidRPr="007717F6">
        <w:rPr>
          <w:lang w:val="sr-Latn-ME"/>
        </w:rPr>
        <w:t>pacijen</w:t>
      </w:r>
      <w:r w:rsidR="007D4CDC" w:rsidRPr="007717F6">
        <w:rPr>
          <w:lang w:val="sr-Latn-ME"/>
        </w:rPr>
        <w:t>a</w:t>
      </w:r>
      <w:r w:rsidR="008B111A" w:rsidRPr="007717F6">
        <w:rPr>
          <w:lang w:val="sr-Latn-ME"/>
        </w:rPr>
        <w:t>t</w:t>
      </w:r>
      <w:r w:rsidRPr="007717F6">
        <w:rPr>
          <w:lang w:val="sr-Latn-ME"/>
        </w:rPr>
        <w:t xml:space="preserve">a u </w:t>
      </w:r>
      <w:r w:rsidR="007D4CDC" w:rsidRPr="007717F6">
        <w:rPr>
          <w:lang w:val="sr-Latn-ME"/>
        </w:rPr>
        <w:t>grup</w:t>
      </w:r>
      <w:r w:rsidRPr="007717F6">
        <w:rPr>
          <w:lang w:val="sr-Latn-ME"/>
        </w:rPr>
        <w:t xml:space="preserve">u placeba. Demografski podaci i s bolešću povezane karakteristike </w:t>
      </w:r>
      <w:r w:rsidR="008B111A" w:rsidRPr="007717F6">
        <w:rPr>
          <w:lang w:val="sr-Latn-ME"/>
        </w:rPr>
        <w:t>pacijen</w:t>
      </w:r>
      <w:r w:rsidR="007D4CDC" w:rsidRPr="007717F6">
        <w:rPr>
          <w:lang w:val="sr-Latn-ME"/>
        </w:rPr>
        <w:t>a</w:t>
      </w:r>
      <w:r w:rsidR="008B111A" w:rsidRPr="007717F6">
        <w:rPr>
          <w:lang w:val="sr-Latn-ME"/>
        </w:rPr>
        <w:t>t</w:t>
      </w:r>
      <w:r w:rsidRPr="007717F6">
        <w:rPr>
          <w:lang w:val="sr-Latn-ME"/>
        </w:rPr>
        <w:t>a bile su uravnoteženi u ob</w:t>
      </w:r>
      <w:r w:rsidR="007D4CDC" w:rsidRPr="007717F6">
        <w:rPr>
          <w:lang w:val="sr-Latn-ME"/>
        </w:rPr>
        <w:t>i</w:t>
      </w:r>
      <w:r w:rsidRPr="007717F6">
        <w:rPr>
          <w:lang w:val="sr-Latn-ME"/>
        </w:rPr>
        <w:t xml:space="preserve">je </w:t>
      </w:r>
      <w:r w:rsidR="007D4CDC" w:rsidRPr="007717F6">
        <w:rPr>
          <w:lang w:val="sr-Latn-ME"/>
        </w:rPr>
        <w:t>grup</w:t>
      </w:r>
      <w:r w:rsidRPr="007717F6">
        <w:rPr>
          <w:lang w:val="sr-Latn-ME"/>
        </w:rPr>
        <w:t>e.</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Otkrivena je slijepa šifra ispitivanja na preporuku </w:t>
      </w:r>
      <w:r w:rsidR="00C74968" w:rsidRPr="007717F6">
        <w:rPr>
          <w:lang w:val="sr-Latn-ME"/>
        </w:rPr>
        <w:t>Komiteta</w:t>
      </w:r>
      <w:r w:rsidRPr="007717F6">
        <w:rPr>
          <w:lang w:val="sr-Latn-ME"/>
        </w:rPr>
        <w:t xml:space="preserve"> za praćenje podataka (engl. </w:t>
      </w:r>
      <w:r w:rsidRPr="007717F6">
        <w:rPr>
          <w:i/>
          <w:lang w:val="sr-Latn-ME"/>
        </w:rPr>
        <w:t>Data Monitoring Committee</w:t>
      </w:r>
      <w:r w:rsidRPr="007717F6">
        <w:rPr>
          <w:lang w:val="sr-Latn-ME"/>
        </w:rPr>
        <w:t>) nakon prelaženja praga za prethodno planiranu interim analizu preživlj</w:t>
      </w:r>
      <w:r w:rsidR="00C74968" w:rsidRPr="007717F6">
        <w:rPr>
          <w:lang w:val="sr-Latn-ME"/>
        </w:rPr>
        <w:t>ava</w:t>
      </w:r>
      <w:r w:rsidRPr="007717F6">
        <w:rPr>
          <w:lang w:val="sr-Latn-ME"/>
        </w:rPr>
        <w:t xml:space="preserve">nja bez progresije bolesti. Nakon otkrivanja slijepe šifre ispitivanja, </w:t>
      </w:r>
      <w:r w:rsidR="008B111A" w:rsidRPr="007717F6">
        <w:rPr>
          <w:lang w:val="sr-Latn-ME"/>
        </w:rPr>
        <w:t>pacijenti</w:t>
      </w:r>
      <w:r w:rsidRPr="007717F6">
        <w:rPr>
          <w:lang w:val="sr-Latn-ME"/>
        </w:rPr>
        <w:t xml:space="preserve"> u </w:t>
      </w:r>
      <w:r w:rsidR="008B111A" w:rsidRPr="007717F6">
        <w:rPr>
          <w:lang w:val="sr-Latn-ME"/>
        </w:rPr>
        <w:t>populaciji</w:t>
      </w:r>
      <w:r w:rsidRPr="007717F6">
        <w:rPr>
          <w:lang w:val="sr-Latn-ME"/>
        </w:rPr>
        <w:t xml:space="preserve"> placeba mogli su preći u </w:t>
      </w:r>
      <w:r w:rsidR="007D4CDC" w:rsidRPr="007717F6">
        <w:rPr>
          <w:lang w:val="sr-Latn-ME"/>
        </w:rPr>
        <w:t>grup</w:t>
      </w:r>
      <w:r w:rsidRPr="007717F6">
        <w:rPr>
          <w:lang w:val="sr-Latn-ME"/>
        </w:rPr>
        <w:t>u lenalidomida prije napredovanja bolesti.</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lang w:val="sr-Latn-ME"/>
        </w:rPr>
        <w:t>Rezultati preživlj</w:t>
      </w:r>
      <w:r w:rsidR="00C74968" w:rsidRPr="007717F6">
        <w:rPr>
          <w:lang w:val="sr-Latn-ME"/>
        </w:rPr>
        <w:t>ava</w:t>
      </w:r>
      <w:r w:rsidRPr="007717F6">
        <w:rPr>
          <w:lang w:val="sr-Latn-ME"/>
        </w:rPr>
        <w:t xml:space="preserve">nja bez progresije bolesti, nakon prethodno planirane interim analize, do zaključnog datuma podataka 17. </w:t>
      </w:r>
      <w:r w:rsidR="007805C9" w:rsidRPr="007717F6">
        <w:rPr>
          <w:lang w:val="sr-Latn-ME"/>
        </w:rPr>
        <w:t>decembr</w:t>
      </w:r>
      <w:r w:rsidRPr="007717F6">
        <w:rPr>
          <w:lang w:val="sr-Latn-ME"/>
        </w:rPr>
        <w:t>a 2009. (15,5 mjeseci praćenja) pokazali su 62%-tno smanjenje rizika napredovanja bolesti ili smrti u korist lenalidomida (HR = 0,38; 95 % CI 0,27; 0,54; p &lt;0,001).</w:t>
      </w:r>
    </w:p>
    <w:p w:rsidR="00BC1924" w:rsidRPr="007717F6" w:rsidRDefault="0001214F" w:rsidP="007D4E41">
      <w:pPr>
        <w:jc w:val="both"/>
        <w:rPr>
          <w:lang w:val="sr-Latn-ME"/>
        </w:rPr>
      </w:pPr>
      <w:r w:rsidRPr="007717F6">
        <w:rPr>
          <w:lang w:val="sr-Latn-ME"/>
        </w:rPr>
        <w:t>Medijan</w:t>
      </w:r>
      <w:r w:rsidR="00785EC2">
        <w:rPr>
          <w:lang w:val="sr-Latn-ME"/>
        </w:rPr>
        <w:t>a</w:t>
      </w:r>
      <w:r w:rsidRPr="007717F6">
        <w:rPr>
          <w:lang w:val="sr-Latn-ME"/>
        </w:rPr>
        <w:t xml:space="preserve"> ukupnog preživlj</w:t>
      </w:r>
      <w:r w:rsidR="00C74968" w:rsidRPr="007717F6">
        <w:rPr>
          <w:lang w:val="sr-Latn-ME"/>
        </w:rPr>
        <w:t>ava</w:t>
      </w:r>
      <w:r w:rsidRPr="007717F6">
        <w:rPr>
          <w:lang w:val="sr-Latn-ME"/>
        </w:rPr>
        <w:t xml:space="preserve">nja bez progresije bolesti bio je 33,9 mjeseci (95 % CI NP, NP) u </w:t>
      </w:r>
      <w:r w:rsidR="008B111A" w:rsidRPr="007717F6">
        <w:rPr>
          <w:lang w:val="sr-Latn-ME"/>
        </w:rPr>
        <w:t>populaciji</w:t>
      </w:r>
      <w:r w:rsidR="006E112E">
        <w:rPr>
          <w:lang w:val="sr-Latn-ME"/>
        </w:rPr>
        <w:t xml:space="preserve"> </w:t>
      </w:r>
      <w:r w:rsidRPr="007717F6">
        <w:rPr>
          <w:lang w:val="sr-Latn-ME"/>
        </w:rPr>
        <w:t xml:space="preserve">lenalidomida </w:t>
      </w:r>
      <w:r w:rsidR="00862A93" w:rsidRPr="007717F6">
        <w:rPr>
          <w:lang w:val="sr-Latn-ME"/>
        </w:rPr>
        <w:t>u poređenju sa</w:t>
      </w:r>
      <w:r w:rsidRPr="007717F6">
        <w:rPr>
          <w:lang w:val="sr-Latn-ME"/>
        </w:rPr>
        <w:t xml:space="preserve"> 19,0 mjeseci (95 % CI 16,2; 25.6) u </w:t>
      </w:r>
      <w:r w:rsidR="008B111A" w:rsidRPr="007717F6">
        <w:rPr>
          <w:lang w:val="sr-Latn-ME"/>
        </w:rPr>
        <w:t>populaciji</w:t>
      </w:r>
      <w:r w:rsidRPr="007717F6">
        <w:rPr>
          <w:lang w:val="sr-Latn-ME"/>
        </w:rPr>
        <w:t xml:space="preserve"> placebo.</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lang w:val="sr-Latn-ME"/>
        </w:rPr>
        <w:t>Korist u smislu preživlj</w:t>
      </w:r>
      <w:r w:rsidR="00C74968" w:rsidRPr="007717F6">
        <w:rPr>
          <w:lang w:val="sr-Latn-ME"/>
        </w:rPr>
        <w:t>ava</w:t>
      </w:r>
      <w:r w:rsidRPr="007717F6">
        <w:rPr>
          <w:lang w:val="sr-Latn-ME"/>
        </w:rPr>
        <w:t xml:space="preserve">nja bez progresije bolesti </w:t>
      </w:r>
      <w:r w:rsidR="006E112E">
        <w:rPr>
          <w:lang w:val="sr-Latn-ME"/>
        </w:rPr>
        <w:t>zabilježen</w:t>
      </w:r>
      <w:r w:rsidRPr="007717F6">
        <w:rPr>
          <w:lang w:val="sr-Latn-ME"/>
        </w:rPr>
        <w:t>a je u pod</w:t>
      </w:r>
      <w:r w:rsidR="00EB1DB7">
        <w:rPr>
          <w:lang w:val="sr-Latn-ME"/>
        </w:rPr>
        <w:t>grupi</w:t>
      </w:r>
      <w:r w:rsidRPr="007717F6">
        <w:rPr>
          <w:lang w:val="sr-Latn-ME"/>
        </w:rPr>
        <w:t xml:space="preserve"> </w:t>
      </w:r>
      <w:r w:rsidR="008B111A" w:rsidRPr="007717F6">
        <w:rPr>
          <w:lang w:val="sr-Latn-ME"/>
        </w:rPr>
        <w:t>pacijen</w:t>
      </w:r>
      <w:r w:rsidR="007D4CDC" w:rsidRPr="007717F6">
        <w:rPr>
          <w:lang w:val="sr-Latn-ME"/>
        </w:rPr>
        <w:t>a</w:t>
      </w:r>
      <w:r w:rsidR="008B111A" w:rsidRPr="007717F6">
        <w:rPr>
          <w:lang w:val="sr-Latn-ME"/>
        </w:rPr>
        <w:t>t</w:t>
      </w:r>
      <w:r w:rsidRPr="007717F6">
        <w:rPr>
          <w:lang w:val="sr-Latn-ME"/>
        </w:rPr>
        <w:t>a s potpunim odgovorom i u pod</w:t>
      </w:r>
      <w:r w:rsidR="00EB1DB7">
        <w:rPr>
          <w:lang w:val="sr-Latn-ME"/>
        </w:rPr>
        <w:t>grupi</w:t>
      </w:r>
      <w:r w:rsidRPr="007717F6">
        <w:rPr>
          <w:lang w:val="sr-Latn-ME"/>
        </w:rPr>
        <w:t xml:space="preserve"> </w:t>
      </w:r>
      <w:r w:rsidR="008B111A" w:rsidRPr="007717F6">
        <w:rPr>
          <w:lang w:val="sr-Latn-ME"/>
        </w:rPr>
        <w:t>pacijen</w:t>
      </w:r>
      <w:r w:rsidR="007D4CDC" w:rsidRPr="007717F6">
        <w:rPr>
          <w:lang w:val="sr-Latn-ME"/>
        </w:rPr>
        <w:t>a</w:t>
      </w:r>
      <w:r w:rsidR="008B111A" w:rsidRPr="007717F6">
        <w:rPr>
          <w:lang w:val="sr-Latn-ME"/>
        </w:rPr>
        <w:t>t</w:t>
      </w:r>
      <w:r w:rsidRPr="007717F6">
        <w:rPr>
          <w:lang w:val="sr-Latn-ME"/>
        </w:rPr>
        <w:t>a koji ni</w:t>
      </w:r>
      <w:r w:rsidR="00785EC2">
        <w:rPr>
          <w:lang w:val="sr-Latn-ME"/>
        </w:rPr>
        <w:t>je</w:t>
      </w:r>
      <w:r w:rsidRPr="007717F6">
        <w:rPr>
          <w:lang w:val="sr-Latn-ME"/>
        </w:rPr>
        <w:t>su postigli potpuni odgovor.</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Rezultati studije, sa zaključnim datumom podataka 1. </w:t>
      </w:r>
      <w:r w:rsidR="007805C9" w:rsidRPr="007717F6">
        <w:rPr>
          <w:lang w:val="sr-Latn-ME"/>
        </w:rPr>
        <w:t>februara</w:t>
      </w:r>
      <w:r w:rsidRPr="007717F6">
        <w:rPr>
          <w:lang w:val="sr-Latn-ME"/>
        </w:rPr>
        <w:t xml:space="preserve"> 2016, su prikazani u </w:t>
      </w:r>
      <w:r w:rsidR="00A3150C" w:rsidRPr="007717F6">
        <w:rPr>
          <w:lang w:val="sr-Latn-ME"/>
        </w:rPr>
        <w:t>tabeli</w:t>
      </w:r>
      <w:r w:rsidRPr="007717F6">
        <w:rPr>
          <w:lang w:val="sr-Latn-ME"/>
        </w:rPr>
        <w:t xml:space="preserve"> 7.</w:t>
      </w:r>
    </w:p>
    <w:p w:rsidR="00BC1924" w:rsidRPr="007717F6" w:rsidRDefault="00BC1924" w:rsidP="007D4E41">
      <w:pPr>
        <w:jc w:val="both"/>
        <w:rPr>
          <w:lang w:val="sr-Latn-ME"/>
        </w:rPr>
      </w:pPr>
    </w:p>
    <w:p w:rsidR="00BC1924" w:rsidRPr="007717F6" w:rsidRDefault="00A3150C" w:rsidP="007D4E41">
      <w:pPr>
        <w:jc w:val="both"/>
        <w:rPr>
          <w:lang w:val="sr-Latn-ME"/>
        </w:rPr>
      </w:pPr>
      <w:r w:rsidRPr="007717F6">
        <w:rPr>
          <w:lang w:val="sr-Latn-ME"/>
        </w:rPr>
        <w:t>Tabela</w:t>
      </w:r>
      <w:r w:rsidR="0001214F" w:rsidRPr="007717F6">
        <w:rPr>
          <w:lang w:val="sr-Latn-ME"/>
        </w:rPr>
        <w:t xml:space="preserve"> 7: Sažeti prikaz ukupnih podataka </w:t>
      </w:r>
      <w:r w:rsidR="008B111A" w:rsidRPr="007717F6">
        <w:rPr>
          <w:lang w:val="sr-Latn-ME"/>
        </w:rPr>
        <w:t>efikasnost</w:t>
      </w:r>
      <w:r w:rsidR="0001214F" w:rsidRPr="007717F6">
        <w:rPr>
          <w:lang w:val="sr-Latn-ME"/>
        </w:rPr>
        <w:t>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601"/>
        <w:gridCol w:w="1738"/>
        <w:gridCol w:w="1739"/>
      </w:tblGrid>
      <w:tr w:rsidR="00BC1924" w:rsidRPr="007717F6" w:rsidTr="00785EC2">
        <w:trPr>
          <w:trHeight w:val="506"/>
        </w:trPr>
        <w:tc>
          <w:tcPr>
            <w:tcW w:w="3085" w:type="pct"/>
          </w:tcPr>
          <w:p w:rsidR="00BC1924" w:rsidRPr="007717F6" w:rsidRDefault="00BC1924" w:rsidP="00912372">
            <w:pPr>
              <w:rPr>
                <w:lang w:val="sr-Latn-ME"/>
              </w:rPr>
            </w:pPr>
          </w:p>
        </w:tc>
        <w:tc>
          <w:tcPr>
            <w:tcW w:w="957" w:type="pct"/>
          </w:tcPr>
          <w:p w:rsidR="00BC1924" w:rsidRPr="007717F6" w:rsidRDefault="0001214F" w:rsidP="00912372">
            <w:pPr>
              <w:rPr>
                <w:lang w:val="sr-Latn-ME"/>
              </w:rPr>
            </w:pPr>
            <w:r w:rsidRPr="007717F6">
              <w:rPr>
                <w:w w:val="95"/>
                <w:lang w:val="sr-Latn-ME"/>
              </w:rPr>
              <w:t xml:space="preserve">Lenalidomid </w:t>
            </w:r>
            <w:r w:rsidRPr="007717F6">
              <w:rPr>
                <w:lang w:val="sr-Latn-ME"/>
              </w:rPr>
              <w:t>(N = 231)</w:t>
            </w:r>
          </w:p>
        </w:tc>
        <w:tc>
          <w:tcPr>
            <w:tcW w:w="957" w:type="pct"/>
          </w:tcPr>
          <w:p w:rsidR="00BC1924" w:rsidRPr="007717F6" w:rsidRDefault="0001214F" w:rsidP="00912372">
            <w:pPr>
              <w:rPr>
                <w:lang w:val="sr-Latn-ME"/>
              </w:rPr>
            </w:pPr>
            <w:r w:rsidRPr="007717F6">
              <w:rPr>
                <w:lang w:val="sr-Latn-ME"/>
              </w:rPr>
              <w:t>Placebo (N = 229)</w:t>
            </w:r>
          </w:p>
        </w:tc>
      </w:tr>
      <w:tr w:rsidR="00BC1924" w:rsidRPr="007717F6" w:rsidTr="00785EC2">
        <w:trPr>
          <w:trHeight w:val="250"/>
        </w:trPr>
        <w:tc>
          <w:tcPr>
            <w:tcW w:w="3085" w:type="pct"/>
          </w:tcPr>
          <w:p w:rsidR="00BC1924" w:rsidRPr="007717F6" w:rsidRDefault="0001214F" w:rsidP="00912372">
            <w:pPr>
              <w:jc w:val="both"/>
              <w:rPr>
                <w:b/>
                <w:lang w:val="sr-Latn-ME"/>
              </w:rPr>
            </w:pPr>
            <w:r w:rsidRPr="007717F6">
              <w:rPr>
                <w:b/>
                <w:lang w:val="sr-Latn-ME"/>
              </w:rPr>
              <w:t>PFS prema procjeni ispitivača</w:t>
            </w:r>
          </w:p>
        </w:tc>
        <w:tc>
          <w:tcPr>
            <w:tcW w:w="957" w:type="pct"/>
          </w:tcPr>
          <w:p w:rsidR="00BC1924" w:rsidRPr="004F2525" w:rsidRDefault="00BC1924" w:rsidP="00912372">
            <w:pPr>
              <w:jc w:val="both"/>
              <w:rPr>
                <w:lang w:val="sr-Latn-ME"/>
              </w:rPr>
            </w:pPr>
          </w:p>
        </w:tc>
        <w:tc>
          <w:tcPr>
            <w:tcW w:w="957" w:type="pct"/>
          </w:tcPr>
          <w:p w:rsidR="00BC1924" w:rsidRPr="004F2525" w:rsidRDefault="00BC1924" w:rsidP="00912372">
            <w:pPr>
              <w:jc w:val="both"/>
              <w:rPr>
                <w:lang w:val="sr-Latn-ME"/>
              </w:rPr>
            </w:pPr>
          </w:p>
        </w:tc>
      </w:tr>
      <w:tr w:rsidR="00BC1924" w:rsidRPr="007717F6" w:rsidTr="00785EC2">
        <w:trPr>
          <w:trHeight w:val="252"/>
        </w:trPr>
        <w:tc>
          <w:tcPr>
            <w:tcW w:w="3085" w:type="pct"/>
          </w:tcPr>
          <w:p w:rsidR="00BC1924" w:rsidRPr="007717F6" w:rsidRDefault="0001214F" w:rsidP="00912372">
            <w:pPr>
              <w:jc w:val="both"/>
              <w:rPr>
                <w:lang w:val="sr-Latn-ME"/>
              </w:rPr>
            </w:pPr>
            <w:r w:rsidRPr="007717F6">
              <w:rPr>
                <w:lang w:val="sr-Latn-ME"/>
              </w:rPr>
              <w:t>Medijan</w:t>
            </w:r>
            <w:r w:rsidR="00785EC2">
              <w:rPr>
                <w:lang w:val="sr-Latn-ME"/>
              </w:rPr>
              <w:t>a</w:t>
            </w:r>
            <w:r w:rsidRPr="007717F6">
              <w:rPr>
                <w:vertAlign w:val="superscript"/>
                <w:lang w:val="sr-Latn-ME"/>
              </w:rPr>
              <w:t>a</w:t>
            </w:r>
            <w:r w:rsidRPr="007717F6">
              <w:rPr>
                <w:lang w:val="sr-Latn-ME"/>
              </w:rPr>
              <w:t xml:space="preserve"> vremena PFS, mjeseci (95 %</w:t>
            </w:r>
            <w:r w:rsidRPr="007717F6">
              <w:rPr>
                <w:spacing w:val="53"/>
                <w:lang w:val="sr-Latn-ME"/>
              </w:rPr>
              <w:t xml:space="preserve"> </w:t>
            </w:r>
            <w:r w:rsidRPr="007717F6">
              <w:rPr>
                <w:lang w:val="sr-Latn-ME"/>
              </w:rPr>
              <w:t>CI)</w:t>
            </w:r>
            <w:r w:rsidRPr="007717F6">
              <w:rPr>
                <w:vertAlign w:val="superscript"/>
                <w:lang w:val="sr-Latn-ME"/>
              </w:rPr>
              <w:t>b</w:t>
            </w:r>
          </w:p>
        </w:tc>
        <w:tc>
          <w:tcPr>
            <w:tcW w:w="957" w:type="pct"/>
          </w:tcPr>
          <w:p w:rsidR="00BC1924" w:rsidRPr="007717F6" w:rsidRDefault="0001214F" w:rsidP="00912372">
            <w:pPr>
              <w:jc w:val="both"/>
              <w:rPr>
                <w:lang w:val="sr-Latn-ME"/>
              </w:rPr>
            </w:pPr>
            <w:r w:rsidRPr="007717F6">
              <w:rPr>
                <w:b/>
                <w:lang w:val="sr-Latn-ME"/>
              </w:rPr>
              <w:t xml:space="preserve">56,9 </w:t>
            </w:r>
            <w:r w:rsidRPr="007717F6">
              <w:rPr>
                <w:lang w:val="sr-Latn-ME"/>
              </w:rPr>
              <w:t>(41,9; 71,7)</w:t>
            </w:r>
          </w:p>
        </w:tc>
        <w:tc>
          <w:tcPr>
            <w:tcW w:w="957" w:type="pct"/>
          </w:tcPr>
          <w:p w:rsidR="00BC1924" w:rsidRPr="007717F6" w:rsidRDefault="0001214F" w:rsidP="00912372">
            <w:pPr>
              <w:jc w:val="both"/>
              <w:rPr>
                <w:lang w:val="sr-Latn-ME"/>
              </w:rPr>
            </w:pPr>
            <w:r w:rsidRPr="007717F6">
              <w:rPr>
                <w:b/>
                <w:lang w:val="sr-Latn-ME"/>
              </w:rPr>
              <w:t xml:space="preserve">29,4 </w:t>
            </w:r>
            <w:r w:rsidRPr="007717F6">
              <w:rPr>
                <w:lang w:val="sr-Latn-ME"/>
              </w:rPr>
              <w:t>(20,7; 35,5)</w:t>
            </w:r>
          </w:p>
        </w:tc>
      </w:tr>
      <w:tr w:rsidR="00BC1924" w:rsidRPr="007717F6" w:rsidTr="00785EC2">
        <w:trPr>
          <w:trHeight w:val="252"/>
        </w:trPr>
        <w:tc>
          <w:tcPr>
            <w:tcW w:w="3085" w:type="pct"/>
          </w:tcPr>
          <w:p w:rsidR="00BC1924" w:rsidRPr="007717F6" w:rsidRDefault="0001214F" w:rsidP="00912372">
            <w:pPr>
              <w:jc w:val="both"/>
              <w:rPr>
                <w:lang w:val="sr-Latn-ME"/>
              </w:rPr>
            </w:pPr>
            <w:r w:rsidRPr="007717F6">
              <w:rPr>
                <w:lang w:val="sr-Latn-ME"/>
              </w:rPr>
              <w:t>HR [95 % CI]</w:t>
            </w:r>
            <w:r w:rsidRPr="007717F6">
              <w:rPr>
                <w:vertAlign w:val="superscript"/>
                <w:lang w:val="sr-Latn-ME"/>
              </w:rPr>
              <w:t>c</w:t>
            </w:r>
            <w:r w:rsidRPr="007717F6">
              <w:rPr>
                <w:lang w:val="sr-Latn-ME"/>
              </w:rPr>
              <w:t>; p-vrijednost</w:t>
            </w:r>
            <w:r w:rsidRPr="007717F6">
              <w:rPr>
                <w:vertAlign w:val="superscript"/>
                <w:lang w:val="sr-Latn-ME"/>
              </w:rPr>
              <w:t>d</w:t>
            </w:r>
          </w:p>
        </w:tc>
        <w:tc>
          <w:tcPr>
            <w:tcW w:w="1915" w:type="pct"/>
            <w:gridSpan w:val="2"/>
          </w:tcPr>
          <w:p w:rsidR="00BC1924" w:rsidRPr="007717F6" w:rsidRDefault="0001214F" w:rsidP="00912372">
            <w:pPr>
              <w:jc w:val="both"/>
              <w:rPr>
                <w:lang w:val="sr-Latn-ME"/>
              </w:rPr>
            </w:pPr>
            <w:r w:rsidRPr="007717F6">
              <w:rPr>
                <w:b/>
                <w:lang w:val="sr-Latn-ME"/>
              </w:rPr>
              <w:t xml:space="preserve">0,61 </w:t>
            </w:r>
            <w:r w:rsidRPr="007717F6">
              <w:rPr>
                <w:lang w:val="sr-Latn-ME"/>
              </w:rPr>
              <w:t>(0,48; 0,76); &lt;0,001</w:t>
            </w:r>
          </w:p>
        </w:tc>
      </w:tr>
      <w:tr w:rsidR="00BC1924" w:rsidRPr="007717F6" w:rsidTr="00785EC2">
        <w:trPr>
          <w:trHeight w:val="254"/>
        </w:trPr>
        <w:tc>
          <w:tcPr>
            <w:tcW w:w="3085" w:type="pct"/>
          </w:tcPr>
          <w:p w:rsidR="00BC1924" w:rsidRPr="004F2525" w:rsidRDefault="0001214F" w:rsidP="00912372">
            <w:pPr>
              <w:rPr>
                <w:b/>
                <w:lang w:val="sr-Latn-ME"/>
              </w:rPr>
            </w:pPr>
            <w:r w:rsidRPr="007717F6">
              <w:rPr>
                <w:b/>
                <w:lang w:val="sr-Latn-ME"/>
              </w:rPr>
              <w:t>PFS2</w:t>
            </w:r>
            <w:r w:rsidRPr="004F2525">
              <w:rPr>
                <w:b/>
                <w:position w:val="8"/>
                <w:lang w:val="sr-Latn-ME"/>
              </w:rPr>
              <w:t>e</w:t>
            </w:r>
          </w:p>
        </w:tc>
        <w:tc>
          <w:tcPr>
            <w:tcW w:w="1915" w:type="pct"/>
            <w:gridSpan w:val="2"/>
          </w:tcPr>
          <w:p w:rsidR="00BC1924" w:rsidRPr="004F2525" w:rsidRDefault="00BC1924" w:rsidP="00912372">
            <w:pPr>
              <w:rPr>
                <w:lang w:val="sr-Latn-ME"/>
              </w:rPr>
            </w:pPr>
          </w:p>
        </w:tc>
      </w:tr>
      <w:tr w:rsidR="00BC1924" w:rsidRPr="007717F6" w:rsidTr="00785EC2">
        <w:trPr>
          <w:trHeight w:val="506"/>
        </w:trPr>
        <w:tc>
          <w:tcPr>
            <w:tcW w:w="3085" w:type="pct"/>
          </w:tcPr>
          <w:p w:rsidR="00BC1924" w:rsidRPr="007717F6" w:rsidRDefault="0001214F" w:rsidP="00912372">
            <w:pPr>
              <w:rPr>
                <w:lang w:val="sr-Latn-ME"/>
              </w:rPr>
            </w:pPr>
            <w:r w:rsidRPr="007717F6">
              <w:rPr>
                <w:lang w:val="sr-Latn-ME"/>
              </w:rPr>
              <w:t>Medijan</w:t>
            </w:r>
            <w:r w:rsidR="00785EC2">
              <w:rPr>
                <w:lang w:val="sr-Latn-ME"/>
              </w:rPr>
              <w:t>a</w:t>
            </w:r>
            <w:r w:rsidRPr="007717F6">
              <w:rPr>
                <w:vertAlign w:val="superscript"/>
                <w:lang w:val="sr-Latn-ME"/>
              </w:rPr>
              <w:t>a</w:t>
            </w:r>
            <w:r w:rsidRPr="007717F6">
              <w:rPr>
                <w:lang w:val="sr-Latn-ME"/>
              </w:rPr>
              <w:t xml:space="preserve"> trajanja PFS2-a, mjeseci (95 % CI) </w:t>
            </w:r>
            <w:r w:rsidRPr="007717F6">
              <w:rPr>
                <w:vertAlign w:val="superscript"/>
                <w:lang w:val="sr-Latn-ME"/>
              </w:rPr>
              <w:t>b</w:t>
            </w:r>
          </w:p>
        </w:tc>
        <w:tc>
          <w:tcPr>
            <w:tcW w:w="957" w:type="pct"/>
          </w:tcPr>
          <w:p w:rsidR="00BC1924" w:rsidRPr="007717F6" w:rsidRDefault="0001214F" w:rsidP="00912372">
            <w:pPr>
              <w:rPr>
                <w:lang w:val="sr-Latn-ME"/>
              </w:rPr>
            </w:pPr>
            <w:r w:rsidRPr="007717F6">
              <w:rPr>
                <w:b/>
                <w:lang w:val="sr-Latn-ME"/>
              </w:rPr>
              <w:t xml:space="preserve">80,2 </w:t>
            </w:r>
            <w:r w:rsidRPr="007717F6">
              <w:rPr>
                <w:lang w:val="sr-Latn-ME"/>
              </w:rPr>
              <w:t>(63,3;</w:t>
            </w:r>
          </w:p>
          <w:p w:rsidR="00BC1924" w:rsidRPr="007717F6" w:rsidRDefault="0001214F" w:rsidP="00912372">
            <w:pPr>
              <w:rPr>
                <w:lang w:val="sr-Latn-ME"/>
              </w:rPr>
            </w:pPr>
            <w:r w:rsidRPr="007717F6">
              <w:rPr>
                <w:lang w:val="sr-Latn-ME"/>
              </w:rPr>
              <w:t>101,8)</w:t>
            </w:r>
          </w:p>
        </w:tc>
        <w:tc>
          <w:tcPr>
            <w:tcW w:w="957" w:type="pct"/>
          </w:tcPr>
          <w:p w:rsidR="00BC1924" w:rsidRPr="007717F6" w:rsidRDefault="0001214F" w:rsidP="00912372">
            <w:pPr>
              <w:rPr>
                <w:lang w:val="sr-Latn-ME"/>
              </w:rPr>
            </w:pPr>
            <w:r w:rsidRPr="007717F6">
              <w:rPr>
                <w:b/>
                <w:lang w:val="sr-Latn-ME"/>
              </w:rPr>
              <w:t xml:space="preserve">52,8 </w:t>
            </w:r>
            <w:r w:rsidRPr="007717F6">
              <w:rPr>
                <w:lang w:val="sr-Latn-ME"/>
              </w:rPr>
              <w:t>(41,3; 64,0)</w:t>
            </w:r>
          </w:p>
        </w:tc>
      </w:tr>
      <w:tr w:rsidR="00BC1924" w:rsidRPr="007717F6" w:rsidTr="00785EC2">
        <w:trPr>
          <w:trHeight w:val="252"/>
        </w:trPr>
        <w:tc>
          <w:tcPr>
            <w:tcW w:w="3085" w:type="pct"/>
          </w:tcPr>
          <w:p w:rsidR="00BC1924" w:rsidRPr="007717F6" w:rsidRDefault="0001214F" w:rsidP="00912372">
            <w:pPr>
              <w:rPr>
                <w:lang w:val="sr-Latn-ME"/>
              </w:rPr>
            </w:pPr>
            <w:r w:rsidRPr="007717F6">
              <w:rPr>
                <w:lang w:val="sr-Latn-ME"/>
              </w:rPr>
              <w:t>HR [95 % CI]</w:t>
            </w:r>
            <w:r w:rsidRPr="007717F6">
              <w:rPr>
                <w:vertAlign w:val="superscript"/>
                <w:lang w:val="sr-Latn-ME"/>
              </w:rPr>
              <w:t>c</w:t>
            </w:r>
            <w:r w:rsidRPr="007717F6">
              <w:rPr>
                <w:lang w:val="sr-Latn-ME"/>
              </w:rPr>
              <w:t>; p-vrijednost</w:t>
            </w:r>
            <w:r w:rsidRPr="007717F6">
              <w:rPr>
                <w:vertAlign w:val="superscript"/>
                <w:lang w:val="sr-Latn-ME"/>
              </w:rPr>
              <w:t>d</w:t>
            </w:r>
          </w:p>
        </w:tc>
        <w:tc>
          <w:tcPr>
            <w:tcW w:w="1915" w:type="pct"/>
            <w:gridSpan w:val="2"/>
          </w:tcPr>
          <w:p w:rsidR="00BC1924" w:rsidRPr="007717F6" w:rsidRDefault="0001214F" w:rsidP="00912372">
            <w:pPr>
              <w:rPr>
                <w:lang w:val="sr-Latn-ME"/>
              </w:rPr>
            </w:pPr>
            <w:r w:rsidRPr="007717F6">
              <w:rPr>
                <w:b/>
                <w:lang w:val="sr-Latn-ME"/>
              </w:rPr>
              <w:t xml:space="preserve">0,61 </w:t>
            </w:r>
            <w:r w:rsidRPr="007717F6">
              <w:rPr>
                <w:lang w:val="sr-Latn-ME"/>
              </w:rPr>
              <w:t>(0,48; 0,78); &lt;0,001</w:t>
            </w:r>
          </w:p>
        </w:tc>
      </w:tr>
      <w:tr w:rsidR="00BC1924" w:rsidRPr="007717F6" w:rsidTr="00785EC2">
        <w:trPr>
          <w:trHeight w:val="252"/>
        </w:trPr>
        <w:tc>
          <w:tcPr>
            <w:tcW w:w="3085" w:type="pct"/>
          </w:tcPr>
          <w:p w:rsidR="00BC1924" w:rsidRPr="007717F6" w:rsidRDefault="0001214F" w:rsidP="00912372">
            <w:pPr>
              <w:rPr>
                <w:b/>
                <w:lang w:val="sr-Latn-ME"/>
              </w:rPr>
            </w:pPr>
            <w:r w:rsidRPr="007717F6">
              <w:rPr>
                <w:b/>
                <w:lang w:val="sr-Latn-ME"/>
              </w:rPr>
              <w:t>Ukupno preživlj</w:t>
            </w:r>
            <w:r w:rsidR="00862A93" w:rsidRPr="007717F6">
              <w:rPr>
                <w:b/>
                <w:lang w:val="sr-Latn-ME"/>
              </w:rPr>
              <w:t>ava</w:t>
            </w:r>
            <w:r w:rsidRPr="007717F6">
              <w:rPr>
                <w:b/>
                <w:lang w:val="sr-Latn-ME"/>
              </w:rPr>
              <w:t>nje</w:t>
            </w:r>
          </w:p>
        </w:tc>
        <w:tc>
          <w:tcPr>
            <w:tcW w:w="957" w:type="pct"/>
          </w:tcPr>
          <w:p w:rsidR="00BC1924" w:rsidRPr="004F2525" w:rsidRDefault="00BC1924" w:rsidP="00912372">
            <w:pPr>
              <w:rPr>
                <w:lang w:val="sr-Latn-ME"/>
              </w:rPr>
            </w:pPr>
          </w:p>
        </w:tc>
        <w:tc>
          <w:tcPr>
            <w:tcW w:w="957" w:type="pct"/>
          </w:tcPr>
          <w:p w:rsidR="00BC1924" w:rsidRPr="004F2525" w:rsidRDefault="00BC1924" w:rsidP="00912372">
            <w:pPr>
              <w:rPr>
                <w:lang w:val="sr-Latn-ME"/>
              </w:rPr>
            </w:pPr>
          </w:p>
        </w:tc>
      </w:tr>
      <w:tr w:rsidR="00BC1924" w:rsidRPr="007717F6" w:rsidTr="00785EC2">
        <w:trPr>
          <w:trHeight w:val="505"/>
        </w:trPr>
        <w:tc>
          <w:tcPr>
            <w:tcW w:w="3085" w:type="pct"/>
          </w:tcPr>
          <w:p w:rsidR="00BC1924" w:rsidRPr="007717F6" w:rsidRDefault="0001214F" w:rsidP="00912372">
            <w:pPr>
              <w:rPr>
                <w:lang w:val="sr-Latn-ME"/>
              </w:rPr>
            </w:pPr>
            <w:r w:rsidRPr="007717F6">
              <w:rPr>
                <w:lang w:val="sr-Latn-ME"/>
              </w:rPr>
              <w:t>Medijan</w:t>
            </w:r>
            <w:r w:rsidR="00785EC2">
              <w:rPr>
                <w:lang w:val="sr-Latn-ME"/>
              </w:rPr>
              <w:t>a</w:t>
            </w:r>
            <w:r w:rsidRPr="007717F6">
              <w:rPr>
                <w:vertAlign w:val="superscript"/>
                <w:lang w:val="sr-Latn-ME"/>
              </w:rPr>
              <w:t>a</w:t>
            </w:r>
            <w:r w:rsidRPr="007717F6">
              <w:rPr>
                <w:lang w:val="sr-Latn-ME"/>
              </w:rPr>
              <w:t xml:space="preserve"> vremena OS, mjeseci (95 % CI)</w:t>
            </w:r>
            <w:r w:rsidRPr="007717F6">
              <w:rPr>
                <w:vertAlign w:val="superscript"/>
                <w:lang w:val="sr-Latn-ME"/>
              </w:rPr>
              <w:t>b</w:t>
            </w:r>
          </w:p>
        </w:tc>
        <w:tc>
          <w:tcPr>
            <w:tcW w:w="957" w:type="pct"/>
          </w:tcPr>
          <w:p w:rsidR="00BC1924" w:rsidRPr="007717F6" w:rsidRDefault="0001214F" w:rsidP="00912372">
            <w:pPr>
              <w:rPr>
                <w:lang w:val="sr-Latn-ME"/>
              </w:rPr>
            </w:pPr>
            <w:r w:rsidRPr="007717F6">
              <w:rPr>
                <w:b/>
                <w:lang w:val="sr-Latn-ME"/>
              </w:rPr>
              <w:t xml:space="preserve">111,0 </w:t>
            </w:r>
            <w:r w:rsidRPr="007717F6">
              <w:rPr>
                <w:lang w:val="sr-Latn-ME"/>
              </w:rPr>
              <w:t>(101,8;</w:t>
            </w:r>
          </w:p>
          <w:p w:rsidR="00BC1924" w:rsidRPr="007717F6" w:rsidRDefault="0001214F" w:rsidP="00912372">
            <w:pPr>
              <w:rPr>
                <w:lang w:val="sr-Latn-ME"/>
              </w:rPr>
            </w:pPr>
            <w:r w:rsidRPr="007717F6">
              <w:rPr>
                <w:lang w:val="sr-Latn-ME"/>
              </w:rPr>
              <w:t>NP)</w:t>
            </w:r>
          </w:p>
        </w:tc>
        <w:tc>
          <w:tcPr>
            <w:tcW w:w="957" w:type="pct"/>
          </w:tcPr>
          <w:p w:rsidR="00BC1924" w:rsidRPr="007717F6" w:rsidRDefault="0001214F" w:rsidP="00912372">
            <w:pPr>
              <w:rPr>
                <w:lang w:val="sr-Latn-ME"/>
              </w:rPr>
            </w:pPr>
            <w:r w:rsidRPr="007717F6">
              <w:rPr>
                <w:b/>
                <w:lang w:val="sr-Latn-ME"/>
              </w:rPr>
              <w:t xml:space="preserve">84,2 </w:t>
            </w:r>
            <w:r w:rsidRPr="007717F6">
              <w:rPr>
                <w:lang w:val="sr-Latn-ME"/>
              </w:rPr>
              <w:t>(71,0; 102,7)</w:t>
            </w:r>
          </w:p>
        </w:tc>
      </w:tr>
      <w:tr w:rsidR="00BC1924" w:rsidRPr="007717F6" w:rsidTr="00785EC2">
        <w:trPr>
          <w:trHeight w:val="252"/>
        </w:trPr>
        <w:tc>
          <w:tcPr>
            <w:tcW w:w="3085" w:type="pct"/>
          </w:tcPr>
          <w:p w:rsidR="00BC1924" w:rsidRPr="007717F6" w:rsidRDefault="0001214F" w:rsidP="00912372">
            <w:pPr>
              <w:rPr>
                <w:lang w:val="sr-Latn-ME"/>
              </w:rPr>
            </w:pPr>
            <w:r w:rsidRPr="007717F6">
              <w:rPr>
                <w:lang w:val="sr-Latn-ME"/>
              </w:rPr>
              <w:t xml:space="preserve">Stopa </w:t>
            </w:r>
            <w:r w:rsidR="005D429E" w:rsidRPr="007717F6">
              <w:rPr>
                <w:lang w:val="sr-Latn-ME"/>
              </w:rPr>
              <w:t>preživljavanj</w:t>
            </w:r>
            <w:r w:rsidRPr="007717F6">
              <w:rPr>
                <w:lang w:val="sr-Latn-ME"/>
              </w:rPr>
              <w:t>a u 8 godina, % (SE)</w:t>
            </w:r>
          </w:p>
        </w:tc>
        <w:tc>
          <w:tcPr>
            <w:tcW w:w="957" w:type="pct"/>
          </w:tcPr>
          <w:p w:rsidR="00BC1924" w:rsidRPr="007717F6" w:rsidRDefault="0001214F" w:rsidP="00912372">
            <w:pPr>
              <w:rPr>
                <w:lang w:val="sr-Latn-ME"/>
              </w:rPr>
            </w:pPr>
            <w:r w:rsidRPr="007717F6">
              <w:rPr>
                <w:lang w:val="sr-Latn-ME"/>
              </w:rPr>
              <w:t>60,9 (3,78)</w:t>
            </w:r>
          </w:p>
        </w:tc>
        <w:tc>
          <w:tcPr>
            <w:tcW w:w="957" w:type="pct"/>
          </w:tcPr>
          <w:p w:rsidR="00BC1924" w:rsidRPr="007717F6" w:rsidRDefault="0001214F" w:rsidP="00912372">
            <w:pPr>
              <w:rPr>
                <w:lang w:val="sr-Latn-ME"/>
              </w:rPr>
            </w:pPr>
            <w:r w:rsidRPr="007717F6">
              <w:rPr>
                <w:lang w:val="sr-Latn-ME"/>
              </w:rPr>
              <w:t>44,6 (3,98)</w:t>
            </w:r>
          </w:p>
        </w:tc>
      </w:tr>
      <w:tr w:rsidR="00BC1924" w:rsidRPr="007717F6" w:rsidTr="00785EC2">
        <w:trPr>
          <w:trHeight w:val="252"/>
        </w:trPr>
        <w:tc>
          <w:tcPr>
            <w:tcW w:w="3085" w:type="pct"/>
          </w:tcPr>
          <w:p w:rsidR="00BC1924" w:rsidRPr="007717F6" w:rsidRDefault="0001214F" w:rsidP="00912372">
            <w:pPr>
              <w:rPr>
                <w:lang w:val="sr-Latn-ME"/>
              </w:rPr>
            </w:pPr>
            <w:r w:rsidRPr="007717F6">
              <w:rPr>
                <w:lang w:val="sr-Latn-ME"/>
              </w:rPr>
              <w:t>HR [95 % CI]</w:t>
            </w:r>
            <w:r w:rsidRPr="007717F6">
              <w:rPr>
                <w:vertAlign w:val="superscript"/>
                <w:lang w:val="sr-Latn-ME"/>
              </w:rPr>
              <w:t>c</w:t>
            </w:r>
            <w:r w:rsidRPr="007717F6">
              <w:rPr>
                <w:lang w:val="sr-Latn-ME"/>
              </w:rPr>
              <w:t>; p-vrijednost</w:t>
            </w:r>
            <w:r w:rsidRPr="007717F6">
              <w:rPr>
                <w:vertAlign w:val="superscript"/>
                <w:lang w:val="sr-Latn-ME"/>
              </w:rPr>
              <w:t>d</w:t>
            </w:r>
          </w:p>
        </w:tc>
        <w:tc>
          <w:tcPr>
            <w:tcW w:w="1915" w:type="pct"/>
            <w:gridSpan w:val="2"/>
          </w:tcPr>
          <w:p w:rsidR="00BC1924" w:rsidRPr="007717F6" w:rsidRDefault="0001214F" w:rsidP="00912372">
            <w:pPr>
              <w:rPr>
                <w:lang w:val="sr-Latn-ME"/>
              </w:rPr>
            </w:pPr>
            <w:r w:rsidRPr="007717F6">
              <w:rPr>
                <w:b/>
                <w:lang w:val="sr-Latn-ME"/>
              </w:rPr>
              <w:t xml:space="preserve">0,61 </w:t>
            </w:r>
            <w:r w:rsidRPr="007717F6">
              <w:rPr>
                <w:lang w:val="sr-Latn-ME"/>
              </w:rPr>
              <w:t>(0,46; 0,81); &lt;0,001</w:t>
            </w:r>
          </w:p>
        </w:tc>
      </w:tr>
      <w:tr w:rsidR="00BC1924" w:rsidRPr="007717F6" w:rsidTr="00785EC2">
        <w:trPr>
          <w:trHeight w:val="254"/>
        </w:trPr>
        <w:tc>
          <w:tcPr>
            <w:tcW w:w="3085" w:type="pct"/>
          </w:tcPr>
          <w:p w:rsidR="00BC1924" w:rsidRPr="007717F6" w:rsidRDefault="0001214F" w:rsidP="00912372">
            <w:pPr>
              <w:rPr>
                <w:b/>
                <w:lang w:val="sr-Latn-ME"/>
              </w:rPr>
            </w:pPr>
            <w:r w:rsidRPr="007717F6">
              <w:rPr>
                <w:b/>
                <w:lang w:val="sr-Latn-ME"/>
              </w:rPr>
              <w:t>Praćenje</w:t>
            </w:r>
          </w:p>
        </w:tc>
        <w:tc>
          <w:tcPr>
            <w:tcW w:w="957" w:type="pct"/>
          </w:tcPr>
          <w:p w:rsidR="00BC1924" w:rsidRPr="004F2525" w:rsidRDefault="00BC1924" w:rsidP="00912372">
            <w:pPr>
              <w:rPr>
                <w:lang w:val="sr-Latn-ME"/>
              </w:rPr>
            </w:pPr>
          </w:p>
        </w:tc>
        <w:tc>
          <w:tcPr>
            <w:tcW w:w="957" w:type="pct"/>
          </w:tcPr>
          <w:p w:rsidR="00BC1924" w:rsidRPr="004F2525" w:rsidRDefault="00BC1924" w:rsidP="00912372">
            <w:pPr>
              <w:rPr>
                <w:lang w:val="sr-Latn-ME"/>
              </w:rPr>
            </w:pPr>
          </w:p>
        </w:tc>
      </w:tr>
      <w:tr w:rsidR="00BC1924" w:rsidRPr="007717F6" w:rsidTr="00785EC2">
        <w:trPr>
          <w:trHeight w:val="252"/>
        </w:trPr>
        <w:tc>
          <w:tcPr>
            <w:tcW w:w="3085" w:type="pct"/>
          </w:tcPr>
          <w:p w:rsidR="00BC1924" w:rsidRPr="007717F6" w:rsidRDefault="0001214F" w:rsidP="00912372">
            <w:pPr>
              <w:rPr>
                <w:lang w:val="sr-Latn-ME"/>
              </w:rPr>
            </w:pPr>
            <w:r w:rsidRPr="007717F6">
              <w:rPr>
                <w:lang w:val="sr-Latn-ME"/>
              </w:rPr>
              <w:t>Medijan</w:t>
            </w:r>
            <w:r w:rsidR="005A7738">
              <w:rPr>
                <w:lang w:val="sr-Latn-ME"/>
              </w:rPr>
              <w:t>a</w:t>
            </w:r>
            <w:r w:rsidRPr="007717F6">
              <w:rPr>
                <w:vertAlign w:val="superscript"/>
                <w:lang w:val="sr-Latn-ME"/>
              </w:rPr>
              <w:t>f</w:t>
            </w:r>
            <w:r w:rsidRPr="007717F6">
              <w:rPr>
                <w:lang w:val="sr-Latn-ME"/>
              </w:rPr>
              <w:t xml:space="preserve"> (min, maks), mjeseci: svi preživjeli </w:t>
            </w:r>
            <w:r w:rsidR="008B111A" w:rsidRPr="007717F6">
              <w:rPr>
                <w:lang w:val="sr-Latn-ME"/>
              </w:rPr>
              <w:t>pacijenti</w:t>
            </w:r>
          </w:p>
        </w:tc>
        <w:tc>
          <w:tcPr>
            <w:tcW w:w="957" w:type="pct"/>
          </w:tcPr>
          <w:p w:rsidR="00BC1924" w:rsidRPr="007717F6" w:rsidRDefault="0001214F" w:rsidP="00912372">
            <w:pPr>
              <w:rPr>
                <w:lang w:val="sr-Latn-ME"/>
              </w:rPr>
            </w:pPr>
            <w:r w:rsidRPr="007717F6">
              <w:rPr>
                <w:b/>
                <w:lang w:val="sr-Latn-ME"/>
              </w:rPr>
              <w:t xml:space="preserve">81,9 </w:t>
            </w:r>
            <w:r w:rsidRPr="007717F6">
              <w:rPr>
                <w:lang w:val="sr-Latn-ME"/>
              </w:rPr>
              <w:t>(0,0; 119,8)</w:t>
            </w:r>
          </w:p>
        </w:tc>
        <w:tc>
          <w:tcPr>
            <w:tcW w:w="957" w:type="pct"/>
          </w:tcPr>
          <w:p w:rsidR="00BC1924" w:rsidRPr="007717F6" w:rsidRDefault="0001214F" w:rsidP="00912372">
            <w:pPr>
              <w:rPr>
                <w:lang w:val="sr-Latn-ME"/>
              </w:rPr>
            </w:pPr>
            <w:r w:rsidRPr="007717F6">
              <w:rPr>
                <w:b/>
                <w:lang w:val="sr-Latn-ME"/>
              </w:rPr>
              <w:t xml:space="preserve">81,0 </w:t>
            </w:r>
            <w:r w:rsidRPr="007717F6">
              <w:rPr>
                <w:lang w:val="sr-Latn-ME"/>
              </w:rPr>
              <w:t>(4,1; 119,5)</w:t>
            </w:r>
          </w:p>
        </w:tc>
      </w:tr>
    </w:tbl>
    <w:p w:rsidR="00BC1924" w:rsidRPr="004F2525" w:rsidRDefault="0001214F" w:rsidP="004F2525">
      <w:pPr>
        <w:rPr>
          <w:sz w:val="20"/>
          <w:lang w:val="sr-Latn-ME"/>
        </w:rPr>
      </w:pPr>
      <w:r w:rsidRPr="004F2525">
        <w:rPr>
          <w:sz w:val="20"/>
          <w:lang w:val="sr-Latn-ME"/>
        </w:rPr>
        <w:t xml:space="preserve">CI = interval pouzdanosti; HR = </w:t>
      </w:r>
      <w:r w:rsidR="008B111A" w:rsidRPr="004F2525">
        <w:rPr>
          <w:sz w:val="20"/>
          <w:lang w:val="sr-Latn-ME"/>
        </w:rPr>
        <w:t>odnos</w:t>
      </w:r>
      <w:r w:rsidRPr="004F2525">
        <w:rPr>
          <w:sz w:val="20"/>
          <w:lang w:val="sr-Latn-ME"/>
        </w:rPr>
        <w:t xml:space="preserve"> </w:t>
      </w:r>
      <w:r w:rsidR="005A7738" w:rsidRPr="004F2525">
        <w:rPr>
          <w:sz w:val="20"/>
          <w:lang w:val="sr-Latn-ME"/>
        </w:rPr>
        <w:t>rizika</w:t>
      </w:r>
      <w:r w:rsidRPr="004F2525">
        <w:rPr>
          <w:sz w:val="20"/>
          <w:lang w:val="sr-Latn-ME"/>
        </w:rPr>
        <w:t xml:space="preserve">; maks = maksimum; min = minimum; NP = nije procjenjivo; OS = ukupno </w:t>
      </w:r>
      <w:r w:rsidR="00862A93" w:rsidRPr="004F2525">
        <w:rPr>
          <w:sz w:val="20"/>
          <w:lang w:val="sr-Latn-ME"/>
        </w:rPr>
        <w:t>preživljavanje</w:t>
      </w:r>
      <w:r w:rsidRPr="004F2525">
        <w:rPr>
          <w:sz w:val="20"/>
          <w:lang w:val="sr-Latn-ME"/>
        </w:rPr>
        <w:t xml:space="preserve">; PFS = </w:t>
      </w:r>
      <w:r w:rsidR="00862A93" w:rsidRPr="004F2525">
        <w:rPr>
          <w:sz w:val="20"/>
          <w:lang w:val="sr-Latn-ME"/>
        </w:rPr>
        <w:t>preživljavanje</w:t>
      </w:r>
      <w:r w:rsidRPr="004F2525">
        <w:rPr>
          <w:sz w:val="20"/>
          <w:lang w:val="sr-Latn-ME"/>
        </w:rPr>
        <w:t xml:space="preserve"> bez progresije bolesti;</w:t>
      </w:r>
    </w:p>
    <w:p w:rsidR="00BC1924" w:rsidRPr="004F2525" w:rsidRDefault="0001214F" w:rsidP="004F2525">
      <w:pPr>
        <w:rPr>
          <w:sz w:val="20"/>
          <w:lang w:val="sr-Latn-ME"/>
        </w:rPr>
      </w:pPr>
      <w:r w:rsidRPr="004F2525">
        <w:rPr>
          <w:position w:val="6"/>
          <w:sz w:val="20"/>
          <w:lang w:val="sr-Latn-ME"/>
        </w:rPr>
        <w:t xml:space="preserve">a </w:t>
      </w:r>
      <w:r w:rsidRPr="004F2525">
        <w:rPr>
          <w:sz w:val="20"/>
          <w:lang w:val="sr-Latn-ME"/>
        </w:rPr>
        <w:t>Medijan</w:t>
      </w:r>
      <w:r w:rsidR="005A7738" w:rsidRPr="004F2525">
        <w:rPr>
          <w:sz w:val="20"/>
          <w:lang w:val="sr-Latn-ME"/>
        </w:rPr>
        <w:t>a</w:t>
      </w:r>
      <w:r w:rsidRPr="004F2525">
        <w:rPr>
          <w:sz w:val="20"/>
          <w:lang w:val="sr-Latn-ME"/>
        </w:rPr>
        <w:t xml:space="preserve"> se </w:t>
      </w:r>
      <w:r w:rsidR="00862A93" w:rsidRPr="004F2525">
        <w:rPr>
          <w:sz w:val="20"/>
          <w:lang w:val="sr-Latn-ME"/>
        </w:rPr>
        <w:t xml:space="preserve">zasniva </w:t>
      </w:r>
      <w:r w:rsidRPr="004F2525">
        <w:rPr>
          <w:sz w:val="20"/>
          <w:lang w:val="sr-Latn-ME"/>
        </w:rPr>
        <w:t xml:space="preserve"> na Kaplan-Meier procjeni.</w:t>
      </w:r>
    </w:p>
    <w:p w:rsidR="00BC1924" w:rsidRPr="004F2525" w:rsidRDefault="0001214F" w:rsidP="004F2525">
      <w:pPr>
        <w:rPr>
          <w:sz w:val="20"/>
          <w:lang w:val="sr-Latn-ME"/>
        </w:rPr>
      </w:pPr>
      <w:r w:rsidRPr="004F2525">
        <w:rPr>
          <w:position w:val="6"/>
          <w:sz w:val="20"/>
          <w:lang w:val="sr-Latn-ME"/>
        </w:rPr>
        <w:t xml:space="preserve">b </w:t>
      </w:r>
      <w:r w:rsidRPr="004F2525">
        <w:rPr>
          <w:sz w:val="20"/>
          <w:lang w:val="sr-Latn-ME"/>
        </w:rPr>
        <w:t>95 % CI interval pouzdanosti oko medijan</w:t>
      </w:r>
      <w:r w:rsidR="005A7738" w:rsidRPr="004F2525">
        <w:rPr>
          <w:sz w:val="20"/>
          <w:lang w:val="sr-Latn-ME"/>
        </w:rPr>
        <w:t>e</w:t>
      </w:r>
      <w:r w:rsidRPr="004F2525">
        <w:rPr>
          <w:sz w:val="20"/>
          <w:lang w:val="sr-Latn-ME"/>
        </w:rPr>
        <w:t>.</w:t>
      </w:r>
    </w:p>
    <w:p w:rsidR="00BC1924" w:rsidRPr="004F2525" w:rsidRDefault="0001214F" w:rsidP="004F2525">
      <w:pPr>
        <w:rPr>
          <w:sz w:val="20"/>
          <w:lang w:val="sr-Latn-ME"/>
        </w:rPr>
      </w:pPr>
      <w:r w:rsidRPr="004F2525">
        <w:rPr>
          <w:position w:val="6"/>
          <w:sz w:val="20"/>
          <w:lang w:val="sr-Latn-ME"/>
        </w:rPr>
        <w:t xml:space="preserve">c </w:t>
      </w:r>
      <w:r w:rsidRPr="004F2525">
        <w:rPr>
          <w:sz w:val="20"/>
          <w:lang w:val="sr-Latn-ME"/>
        </w:rPr>
        <w:t xml:space="preserve">Na </w:t>
      </w:r>
      <w:r w:rsidR="007805C9" w:rsidRPr="004F2525">
        <w:rPr>
          <w:sz w:val="20"/>
          <w:lang w:val="sr-Latn-ME"/>
        </w:rPr>
        <w:t>osnov</w:t>
      </w:r>
      <w:r w:rsidRPr="004F2525">
        <w:rPr>
          <w:sz w:val="20"/>
          <w:lang w:val="sr-Latn-ME"/>
        </w:rPr>
        <w:t>u Cox</w:t>
      </w:r>
      <w:r w:rsidR="005A7738" w:rsidRPr="004F2525">
        <w:rPr>
          <w:sz w:val="20"/>
          <w:lang w:val="sr-Latn-ME"/>
        </w:rPr>
        <w:t>-</w:t>
      </w:r>
      <w:r w:rsidRPr="004F2525">
        <w:rPr>
          <w:sz w:val="20"/>
          <w:lang w:val="sr-Latn-ME"/>
        </w:rPr>
        <w:t>ov</w:t>
      </w:r>
      <w:r w:rsidR="00E94678" w:rsidRPr="004F2525">
        <w:rPr>
          <w:sz w:val="20"/>
          <w:lang w:val="sr-Latn-ME"/>
        </w:rPr>
        <w:t>og</w:t>
      </w:r>
      <w:r w:rsidRPr="004F2525">
        <w:rPr>
          <w:sz w:val="20"/>
          <w:lang w:val="sr-Latn-ME"/>
        </w:rPr>
        <w:t xml:space="preserve"> modela proporcionalnih </w:t>
      </w:r>
      <w:r w:rsidR="005A7738" w:rsidRPr="004F2525">
        <w:rPr>
          <w:sz w:val="20"/>
          <w:lang w:val="sr-Latn-ME"/>
        </w:rPr>
        <w:t>rizika</w:t>
      </w:r>
      <w:r w:rsidRPr="004F2525">
        <w:rPr>
          <w:sz w:val="20"/>
          <w:lang w:val="sr-Latn-ME"/>
        </w:rPr>
        <w:t xml:space="preserve"> kojim se upoređuju funkcije </w:t>
      </w:r>
      <w:r w:rsidR="005A7738" w:rsidRPr="004F2525">
        <w:rPr>
          <w:sz w:val="20"/>
          <w:lang w:val="sr-Latn-ME"/>
        </w:rPr>
        <w:t>rizika</w:t>
      </w:r>
      <w:r w:rsidRPr="004F2525">
        <w:rPr>
          <w:sz w:val="20"/>
          <w:lang w:val="sr-Latn-ME"/>
        </w:rPr>
        <w:t xml:space="preserve"> povezane s navedenim terapijskim </w:t>
      </w:r>
      <w:r w:rsidR="007D4CDC" w:rsidRPr="004F2525">
        <w:rPr>
          <w:sz w:val="20"/>
          <w:lang w:val="sr-Latn-ME"/>
        </w:rPr>
        <w:t>grupa</w:t>
      </w:r>
      <w:r w:rsidRPr="004F2525">
        <w:rPr>
          <w:sz w:val="20"/>
          <w:lang w:val="sr-Latn-ME"/>
        </w:rPr>
        <w:t>ma.</w:t>
      </w:r>
    </w:p>
    <w:p w:rsidR="00BC1924" w:rsidRPr="004F2525" w:rsidRDefault="0001214F" w:rsidP="004F2525">
      <w:pPr>
        <w:rPr>
          <w:sz w:val="20"/>
          <w:lang w:val="sr-Latn-ME"/>
        </w:rPr>
      </w:pPr>
      <w:r w:rsidRPr="004F2525">
        <w:rPr>
          <w:position w:val="6"/>
          <w:sz w:val="20"/>
          <w:lang w:val="sr-Latn-ME"/>
        </w:rPr>
        <w:t xml:space="preserve">d </w:t>
      </w:r>
      <w:r w:rsidRPr="004F2525">
        <w:rPr>
          <w:sz w:val="20"/>
          <w:lang w:val="sr-Latn-ME"/>
        </w:rPr>
        <w:t xml:space="preserve">p-vrijednost </w:t>
      </w:r>
      <w:r w:rsidR="007D4CDC" w:rsidRPr="004F2525">
        <w:rPr>
          <w:sz w:val="20"/>
          <w:lang w:val="sr-Latn-ME"/>
        </w:rPr>
        <w:t>zasniva</w:t>
      </w:r>
      <w:r w:rsidRPr="004F2525">
        <w:rPr>
          <w:sz w:val="20"/>
          <w:lang w:val="sr-Latn-ME"/>
        </w:rPr>
        <w:t xml:space="preserve"> se na nestratif</w:t>
      </w:r>
      <w:r w:rsidR="007D4CDC" w:rsidRPr="004F2525">
        <w:rPr>
          <w:sz w:val="20"/>
          <w:lang w:val="sr-Latn-ME"/>
        </w:rPr>
        <w:t>ikovano</w:t>
      </w:r>
      <w:r w:rsidRPr="004F2525">
        <w:rPr>
          <w:sz w:val="20"/>
          <w:lang w:val="sr-Latn-ME"/>
        </w:rPr>
        <w:t xml:space="preserve">m log-rang testu Kaplan-Meier krive razlika između navedenih terapijskih </w:t>
      </w:r>
      <w:r w:rsidR="007D4CDC" w:rsidRPr="004F2525">
        <w:rPr>
          <w:sz w:val="20"/>
          <w:lang w:val="sr-Latn-ME"/>
        </w:rPr>
        <w:t>grup</w:t>
      </w:r>
      <w:r w:rsidRPr="004F2525">
        <w:rPr>
          <w:sz w:val="20"/>
          <w:lang w:val="sr-Latn-ME"/>
        </w:rPr>
        <w:t>a.</w:t>
      </w:r>
    </w:p>
    <w:p w:rsidR="00BC1924" w:rsidRPr="004F2525" w:rsidRDefault="0001214F" w:rsidP="004F2525">
      <w:pPr>
        <w:rPr>
          <w:sz w:val="20"/>
          <w:lang w:val="sr-Latn-ME"/>
        </w:rPr>
      </w:pPr>
      <w:r w:rsidRPr="004F2525">
        <w:rPr>
          <w:position w:val="6"/>
          <w:sz w:val="20"/>
          <w:lang w:val="sr-Latn-ME"/>
        </w:rPr>
        <w:t xml:space="preserve">e </w:t>
      </w:r>
      <w:r w:rsidRPr="004F2525">
        <w:rPr>
          <w:sz w:val="20"/>
          <w:lang w:val="sr-Latn-ME"/>
        </w:rPr>
        <w:t xml:space="preserve">Eksploratorni ishod (PFS2). Lenalidomid, koji su primili ispitanici iz </w:t>
      </w:r>
      <w:r w:rsidR="007D4CDC" w:rsidRPr="004F2525">
        <w:rPr>
          <w:sz w:val="20"/>
          <w:lang w:val="sr-Latn-ME"/>
        </w:rPr>
        <w:t>grup</w:t>
      </w:r>
      <w:r w:rsidRPr="004F2525">
        <w:rPr>
          <w:sz w:val="20"/>
          <w:lang w:val="sr-Latn-ME"/>
        </w:rPr>
        <w:t>e placeba koji su bili prešli u</w:t>
      </w:r>
      <w:r w:rsidR="007D4CDC" w:rsidRPr="004F2525">
        <w:rPr>
          <w:sz w:val="20"/>
          <w:lang w:val="sr-Latn-ME"/>
        </w:rPr>
        <w:t xml:space="preserve"> grup</w:t>
      </w:r>
      <w:r w:rsidRPr="004F2525">
        <w:rPr>
          <w:sz w:val="20"/>
          <w:lang w:val="sr-Latn-ME"/>
        </w:rPr>
        <w:t>u lenalidomida prije progresije bolesti, po otkrivanju slijepe šifre ispitivanja nije se smatrao terapijom druge linije.</w:t>
      </w:r>
    </w:p>
    <w:p w:rsidR="00BC1924" w:rsidRPr="004F2525" w:rsidRDefault="0001214F" w:rsidP="004F2525">
      <w:pPr>
        <w:rPr>
          <w:sz w:val="20"/>
          <w:lang w:val="sr-Latn-ME"/>
        </w:rPr>
      </w:pPr>
      <w:r w:rsidRPr="004F2525">
        <w:rPr>
          <w:position w:val="6"/>
          <w:sz w:val="20"/>
          <w:lang w:val="sr-Latn-ME"/>
        </w:rPr>
        <w:t xml:space="preserve">f </w:t>
      </w:r>
      <w:r w:rsidRPr="004F2525">
        <w:rPr>
          <w:sz w:val="20"/>
          <w:lang w:val="sr-Latn-ME"/>
        </w:rPr>
        <w:t>Medijan</w:t>
      </w:r>
      <w:r w:rsidR="005A7738" w:rsidRPr="004F2525">
        <w:rPr>
          <w:sz w:val="20"/>
          <w:lang w:val="sr-Latn-ME"/>
        </w:rPr>
        <w:t>a</w:t>
      </w:r>
      <w:r w:rsidRPr="004F2525">
        <w:rPr>
          <w:sz w:val="20"/>
          <w:lang w:val="sr-Latn-ME"/>
        </w:rPr>
        <w:t xml:space="preserve"> se odnosi na trajanje praćenja poslije transplantacije autolognih matičnih </w:t>
      </w:r>
      <w:r w:rsidR="008B111A" w:rsidRPr="004F2525">
        <w:rPr>
          <w:sz w:val="20"/>
          <w:lang w:val="sr-Latn-ME"/>
        </w:rPr>
        <w:t>ćelija</w:t>
      </w:r>
      <w:r w:rsidRPr="004F2525">
        <w:rPr>
          <w:sz w:val="20"/>
          <w:lang w:val="sr-Latn-ME"/>
        </w:rPr>
        <w:t xml:space="preserve"> </w:t>
      </w:r>
      <w:r w:rsidR="00E94678" w:rsidRPr="004F2525">
        <w:rPr>
          <w:sz w:val="20"/>
          <w:lang w:val="sr-Latn-ME"/>
        </w:rPr>
        <w:t>kod</w:t>
      </w:r>
      <w:r w:rsidRPr="004F2525">
        <w:rPr>
          <w:sz w:val="20"/>
          <w:lang w:val="sr-Latn-ME"/>
        </w:rPr>
        <w:t xml:space="preserve"> svih preživjelih ispitanika.</w:t>
      </w:r>
    </w:p>
    <w:p w:rsidR="00BC1924" w:rsidRPr="004F2525" w:rsidRDefault="0001214F" w:rsidP="004F2525">
      <w:pPr>
        <w:rPr>
          <w:sz w:val="20"/>
          <w:lang w:val="sr-Latn-ME"/>
        </w:rPr>
      </w:pPr>
      <w:r w:rsidRPr="004F2525">
        <w:rPr>
          <w:b/>
          <w:sz w:val="20"/>
          <w:lang w:val="sr-Latn-ME"/>
        </w:rPr>
        <w:t xml:space="preserve">Podaci zaključeni: </w:t>
      </w:r>
      <w:r w:rsidRPr="004F2525">
        <w:rPr>
          <w:sz w:val="20"/>
          <w:lang w:val="sr-Latn-ME"/>
        </w:rPr>
        <w:t xml:space="preserve">17. </w:t>
      </w:r>
      <w:r w:rsidR="007805C9" w:rsidRPr="004F2525">
        <w:rPr>
          <w:sz w:val="20"/>
          <w:lang w:val="sr-Latn-ME"/>
        </w:rPr>
        <w:t>decembr</w:t>
      </w:r>
      <w:r w:rsidRPr="004F2525">
        <w:rPr>
          <w:sz w:val="20"/>
          <w:lang w:val="sr-Latn-ME"/>
        </w:rPr>
        <w:t xml:space="preserve">a 2009. i 01. </w:t>
      </w:r>
      <w:r w:rsidR="007805C9" w:rsidRPr="004F2525">
        <w:rPr>
          <w:sz w:val="20"/>
          <w:lang w:val="sr-Latn-ME"/>
        </w:rPr>
        <w:t>februara</w:t>
      </w:r>
      <w:r w:rsidRPr="004F2525">
        <w:rPr>
          <w:sz w:val="20"/>
          <w:lang w:val="sr-Latn-ME"/>
        </w:rPr>
        <w:t xml:space="preserve"> 2016.</w:t>
      </w:r>
    </w:p>
    <w:p w:rsidR="00BC1924" w:rsidRPr="004F2525" w:rsidRDefault="00BC1924" w:rsidP="007D4E41">
      <w:pPr>
        <w:jc w:val="both"/>
        <w:rPr>
          <w:lang w:val="sr-Latn-ME"/>
        </w:rPr>
      </w:pPr>
    </w:p>
    <w:p w:rsidR="00BC1924" w:rsidRPr="007717F6" w:rsidRDefault="0001214F" w:rsidP="007D4E41">
      <w:pPr>
        <w:jc w:val="both"/>
        <w:rPr>
          <w:i/>
          <w:lang w:val="sr-Latn-ME"/>
        </w:rPr>
      </w:pPr>
      <w:r w:rsidRPr="007717F6">
        <w:rPr>
          <w:i/>
          <w:lang w:val="sr-Latn-ME"/>
        </w:rPr>
        <w:t>IFM 2005-02</w:t>
      </w:r>
    </w:p>
    <w:p w:rsidR="00BC1924" w:rsidRPr="007717F6" w:rsidRDefault="008B111A" w:rsidP="007D4E41">
      <w:pPr>
        <w:jc w:val="both"/>
        <w:rPr>
          <w:lang w:val="sr-Latn-ME"/>
        </w:rPr>
      </w:pPr>
      <w:r w:rsidRPr="007717F6">
        <w:rPr>
          <w:lang w:val="sr-Latn-ME"/>
        </w:rPr>
        <w:t>Pacijenti</w:t>
      </w:r>
      <w:r w:rsidR="0001214F" w:rsidRPr="007717F6">
        <w:rPr>
          <w:lang w:val="sr-Latn-ME"/>
        </w:rPr>
        <w:t xml:space="preserve"> prikladni za ispitivanje bili su oni </w:t>
      </w:r>
      <w:r w:rsidRPr="007717F6">
        <w:rPr>
          <w:lang w:val="sr-Latn-ME"/>
        </w:rPr>
        <w:t>uzrasta</w:t>
      </w:r>
      <w:r w:rsidR="0001214F" w:rsidRPr="007717F6">
        <w:rPr>
          <w:lang w:val="sr-Latn-ME"/>
        </w:rPr>
        <w:t xml:space="preserve"> &lt;65 godina u vrijeme postavljanja dijagnoze, koji su bili podvrgnuti transplantaciji autolognih matičnih </w:t>
      </w:r>
      <w:r w:rsidRPr="007717F6">
        <w:rPr>
          <w:lang w:val="sr-Latn-ME"/>
        </w:rPr>
        <w:t>ćelija</w:t>
      </w:r>
      <w:r w:rsidR="0001214F" w:rsidRPr="007717F6">
        <w:rPr>
          <w:lang w:val="sr-Latn-ME"/>
        </w:rPr>
        <w:t xml:space="preserve"> i postigli barem stabilan odgovor u vrijeme hematološkog oporavka. </w:t>
      </w:r>
      <w:r w:rsidRPr="007717F6">
        <w:rPr>
          <w:lang w:val="sr-Latn-ME"/>
        </w:rPr>
        <w:t>Pacijenti</w:t>
      </w:r>
      <w:r w:rsidR="0001214F" w:rsidRPr="007717F6">
        <w:rPr>
          <w:lang w:val="sr-Latn-ME"/>
        </w:rPr>
        <w:t xml:space="preserve"> su random</w:t>
      </w:r>
      <w:r w:rsidR="00700970" w:rsidRPr="007717F6">
        <w:rPr>
          <w:lang w:val="sr-Latn-ME"/>
        </w:rPr>
        <w:t>izova</w:t>
      </w:r>
      <w:r w:rsidR="0001214F" w:rsidRPr="007717F6">
        <w:rPr>
          <w:lang w:val="sr-Latn-ME"/>
        </w:rPr>
        <w:t xml:space="preserve">ni u </w:t>
      </w:r>
      <w:r w:rsidRPr="007717F6">
        <w:rPr>
          <w:lang w:val="sr-Latn-ME"/>
        </w:rPr>
        <w:t>odnos</w:t>
      </w:r>
      <w:r w:rsidR="0001214F" w:rsidRPr="007717F6">
        <w:rPr>
          <w:lang w:val="sr-Latn-ME"/>
        </w:rPr>
        <w:t xml:space="preserve">u 1:1 u </w:t>
      </w:r>
      <w:r w:rsidR="00700970" w:rsidRPr="007717F6">
        <w:rPr>
          <w:lang w:val="sr-Latn-ME"/>
        </w:rPr>
        <w:t>grup</w:t>
      </w:r>
      <w:r w:rsidR="0001214F" w:rsidRPr="007717F6">
        <w:rPr>
          <w:lang w:val="sr-Latn-ME"/>
        </w:rPr>
        <w:t>e u kojima su kao terapiju održavanja primali ili lenalidomid ili placebo (10 mg jednom dnevno, od 1. do 21. dana 28- dnevnog ciklusa s povećanjem do 15 mg jednom dnevno nakon 3 mjeseca ako nije postojala toksičnost</w:t>
      </w:r>
      <w:r w:rsidR="0001214F" w:rsidRPr="007717F6">
        <w:rPr>
          <w:spacing w:val="-3"/>
          <w:lang w:val="sr-Latn-ME"/>
        </w:rPr>
        <w:t xml:space="preserve"> </w:t>
      </w:r>
      <w:r w:rsidR="0001214F" w:rsidRPr="007717F6">
        <w:rPr>
          <w:lang w:val="sr-Latn-ME"/>
        </w:rPr>
        <w:t>koja</w:t>
      </w:r>
      <w:r w:rsidR="0001214F" w:rsidRPr="007717F6">
        <w:rPr>
          <w:spacing w:val="-3"/>
          <w:lang w:val="sr-Latn-ME"/>
        </w:rPr>
        <w:t xml:space="preserve"> </w:t>
      </w:r>
      <w:r w:rsidR="0001214F" w:rsidRPr="007717F6">
        <w:rPr>
          <w:lang w:val="sr-Latn-ME"/>
        </w:rPr>
        <w:t>ograničava</w:t>
      </w:r>
      <w:r w:rsidR="0001214F" w:rsidRPr="007717F6">
        <w:rPr>
          <w:spacing w:val="-4"/>
          <w:lang w:val="sr-Latn-ME"/>
        </w:rPr>
        <w:t xml:space="preserve"> </w:t>
      </w:r>
      <w:r w:rsidR="0001214F" w:rsidRPr="007717F6">
        <w:rPr>
          <w:lang w:val="sr-Latn-ME"/>
        </w:rPr>
        <w:t>dozu),</w:t>
      </w:r>
      <w:r w:rsidR="0001214F" w:rsidRPr="007717F6">
        <w:rPr>
          <w:spacing w:val="-2"/>
          <w:lang w:val="sr-Latn-ME"/>
        </w:rPr>
        <w:t xml:space="preserve"> </w:t>
      </w:r>
      <w:r w:rsidR="0001214F" w:rsidRPr="007717F6">
        <w:rPr>
          <w:lang w:val="sr-Latn-ME"/>
        </w:rPr>
        <w:t>poslije</w:t>
      </w:r>
      <w:r w:rsidR="0001214F" w:rsidRPr="007717F6">
        <w:rPr>
          <w:spacing w:val="-4"/>
          <w:lang w:val="sr-Latn-ME"/>
        </w:rPr>
        <w:t xml:space="preserve"> </w:t>
      </w:r>
      <w:r w:rsidR="0001214F" w:rsidRPr="007717F6">
        <w:rPr>
          <w:lang w:val="sr-Latn-ME"/>
        </w:rPr>
        <w:t>2</w:t>
      </w:r>
      <w:r w:rsidR="0001214F" w:rsidRPr="007717F6">
        <w:rPr>
          <w:spacing w:val="-2"/>
          <w:lang w:val="sr-Latn-ME"/>
        </w:rPr>
        <w:t xml:space="preserve"> </w:t>
      </w:r>
      <w:r w:rsidR="0001214F" w:rsidRPr="007717F6">
        <w:rPr>
          <w:lang w:val="sr-Latn-ME"/>
        </w:rPr>
        <w:t>ciklusa</w:t>
      </w:r>
      <w:r w:rsidR="0001214F" w:rsidRPr="007717F6">
        <w:rPr>
          <w:spacing w:val="-3"/>
          <w:lang w:val="sr-Latn-ME"/>
        </w:rPr>
        <w:t xml:space="preserve"> </w:t>
      </w:r>
      <w:r w:rsidR="0001214F" w:rsidRPr="007717F6">
        <w:rPr>
          <w:lang w:val="sr-Latn-ME"/>
        </w:rPr>
        <w:t>konsolidacije</w:t>
      </w:r>
      <w:r w:rsidR="0001214F" w:rsidRPr="007717F6">
        <w:rPr>
          <w:spacing w:val="-4"/>
          <w:lang w:val="sr-Latn-ME"/>
        </w:rPr>
        <w:t xml:space="preserve"> </w:t>
      </w:r>
      <w:r w:rsidR="0001214F" w:rsidRPr="007717F6">
        <w:rPr>
          <w:lang w:val="sr-Latn-ME"/>
        </w:rPr>
        <w:t>lenalidomida</w:t>
      </w:r>
      <w:r w:rsidR="0001214F" w:rsidRPr="007717F6">
        <w:rPr>
          <w:spacing w:val="-3"/>
          <w:lang w:val="sr-Latn-ME"/>
        </w:rPr>
        <w:t xml:space="preserve"> </w:t>
      </w:r>
      <w:r w:rsidR="0001214F" w:rsidRPr="007717F6">
        <w:rPr>
          <w:lang w:val="sr-Latn-ME"/>
        </w:rPr>
        <w:t>(25</w:t>
      </w:r>
      <w:r w:rsidR="0001214F" w:rsidRPr="007717F6">
        <w:rPr>
          <w:spacing w:val="-3"/>
          <w:lang w:val="sr-Latn-ME"/>
        </w:rPr>
        <w:t xml:space="preserve"> </w:t>
      </w:r>
      <w:r w:rsidR="0001214F" w:rsidRPr="007717F6">
        <w:rPr>
          <w:lang w:val="sr-Latn-ME"/>
        </w:rPr>
        <w:t>mg</w:t>
      </w:r>
      <w:r w:rsidR="0001214F" w:rsidRPr="007717F6">
        <w:rPr>
          <w:spacing w:val="-2"/>
          <w:lang w:val="sr-Latn-ME"/>
        </w:rPr>
        <w:t xml:space="preserve"> </w:t>
      </w:r>
      <w:r w:rsidR="0001214F" w:rsidRPr="007717F6">
        <w:rPr>
          <w:lang w:val="sr-Latn-ME"/>
        </w:rPr>
        <w:t>na</w:t>
      </w:r>
      <w:r w:rsidR="0001214F" w:rsidRPr="007717F6">
        <w:rPr>
          <w:spacing w:val="-4"/>
          <w:lang w:val="sr-Latn-ME"/>
        </w:rPr>
        <w:t xml:space="preserve"> </w:t>
      </w:r>
      <w:r w:rsidR="0001214F" w:rsidRPr="007717F6">
        <w:rPr>
          <w:lang w:val="sr-Latn-ME"/>
        </w:rPr>
        <w:t>dan,</w:t>
      </w:r>
      <w:r w:rsidR="0001214F" w:rsidRPr="007717F6">
        <w:rPr>
          <w:spacing w:val="-2"/>
          <w:lang w:val="sr-Latn-ME"/>
        </w:rPr>
        <w:t xml:space="preserve"> </w:t>
      </w:r>
      <w:r w:rsidR="0001214F" w:rsidRPr="007717F6">
        <w:rPr>
          <w:lang w:val="sr-Latn-ME"/>
        </w:rPr>
        <w:t>od</w:t>
      </w:r>
      <w:r w:rsidR="0001214F" w:rsidRPr="007717F6">
        <w:rPr>
          <w:spacing w:val="-3"/>
          <w:lang w:val="sr-Latn-ME"/>
        </w:rPr>
        <w:t xml:space="preserve"> </w:t>
      </w:r>
      <w:r w:rsidR="0001214F" w:rsidRPr="007717F6">
        <w:rPr>
          <w:lang w:val="sr-Latn-ME"/>
        </w:rPr>
        <w:t>1.</w:t>
      </w:r>
      <w:r w:rsidR="0001214F" w:rsidRPr="007717F6">
        <w:rPr>
          <w:spacing w:val="-3"/>
          <w:lang w:val="sr-Latn-ME"/>
        </w:rPr>
        <w:t xml:space="preserve"> </w:t>
      </w:r>
      <w:r w:rsidR="0001214F" w:rsidRPr="007717F6">
        <w:rPr>
          <w:lang w:val="sr-Latn-ME"/>
        </w:rPr>
        <w:t>do</w:t>
      </w:r>
      <w:r w:rsidR="005A7738">
        <w:rPr>
          <w:lang w:val="sr-Latn-ME"/>
        </w:rPr>
        <w:t xml:space="preserve"> 21. dana</w:t>
      </w:r>
      <w:r w:rsidR="0001214F" w:rsidRPr="007717F6">
        <w:rPr>
          <w:lang w:val="sr-Latn-ME"/>
        </w:rPr>
        <w:t xml:space="preserve"> 28-dnevnog ciklusa). Liječenje je trajalo bez prekida sve do progresije</w:t>
      </w:r>
      <w:r w:rsidR="0001214F" w:rsidRPr="007717F6">
        <w:rPr>
          <w:spacing w:val="-12"/>
          <w:lang w:val="sr-Latn-ME"/>
        </w:rPr>
        <w:t xml:space="preserve"> </w:t>
      </w:r>
      <w:r w:rsidR="0001214F" w:rsidRPr="007717F6">
        <w:rPr>
          <w:lang w:val="sr-Latn-ME"/>
        </w:rPr>
        <w:t>bolesti.</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lang w:val="sr-Latn-ME"/>
        </w:rPr>
        <w:t>Primarni</w:t>
      </w:r>
      <w:r w:rsidR="00C74968" w:rsidRPr="007717F6">
        <w:rPr>
          <w:lang w:val="sr-Latn-ME"/>
        </w:rPr>
        <w:t xml:space="preserve"> </w:t>
      </w:r>
      <w:r w:rsidR="0031365A">
        <w:rPr>
          <w:lang w:val="sr-Latn-ME"/>
        </w:rPr>
        <w:t>parametar praćenja</w:t>
      </w:r>
      <w:r w:rsidR="00C74968" w:rsidRPr="007717F6">
        <w:rPr>
          <w:lang w:val="sr-Latn-ME"/>
        </w:rPr>
        <w:t xml:space="preserve"> je</w:t>
      </w:r>
      <w:r w:rsidRPr="007717F6">
        <w:rPr>
          <w:lang w:val="sr-Latn-ME"/>
        </w:rPr>
        <w:t xml:space="preserve"> bio PFS, defini</w:t>
      </w:r>
      <w:r w:rsidR="00700970" w:rsidRPr="007717F6">
        <w:rPr>
          <w:lang w:val="sr-Latn-ME"/>
        </w:rPr>
        <w:t>s</w:t>
      </w:r>
      <w:r w:rsidRPr="007717F6">
        <w:rPr>
          <w:lang w:val="sr-Latn-ME"/>
        </w:rPr>
        <w:t>an kao vrijeme od randomizacije do datuma progresije bolesti ili smrti, št</w:t>
      </w:r>
      <w:r w:rsidR="00C74968" w:rsidRPr="007717F6">
        <w:rPr>
          <w:lang w:val="sr-Latn-ME"/>
        </w:rPr>
        <w:t xml:space="preserve">a </w:t>
      </w:r>
      <w:r w:rsidRPr="007717F6">
        <w:rPr>
          <w:lang w:val="sr-Latn-ME"/>
        </w:rPr>
        <w:t>god se dogodilo prije; ispitivanje nije omogućilo ishod ukupnog preživlj</w:t>
      </w:r>
      <w:r w:rsidR="00C74968" w:rsidRPr="007717F6">
        <w:rPr>
          <w:lang w:val="sr-Latn-ME"/>
        </w:rPr>
        <w:t>ava</w:t>
      </w:r>
      <w:r w:rsidRPr="007717F6">
        <w:rPr>
          <w:lang w:val="sr-Latn-ME"/>
        </w:rPr>
        <w:t>nja. Ukupno je randomi</w:t>
      </w:r>
      <w:r w:rsidR="00700970" w:rsidRPr="007717F6">
        <w:rPr>
          <w:lang w:val="sr-Latn-ME"/>
        </w:rPr>
        <w:t>zova</w:t>
      </w:r>
      <w:r w:rsidRPr="007717F6">
        <w:rPr>
          <w:lang w:val="sr-Latn-ME"/>
        </w:rPr>
        <w:t xml:space="preserve">no 614 </w:t>
      </w:r>
      <w:r w:rsidR="008B111A" w:rsidRPr="007717F6">
        <w:rPr>
          <w:lang w:val="sr-Latn-ME"/>
        </w:rPr>
        <w:t>pacijen</w:t>
      </w:r>
      <w:r w:rsidR="00700970" w:rsidRPr="007717F6">
        <w:rPr>
          <w:lang w:val="sr-Latn-ME"/>
        </w:rPr>
        <w:t>a</w:t>
      </w:r>
      <w:r w:rsidR="008B111A" w:rsidRPr="007717F6">
        <w:rPr>
          <w:lang w:val="sr-Latn-ME"/>
        </w:rPr>
        <w:t>t</w:t>
      </w:r>
      <w:r w:rsidRPr="007717F6">
        <w:rPr>
          <w:lang w:val="sr-Latn-ME"/>
        </w:rPr>
        <w:t xml:space="preserve">a: 307 </w:t>
      </w:r>
      <w:r w:rsidR="008B111A" w:rsidRPr="007717F6">
        <w:rPr>
          <w:lang w:val="sr-Latn-ME"/>
        </w:rPr>
        <w:t>pacijen</w:t>
      </w:r>
      <w:r w:rsidR="00700970" w:rsidRPr="007717F6">
        <w:rPr>
          <w:lang w:val="sr-Latn-ME"/>
        </w:rPr>
        <w:t>a</w:t>
      </w:r>
      <w:r w:rsidR="008B111A" w:rsidRPr="007717F6">
        <w:rPr>
          <w:lang w:val="sr-Latn-ME"/>
        </w:rPr>
        <w:t>t</w:t>
      </w:r>
      <w:r w:rsidRPr="007717F6">
        <w:rPr>
          <w:lang w:val="sr-Latn-ME"/>
        </w:rPr>
        <w:t xml:space="preserve">a u </w:t>
      </w:r>
      <w:r w:rsidR="00700970" w:rsidRPr="007717F6">
        <w:rPr>
          <w:lang w:val="sr-Latn-ME"/>
        </w:rPr>
        <w:t>grup</w:t>
      </w:r>
      <w:r w:rsidRPr="007717F6">
        <w:rPr>
          <w:lang w:val="sr-Latn-ME"/>
        </w:rPr>
        <w:t xml:space="preserve">u lenalidomida i 307 </w:t>
      </w:r>
      <w:r w:rsidR="008B111A" w:rsidRPr="007717F6">
        <w:rPr>
          <w:lang w:val="sr-Latn-ME"/>
        </w:rPr>
        <w:t>pacijen</w:t>
      </w:r>
      <w:r w:rsidR="00700970" w:rsidRPr="007717F6">
        <w:rPr>
          <w:lang w:val="sr-Latn-ME"/>
        </w:rPr>
        <w:t>a</w:t>
      </w:r>
      <w:r w:rsidR="008B111A" w:rsidRPr="007717F6">
        <w:rPr>
          <w:lang w:val="sr-Latn-ME"/>
        </w:rPr>
        <w:t>t</w:t>
      </w:r>
      <w:r w:rsidRPr="007717F6">
        <w:rPr>
          <w:lang w:val="sr-Latn-ME"/>
        </w:rPr>
        <w:t xml:space="preserve">a u </w:t>
      </w:r>
      <w:r w:rsidR="00700970" w:rsidRPr="007717F6">
        <w:rPr>
          <w:lang w:val="sr-Latn-ME"/>
        </w:rPr>
        <w:t>grup</w:t>
      </w:r>
      <w:r w:rsidRPr="007717F6">
        <w:rPr>
          <w:lang w:val="sr-Latn-ME"/>
        </w:rPr>
        <w:t>u placeba.</w:t>
      </w:r>
    </w:p>
    <w:p w:rsidR="0031365A" w:rsidRPr="007717F6" w:rsidRDefault="0031365A" w:rsidP="007D4E41">
      <w:pPr>
        <w:jc w:val="both"/>
        <w:rPr>
          <w:lang w:val="sr-Latn-ME"/>
        </w:rPr>
      </w:pPr>
    </w:p>
    <w:p w:rsidR="00BC1924" w:rsidRPr="007717F6" w:rsidRDefault="0001214F" w:rsidP="007D4E41">
      <w:pPr>
        <w:jc w:val="both"/>
        <w:rPr>
          <w:lang w:val="sr-Latn-ME"/>
        </w:rPr>
      </w:pPr>
      <w:r w:rsidRPr="007717F6">
        <w:rPr>
          <w:lang w:val="sr-Latn-ME"/>
        </w:rPr>
        <w:t>Otkrivena je slijepa šifra ispitivanja na preporuku</w:t>
      </w:r>
      <w:r w:rsidR="00C74968" w:rsidRPr="007717F6">
        <w:rPr>
          <w:lang w:val="sr-Latn-ME"/>
        </w:rPr>
        <w:t xml:space="preserve"> Komitet</w:t>
      </w:r>
      <w:r w:rsidRPr="007717F6">
        <w:rPr>
          <w:lang w:val="sr-Latn-ME"/>
        </w:rPr>
        <w:t xml:space="preserve">a za praćenje podataka (engl. </w:t>
      </w:r>
      <w:r w:rsidRPr="007717F6">
        <w:rPr>
          <w:i/>
          <w:lang w:val="sr-Latn-ME"/>
        </w:rPr>
        <w:t>Data Monitoring Committee</w:t>
      </w:r>
      <w:r w:rsidRPr="007717F6">
        <w:rPr>
          <w:lang w:val="sr-Latn-ME"/>
        </w:rPr>
        <w:t>) nakon prelaženja praga za prethodno planiranu interim analizu preživlj</w:t>
      </w:r>
      <w:r w:rsidR="00C74968" w:rsidRPr="007717F6">
        <w:rPr>
          <w:lang w:val="sr-Latn-ME"/>
        </w:rPr>
        <w:t>ava</w:t>
      </w:r>
      <w:r w:rsidRPr="007717F6">
        <w:rPr>
          <w:lang w:val="sr-Latn-ME"/>
        </w:rPr>
        <w:t xml:space="preserve">nja bez progresije bolesti. Nakon otkrivanja slijepe šifre ispitivanja, </w:t>
      </w:r>
      <w:r w:rsidR="008B111A" w:rsidRPr="007717F6">
        <w:rPr>
          <w:lang w:val="sr-Latn-ME"/>
        </w:rPr>
        <w:t>pacijenti</w:t>
      </w:r>
      <w:r w:rsidRPr="007717F6">
        <w:rPr>
          <w:lang w:val="sr-Latn-ME"/>
        </w:rPr>
        <w:t xml:space="preserve"> u </w:t>
      </w:r>
      <w:r w:rsidR="008B111A" w:rsidRPr="007717F6">
        <w:rPr>
          <w:lang w:val="sr-Latn-ME"/>
        </w:rPr>
        <w:t>populaciji</w:t>
      </w:r>
      <w:r w:rsidRPr="007717F6">
        <w:rPr>
          <w:lang w:val="sr-Latn-ME"/>
        </w:rPr>
        <w:t xml:space="preserve"> placeba ni</w:t>
      </w:r>
      <w:r w:rsidR="0031365A">
        <w:rPr>
          <w:lang w:val="sr-Latn-ME"/>
        </w:rPr>
        <w:t>je</w:t>
      </w:r>
      <w:r w:rsidRPr="007717F6">
        <w:rPr>
          <w:lang w:val="sr-Latn-ME"/>
        </w:rPr>
        <w:t xml:space="preserve">su prešli u </w:t>
      </w:r>
      <w:r w:rsidR="00700970" w:rsidRPr="007717F6">
        <w:rPr>
          <w:lang w:val="sr-Latn-ME"/>
        </w:rPr>
        <w:t>grup</w:t>
      </w:r>
      <w:r w:rsidRPr="007717F6">
        <w:rPr>
          <w:lang w:val="sr-Latn-ME"/>
        </w:rPr>
        <w:t xml:space="preserve">u lenalidomida prije progresije bolesti. </w:t>
      </w:r>
      <w:r w:rsidR="00700970" w:rsidRPr="007717F6">
        <w:rPr>
          <w:lang w:val="sr-Latn-ME"/>
        </w:rPr>
        <w:t>Grup</w:t>
      </w:r>
      <w:r w:rsidRPr="007717F6">
        <w:rPr>
          <w:lang w:val="sr-Latn-ME"/>
        </w:rPr>
        <w:t xml:space="preserve">a lenalidomida prekinula je ispitivanje, kao proaktivna mjera </w:t>
      </w:r>
      <w:r w:rsidR="008B111A" w:rsidRPr="007717F6">
        <w:rPr>
          <w:lang w:val="sr-Latn-ME"/>
        </w:rPr>
        <w:t>bezbjednost</w:t>
      </w:r>
      <w:r w:rsidRPr="007717F6">
        <w:rPr>
          <w:lang w:val="sr-Latn-ME"/>
        </w:rPr>
        <w:t xml:space="preserve">i, nakon </w:t>
      </w:r>
      <w:r w:rsidR="00700970" w:rsidRPr="007717F6">
        <w:rPr>
          <w:lang w:val="sr-Latn-ME"/>
        </w:rPr>
        <w:t>za</w:t>
      </w:r>
      <w:r w:rsidRPr="007717F6">
        <w:rPr>
          <w:lang w:val="sr-Latn-ME"/>
        </w:rPr>
        <w:t>pažanja neuravnoteženosti s obzirom na druge primarne maligne bolesti (vidjet</w:t>
      </w:r>
      <w:r w:rsidR="00C74968" w:rsidRPr="007717F6">
        <w:rPr>
          <w:lang w:val="sr-Latn-ME"/>
        </w:rPr>
        <w:t>i</w:t>
      </w:r>
      <w:r w:rsidRPr="007717F6">
        <w:rPr>
          <w:lang w:val="sr-Latn-ME"/>
        </w:rPr>
        <w:t xml:space="preserve"> dio</w:t>
      </w:r>
      <w:r w:rsidRPr="007717F6">
        <w:rPr>
          <w:spacing w:val="-2"/>
          <w:lang w:val="sr-Latn-ME"/>
        </w:rPr>
        <w:t xml:space="preserve"> </w:t>
      </w:r>
      <w:r w:rsidRPr="007717F6">
        <w:rPr>
          <w:lang w:val="sr-Latn-ME"/>
        </w:rPr>
        <w:t>4.4).</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Rezultati PFS-a pri otkrivanju slijepe šifre ispitivanja, nakon prethodno planirane interim analize, do zaključnog datuma podataka 7. </w:t>
      </w:r>
      <w:r w:rsidR="00974DD0" w:rsidRPr="007717F6">
        <w:rPr>
          <w:lang w:val="sr-Latn-ME"/>
        </w:rPr>
        <w:t>jul</w:t>
      </w:r>
      <w:r w:rsidRPr="007717F6">
        <w:rPr>
          <w:lang w:val="sr-Latn-ME"/>
        </w:rPr>
        <w:t>a 2010. (praćenje u trajanju od 31,4 mjeseci) pokazali su smanjeni rizik progresije bolesti ili smrti od 48 % u korist lenalidomida (HR = 0,52; 95 % CI 0,41; 0,66; p</w:t>
      </w:r>
      <w:r w:rsidR="0031365A">
        <w:rPr>
          <w:lang w:val="sr-Latn-ME"/>
        </w:rPr>
        <w:t xml:space="preserve"> </w:t>
      </w:r>
      <w:r w:rsidRPr="007717F6">
        <w:rPr>
          <w:lang w:val="sr-Latn-ME"/>
        </w:rPr>
        <w:t xml:space="preserve">&lt;0,001). </w:t>
      </w:r>
      <w:r w:rsidRPr="007717F6">
        <w:rPr>
          <w:lang w:val="sr-Latn-ME"/>
        </w:rPr>
        <w:lastRenderedPageBreak/>
        <w:t>Medijan</w:t>
      </w:r>
      <w:r w:rsidR="0031365A">
        <w:rPr>
          <w:lang w:val="sr-Latn-ME"/>
        </w:rPr>
        <w:t>a</w:t>
      </w:r>
      <w:r w:rsidRPr="007717F6">
        <w:rPr>
          <w:lang w:val="sr-Latn-ME"/>
        </w:rPr>
        <w:t xml:space="preserve"> ukupnog PFS-a bio je 40,1 mjeseci (95 % CI 35,7; 42,4) u </w:t>
      </w:r>
      <w:r w:rsidR="008B111A" w:rsidRPr="007717F6">
        <w:rPr>
          <w:lang w:val="sr-Latn-ME"/>
        </w:rPr>
        <w:t>populaciji</w:t>
      </w:r>
      <w:r w:rsidRPr="007717F6">
        <w:rPr>
          <w:lang w:val="sr-Latn-ME"/>
        </w:rPr>
        <w:t xml:space="preserve"> lenalidomida</w:t>
      </w:r>
      <w:r w:rsidR="00C74968" w:rsidRPr="007717F6">
        <w:rPr>
          <w:lang w:val="sr-Latn-ME"/>
        </w:rPr>
        <w:t xml:space="preserve"> u poređenju sa</w:t>
      </w:r>
      <w:r w:rsidRPr="007717F6">
        <w:rPr>
          <w:lang w:val="sr-Latn-ME"/>
        </w:rPr>
        <w:t xml:space="preserve"> 22,8 mjeseci (95 % CI 20,7; 27,4) u </w:t>
      </w:r>
      <w:r w:rsidR="008B111A" w:rsidRPr="007717F6">
        <w:rPr>
          <w:lang w:val="sr-Latn-ME"/>
        </w:rPr>
        <w:t>populaciji</w:t>
      </w:r>
      <w:r w:rsidRPr="007717F6">
        <w:rPr>
          <w:lang w:val="sr-Latn-ME"/>
        </w:rPr>
        <w:t xml:space="preserve"> placeba.</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lang w:val="sr-Latn-ME"/>
        </w:rPr>
        <w:t>Korist u smislu preživlj</w:t>
      </w:r>
      <w:r w:rsidR="00C74968" w:rsidRPr="007717F6">
        <w:rPr>
          <w:lang w:val="sr-Latn-ME"/>
        </w:rPr>
        <w:t>ava</w:t>
      </w:r>
      <w:r w:rsidRPr="007717F6">
        <w:rPr>
          <w:lang w:val="sr-Latn-ME"/>
        </w:rPr>
        <w:t>nja bez napredovanja bolesti bila je manja u pod</w:t>
      </w:r>
      <w:r w:rsidR="0031365A">
        <w:rPr>
          <w:lang w:val="sr-Latn-ME"/>
        </w:rPr>
        <w:t>grupi</w:t>
      </w:r>
      <w:r w:rsidRPr="007717F6">
        <w:rPr>
          <w:lang w:val="sr-Latn-ME"/>
        </w:rPr>
        <w:t xml:space="preserve"> </w:t>
      </w:r>
      <w:r w:rsidR="008B111A" w:rsidRPr="007717F6">
        <w:rPr>
          <w:lang w:val="sr-Latn-ME"/>
        </w:rPr>
        <w:t>pacijen</w:t>
      </w:r>
      <w:r w:rsidR="00700970" w:rsidRPr="007717F6">
        <w:rPr>
          <w:lang w:val="sr-Latn-ME"/>
        </w:rPr>
        <w:t>a</w:t>
      </w:r>
      <w:r w:rsidR="008B111A" w:rsidRPr="007717F6">
        <w:rPr>
          <w:lang w:val="sr-Latn-ME"/>
        </w:rPr>
        <w:t>t</w:t>
      </w:r>
      <w:r w:rsidRPr="007717F6">
        <w:rPr>
          <w:lang w:val="sr-Latn-ME"/>
        </w:rPr>
        <w:t xml:space="preserve">a s potpunim odgovorom nego u </w:t>
      </w:r>
      <w:r w:rsidR="0031365A">
        <w:rPr>
          <w:lang w:val="sr-Latn-ME"/>
        </w:rPr>
        <w:t>grupi</w:t>
      </w:r>
      <w:r w:rsidRPr="007717F6">
        <w:rPr>
          <w:lang w:val="sr-Latn-ME"/>
        </w:rPr>
        <w:t xml:space="preserve"> </w:t>
      </w:r>
      <w:r w:rsidR="008B111A" w:rsidRPr="007717F6">
        <w:rPr>
          <w:lang w:val="sr-Latn-ME"/>
        </w:rPr>
        <w:t>pacijen</w:t>
      </w:r>
      <w:r w:rsidR="00700970" w:rsidRPr="007717F6">
        <w:rPr>
          <w:lang w:val="sr-Latn-ME"/>
        </w:rPr>
        <w:t>a</w:t>
      </w:r>
      <w:r w:rsidR="008B111A" w:rsidRPr="007717F6">
        <w:rPr>
          <w:lang w:val="sr-Latn-ME"/>
        </w:rPr>
        <w:t>t</w:t>
      </w:r>
      <w:r w:rsidRPr="007717F6">
        <w:rPr>
          <w:lang w:val="sr-Latn-ME"/>
        </w:rPr>
        <w:t>a koji ni</w:t>
      </w:r>
      <w:r w:rsidR="0031365A">
        <w:rPr>
          <w:lang w:val="sr-Latn-ME"/>
        </w:rPr>
        <w:t>je</w:t>
      </w:r>
      <w:r w:rsidRPr="007717F6">
        <w:rPr>
          <w:lang w:val="sr-Latn-ME"/>
        </w:rPr>
        <w:t>su postigli potpuni odgovor.</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Ažurirani PFS, do zaključnog datuma podataka 1. </w:t>
      </w:r>
      <w:r w:rsidR="00974DD0" w:rsidRPr="007717F6">
        <w:rPr>
          <w:lang w:val="sr-Latn-ME"/>
        </w:rPr>
        <w:t>februara</w:t>
      </w:r>
      <w:r w:rsidRPr="007717F6">
        <w:rPr>
          <w:lang w:val="sr-Latn-ME"/>
        </w:rPr>
        <w:t xml:space="preserve"> 2016. (96,7 mjeseci praćenja) i dalje pokazuje prednost PFS-a: HR = 0,57 (95 % CI 0,47; 0,68; p &lt;0,001). Medijan</w:t>
      </w:r>
      <w:r w:rsidR="0031365A">
        <w:rPr>
          <w:lang w:val="sr-Latn-ME"/>
        </w:rPr>
        <w:t>a</w:t>
      </w:r>
      <w:r w:rsidRPr="007717F6">
        <w:rPr>
          <w:lang w:val="sr-Latn-ME"/>
        </w:rPr>
        <w:t xml:space="preserve"> ukupnog PFS-a bio je 44,4 mjeseci (39,6; 52,0) u </w:t>
      </w:r>
      <w:r w:rsidR="008B111A" w:rsidRPr="007717F6">
        <w:rPr>
          <w:lang w:val="sr-Latn-ME"/>
        </w:rPr>
        <w:t>populaciji</w:t>
      </w:r>
      <w:r w:rsidRPr="007717F6">
        <w:rPr>
          <w:lang w:val="sr-Latn-ME"/>
        </w:rPr>
        <w:t xml:space="preserve"> lenalidomida</w:t>
      </w:r>
      <w:r w:rsidR="00C74968" w:rsidRPr="007717F6">
        <w:rPr>
          <w:lang w:val="sr-Latn-ME"/>
        </w:rPr>
        <w:t xml:space="preserve"> u poređenju sa</w:t>
      </w:r>
      <w:r w:rsidRPr="007717F6">
        <w:rPr>
          <w:lang w:val="sr-Latn-ME"/>
        </w:rPr>
        <w:t xml:space="preserve"> 23,8 mjeseci (95 % CI 21,2; 27,3) u </w:t>
      </w:r>
      <w:r w:rsidR="008B111A" w:rsidRPr="007717F6">
        <w:rPr>
          <w:lang w:val="sr-Latn-ME"/>
        </w:rPr>
        <w:t>populaciji</w:t>
      </w:r>
      <w:r w:rsidRPr="007717F6">
        <w:rPr>
          <w:lang w:val="sr-Latn-ME"/>
        </w:rPr>
        <w:t xml:space="preserve"> placeba. Za PFS2, </w:t>
      </w:r>
      <w:r w:rsidR="00700970" w:rsidRPr="007717F6">
        <w:rPr>
          <w:lang w:val="sr-Latn-ME"/>
        </w:rPr>
        <w:t>za</w:t>
      </w:r>
      <w:r w:rsidR="0031365A">
        <w:rPr>
          <w:lang w:val="sr-Latn-ME"/>
        </w:rPr>
        <w:t>bilježen</w:t>
      </w:r>
      <w:r w:rsidRPr="007717F6">
        <w:rPr>
          <w:lang w:val="sr-Latn-ME"/>
        </w:rPr>
        <w:t xml:space="preserve"> HR bio je 0,80 (95 % CI 0,66; 0,98; p = 0,026) za lenalidomid</w:t>
      </w:r>
      <w:r w:rsidR="00C74968" w:rsidRPr="007717F6">
        <w:rPr>
          <w:lang w:val="sr-Latn-ME"/>
        </w:rPr>
        <w:t xml:space="preserve"> u poređenju sa</w:t>
      </w:r>
      <w:r w:rsidRPr="007717F6">
        <w:rPr>
          <w:lang w:val="sr-Latn-ME"/>
        </w:rPr>
        <w:t xml:space="preserve"> placeb</w:t>
      </w:r>
      <w:r w:rsidR="00C74968" w:rsidRPr="007717F6">
        <w:rPr>
          <w:lang w:val="sr-Latn-ME"/>
        </w:rPr>
        <w:t>om</w:t>
      </w:r>
      <w:r w:rsidRPr="007717F6">
        <w:rPr>
          <w:lang w:val="sr-Latn-ME"/>
        </w:rPr>
        <w:t>. Medijan</w:t>
      </w:r>
      <w:r w:rsidR="0031365A">
        <w:rPr>
          <w:lang w:val="sr-Latn-ME"/>
        </w:rPr>
        <w:t>a</w:t>
      </w:r>
      <w:r w:rsidRPr="007717F6">
        <w:rPr>
          <w:lang w:val="sr-Latn-ME"/>
        </w:rPr>
        <w:t xml:space="preserve"> ukupnog PFS2-a bi</w:t>
      </w:r>
      <w:r w:rsidR="0031365A">
        <w:rPr>
          <w:lang w:val="sr-Latn-ME"/>
        </w:rPr>
        <w:t>la</w:t>
      </w:r>
      <w:r w:rsidRPr="007717F6">
        <w:rPr>
          <w:lang w:val="sr-Latn-ME"/>
        </w:rPr>
        <w:t xml:space="preserve"> je 69,9 mjeseci (95 % CI 58,1; 80,0) u </w:t>
      </w:r>
      <w:r w:rsidR="008B111A" w:rsidRPr="007717F6">
        <w:rPr>
          <w:lang w:val="sr-Latn-ME"/>
        </w:rPr>
        <w:t>populaciji</w:t>
      </w:r>
      <w:r w:rsidRPr="007717F6">
        <w:rPr>
          <w:lang w:val="sr-Latn-ME"/>
        </w:rPr>
        <w:t xml:space="preserve"> lenalidomid</w:t>
      </w:r>
      <w:r w:rsidR="00700970" w:rsidRPr="007717F6">
        <w:rPr>
          <w:lang w:val="sr-Latn-ME"/>
        </w:rPr>
        <w:t>a</w:t>
      </w:r>
      <w:r w:rsidR="00C74968" w:rsidRPr="007717F6">
        <w:rPr>
          <w:lang w:val="sr-Latn-ME"/>
        </w:rPr>
        <w:t xml:space="preserve"> u poređenju sa</w:t>
      </w:r>
      <w:r w:rsidRPr="007717F6">
        <w:rPr>
          <w:lang w:val="sr-Latn-ME"/>
        </w:rPr>
        <w:t xml:space="preserve"> 58,4 mjeseci (95 % CI 51,1; 65,0) u </w:t>
      </w:r>
      <w:r w:rsidR="008B111A" w:rsidRPr="007717F6">
        <w:rPr>
          <w:lang w:val="sr-Latn-ME"/>
        </w:rPr>
        <w:t>populaciji</w:t>
      </w:r>
      <w:r w:rsidRPr="007717F6">
        <w:rPr>
          <w:lang w:val="sr-Latn-ME"/>
        </w:rPr>
        <w:t xml:space="preserve"> placeba. Za OS, </w:t>
      </w:r>
      <w:r w:rsidR="006E112E">
        <w:rPr>
          <w:lang w:val="sr-Latn-ME"/>
        </w:rPr>
        <w:t>zabilježen</w:t>
      </w:r>
      <w:r w:rsidRPr="007717F6">
        <w:rPr>
          <w:lang w:val="sr-Latn-ME"/>
        </w:rPr>
        <w:t xml:space="preserve"> HR bio je 0,90 (95 % CI 0,72; 1,13; p = 0,355) za lenalidomid </w:t>
      </w:r>
      <w:r w:rsidR="00C74968" w:rsidRPr="007717F6">
        <w:rPr>
          <w:lang w:val="sr-Latn-ME"/>
        </w:rPr>
        <w:t>u poređenju sa</w:t>
      </w:r>
      <w:r w:rsidRPr="007717F6">
        <w:rPr>
          <w:lang w:val="sr-Latn-ME"/>
        </w:rPr>
        <w:t xml:space="preserve"> placeb</w:t>
      </w:r>
      <w:r w:rsidR="00C74968" w:rsidRPr="007717F6">
        <w:rPr>
          <w:lang w:val="sr-Latn-ME"/>
        </w:rPr>
        <w:t>om</w:t>
      </w:r>
      <w:r w:rsidRPr="007717F6">
        <w:rPr>
          <w:lang w:val="sr-Latn-ME"/>
        </w:rPr>
        <w:t>. Medijan</w:t>
      </w:r>
      <w:r w:rsidR="0031365A">
        <w:rPr>
          <w:lang w:val="sr-Latn-ME"/>
        </w:rPr>
        <w:t>a</w:t>
      </w:r>
      <w:r w:rsidRPr="007717F6">
        <w:rPr>
          <w:lang w:val="sr-Latn-ME"/>
        </w:rPr>
        <w:t xml:space="preserve"> ukupnog vremena preživlj</w:t>
      </w:r>
      <w:r w:rsidR="00C74968" w:rsidRPr="007717F6">
        <w:rPr>
          <w:lang w:val="sr-Latn-ME"/>
        </w:rPr>
        <w:t>ava</w:t>
      </w:r>
      <w:r w:rsidRPr="007717F6">
        <w:rPr>
          <w:lang w:val="sr-Latn-ME"/>
        </w:rPr>
        <w:t>nja bi</w:t>
      </w:r>
      <w:r w:rsidR="0031365A">
        <w:rPr>
          <w:lang w:val="sr-Latn-ME"/>
        </w:rPr>
        <w:t>la</w:t>
      </w:r>
      <w:r w:rsidRPr="007717F6">
        <w:rPr>
          <w:lang w:val="sr-Latn-ME"/>
        </w:rPr>
        <w:t xml:space="preserve"> je 105,9 mjeseci (95 % CI 88,8; NP) u </w:t>
      </w:r>
      <w:r w:rsidR="008B111A" w:rsidRPr="007717F6">
        <w:rPr>
          <w:lang w:val="sr-Latn-ME"/>
        </w:rPr>
        <w:t>populaciji</w:t>
      </w:r>
      <w:r w:rsidRPr="007717F6">
        <w:rPr>
          <w:lang w:val="sr-Latn-ME"/>
        </w:rPr>
        <w:t xml:space="preserve"> lenalidomida</w:t>
      </w:r>
      <w:r w:rsidR="00C74968" w:rsidRPr="007717F6">
        <w:rPr>
          <w:lang w:val="sr-Latn-ME"/>
        </w:rPr>
        <w:t xml:space="preserve"> u poređenju sa</w:t>
      </w:r>
      <w:r w:rsidRPr="007717F6">
        <w:rPr>
          <w:lang w:val="sr-Latn-ME"/>
        </w:rPr>
        <w:t xml:space="preserve"> 88,1 mjeseci (95 % CI 80,7; 108,4) u </w:t>
      </w:r>
      <w:r w:rsidR="008B111A" w:rsidRPr="007717F6">
        <w:rPr>
          <w:lang w:val="sr-Latn-ME"/>
        </w:rPr>
        <w:t>populaciji</w:t>
      </w:r>
      <w:r w:rsidRPr="007717F6">
        <w:rPr>
          <w:lang w:val="sr-Latn-ME"/>
        </w:rPr>
        <w:t xml:space="preserve"> placeba.</w:t>
      </w:r>
    </w:p>
    <w:p w:rsidR="00BC1924" w:rsidRPr="007717F6" w:rsidRDefault="00BC1924" w:rsidP="007D4E41">
      <w:pPr>
        <w:jc w:val="both"/>
        <w:rPr>
          <w:lang w:val="sr-Latn-ME"/>
        </w:rPr>
      </w:pPr>
    </w:p>
    <w:p w:rsidR="00BC1924" w:rsidRPr="007717F6" w:rsidRDefault="0001214F" w:rsidP="007D4E41">
      <w:pPr>
        <w:jc w:val="both"/>
        <w:rPr>
          <w:i/>
          <w:lang w:val="sr-Latn-ME"/>
        </w:rPr>
      </w:pPr>
      <w:r w:rsidRPr="007717F6">
        <w:rPr>
          <w:i/>
          <w:u w:val="single"/>
          <w:lang w:val="sr-Latn-ME"/>
        </w:rPr>
        <w:t xml:space="preserve">Primjena lenalidomida u kombinaciji s bortezomibom i deksametazonom </w:t>
      </w:r>
      <w:r w:rsidR="00700970" w:rsidRPr="007717F6">
        <w:rPr>
          <w:i/>
          <w:u w:val="single"/>
          <w:lang w:val="sr-Latn-ME"/>
        </w:rPr>
        <w:t>kod</w:t>
      </w:r>
      <w:r w:rsidRPr="007717F6">
        <w:rPr>
          <w:i/>
          <w:u w:val="single"/>
          <w:lang w:val="sr-Latn-ME"/>
        </w:rPr>
        <w:t xml:space="preserve"> </w:t>
      </w:r>
      <w:r w:rsidR="008B111A" w:rsidRPr="007717F6">
        <w:rPr>
          <w:i/>
          <w:u w:val="single"/>
          <w:lang w:val="sr-Latn-ME"/>
        </w:rPr>
        <w:t>pacijen</w:t>
      </w:r>
      <w:r w:rsidR="00700970" w:rsidRPr="007717F6">
        <w:rPr>
          <w:i/>
          <w:u w:val="single"/>
          <w:lang w:val="sr-Latn-ME"/>
        </w:rPr>
        <w:t>a</w:t>
      </w:r>
      <w:r w:rsidR="008B111A" w:rsidRPr="007717F6">
        <w:rPr>
          <w:i/>
          <w:u w:val="single"/>
          <w:lang w:val="sr-Latn-ME"/>
        </w:rPr>
        <w:t>t</w:t>
      </w:r>
      <w:r w:rsidRPr="007717F6">
        <w:rPr>
          <w:i/>
          <w:u w:val="single"/>
          <w:lang w:val="sr-Latn-ME"/>
        </w:rPr>
        <w:t>a koji ni</w:t>
      </w:r>
      <w:r w:rsidR="00D03758">
        <w:rPr>
          <w:i/>
          <w:u w:val="single"/>
          <w:lang w:val="sr-Latn-ME"/>
        </w:rPr>
        <w:t>je</w:t>
      </w:r>
      <w:r w:rsidRPr="007717F6">
        <w:rPr>
          <w:i/>
          <w:u w:val="single"/>
          <w:lang w:val="sr-Latn-ME"/>
        </w:rPr>
        <w:t>su bili</w:t>
      </w:r>
      <w:r w:rsidRPr="007717F6">
        <w:rPr>
          <w:i/>
          <w:lang w:val="sr-Latn-ME"/>
        </w:rPr>
        <w:t xml:space="preserve"> </w:t>
      </w:r>
      <w:r w:rsidRPr="007717F6">
        <w:rPr>
          <w:i/>
          <w:u w:val="single"/>
          <w:lang w:val="sr-Latn-ME"/>
        </w:rPr>
        <w:t xml:space="preserve">prikladni za transplantaciju matičnih </w:t>
      </w:r>
      <w:r w:rsidR="008B111A" w:rsidRPr="007717F6">
        <w:rPr>
          <w:i/>
          <w:u w:val="single"/>
          <w:lang w:val="sr-Latn-ME"/>
        </w:rPr>
        <w:t>ćelija</w:t>
      </w:r>
    </w:p>
    <w:p w:rsidR="00BC1924" w:rsidRPr="004F2525" w:rsidRDefault="00BC1924" w:rsidP="007D4E41">
      <w:pPr>
        <w:jc w:val="both"/>
        <w:rPr>
          <w:i/>
          <w:lang w:val="sr-Latn-ME"/>
        </w:rPr>
      </w:pPr>
    </w:p>
    <w:p w:rsidR="00BC1924" w:rsidRPr="007717F6" w:rsidRDefault="0001214F" w:rsidP="007D4E41">
      <w:pPr>
        <w:jc w:val="both"/>
        <w:rPr>
          <w:lang w:val="sr-Latn-ME"/>
        </w:rPr>
      </w:pPr>
      <w:r w:rsidRPr="007717F6">
        <w:rPr>
          <w:u w:val="single"/>
          <w:lang w:val="sr-Latn-ME"/>
        </w:rPr>
        <w:t xml:space="preserve">Lenalidomid u kombinaciji s bortezomibom i deksametazonom </w:t>
      </w:r>
      <w:r w:rsidR="00700970" w:rsidRPr="007717F6">
        <w:rPr>
          <w:u w:val="single"/>
          <w:lang w:val="sr-Latn-ME"/>
        </w:rPr>
        <w:t>kod</w:t>
      </w:r>
      <w:r w:rsidRPr="007717F6">
        <w:rPr>
          <w:u w:val="single"/>
          <w:lang w:val="sr-Latn-ME"/>
        </w:rPr>
        <w:t xml:space="preserve"> </w:t>
      </w:r>
      <w:r w:rsidR="008B111A" w:rsidRPr="007717F6">
        <w:rPr>
          <w:u w:val="single"/>
          <w:lang w:val="sr-Latn-ME"/>
        </w:rPr>
        <w:t>pacijen</w:t>
      </w:r>
      <w:r w:rsidR="00700970" w:rsidRPr="007717F6">
        <w:rPr>
          <w:u w:val="single"/>
          <w:lang w:val="sr-Latn-ME"/>
        </w:rPr>
        <w:t>a</w:t>
      </w:r>
      <w:r w:rsidR="008B111A" w:rsidRPr="007717F6">
        <w:rPr>
          <w:u w:val="single"/>
          <w:lang w:val="sr-Latn-ME"/>
        </w:rPr>
        <w:t>t</w:t>
      </w:r>
      <w:r w:rsidRPr="007717F6">
        <w:rPr>
          <w:u w:val="single"/>
          <w:lang w:val="sr-Latn-ME"/>
        </w:rPr>
        <w:t>a koji ni</w:t>
      </w:r>
      <w:r w:rsidR="00D03758">
        <w:rPr>
          <w:u w:val="single"/>
          <w:lang w:val="sr-Latn-ME"/>
        </w:rPr>
        <w:t>je</w:t>
      </w:r>
      <w:r w:rsidRPr="007717F6">
        <w:rPr>
          <w:u w:val="single"/>
          <w:lang w:val="sr-Latn-ME"/>
        </w:rPr>
        <w:t>su prikladni za transplantaciju matičnih</w:t>
      </w:r>
      <w:r w:rsidRPr="007717F6">
        <w:rPr>
          <w:spacing w:val="-2"/>
          <w:u w:val="single"/>
          <w:lang w:val="sr-Latn-ME"/>
        </w:rPr>
        <w:t xml:space="preserve"> </w:t>
      </w:r>
      <w:r w:rsidR="008B111A" w:rsidRPr="007717F6">
        <w:rPr>
          <w:u w:val="single"/>
          <w:lang w:val="sr-Latn-ME"/>
        </w:rPr>
        <w:t>ćelija</w:t>
      </w:r>
    </w:p>
    <w:p w:rsidR="00BC1924" w:rsidRPr="004F2525" w:rsidRDefault="0001214F" w:rsidP="007D4E41">
      <w:pPr>
        <w:jc w:val="both"/>
        <w:rPr>
          <w:lang w:val="sr-Latn-ME"/>
        </w:rPr>
      </w:pPr>
      <w:r w:rsidRPr="007717F6">
        <w:rPr>
          <w:lang w:val="sr-Latn-ME"/>
        </w:rPr>
        <w:t xml:space="preserve">U ispitivanju SWOG S0777 procjenjivao se dodatak bortezomiba osnovnom lenalidomidu i deksametazonu kao početno liječenje, nakon čega je slijedila kontinuirana primjena Rd sve do napredovanja bolesti, </w:t>
      </w:r>
      <w:r w:rsidR="00700970" w:rsidRPr="007717F6">
        <w:rPr>
          <w:lang w:val="sr-Latn-ME"/>
        </w:rPr>
        <w:t>kod</w:t>
      </w:r>
      <w:r w:rsidRPr="007717F6">
        <w:rPr>
          <w:lang w:val="sr-Latn-ME"/>
        </w:rPr>
        <w:t xml:space="preserve"> </w:t>
      </w:r>
      <w:r w:rsidR="008B111A" w:rsidRPr="007717F6">
        <w:rPr>
          <w:lang w:val="sr-Latn-ME"/>
        </w:rPr>
        <w:t>pacijen</w:t>
      </w:r>
      <w:r w:rsidR="00700970" w:rsidRPr="007717F6">
        <w:rPr>
          <w:lang w:val="sr-Latn-ME"/>
        </w:rPr>
        <w:t>a</w:t>
      </w:r>
      <w:r w:rsidR="008B111A" w:rsidRPr="007717F6">
        <w:rPr>
          <w:lang w:val="sr-Latn-ME"/>
        </w:rPr>
        <w:t>t</w:t>
      </w:r>
      <w:r w:rsidRPr="007717F6">
        <w:rPr>
          <w:lang w:val="sr-Latn-ME"/>
        </w:rPr>
        <w:t>a s prethodno neliječenim multiplim mijelomom koji ili ni</w:t>
      </w:r>
      <w:r w:rsidR="00D03758">
        <w:rPr>
          <w:lang w:val="sr-Latn-ME"/>
        </w:rPr>
        <w:t>je</w:t>
      </w:r>
      <w:r w:rsidRPr="007717F6">
        <w:rPr>
          <w:lang w:val="sr-Latn-ME"/>
        </w:rPr>
        <w:t>su bili prikladni za transplantaciju ili su bili prikladni, ali ni</w:t>
      </w:r>
      <w:r w:rsidR="00D03758">
        <w:rPr>
          <w:lang w:val="sr-Latn-ME"/>
        </w:rPr>
        <w:t>je</w:t>
      </w:r>
      <w:r w:rsidRPr="007717F6">
        <w:rPr>
          <w:lang w:val="sr-Latn-ME"/>
        </w:rPr>
        <w:t xml:space="preserve">su planirani za skoru transplantaciju matičnih </w:t>
      </w:r>
      <w:r w:rsidR="008B111A" w:rsidRPr="007717F6">
        <w:rPr>
          <w:lang w:val="sr-Latn-ME"/>
        </w:rPr>
        <w:t>ćelija</w:t>
      </w:r>
      <w:r w:rsidRPr="004F2525">
        <w:rPr>
          <w:lang w:val="sr-Latn-ME"/>
        </w:rPr>
        <w:t>.</w:t>
      </w:r>
    </w:p>
    <w:p w:rsidR="00BC1924" w:rsidRPr="004F2525" w:rsidRDefault="00BC1924" w:rsidP="007D4E41">
      <w:pPr>
        <w:jc w:val="both"/>
        <w:rPr>
          <w:lang w:val="sr-Latn-ME"/>
        </w:rPr>
      </w:pPr>
    </w:p>
    <w:p w:rsidR="00BC1924" w:rsidRPr="007717F6" w:rsidRDefault="008B111A" w:rsidP="007D4E41">
      <w:pPr>
        <w:jc w:val="both"/>
        <w:rPr>
          <w:lang w:val="sr-Latn-ME"/>
        </w:rPr>
      </w:pPr>
      <w:r w:rsidRPr="007717F6">
        <w:rPr>
          <w:lang w:val="sr-Latn-ME"/>
        </w:rPr>
        <w:t>Pacijenti</w:t>
      </w:r>
      <w:r w:rsidR="0001214F" w:rsidRPr="007717F6">
        <w:rPr>
          <w:lang w:val="sr-Latn-ME"/>
        </w:rPr>
        <w:t xml:space="preserve"> u </w:t>
      </w:r>
      <w:r w:rsidRPr="007717F6">
        <w:rPr>
          <w:lang w:val="sr-Latn-ME"/>
        </w:rPr>
        <w:t>populaciji</w:t>
      </w:r>
      <w:r w:rsidR="0001214F" w:rsidRPr="007717F6">
        <w:rPr>
          <w:lang w:val="sr-Latn-ME"/>
        </w:rPr>
        <w:t xml:space="preserve"> liječenoj lenalidomidom, bortezomibom i deksametazonom (RVd) primali su lenalidomid u dozi od 25 mg na dan peroralno od 1. do 14. dana, bortezomib u dozi od 1,3 mg/m</w:t>
      </w:r>
      <w:r w:rsidR="0001214F" w:rsidRPr="007717F6">
        <w:rPr>
          <w:vertAlign w:val="superscript"/>
          <w:lang w:val="sr-Latn-ME"/>
        </w:rPr>
        <w:t>2</w:t>
      </w:r>
      <w:r w:rsidR="0001214F" w:rsidRPr="007717F6">
        <w:rPr>
          <w:lang w:val="sr-Latn-ME"/>
        </w:rPr>
        <w:t xml:space="preserve"> tjelesne površine intravenski 1, 4, 8. i 11. dana i deksametazon u dozi od 20 mg na dan peroralno 1, 2, 4, 5, 8, 9, 11. i 12. dana ponavljanih 21-dnevnih ciklusa do osam 21-dnevnih ciklusa (24 </w:t>
      </w:r>
      <w:r w:rsidR="00700970" w:rsidRPr="007717F6">
        <w:rPr>
          <w:lang w:val="sr-Latn-ME"/>
        </w:rPr>
        <w:t>ned</w:t>
      </w:r>
      <w:r w:rsidR="00D03758">
        <w:rPr>
          <w:lang w:val="sr-Latn-ME"/>
        </w:rPr>
        <w:t>j</w:t>
      </w:r>
      <w:r w:rsidR="00700970" w:rsidRPr="007717F6">
        <w:rPr>
          <w:lang w:val="sr-Latn-ME"/>
        </w:rPr>
        <w:t>elje</w:t>
      </w:r>
      <w:r w:rsidR="0001214F" w:rsidRPr="007717F6">
        <w:rPr>
          <w:lang w:val="sr-Latn-ME"/>
        </w:rPr>
        <w:t xml:space="preserve">). </w:t>
      </w:r>
      <w:r w:rsidRPr="007717F6">
        <w:rPr>
          <w:lang w:val="sr-Latn-ME"/>
        </w:rPr>
        <w:t>Pacijenti</w:t>
      </w:r>
      <w:r w:rsidR="0001214F" w:rsidRPr="007717F6">
        <w:rPr>
          <w:lang w:val="sr-Latn-ME"/>
        </w:rPr>
        <w:t xml:space="preserve"> u </w:t>
      </w:r>
      <w:r w:rsidRPr="007717F6">
        <w:rPr>
          <w:lang w:val="sr-Latn-ME"/>
        </w:rPr>
        <w:t>populaciji</w:t>
      </w:r>
      <w:r w:rsidR="0001214F" w:rsidRPr="007717F6">
        <w:rPr>
          <w:lang w:val="sr-Latn-ME"/>
        </w:rPr>
        <w:t xml:space="preserve"> liječenoj lenalidomidom i deksametazonom (Rd) primali su lenalidomid u dozi od 25 mg na dan peroralno od 1. do 21. dana i deksametazon u dozi od 40 mg na dan peroralno 1, 8, 15. i 22. dan ponavljanih 28-dnevnih ciklusa do šest 28-dnevnih ciklusa (24 </w:t>
      </w:r>
      <w:r w:rsidR="00700970" w:rsidRPr="007717F6">
        <w:rPr>
          <w:lang w:val="sr-Latn-ME"/>
        </w:rPr>
        <w:t>ned</w:t>
      </w:r>
      <w:r w:rsidR="00EB1DB7">
        <w:rPr>
          <w:lang w:val="sr-Latn-ME"/>
        </w:rPr>
        <w:t>j</w:t>
      </w:r>
      <w:r w:rsidR="00700970" w:rsidRPr="007717F6">
        <w:rPr>
          <w:lang w:val="sr-Latn-ME"/>
        </w:rPr>
        <w:t>elje</w:t>
      </w:r>
      <w:r w:rsidR="0001214F" w:rsidRPr="007717F6">
        <w:rPr>
          <w:lang w:val="sr-Latn-ME"/>
        </w:rPr>
        <w:t xml:space="preserve">). </w:t>
      </w:r>
      <w:r w:rsidRPr="007717F6">
        <w:rPr>
          <w:lang w:val="sr-Latn-ME"/>
        </w:rPr>
        <w:t>Pacijenti</w:t>
      </w:r>
      <w:r w:rsidR="0001214F" w:rsidRPr="007717F6">
        <w:rPr>
          <w:lang w:val="sr-Latn-ME"/>
        </w:rPr>
        <w:t xml:space="preserve"> iz obje </w:t>
      </w:r>
      <w:r w:rsidR="00700970" w:rsidRPr="007717F6">
        <w:rPr>
          <w:lang w:val="sr-Latn-ME"/>
        </w:rPr>
        <w:t>grup</w:t>
      </w:r>
      <w:r w:rsidR="0001214F" w:rsidRPr="007717F6">
        <w:rPr>
          <w:lang w:val="sr-Latn-ME"/>
        </w:rPr>
        <w:t xml:space="preserve">e nastavili su </w:t>
      </w:r>
      <w:r w:rsidR="00D03758">
        <w:rPr>
          <w:lang w:val="sr-Latn-ME"/>
        </w:rPr>
        <w:t xml:space="preserve">da </w:t>
      </w:r>
      <w:r w:rsidR="0001214F" w:rsidRPr="007717F6">
        <w:rPr>
          <w:lang w:val="sr-Latn-ME"/>
        </w:rPr>
        <w:t>uzima</w:t>
      </w:r>
      <w:r w:rsidR="00D03758">
        <w:rPr>
          <w:lang w:val="sr-Latn-ME"/>
        </w:rPr>
        <w:t>ju</w:t>
      </w:r>
      <w:r w:rsidR="0001214F" w:rsidRPr="007717F6">
        <w:rPr>
          <w:lang w:val="sr-Latn-ME"/>
        </w:rPr>
        <w:t xml:space="preserve"> Rd: lenalidomid u dozi od 25 mg na dan peroralno od 1. do 21. dana i deksametazon u dozi od 40 mg na dan peroralno 1, 8, 15. i 22. dan ponavljanih 28-dnevnih ciklusa. Liječenje </w:t>
      </w:r>
      <w:r w:rsidR="00D03758">
        <w:rPr>
          <w:lang w:val="sr-Latn-ME"/>
        </w:rPr>
        <w:t>je</w:t>
      </w:r>
      <w:r w:rsidR="0001214F" w:rsidRPr="007717F6">
        <w:rPr>
          <w:lang w:val="sr-Latn-ME"/>
        </w:rPr>
        <w:t xml:space="preserve"> trebalo nastaviti do napredovanja bolesti.</w:t>
      </w:r>
    </w:p>
    <w:p w:rsidR="00BC1924" w:rsidRPr="007717F6" w:rsidRDefault="00BC1924" w:rsidP="007D4E41">
      <w:pPr>
        <w:jc w:val="both"/>
        <w:rPr>
          <w:lang w:val="sr-Latn-ME"/>
        </w:rPr>
      </w:pPr>
    </w:p>
    <w:p w:rsidR="00BC1924" w:rsidRPr="007717F6" w:rsidRDefault="000B673B" w:rsidP="007D4E41">
      <w:pPr>
        <w:jc w:val="both"/>
        <w:rPr>
          <w:lang w:val="sr-Latn-ME"/>
        </w:rPr>
      </w:pPr>
      <w:r>
        <w:rPr>
          <w:lang w:val="sr-Latn-ME"/>
        </w:rPr>
        <w:t>Primarni parametar praćenja</w:t>
      </w:r>
      <w:r w:rsidR="0001214F" w:rsidRPr="007717F6">
        <w:rPr>
          <w:lang w:val="sr-Latn-ME"/>
        </w:rPr>
        <w:t xml:space="preserve"> u ovom ispitivanju bilo je preživlj</w:t>
      </w:r>
      <w:r w:rsidR="00F50AFD" w:rsidRPr="007717F6">
        <w:rPr>
          <w:lang w:val="sr-Latn-ME"/>
        </w:rPr>
        <w:t>ava</w:t>
      </w:r>
      <w:r w:rsidR="0001214F" w:rsidRPr="007717F6">
        <w:rPr>
          <w:lang w:val="sr-Latn-ME"/>
        </w:rPr>
        <w:t>nje bez progresije bolesti (PFS). Od</w:t>
      </w:r>
    </w:p>
    <w:p w:rsidR="00BC1924" w:rsidRPr="007717F6" w:rsidRDefault="0001214F" w:rsidP="007D4E41">
      <w:pPr>
        <w:jc w:val="both"/>
        <w:rPr>
          <w:lang w:val="sr-Latn-ME"/>
        </w:rPr>
      </w:pPr>
      <w:r w:rsidRPr="007717F6">
        <w:rPr>
          <w:lang w:val="sr-Latn-ME"/>
        </w:rPr>
        <w:t xml:space="preserve">ukupno 523 </w:t>
      </w:r>
      <w:r w:rsidR="008B111A" w:rsidRPr="007717F6">
        <w:rPr>
          <w:lang w:val="sr-Latn-ME"/>
        </w:rPr>
        <w:t>pacijent</w:t>
      </w:r>
      <w:r w:rsidRPr="007717F6">
        <w:rPr>
          <w:lang w:val="sr-Latn-ME"/>
        </w:rPr>
        <w:t xml:space="preserve">a uključena u ispitivanje, 263 </w:t>
      </w:r>
      <w:r w:rsidR="008B111A" w:rsidRPr="007717F6">
        <w:rPr>
          <w:lang w:val="sr-Latn-ME"/>
        </w:rPr>
        <w:t>pacijent</w:t>
      </w:r>
      <w:r w:rsidRPr="007717F6">
        <w:rPr>
          <w:lang w:val="sr-Latn-ME"/>
        </w:rPr>
        <w:t xml:space="preserve">a bilo </w:t>
      </w:r>
      <w:r w:rsidR="000B673B">
        <w:rPr>
          <w:lang w:val="sr-Latn-ME"/>
        </w:rPr>
        <w:t>su</w:t>
      </w:r>
      <w:r w:rsidRPr="007717F6">
        <w:rPr>
          <w:lang w:val="sr-Latn-ME"/>
        </w:rPr>
        <w:t xml:space="preserve"> randomiz</w:t>
      </w:r>
      <w:r w:rsidR="00700970" w:rsidRPr="007717F6">
        <w:rPr>
          <w:lang w:val="sr-Latn-ME"/>
        </w:rPr>
        <w:t>ovan</w:t>
      </w:r>
      <w:r w:rsidR="000B673B">
        <w:rPr>
          <w:lang w:val="sr-Latn-ME"/>
        </w:rPr>
        <w:t>a</w:t>
      </w:r>
      <w:r w:rsidRPr="007717F6">
        <w:rPr>
          <w:lang w:val="sr-Latn-ME"/>
        </w:rPr>
        <w:t xml:space="preserve"> na RVd, a 260 </w:t>
      </w:r>
      <w:r w:rsidR="008B111A" w:rsidRPr="007717F6">
        <w:rPr>
          <w:lang w:val="sr-Latn-ME"/>
        </w:rPr>
        <w:t>pacijent</w:t>
      </w:r>
      <w:r w:rsidRPr="007717F6">
        <w:rPr>
          <w:lang w:val="sr-Latn-ME"/>
        </w:rPr>
        <w:t xml:space="preserve">a na Rd. Početni demografski podaci i karakteristike u pogledu bolesti bile su dobro uravnotežene između </w:t>
      </w:r>
      <w:r w:rsidR="00700970" w:rsidRPr="007717F6">
        <w:rPr>
          <w:lang w:val="sr-Latn-ME"/>
        </w:rPr>
        <w:t>grup</w:t>
      </w:r>
      <w:r w:rsidRPr="007717F6">
        <w:rPr>
          <w:lang w:val="sr-Latn-ME"/>
        </w:rPr>
        <w:t>a.</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lang w:val="sr-Latn-ME"/>
        </w:rPr>
        <w:t>Prema</w:t>
      </w:r>
      <w:r w:rsidRPr="007717F6">
        <w:rPr>
          <w:spacing w:val="-5"/>
          <w:lang w:val="sr-Latn-ME"/>
        </w:rPr>
        <w:t xml:space="preserve"> </w:t>
      </w:r>
      <w:r w:rsidRPr="007717F6">
        <w:rPr>
          <w:lang w:val="sr-Latn-ME"/>
        </w:rPr>
        <w:t>procjeni</w:t>
      </w:r>
      <w:r w:rsidRPr="007717F6">
        <w:rPr>
          <w:spacing w:val="-3"/>
          <w:lang w:val="sr-Latn-ME"/>
        </w:rPr>
        <w:t xml:space="preserve"> </w:t>
      </w:r>
      <w:r w:rsidRPr="007717F6">
        <w:rPr>
          <w:lang w:val="sr-Latn-ME"/>
        </w:rPr>
        <w:t>IRAC-a</w:t>
      </w:r>
      <w:r w:rsidRPr="007717F6">
        <w:rPr>
          <w:spacing w:val="-19"/>
          <w:lang w:val="sr-Latn-ME"/>
        </w:rPr>
        <w:t xml:space="preserve"> </w:t>
      </w:r>
      <w:r w:rsidRPr="007717F6">
        <w:rPr>
          <w:lang w:val="sr-Latn-ME"/>
        </w:rPr>
        <w:t>(engl.</w:t>
      </w:r>
      <w:r w:rsidRPr="007717F6">
        <w:rPr>
          <w:spacing w:val="-3"/>
          <w:lang w:val="sr-Latn-ME"/>
        </w:rPr>
        <w:t xml:space="preserve"> </w:t>
      </w:r>
      <w:r w:rsidRPr="007717F6">
        <w:rPr>
          <w:i/>
          <w:lang w:val="sr-Latn-ME"/>
        </w:rPr>
        <w:t>Independent</w:t>
      </w:r>
      <w:r w:rsidRPr="007717F6">
        <w:rPr>
          <w:i/>
          <w:spacing w:val="-4"/>
          <w:lang w:val="sr-Latn-ME"/>
        </w:rPr>
        <w:t xml:space="preserve"> </w:t>
      </w:r>
      <w:r w:rsidRPr="007717F6">
        <w:rPr>
          <w:i/>
          <w:lang w:val="sr-Latn-ME"/>
        </w:rPr>
        <w:t>Response</w:t>
      </w:r>
      <w:r w:rsidRPr="007717F6">
        <w:rPr>
          <w:i/>
          <w:spacing w:val="-4"/>
          <w:lang w:val="sr-Latn-ME"/>
        </w:rPr>
        <w:t xml:space="preserve"> </w:t>
      </w:r>
      <w:r w:rsidRPr="007717F6">
        <w:rPr>
          <w:i/>
          <w:lang w:val="sr-Latn-ME"/>
        </w:rPr>
        <w:t>Adjudication</w:t>
      </w:r>
      <w:r w:rsidRPr="007717F6">
        <w:rPr>
          <w:i/>
          <w:spacing w:val="-4"/>
          <w:lang w:val="sr-Latn-ME"/>
        </w:rPr>
        <w:t xml:space="preserve"> </w:t>
      </w:r>
      <w:r w:rsidRPr="007717F6">
        <w:rPr>
          <w:i/>
          <w:lang w:val="sr-Latn-ME"/>
        </w:rPr>
        <w:t>Committee</w:t>
      </w:r>
      <w:r w:rsidRPr="007717F6">
        <w:rPr>
          <w:lang w:val="sr-Latn-ME"/>
        </w:rPr>
        <w:t>),</w:t>
      </w:r>
      <w:r w:rsidRPr="007717F6">
        <w:rPr>
          <w:spacing w:val="-4"/>
          <w:lang w:val="sr-Latn-ME"/>
        </w:rPr>
        <w:t xml:space="preserve"> </w:t>
      </w:r>
      <w:r w:rsidRPr="007717F6">
        <w:rPr>
          <w:lang w:val="sr-Latn-ME"/>
        </w:rPr>
        <w:t>rezultati</w:t>
      </w:r>
      <w:r w:rsidRPr="007717F6">
        <w:rPr>
          <w:spacing w:val="-3"/>
          <w:lang w:val="sr-Latn-ME"/>
        </w:rPr>
        <w:t xml:space="preserve"> </w:t>
      </w:r>
      <w:r w:rsidRPr="007717F6">
        <w:rPr>
          <w:lang w:val="sr-Latn-ME"/>
        </w:rPr>
        <w:t>PFS-a</w:t>
      </w:r>
      <w:r w:rsidRPr="007717F6">
        <w:rPr>
          <w:spacing w:val="-4"/>
          <w:lang w:val="sr-Latn-ME"/>
        </w:rPr>
        <w:t xml:space="preserve"> </w:t>
      </w:r>
      <w:r w:rsidRPr="007717F6">
        <w:rPr>
          <w:lang w:val="sr-Latn-ME"/>
        </w:rPr>
        <w:t>u vrijeme primarne analize, sa zaključnim datumom podataka od 5</w:t>
      </w:r>
      <w:r w:rsidRPr="00F4370C">
        <w:rPr>
          <w:lang w:val="sr-Latn-ME"/>
        </w:rPr>
        <w:t>.</w:t>
      </w:r>
      <w:r w:rsidRPr="004F2525">
        <w:rPr>
          <w:lang w:val="sr-Latn-ME"/>
        </w:rPr>
        <w:t xml:space="preserve"> </w:t>
      </w:r>
      <w:r w:rsidR="00974DD0" w:rsidRPr="004F2525">
        <w:rPr>
          <w:lang w:val="sr-Latn-ME"/>
        </w:rPr>
        <w:t>novembr</w:t>
      </w:r>
      <w:r w:rsidRPr="004F2525">
        <w:rPr>
          <w:lang w:val="sr-Latn-ME"/>
        </w:rPr>
        <w:t>a</w:t>
      </w:r>
      <w:r w:rsidRPr="007717F6">
        <w:rPr>
          <w:lang w:val="sr-Latn-ME"/>
        </w:rPr>
        <w:t xml:space="preserve"> 2015. (praćenje 50,6</w:t>
      </w:r>
      <w:r w:rsidRPr="007717F6">
        <w:rPr>
          <w:spacing w:val="-3"/>
          <w:lang w:val="sr-Latn-ME"/>
        </w:rPr>
        <w:t xml:space="preserve"> </w:t>
      </w:r>
      <w:r w:rsidRPr="007717F6">
        <w:rPr>
          <w:lang w:val="sr-Latn-ME"/>
        </w:rPr>
        <w:t>mjeseci)</w:t>
      </w:r>
      <w:r w:rsidRPr="007717F6">
        <w:rPr>
          <w:spacing w:val="-1"/>
          <w:lang w:val="sr-Latn-ME"/>
        </w:rPr>
        <w:t xml:space="preserve"> </w:t>
      </w:r>
      <w:r w:rsidRPr="007717F6">
        <w:rPr>
          <w:lang w:val="sr-Latn-ME"/>
        </w:rPr>
        <w:t>pokazali</w:t>
      </w:r>
      <w:r w:rsidRPr="007717F6">
        <w:rPr>
          <w:spacing w:val="-3"/>
          <w:lang w:val="sr-Latn-ME"/>
        </w:rPr>
        <w:t xml:space="preserve"> </w:t>
      </w:r>
      <w:r w:rsidRPr="007717F6">
        <w:rPr>
          <w:lang w:val="sr-Latn-ME"/>
        </w:rPr>
        <w:t>su</w:t>
      </w:r>
      <w:r w:rsidRPr="007717F6">
        <w:rPr>
          <w:spacing w:val="-2"/>
          <w:lang w:val="sr-Latn-ME"/>
        </w:rPr>
        <w:t xml:space="preserve"> </w:t>
      </w:r>
      <w:r w:rsidRPr="007717F6">
        <w:rPr>
          <w:lang w:val="sr-Latn-ME"/>
        </w:rPr>
        <w:t>24%-tno</w:t>
      </w:r>
      <w:r w:rsidRPr="007717F6">
        <w:rPr>
          <w:spacing w:val="-3"/>
          <w:lang w:val="sr-Latn-ME"/>
        </w:rPr>
        <w:t xml:space="preserve"> </w:t>
      </w:r>
      <w:r w:rsidRPr="007717F6">
        <w:rPr>
          <w:lang w:val="sr-Latn-ME"/>
        </w:rPr>
        <w:t>smanjenje</w:t>
      </w:r>
      <w:r w:rsidRPr="007717F6">
        <w:rPr>
          <w:spacing w:val="-3"/>
          <w:lang w:val="sr-Latn-ME"/>
        </w:rPr>
        <w:t xml:space="preserve"> </w:t>
      </w:r>
      <w:r w:rsidRPr="007717F6">
        <w:rPr>
          <w:lang w:val="sr-Latn-ME"/>
        </w:rPr>
        <w:t>rizika</w:t>
      </w:r>
      <w:r w:rsidRPr="007717F6">
        <w:rPr>
          <w:spacing w:val="-3"/>
          <w:lang w:val="sr-Latn-ME"/>
        </w:rPr>
        <w:t xml:space="preserve"> </w:t>
      </w:r>
      <w:r w:rsidRPr="007717F6">
        <w:rPr>
          <w:lang w:val="sr-Latn-ME"/>
        </w:rPr>
        <w:t>za</w:t>
      </w:r>
      <w:r w:rsidRPr="007717F6">
        <w:rPr>
          <w:spacing w:val="-2"/>
          <w:lang w:val="sr-Latn-ME"/>
        </w:rPr>
        <w:t xml:space="preserve"> </w:t>
      </w:r>
      <w:r w:rsidRPr="007717F6">
        <w:rPr>
          <w:lang w:val="sr-Latn-ME"/>
        </w:rPr>
        <w:t>napredovanje</w:t>
      </w:r>
      <w:r w:rsidRPr="007717F6">
        <w:rPr>
          <w:spacing w:val="-4"/>
          <w:lang w:val="sr-Latn-ME"/>
        </w:rPr>
        <w:t xml:space="preserve"> </w:t>
      </w:r>
      <w:r w:rsidRPr="007717F6">
        <w:rPr>
          <w:lang w:val="sr-Latn-ME"/>
        </w:rPr>
        <w:t>bolesti</w:t>
      </w:r>
      <w:r w:rsidRPr="007717F6">
        <w:rPr>
          <w:spacing w:val="-3"/>
          <w:lang w:val="sr-Latn-ME"/>
        </w:rPr>
        <w:t xml:space="preserve"> </w:t>
      </w:r>
      <w:r w:rsidRPr="007717F6">
        <w:rPr>
          <w:lang w:val="sr-Latn-ME"/>
        </w:rPr>
        <w:t>ili</w:t>
      </w:r>
      <w:r w:rsidRPr="007717F6">
        <w:rPr>
          <w:spacing w:val="-2"/>
          <w:lang w:val="sr-Latn-ME"/>
        </w:rPr>
        <w:t xml:space="preserve"> </w:t>
      </w:r>
      <w:r w:rsidRPr="007717F6">
        <w:rPr>
          <w:lang w:val="sr-Latn-ME"/>
        </w:rPr>
        <w:t>smrt,</w:t>
      </w:r>
      <w:r w:rsidRPr="007717F6">
        <w:rPr>
          <w:spacing w:val="-3"/>
          <w:lang w:val="sr-Latn-ME"/>
        </w:rPr>
        <w:t xml:space="preserve"> </w:t>
      </w:r>
      <w:r w:rsidRPr="007717F6">
        <w:rPr>
          <w:lang w:val="sr-Latn-ME"/>
        </w:rPr>
        <w:t>što</w:t>
      </w:r>
      <w:r w:rsidRPr="007717F6">
        <w:rPr>
          <w:spacing w:val="-2"/>
          <w:lang w:val="sr-Latn-ME"/>
        </w:rPr>
        <w:t xml:space="preserve"> </w:t>
      </w:r>
      <w:r w:rsidRPr="007717F6">
        <w:rPr>
          <w:lang w:val="sr-Latn-ME"/>
        </w:rPr>
        <w:t>je</w:t>
      </w:r>
      <w:r w:rsidRPr="007717F6">
        <w:rPr>
          <w:spacing w:val="-3"/>
          <w:lang w:val="sr-Latn-ME"/>
        </w:rPr>
        <w:t xml:space="preserve"> </w:t>
      </w:r>
      <w:r w:rsidRPr="007717F6">
        <w:rPr>
          <w:lang w:val="sr-Latn-ME"/>
        </w:rPr>
        <w:t>bilo</w:t>
      </w:r>
      <w:r w:rsidRPr="007717F6">
        <w:rPr>
          <w:spacing w:val="-4"/>
          <w:lang w:val="sr-Latn-ME"/>
        </w:rPr>
        <w:t xml:space="preserve"> </w:t>
      </w:r>
      <w:r w:rsidRPr="007717F6">
        <w:rPr>
          <w:lang w:val="sr-Latn-ME"/>
        </w:rPr>
        <w:t>u</w:t>
      </w:r>
      <w:r w:rsidR="000B673B">
        <w:rPr>
          <w:lang w:val="sr-Latn-ME"/>
        </w:rPr>
        <w:t xml:space="preserve"> </w:t>
      </w:r>
      <w:r w:rsidRPr="007717F6">
        <w:rPr>
          <w:lang w:val="sr-Latn-ME"/>
        </w:rPr>
        <w:t xml:space="preserve">prilog RVd-a (HR = 0,76; 95 % CI 0,61; 0,94; p = 0,010). U </w:t>
      </w:r>
      <w:r w:rsidR="008B111A" w:rsidRPr="007717F6">
        <w:rPr>
          <w:lang w:val="sr-Latn-ME"/>
        </w:rPr>
        <w:t>populaciji</w:t>
      </w:r>
      <w:r w:rsidRPr="007717F6">
        <w:rPr>
          <w:lang w:val="sr-Latn-ME"/>
        </w:rPr>
        <w:t xml:space="preserve"> RVd medijan</w:t>
      </w:r>
      <w:r w:rsidR="000B673B">
        <w:rPr>
          <w:lang w:val="sr-Latn-ME"/>
        </w:rPr>
        <w:t>a</w:t>
      </w:r>
      <w:r w:rsidRPr="007717F6">
        <w:rPr>
          <w:lang w:val="sr-Latn-ME"/>
        </w:rPr>
        <w:t xml:space="preserve"> ukupnog PFS-a bi</w:t>
      </w:r>
      <w:r w:rsidR="000B673B">
        <w:rPr>
          <w:lang w:val="sr-Latn-ME"/>
        </w:rPr>
        <w:t>la</w:t>
      </w:r>
      <w:r w:rsidRPr="007717F6">
        <w:rPr>
          <w:lang w:val="sr-Latn-ME"/>
        </w:rPr>
        <w:t xml:space="preserve"> je 42,5 mjeseci (95 % CI 34,0; 54,8) </w:t>
      </w:r>
      <w:r w:rsidR="00F50AFD" w:rsidRPr="007717F6">
        <w:rPr>
          <w:lang w:val="sr-Latn-ME"/>
        </w:rPr>
        <w:t>u poređenju sa</w:t>
      </w:r>
      <w:r w:rsidRPr="007717F6">
        <w:rPr>
          <w:lang w:val="sr-Latn-ME"/>
        </w:rPr>
        <w:t xml:space="preserve"> 29,9 mjeseci (95 % CI 25,6; 38,2) u </w:t>
      </w:r>
      <w:r w:rsidR="008B111A" w:rsidRPr="007717F6">
        <w:rPr>
          <w:lang w:val="sr-Latn-ME"/>
        </w:rPr>
        <w:t>populaciji</w:t>
      </w:r>
      <w:r w:rsidRPr="007717F6">
        <w:rPr>
          <w:lang w:val="sr-Latn-ME"/>
        </w:rPr>
        <w:t xml:space="preserve"> Rd. Korist je </w:t>
      </w:r>
      <w:r w:rsidR="006E112E">
        <w:rPr>
          <w:lang w:val="sr-Latn-ME"/>
        </w:rPr>
        <w:t>zabilježen</w:t>
      </w:r>
      <w:r w:rsidRPr="007717F6">
        <w:rPr>
          <w:lang w:val="sr-Latn-ME"/>
        </w:rPr>
        <w:t xml:space="preserve">a bez obzira na prikladnost </w:t>
      </w:r>
      <w:r w:rsidR="008B111A" w:rsidRPr="007717F6">
        <w:rPr>
          <w:lang w:val="sr-Latn-ME"/>
        </w:rPr>
        <w:t>pacijen</w:t>
      </w:r>
      <w:r w:rsidR="00E94678" w:rsidRPr="007717F6">
        <w:rPr>
          <w:lang w:val="sr-Latn-ME"/>
        </w:rPr>
        <w:t>a</w:t>
      </w:r>
      <w:r w:rsidR="008B111A" w:rsidRPr="007717F6">
        <w:rPr>
          <w:lang w:val="sr-Latn-ME"/>
        </w:rPr>
        <w:t>t</w:t>
      </w:r>
      <w:r w:rsidRPr="007717F6">
        <w:rPr>
          <w:lang w:val="sr-Latn-ME"/>
        </w:rPr>
        <w:t xml:space="preserve">a za transplantaciju matičnih </w:t>
      </w:r>
      <w:r w:rsidR="008B111A" w:rsidRPr="007717F6">
        <w:rPr>
          <w:lang w:val="sr-Latn-ME"/>
        </w:rPr>
        <w:t>ćelija</w:t>
      </w:r>
      <w:r w:rsidRPr="007717F6">
        <w:rPr>
          <w:lang w:val="sr-Latn-ME"/>
        </w:rPr>
        <w:t>.</w:t>
      </w:r>
    </w:p>
    <w:p w:rsidR="00BC1924" w:rsidRPr="007717F6" w:rsidRDefault="00BC1924" w:rsidP="007D4E41">
      <w:pPr>
        <w:jc w:val="both"/>
        <w:rPr>
          <w:lang w:val="sr-Latn-ME"/>
        </w:rPr>
      </w:pPr>
    </w:p>
    <w:p w:rsidR="000B673B" w:rsidRDefault="0001214F" w:rsidP="007D4E41">
      <w:pPr>
        <w:jc w:val="both"/>
        <w:rPr>
          <w:lang w:val="sr-Latn-ME"/>
        </w:rPr>
      </w:pPr>
      <w:r w:rsidRPr="007717F6">
        <w:rPr>
          <w:lang w:val="sr-Latn-ME"/>
        </w:rPr>
        <w:t xml:space="preserve">Rezultati ispitivanja sa zaključnim datumom podataka od 1. </w:t>
      </w:r>
      <w:r w:rsidR="00974DD0" w:rsidRPr="007717F6">
        <w:rPr>
          <w:lang w:val="sr-Latn-ME"/>
        </w:rPr>
        <w:t>decembr</w:t>
      </w:r>
      <w:r w:rsidRPr="007717F6">
        <w:rPr>
          <w:lang w:val="sr-Latn-ME"/>
        </w:rPr>
        <w:t>a 2016, pri čemu je medijan</w:t>
      </w:r>
      <w:r w:rsidR="000B673B">
        <w:rPr>
          <w:lang w:val="sr-Latn-ME"/>
        </w:rPr>
        <w:t>a</w:t>
      </w:r>
      <w:r w:rsidRPr="007717F6">
        <w:rPr>
          <w:lang w:val="sr-Latn-ME"/>
        </w:rPr>
        <w:t xml:space="preserve"> vremena praćenja svih preživjelih </w:t>
      </w:r>
      <w:r w:rsidR="008B111A" w:rsidRPr="007717F6">
        <w:rPr>
          <w:lang w:val="sr-Latn-ME"/>
        </w:rPr>
        <w:t>pacijent</w:t>
      </w:r>
      <w:r w:rsidRPr="007717F6">
        <w:rPr>
          <w:lang w:val="sr-Latn-ME"/>
        </w:rPr>
        <w:t>a bi</w:t>
      </w:r>
      <w:r w:rsidR="000B673B">
        <w:rPr>
          <w:lang w:val="sr-Latn-ME"/>
        </w:rPr>
        <w:t>la</w:t>
      </w:r>
      <w:r w:rsidRPr="007717F6">
        <w:rPr>
          <w:lang w:val="sr-Latn-ME"/>
        </w:rPr>
        <w:t xml:space="preserve"> 69,0 mjeseci, prikazani su u </w:t>
      </w:r>
      <w:r w:rsidR="00A3150C" w:rsidRPr="007717F6">
        <w:rPr>
          <w:lang w:val="sr-Latn-ME"/>
        </w:rPr>
        <w:t>tabeli</w:t>
      </w:r>
      <w:r w:rsidRPr="007717F6">
        <w:rPr>
          <w:lang w:val="sr-Latn-ME"/>
        </w:rPr>
        <w:t xml:space="preserve"> 8. Korist u prilog RVd-a </w:t>
      </w:r>
      <w:r w:rsidR="006E112E">
        <w:rPr>
          <w:lang w:val="sr-Latn-ME"/>
        </w:rPr>
        <w:t>zabilježen</w:t>
      </w:r>
      <w:r w:rsidRPr="007717F6">
        <w:rPr>
          <w:lang w:val="sr-Latn-ME"/>
        </w:rPr>
        <w:t xml:space="preserve">a je bez obzira na prikladnost </w:t>
      </w:r>
      <w:r w:rsidR="008B111A" w:rsidRPr="007717F6">
        <w:rPr>
          <w:lang w:val="sr-Latn-ME"/>
        </w:rPr>
        <w:t>pacijen</w:t>
      </w:r>
      <w:r w:rsidR="00E94678" w:rsidRPr="007717F6">
        <w:rPr>
          <w:lang w:val="sr-Latn-ME"/>
        </w:rPr>
        <w:t>a</w:t>
      </w:r>
      <w:r w:rsidR="008B111A" w:rsidRPr="007717F6">
        <w:rPr>
          <w:lang w:val="sr-Latn-ME"/>
        </w:rPr>
        <w:t>t</w:t>
      </w:r>
      <w:r w:rsidRPr="007717F6">
        <w:rPr>
          <w:lang w:val="sr-Latn-ME"/>
        </w:rPr>
        <w:t xml:space="preserve">a za transplantaciju matičnih </w:t>
      </w:r>
      <w:r w:rsidR="008B111A" w:rsidRPr="007717F6">
        <w:rPr>
          <w:lang w:val="sr-Latn-ME"/>
        </w:rPr>
        <w:t>ćelija</w:t>
      </w:r>
      <w:r w:rsidRPr="007717F6">
        <w:rPr>
          <w:lang w:val="sr-Latn-ME"/>
        </w:rPr>
        <w:t>.</w:t>
      </w:r>
    </w:p>
    <w:p w:rsidR="000B673B" w:rsidRDefault="000B673B" w:rsidP="007D4E41">
      <w:pPr>
        <w:jc w:val="both"/>
        <w:rPr>
          <w:b/>
          <w:lang w:val="sr-Latn-ME"/>
        </w:rPr>
      </w:pPr>
    </w:p>
    <w:p w:rsidR="00ED2C06" w:rsidRDefault="00ED2C06" w:rsidP="007D4E41">
      <w:pPr>
        <w:jc w:val="both"/>
        <w:rPr>
          <w:b/>
          <w:lang w:val="sr-Latn-ME"/>
        </w:rPr>
      </w:pPr>
    </w:p>
    <w:p w:rsidR="00ED2C06" w:rsidRDefault="00ED2C06" w:rsidP="007D4E41">
      <w:pPr>
        <w:jc w:val="both"/>
        <w:rPr>
          <w:b/>
          <w:lang w:val="sr-Latn-ME"/>
        </w:rPr>
      </w:pPr>
    </w:p>
    <w:p w:rsidR="00ED2C06" w:rsidRPr="004F2525" w:rsidRDefault="00ED2C06" w:rsidP="007D4E41">
      <w:pPr>
        <w:jc w:val="both"/>
        <w:rPr>
          <w:b/>
          <w:lang w:val="sr-Latn-ME"/>
        </w:rPr>
      </w:pPr>
    </w:p>
    <w:p w:rsidR="00BC1924" w:rsidRPr="004F2525" w:rsidRDefault="00A3150C" w:rsidP="007D4E41">
      <w:pPr>
        <w:jc w:val="both"/>
        <w:rPr>
          <w:b/>
          <w:lang w:val="sr-Latn-ME"/>
        </w:rPr>
      </w:pPr>
      <w:r w:rsidRPr="004F2525">
        <w:rPr>
          <w:b/>
          <w:lang w:val="sr-Latn-ME"/>
        </w:rPr>
        <w:lastRenderedPageBreak/>
        <w:t>Tabela</w:t>
      </w:r>
      <w:r w:rsidR="0001214F" w:rsidRPr="004F2525">
        <w:rPr>
          <w:b/>
          <w:lang w:val="sr-Latn-ME"/>
        </w:rPr>
        <w:t xml:space="preserve"> 8. Sažeti prikaz ukupnih podataka </w:t>
      </w:r>
      <w:r w:rsidR="008B111A" w:rsidRPr="004F2525">
        <w:rPr>
          <w:b/>
          <w:lang w:val="sr-Latn-ME"/>
        </w:rPr>
        <w:t>efikasnost</w:t>
      </w:r>
      <w:r w:rsidR="0001214F" w:rsidRPr="004F2525">
        <w:rPr>
          <w:b/>
          <w:lang w:val="sr-Latn-ME"/>
        </w:rPr>
        <w:t>i</w:t>
      </w: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4895"/>
        <w:gridCol w:w="2086"/>
        <w:gridCol w:w="2087"/>
      </w:tblGrid>
      <w:tr w:rsidR="00BC1924" w:rsidRPr="007717F6" w:rsidTr="007879C1">
        <w:trPr>
          <w:trHeight w:val="270"/>
        </w:trPr>
        <w:tc>
          <w:tcPr>
            <w:tcW w:w="2699" w:type="pct"/>
            <w:vMerge w:val="restart"/>
            <w:tcBorders>
              <w:left w:val="single" w:sz="8" w:space="0" w:color="000000"/>
              <w:right w:val="single" w:sz="8" w:space="0" w:color="000000"/>
            </w:tcBorders>
          </w:tcPr>
          <w:p w:rsidR="00BC1924" w:rsidRPr="007717F6" w:rsidRDefault="00BC1924" w:rsidP="00912372">
            <w:pPr>
              <w:rPr>
                <w:lang w:val="sr-Latn-ME"/>
              </w:rPr>
            </w:pPr>
          </w:p>
        </w:tc>
        <w:tc>
          <w:tcPr>
            <w:tcW w:w="2301" w:type="pct"/>
            <w:gridSpan w:val="2"/>
            <w:tcBorders>
              <w:left w:val="single" w:sz="8" w:space="0" w:color="000000"/>
              <w:right w:val="single" w:sz="8" w:space="0" w:color="000000"/>
            </w:tcBorders>
          </w:tcPr>
          <w:p w:rsidR="00BC1924" w:rsidRPr="007717F6" w:rsidRDefault="0001214F" w:rsidP="00912372">
            <w:pPr>
              <w:rPr>
                <w:b/>
                <w:lang w:val="sr-Latn-ME"/>
              </w:rPr>
            </w:pPr>
            <w:r w:rsidRPr="007717F6">
              <w:rPr>
                <w:b/>
                <w:lang w:val="sr-Latn-ME"/>
              </w:rPr>
              <w:t>Početno liječenje</w:t>
            </w:r>
          </w:p>
        </w:tc>
      </w:tr>
      <w:tr w:rsidR="00BC1924" w:rsidRPr="007717F6" w:rsidTr="007879C1">
        <w:trPr>
          <w:trHeight w:val="826"/>
        </w:trPr>
        <w:tc>
          <w:tcPr>
            <w:tcW w:w="2699" w:type="pct"/>
            <w:vMerge/>
            <w:tcBorders>
              <w:top w:val="nil"/>
              <w:left w:val="single" w:sz="8" w:space="0" w:color="000000"/>
              <w:right w:val="single" w:sz="8" w:space="0" w:color="000000"/>
            </w:tcBorders>
          </w:tcPr>
          <w:p w:rsidR="00BC1924" w:rsidRPr="004F2525" w:rsidRDefault="00BC1924" w:rsidP="00912372">
            <w:pPr>
              <w:rPr>
                <w:lang w:val="sr-Latn-ME"/>
              </w:rPr>
            </w:pPr>
          </w:p>
        </w:tc>
        <w:tc>
          <w:tcPr>
            <w:tcW w:w="1150" w:type="pct"/>
            <w:tcBorders>
              <w:left w:val="single" w:sz="8" w:space="0" w:color="000000"/>
              <w:right w:val="single" w:sz="8" w:space="0" w:color="000000"/>
            </w:tcBorders>
          </w:tcPr>
          <w:p w:rsidR="00BC1924" w:rsidRPr="007717F6" w:rsidRDefault="0001214F" w:rsidP="00912372">
            <w:pPr>
              <w:rPr>
                <w:b/>
                <w:lang w:val="sr-Latn-ME"/>
              </w:rPr>
            </w:pPr>
            <w:r w:rsidRPr="007717F6">
              <w:rPr>
                <w:b/>
                <w:lang w:val="sr-Latn-ME"/>
              </w:rPr>
              <w:t>RVd</w:t>
            </w:r>
          </w:p>
          <w:p w:rsidR="00BC1924" w:rsidRPr="007717F6" w:rsidRDefault="0001214F" w:rsidP="00912372">
            <w:pPr>
              <w:rPr>
                <w:b/>
                <w:lang w:val="sr-Latn-ME"/>
              </w:rPr>
            </w:pPr>
            <w:r w:rsidRPr="007717F6">
              <w:rPr>
                <w:b/>
                <w:lang w:val="sr-Latn-ME"/>
              </w:rPr>
              <w:t>(3-</w:t>
            </w:r>
            <w:r w:rsidR="00974DD0" w:rsidRPr="007717F6">
              <w:rPr>
                <w:b/>
                <w:lang w:val="sr-Latn-ME"/>
              </w:rPr>
              <w:t>ned</w:t>
            </w:r>
            <w:r w:rsidR="000B673B">
              <w:rPr>
                <w:b/>
                <w:lang w:val="sr-Latn-ME"/>
              </w:rPr>
              <w:t>j</w:t>
            </w:r>
            <w:r w:rsidR="00974DD0" w:rsidRPr="007717F6">
              <w:rPr>
                <w:b/>
                <w:lang w:val="sr-Latn-ME"/>
              </w:rPr>
              <w:t>eljn</w:t>
            </w:r>
            <w:r w:rsidRPr="007717F6">
              <w:rPr>
                <w:b/>
                <w:lang w:val="sr-Latn-ME"/>
              </w:rPr>
              <w:t xml:space="preserve">i ciklusi </w:t>
            </w:r>
            <w:r w:rsidR="000B673B">
              <w:rPr>
                <w:b/>
                <w:lang w:val="sr-Latn-ME"/>
              </w:rPr>
              <w:t>×</w:t>
            </w:r>
            <w:r w:rsidRPr="007717F6">
              <w:rPr>
                <w:b/>
                <w:lang w:val="sr-Latn-ME"/>
              </w:rPr>
              <w:t xml:space="preserve"> 8) (N = 263)</w:t>
            </w:r>
          </w:p>
        </w:tc>
        <w:tc>
          <w:tcPr>
            <w:tcW w:w="1151" w:type="pct"/>
            <w:tcBorders>
              <w:left w:val="single" w:sz="8" w:space="0" w:color="000000"/>
              <w:right w:val="single" w:sz="8" w:space="0" w:color="000000"/>
            </w:tcBorders>
          </w:tcPr>
          <w:p w:rsidR="00BC1924" w:rsidRPr="007717F6" w:rsidRDefault="0001214F" w:rsidP="00912372">
            <w:pPr>
              <w:rPr>
                <w:b/>
                <w:lang w:val="sr-Latn-ME"/>
              </w:rPr>
            </w:pPr>
            <w:r w:rsidRPr="007717F6">
              <w:rPr>
                <w:b/>
                <w:lang w:val="sr-Latn-ME"/>
              </w:rPr>
              <w:t>Rd</w:t>
            </w:r>
          </w:p>
          <w:p w:rsidR="00BC1924" w:rsidRPr="007717F6" w:rsidRDefault="0001214F" w:rsidP="00912372">
            <w:pPr>
              <w:rPr>
                <w:b/>
                <w:lang w:val="sr-Latn-ME"/>
              </w:rPr>
            </w:pPr>
            <w:r w:rsidRPr="007717F6">
              <w:rPr>
                <w:b/>
                <w:lang w:val="sr-Latn-ME"/>
              </w:rPr>
              <w:t>(4-</w:t>
            </w:r>
            <w:r w:rsidR="00974DD0" w:rsidRPr="007717F6">
              <w:rPr>
                <w:b/>
                <w:lang w:val="sr-Latn-ME"/>
              </w:rPr>
              <w:t>ned</w:t>
            </w:r>
            <w:r w:rsidR="000B673B">
              <w:rPr>
                <w:b/>
                <w:lang w:val="sr-Latn-ME"/>
              </w:rPr>
              <w:t>h</w:t>
            </w:r>
            <w:r w:rsidR="00974DD0" w:rsidRPr="007717F6">
              <w:rPr>
                <w:b/>
                <w:lang w:val="sr-Latn-ME"/>
              </w:rPr>
              <w:t>eljn</w:t>
            </w:r>
            <w:r w:rsidRPr="007717F6">
              <w:rPr>
                <w:b/>
                <w:lang w:val="sr-Latn-ME"/>
              </w:rPr>
              <w:t xml:space="preserve">i ciklusi </w:t>
            </w:r>
            <w:r w:rsidR="000B673B">
              <w:rPr>
                <w:b/>
                <w:lang w:val="sr-Latn-ME"/>
              </w:rPr>
              <w:t>×</w:t>
            </w:r>
            <w:r w:rsidRPr="007717F6">
              <w:rPr>
                <w:b/>
                <w:lang w:val="sr-Latn-ME"/>
              </w:rPr>
              <w:t xml:space="preserve"> 6) (N = 260)</w:t>
            </w:r>
          </w:p>
        </w:tc>
      </w:tr>
      <w:tr w:rsidR="00BC1924" w:rsidRPr="007717F6" w:rsidTr="007879C1">
        <w:trPr>
          <w:trHeight w:val="269"/>
        </w:trPr>
        <w:tc>
          <w:tcPr>
            <w:tcW w:w="5000" w:type="pct"/>
            <w:gridSpan w:val="3"/>
            <w:tcBorders>
              <w:left w:val="single" w:sz="8" w:space="0" w:color="000000"/>
              <w:bottom w:val="single" w:sz="8" w:space="0" w:color="000000"/>
              <w:right w:val="single" w:sz="8" w:space="0" w:color="000000"/>
            </w:tcBorders>
          </w:tcPr>
          <w:p w:rsidR="00BC1924" w:rsidRPr="007717F6" w:rsidRDefault="0001214F" w:rsidP="00912372">
            <w:pPr>
              <w:rPr>
                <w:b/>
                <w:lang w:val="sr-Latn-ME"/>
              </w:rPr>
            </w:pPr>
            <w:r w:rsidRPr="007717F6">
              <w:rPr>
                <w:b/>
                <w:lang w:val="sr-Latn-ME"/>
              </w:rPr>
              <w:t>PFS prema procjeni IRAC-a (mjeseci)</w:t>
            </w:r>
          </w:p>
        </w:tc>
      </w:tr>
      <w:tr w:rsidR="00BC1924" w:rsidRPr="007717F6" w:rsidTr="007879C1">
        <w:trPr>
          <w:trHeight w:val="269"/>
        </w:trPr>
        <w:tc>
          <w:tcPr>
            <w:tcW w:w="2699"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Medijan</w:t>
            </w:r>
            <w:r w:rsidR="000B673B">
              <w:rPr>
                <w:lang w:val="sr-Latn-ME"/>
              </w:rPr>
              <w:t>a</w:t>
            </w:r>
            <w:r w:rsidRPr="007717F6">
              <w:rPr>
                <w:vertAlign w:val="superscript"/>
                <w:lang w:val="sr-Latn-ME"/>
              </w:rPr>
              <w:t>a</w:t>
            </w:r>
            <w:r w:rsidRPr="007717F6">
              <w:rPr>
                <w:lang w:val="sr-Latn-ME"/>
              </w:rPr>
              <w:t xml:space="preserve"> vremena PFS-a, mjeseci (95% CI)</w:t>
            </w:r>
            <w:r w:rsidRPr="007717F6">
              <w:rPr>
                <w:vertAlign w:val="superscript"/>
                <w:lang w:val="sr-Latn-ME"/>
              </w:rPr>
              <w:t>b</w:t>
            </w:r>
          </w:p>
        </w:tc>
        <w:tc>
          <w:tcPr>
            <w:tcW w:w="1150"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b/>
                <w:lang w:val="sr-Latn-ME"/>
              </w:rPr>
              <w:t xml:space="preserve">41,7 </w:t>
            </w:r>
            <w:r w:rsidRPr="007717F6">
              <w:rPr>
                <w:lang w:val="sr-Latn-ME"/>
              </w:rPr>
              <w:t>(33,1; 51,5)</w:t>
            </w:r>
          </w:p>
        </w:tc>
        <w:tc>
          <w:tcPr>
            <w:tcW w:w="1151"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b/>
                <w:lang w:val="sr-Latn-ME"/>
              </w:rPr>
              <w:t xml:space="preserve">29,7 </w:t>
            </w:r>
            <w:r w:rsidRPr="007717F6">
              <w:rPr>
                <w:lang w:val="sr-Latn-ME"/>
              </w:rPr>
              <w:t>(24,2; 37,8)</w:t>
            </w:r>
          </w:p>
        </w:tc>
      </w:tr>
      <w:tr w:rsidR="00BC1924" w:rsidRPr="007717F6" w:rsidTr="007879C1">
        <w:trPr>
          <w:trHeight w:val="270"/>
        </w:trPr>
        <w:tc>
          <w:tcPr>
            <w:tcW w:w="2699"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HR [95 % CI]</w:t>
            </w:r>
            <w:r w:rsidRPr="007717F6">
              <w:rPr>
                <w:vertAlign w:val="superscript"/>
                <w:lang w:val="sr-Latn-ME"/>
              </w:rPr>
              <w:t>c</w:t>
            </w:r>
            <w:r w:rsidRPr="007717F6">
              <w:rPr>
                <w:lang w:val="sr-Latn-ME"/>
              </w:rPr>
              <w:t>; p-vrijednost</w:t>
            </w:r>
            <w:r w:rsidRPr="007717F6">
              <w:rPr>
                <w:vertAlign w:val="superscript"/>
                <w:lang w:val="sr-Latn-ME"/>
              </w:rPr>
              <w:t>d</w:t>
            </w:r>
          </w:p>
        </w:tc>
        <w:tc>
          <w:tcPr>
            <w:tcW w:w="2301" w:type="pct"/>
            <w:gridSpan w:val="2"/>
            <w:tcBorders>
              <w:top w:val="single" w:sz="8" w:space="0" w:color="000000"/>
              <w:left w:val="single" w:sz="8" w:space="0" w:color="000000"/>
              <w:bottom w:val="single" w:sz="4" w:space="0" w:color="000000"/>
              <w:right w:val="single" w:sz="8" w:space="0" w:color="000000"/>
            </w:tcBorders>
          </w:tcPr>
          <w:p w:rsidR="00BC1924" w:rsidRPr="007717F6" w:rsidRDefault="0001214F" w:rsidP="00912372">
            <w:pPr>
              <w:rPr>
                <w:lang w:val="sr-Latn-ME"/>
              </w:rPr>
            </w:pPr>
            <w:r w:rsidRPr="007717F6">
              <w:rPr>
                <w:b/>
                <w:lang w:val="sr-Latn-ME"/>
              </w:rPr>
              <w:t xml:space="preserve">0,76 </w:t>
            </w:r>
            <w:r w:rsidRPr="007717F6">
              <w:rPr>
                <w:lang w:val="sr-Latn-ME"/>
              </w:rPr>
              <w:t>(0,62; 0,94); 0,010</w:t>
            </w:r>
          </w:p>
        </w:tc>
      </w:tr>
      <w:tr w:rsidR="00BC1924" w:rsidRPr="007717F6" w:rsidTr="007879C1">
        <w:trPr>
          <w:trHeight w:val="269"/>
        </w:trPr>
        <w:tc>
          <w:tcPr>
            <w:tcW w:w="5000" w:type="pct"/>
            <w:gridSpan w:val="3"/>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b/>
                <w:lang w:val="sr-Latn-ME"/>
              </w:rPr>
            </w:pPr>
            <w:r w:rsidRPr="007717F6">
              <w:rPr>
                <w:b/>
                <w:lang w:val="sr-Latn-ME"/>
              </w:rPr>
              <w:t xml:space="preserve">Ukupno </w:t>
            </w:r>
            <w:r w:rsidR="00862A93" w:rsidRPr="007717F6">
              <w:rPr>
                <w:b/>
                <w:lang w:val="sr-Latn-ME"/>
              </w:rPr>
              <w:t>preživljavanje</w:t>
            </w:r>
            <w:r w:rsidRPr="007717F6">
              <w:rPr>
                <w:b/>
                <w:lang w:val="sr-Latn-ME"/>
              </w:rPr>
              <w:t xml:space="preserve"> (mjeseci)</w:t>
            </w:r>
          </w:p>
        </w:tc>
      </w:tr>
      <w:tr w:rsidR="00BC1924" w:rsidRPr="007717F6" w:rsidTr="007879C1">
        <w:trPr>
          <w:trHeight w:val="270"/>
        </w:trPr>
        <w:tc>
          <w:tcPr>
            <w:tcW w:w="2699"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Medijan</w:t>
            </w:r>
            <w:r w:rsidR="000B673B">
              <w:rPr>
                <w:lang w:val="sr-Latn-ME"/>
              </w:rPr>
              <w:t>a</w:t>
            </w:r>
            <w:r w:rsidRPr="007717F6">
              <w:rPr>
                <w:vertAlign w:val="superscript"/>
                <w:lang w:val="sr-Latn-ME"/>
              </w:rPr>
              <w:t>a</w:t>
            </w:r>
            <w:r w:rsidRPr="007717F6">
              <w:rPr>
                <w:lang w:val="sr-Latn-ME"/>
              </w:rPr>
              <w:t xml:space="preserve"> vremena OS, mjeseci (95% CI)</w:t>
            </w:r>
            <w:r w:rsidRPr="007717F6">
              <w:rPr>
                <w:vertAlign w:val="superscript"/>
                <w:lang w:val="sr-Latn-ME"/>
              </w:rPr>
              <w:t>b</w:t>
            </w:r>
          </w:p>
        </w:tc>
        <w:tc>
          <w:tcPr>
            <w:tcW w:w="1150"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b/>
                <w:lang w:val="sr-Latn-ME"/>
              </w:rPr>
              <w:t xml:space="preserve">89,1 </w:t>
            </w:r>
            <w:r w:rsidRPr="007717F6">
              <w:rPr>
                <w:lang w:val="sr-Latn-ME"/>
              </w:rPr>
              <w:t>(76,1; NP)</w:t>
            </w:r>
          </w:p>
        </w:tc>
        <w:tc>
          <w:tcPr>
            <w:tcW w:w="1151"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b/>
                <w:lang w:val="sr-Latn-ME"/>
              </w:rPr>
              <w:t xml:space="preserve">67,2 </w:t>
            </w:r>
            <w:r w:rsidRPr="007717F6">
              <w:rPr>
                <w:lang w:val="sr-Latn-ME"/>
              </w:rPr>
              <w:t>(58,4; 90,8)</w:t>
            </w:r>
          </w:p>
        </w:tc>
      </w:tr>
      <w:tr w:rsidR="00BC1924" w:rsidRPr="007717F6" w:rsidTr="007879C1">
        <w:trPr>
          <w:trHeight w:val="270"/>
        </w:trPr>
        <w:tc>
          <w:tcPr>
            <w:tcW w:w="2699"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HR [95 % CI]</w:t>
            </w:r>
            <w:r w:rsidRPr="007717F6">
              <w:rPr>
                <w:vertAlign w:val="superscript"/>
                <w:lang w:val="sr-Latn-ME"/>
              </w:rPr>
              <w:t>c</w:t>
            </w:r>
            <w:r w:rsidRPr="007717F6">
              <w:rPr>
                <w:lang w:val="sr-Latn-ME"/>
              </w:rPr>
              <w:t>; p-vrijednost</w:t>
            </w:r>
            <w:r w:rsidRPr="007717F6">
              <w:rPr>
                <w:vertAlign w:val="superscript"/>
                <w:lang w:val="sr-Latn-ME"/>
              </w:rPr>
              <w:t>d</w:t>
            </w:r>
          </w:p>
        </w:tc>
        <w:tc>
          <w:tcPr>
            <w:tcW w:w="2301" w:type="pct"/>
            <w:gridSpan w:val="2"/>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b/>
                <w:lang w:val="sr-Latn-ME"/>
              </w:rPr>
              <w:t xml:space="preserve">0,72 </w:t>
            </w:r>
            <w:r w:rsidRPr="007717F6">
              <w:rPr>
                <w:lang w:val="sr-Latn-ME"/>
              </w:rPr>
              <w:t>(0,56; 0,94); 0,013</w:t>
            </w:r>
          </w:p>
        </w:tc>
      </w:tr>
      <w:tr w:rsidR="00BC1924" w:rsidRPr="007717F6" w:rsidTr="007879C1">
        <w:trPr>
          <w:trHeight w:val="269"/>
        </w:trPr>
        <w:tc>
          <w:tcPr>
            <w:tcW w:w="5000" w:type="pct"/>
            <w:gridSpan w:val="3"/>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b/>
                <w:lang w:val="sr-Latn-ME"/>
              </w:rPr>
            </w:pPr>
            <w:r w:rsidRPr="007717F6">
              <w:rPr>
                <w:b/>
                <w:lang w:val="sr-Latn-ME"/>
              </w:rPr>
              <w:t>Odgovor – n (%)</w:t>
            </w:r>
          </w:p>
        </w:tc>
      </w:tr>
      <w:tr w:rsidR="00BC1924" w:rsidRPr="007717F6" w:rsidTr="007879C1">
        <w:trPr>
          <w:trHeight w:val="270"/>
        </w:trPr>
        <w:tc>
          <w:tcPr>
            <w:tcW w:w="2699"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Ukupni odgovor: CR, VGPR ili PR</w:t>
            </w:r>
          </w:p>
        </w:tc>
        <w:tc>
          <w:tcPr>
            <w:tcW w:w="1150"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199 (75,7)</w:t>
            </w:r>
          </w:p>
        </w:tc>
        <w:tc>
          <w:tcPr>
            <w:tcW w:w="1151"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170 (65,4)</w:t>
            </w:r>
          </w:p>
        </w:tc>
      </w:tr>
      <w:tr w:rsidR="00BC1924" w:rsidRPr="007717F6" w:rsidTr="007879C1">
        <w:trPr>
          <w:trHeight w:val="269"/>
        </w:trPr>
        <w:tc>
          <w:tcPr>
            <w:tcW w:w="2699"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 VGPR</w:t>
            </w:r>
          </w:p>
        </w:tc>
        <w:tc>
          <w:tcPr>
            <w:tcW w:w="1150"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153 (58,2)</w:t>
            </w:r>
          </w:p>
        </w:tc>
        <w:tc>
          <w:tcPr>
            <w:tcW w:w="1151"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83 (31,9)</w:t>
            </w:r>
          </w:p>
        </w:tc>
      </w:tr>
      <w:tr w:rsidR="00BC1924" w:rsidRPr="007717F6" w:rsidTr="007879C1">
        <w:trPr>
          <w:trHeight w:val="270"/>
        </w:trPr>
        <w:tc>
          <w:tcPr>
            <w:tcW w:w="5000" w:type="pct"/>
            <w:gridSpan w:val="3"/>
            <w:tcBorders>
              <w:top w:val="single" w:sz="8" w:space="0" w:color="000000"/>
              <w:left w:val="single" w:sz="4" w:space="0" w:color="000000"/>
              <w:bottom w:val="single" w:sz="4" w:space="0" w:color="000000"/>
              <w:right w:val="single" w:sz="4" w:space="0" w:color="000000"/>
            </w:tcBorders>
          </w:tcPr>
          <w:p w:rsidR="00BC1924" w:rsidRPr="007717F6" w:rsidRDefault="0001214F" w:rsidP="00912372">
            <w:pPr>
              <w:rPr>
                <w:b/>
                <w:lang w:val="sr-Latn-ME"/>
              </w:rPr>
            </w:pPr>
            <w:r w:rsidRPr="007717F6">
              <w:rPr>
                <w:b/>
                <w:lang w:val="sr-Latn-ME"/>
              </w:rPr>
              <w:t>Praćenje (mjeseci)</w:t>
            </w:r>
          </w:p>
        </w:tc>
      </w:tr>
      <w:tr w:rsidR="00BC1924" w:rsidRPr="007717F6" w:rsidTr="007879C1">
        <w:trPr>
          <w:trHeight w:val="269"/>
        </w:trPr>
        <w:tc>
          <w:tcPr>
            <w:tcW w:w="2699" w:type="pct"/>
            <w:tcBorders>
              <w:top w:val="single" w:sz="4" w:space="0" w:color="000000"/>
              <w:left w:val="single" w:sz="4" w:space="0" w:color="000000"/>
              <w:bottom w:val="single" w:sz="4" w:space="0" w:color="000000"/>
              <w:right w:val="single" w:sz="4" w:space="0" w:color="000000"/>
            </w:tcBorders>
          </w:tcPr>
          <w:p w:rsidR="00BC1924" w:rsidRPr="007717F6" w:rsidRDefault="0001214F" w:rsidP="00912372">
            <w:pPr>
              <w:rPr>
                <w:lang w:val="sr-Latn-ME"/>
              </w:rPr>
            </w:pPr>
            <w:r w:rsidRPr="007717F6">
              <w:rPr>
                <w:lang w:val="sr-Latn-ME"/>
              </w:rPr>
              <w:t>Medijan</w:t>
            </w:r>
            <w:r w:rsidR="000B673B">
              <w:rPr>
                <w:lang w:val="sr-Latn-ME"/>
              </w:rPr>
              <w:t>a</w:t>
            </w:r>
            <w:r w:rsidRPr="007717F6">
              <w:rPr>
                <w:vertAlign w:val="superscript"/>
                <w:lang w:val="sr-Latn-ME"/>
              </w:rPr>
              <w:t>e</w:t>
            </w:r>
            <w:r w:rsidRPr="007717F6">
              <w:rPr>
                <w:lang w:val="sr-Latn-ME"/>
              </w:rPr>
              <w:t xml:space="preserve"> (min, maks): svi </w:t>
            </w:r>
            <w:r w:rsidR="008B111A" w:rsidRPr="007717F6">
              <w:rPr>
                <w:lang w:val="sr-Latn-ME"/>
              </w:rPr>
              <w:t>pacijenti</w:t>
            </w:r>
          </w:p>
        </w:tc>
        <w:tc>
          <w:tcPr>
            <w:tcW w:w="1150" w:type="pct"/>
            <w:tcBorders>
              <w:top w:val="single" w:sz="4" w:space="0" w:color="000000"/>
              <w:left w:val="single" w:sz="4" w:space="0" w:color="000000"/>
              <w:bottom w:val="single" w:sz="4" w:space="0" w:color="000000"/>
              <w:right w:val="single" w:sz="4" w:space="0" w:color="000000"/>
            </w:tcBorders>
          </w:tcPr>
          <w:p w:rsidR="00BC1924" w:rsidRPr="007717F6" w:rsidRDefault="0001214F" w:rsidP="00912372">
            <w:pPr>
              <w:rPr>
                <w:lang w:val="sr-Latn-ME"/>
              </w:rPr>
            </w:pPr>
            <w:r w:rsidRPr="007717F6">
              <w:rPr>
                <w:lang w:val="sr-Latn-ME"/>
              </w:rPr>
              <w:t>61,6 (0,2; 99,4)</w:t>
            </w:r>
          </w:p>
        </w:tc>
        <w:tc>
          <w:tcPr>
            <w:tcW w:w="1151" w:type="pct"/>
            <w:tcBorders>
              <w:top w:val="single" w:sz="4" w:space="0" w:color="000000"/>
              <w:left w:val="single" w:sz="4" w:space="0" w:color="000000"/>
              <w:bottom w:val="single" w:sz="4" w:space="0" w:color="000000"/>
              <w:right w:val="single" w:sz="4" w:space="0" w:color="000000"/>
            </w:tcBorders>
          </w:tcPr>
          <w:p w:rsidR="00BC1924" w:rsidRPr="007717F6" w:rsidRDefault="0001214F" w:rsidP="00912372">
            <w:pPr>
              <w:rPr>
                <w:lang w:val="sr-Latn-ME"/>
              </w:rPr>
            </w:pPr>
            <w:r w:rsidRPr="007717F6">
              <w:rPr>
                <w:lang w:val="sr-Latn-ME"/>
              </w:rPr>
              <w:t>59,4 (0,4; 99,1)</w:t>
            </w:r>
          </w:p>
        </w:tc>
      </w:tr>
    </w:tbl>
    <w:p w:rsidR="00BC1924" w:rsidRPr="004F2525" w:rsidRDefault="0001214F" w:rsidP="004F2525">
      <w:pPr>
        <w:rPr>
          <w:sz w:val="20"/>
          <w:lang w:val="sr-Latn-ME"/>
        </w:rPr>
      </w:pPr>
      <w:r w:rsidRPr="004F2525">
        <w:rPr>
          <w:sz w:val="20"/>
          <w:lang w:val="sr-Latn-ME"/>
        </w:rPr>
        <w:t xml:space="preserve">CI = interval pouzdanosti; HR = </w:t>
      </w:r>
      <w:r w:rsidR="008B111A" w:rsidRPr="004F2525">
        <w:rPr>
          <w:sz w:val="20"/>
          <w:lang w:val="sr-Latn-ME"/>
        </w:rPr>
        <w:t>odnos</w:t>
      </w:r>
      <w:r w:rsidRPr="004F2525">
        <w:rPr>
          <w:sz w:val="20"/>
          <w:lang w:val="sr-Latn-ME"/>
        </w:rPr>
        <w:t xml:space="preserve"> </w:t>
      </w:r>
      <w:r w:rsidR="000B673B" w:rsidRPr="004F2525">
        <w:rPr>
          <w:sz w:val="20"/>
          <w:lang w:val="sr-Latn-ME"/>
        </w:rPr>
        <w:t>rizika</w:t>
      </w:r>
      <w:r w:rsidRPr="004F2525">
        <w:rPr>
          <w:sz w:val="20"/>
          <w:lang w:val="sr-Latn-ME"/>
        </w:rPr>
        <w:t xml:space="preserve">; maks = maksimum; min = minimum; NP = nije procjenjivo; OS = ukupno </w:t>
      </w:r>
      <w:r w:rsidR="00862A93" w:rsidRPr="004F2525">
        <w:rPr>
          <w:sz w:val="20"/>
          <w:lang w:val="sr-Latn-ME"/>
        </w:rPr>
        <w:t>preživljavanje</w:t>
      </w:r>
      <w:r w:rsidRPr="004F2525">
        <w:rPr>
          <w:sz w:val="20"/>
          <w:lang w:val="sr-Latn-ME"/>
        </w:rPr>
        <w:t>;</w:t>
      </w:r>
    </w:p>
    <w:p w:rsidR="00BC1924" w:rsidRPr="004F2525" w:rsidRDefault="0001214F" w:rsidP="004F2525">
      <w:pPr>
        <w:rPr>
          <w:sz w:val="20"/>
          <w:lang w:val="sr-Latn-ME"/>
        </w:rPr>
      </w:pPr>
      <w:r w:rsidRPr="004F2525">
        <w:rPr>
          <w:sz w:val="20"/>
          <w:lang w:val="sr-Latn-ME"/>
        </w:rPr>
        <w:t xml:space="preserve">PFS = </w:t>
      </w:r>
      <w:r w:rsidR="00862A93" w:rsidRPr="004F2525">
        <w:rPr>
          <w:sz w:val="20"/>
          <w:lang w:val="sr-Latn-ME"/>
        </w:rPr>
        <w:t>preživljavanje</w:t>
      </w:r>
      <w:r w:rsidRPr="004F2525">
        <w:rPr>
          <w:sz w:val="20"/>
          <w:lang w:val="sr-Latn-ME"/>
        </w:rPr>
        <w:t xml:space="preserve"> bez progresije bolesti</w:t>
      </w:r>
    </w:p>
    <w:p w:rsidR="00BC1924" w:rsidRPr="004F2525" w:rsidRDefault="0001214F" w:rsidP="004F2525">
      <w:pPr>
        <w:rPr>
          <w:sz w:val="20"/>
          <w:lang w:val="sr-Latn-ME"/>
        </w:rPr>
      </w:pPr>
      <w:r w:rsidRPr="004F2525">
        <w:rPr>
          <w:position w:val="6"/>
          <w:sz w:val="20"/>
          <w:lang w:val="sr-Latn-ME"/>
        </w:rPr>
        <w:t xml:space="preserve">a </w:t>
      </w:r>
      <w:r w:rsidRPr="004F2525">
        <w:rPr>
          <w:sz w:val="20"/>
          <w:lang w:val="sr-Latn-ME"/>
        </w:rPr>
        <w:t>Medijan</w:t>
      </w:r>
      <w:r w:rsidR="000B673B" w:rsidRPr="004F2525">
        <w:rPr>
          <w:sz w:val="20"/>
          <w:lang w:val="sr-Latn-ME"/>
        </w:rPr>
        <w:t>a</w:t>
      </w:r>
      <w:r w:rsidRPr="004F2525">
        <w:rPr>
          <w:sz w:val="20"/>
          <w:lang w:val="sr-Latn-ME"/>
        </w:rPr>
        <w:t xml:space="preserve"> se </w:t>
      </w:r>
      <w:r w:rsidR="00F50AFD" w:rsidRPr="004F2525">
        <w:rPr>
          <w:sz w:val="20"/>
          <w:lang w:val="sr-Latn-ME"/>
        </w:rPr>
        <w:t>zasniva</w:t>
      </w:r>
      <w:r w:rsidRPr="004F2525">
        <w:rPr>
          <w:sz w:val="20"/>
          <w:lang w:val="sr-Latn-ME"/>
        </w:rPr>
        <w:t xml:space="preserve"> na Kaplan-Meier procjeni.</w:t>
      </w:r>
    </w:p>
    <w:p w:rsidR="00BC1924" w:rsidRPr="004F2525" w:rsidRDefault="0001214F" w:rsidP="004F2525">
      <w:pPr>
        <w:rPr>
          <w:sz w:val="20"/>
          <w:lang w:val="sr-Latn-ME"/>
        </w:rPr>
      </w:pPr>
      <w:r w:rsidRPr="004F2525">
        <w:rPr>
          <w:position w:val="6"/>
          <w:sz w:val="20"/>
          <w:lang w:val="sr-Latn-ME"/>
        </w:rPr>
        <w:t xml:space="preserve">b </w:t>
      </w:r>
      <w:r w:rsidRPr="004F2525">
        <w:rPr>
          <w:sz w:val="20"/>
          <w:lang w:val="sr-Latn-ME"/>
        </w:rPr>
        <w:t>Dvostrani 95% CI oko medijan</w:t>
      </w:r>
      <w:r w:rsidR="000B673B" w:rsidRPr="004F2525">
        <w:rPr>
          <w:sz w:val="20"/>
          <w:lang w:val="sr-Latn-ME"/>
        </w:rPr>
        <w:t>e</w:t>
      </w:r>
      <w:r w:rsidRPr="004F2525">
        <w:rPr>
          <w:sz w:val="20"/>
          <w:lang w:val="sr-Latn-ME"/>
        </w:rPr>
        <w:t xml:space="preserve"> vremena.</w:t>
      </w:r>
    </w:p>
    <w:p w:rsidR="00BC1924" w:rsidRPr="004F2525" w:rsidRDefault="0001214F" w:rsidP="004F2525">
      <w:pPr>
        <w:rPr>
          <w:sz w:val="20"/>
          <w:lang w:val="sr-Latn-ME"/>
        </w:rPr>
      </w:pPr>
      <w:r w:rsidRPr="004F2525">
        <w:rPr>
          <w:position w:val="6"/>
          <w:sz w:val="20"/>
          <w:lang w:val="sr-Latn-ME"/>
        </w:rPr>
        <w:t xml:space="preserve">c </w:t>
      </w:r>
      <w:r w:rsidR="000B673B" w:rsidRPr="004F2525">
        <w:rPr>
          <w:sz w:val="20"/>
          <w:lang w:val="sr-Latn-ME"/>
        </w:rPr>
        <w:t>Zasniva</w:t>
      </w:r>
      <w:r w:rsidRPr="004F2525">
        <w:rPr>
          <w:sz w:val="20"/>
          <w:lang w:val="sr-Latn-ME"/>
        </w:rPr>
        <w:t xml:space="preserve"> se na nestratifi</w:t>
      </w:r>
      <w:r w:rsidR="00700970" w:rsidRPr="004F2525">
        <w:rPr>
          <w:sz w:val="20"/>
          <w:lang w:val="sr-Latn-ME"/>
        </w:rPr>
        <w:t>kovan</w:t>
      </w:r>
      <w:r w:rsidRPr="004F2525">
        <w:rPr>
          <w:sz w:val="20"/>
          <w:lang w:val="sr-Latn-ME"/>
        </w:rPr>
        <w:t>om Cox</w:t>
      </w:r>
      <w:r w:rsidR="000B673B" w:rsidRPr="004F2525">
        <w:rPr>
          <w:sz w:val="20"/>
          <w:lang w:val="sr-Latn-ME"/>
        </w:rPr>
        <w:t>-</w:t>
      </w:r>
      <w:r w:rsidRPr="004F2525">
        <w:rPr>
          <w:sz w:val="20"/>
          <w:lang w:val="sr-Latn-ME"/>
        </w:rPr>
        <w:t xml:space="preserve">ovom modelu proporcionalnih </w:t>
      </w:r>
      <w:r w:rsidR="000B673B" w:rsidRPr="004F2525">
        <w:rPr>
          <w:sz w:val="20"/>
          <w:lang w:val="sr-Latn-ME"/>
        </w:rPr>
        <w:t>rizik</w:t>
      </w:r>
      <w:r w:rsidRPr="004F2525">
        <w:rPr>
          <w:sz w:val="20"/>
          <w:lang w:val="sr-Latn-ME"/>
        </w:rPr>
        <w:t xml:space="preserve">a koji upoređuje funkcije </w:t>
      </w:r>
      <w:r w:rsidR="000B673B" w:rsidRPr="004F2525">
        <w:rPr>
          <w:sz w:val="20"/>
          <w:lang w:val="sr-Latn-ME"/>
        </w:rPr>
        <w:t>rizika</w:t>
      </w:r>
      <w:r w:rsidRPr="004F2525">
        <w:rPr>
          <w:sz w:val="20"/>
          <w:lang w:val="sr-Latn-ME"/>
        </w:rPr>
        <w:t xml:space="preserve">a povezane s terapijskim </w:t>
      </w:r>
      <w:r w:rsidR="00700970" w:rsidRPr="004F2525">
        <w:rPr>
          <w:sz w:val="20"/>
          <w:lang w:val="sr-Latn-ME"/>
        </w:rPr>
        <w:t>grupa</w:t>
      </w:r>
      <w:r w:rsidRPr="004F2525">
        <w:rPr>
          <w:sz w:val="20"/>
          <w:lang w:val="sr-Latn-ME"/>
        </w:rPr>
        <w:t>ma (RVd:Rd).</w:t>
      </w:r>
    </w:p>
    <w:p w:rsidR="000B673B" w:rsidRPr="004F2525" w:rsidRDefault="0001214F" w:rsidP="004F2525">
      <w:pPr>
        <w:rPr>
          <w:sz w:val="20"/>
          <w:lang w:val="sr-Latn-ME"/>
        </w:rPr>
      </w:pPr>
      <w:r w:rsidRPr="004F2525">
        <w:rPr>
          <w:position w:val="6"/>
          <w:sz w:val="20"/>
          <w:lang w:val="sr-Latn-ME"/>
        </w:rPr>
        <w:t xml:space="preserve">d </w:t>
      </w:r>
      <w:r w:rsidRPr="004F2525">
        <w:rPr>
          <w:sz w:val="20"/>
          <w:lang w:val="sr-Latn-ME"/>
        </w:rPr>
        <w:t>p-vrijednost</w:t>
      </w:r>
      <w:r w:rsidR="00700970" w:rsidRPr="004F2525">
        <w:rPr>
          <w:sz w:val="20"/>
          <w:lang w:val="sr-Latn-ME"/>
        </w:rPr>
        <w:t xml:space="preserve"> zasniva</w:t>
      </w:r>
      <w:r w:rsidRPr="004F2525">
        <w:rPr>
          <w:sz w:val="20"/>
          <w:lang w:val="sr-Latn-ME"/>
        </w:rPr>
        <w:t xml:space="preserve"> se na nestratifi</w:t>
      </w:r>
      <w:r w:rsidR="00700970" w:rsidRPr="004F2525">
        <w:rPr>
          <w:sz w:val="20"/>
          <w:lang w:val="sr-Latn-ME"/>
        </w:rPr>
        <w:t>kova</w:t>
      </w:r>
      <w:r w:rsidRPr="004F2525">
        <w:rPr>
          <w:sz w:val="20"/>
          <w:lang w:val="sr-Latn-ME"/>
        </w:rPr>
        <w:t xml:space="preserve">nom log-rang testu </w:t>
      </w:r>
    </w:p>
    <w:p w:rsidR="00BC1924" w:rsidRPr="004F2525" w:rsidRDefault="0001214F" w:rsidP="004F2525">
      <w:pPr>
        <w:rPr>
          <w:sz w:val="20"/>
          <w:lang w:val="sr-Latn-ME"/>
        </w:rPr>
      </w:pPr>
      <w:r w:rsidRPr="004F2525">
        <w:rPr>
          <w:position w:val="6"/>
          <w:sz w:val="20"/>
          <w:lang w:val="sr-Latn-ME"/>
        </w:rPr>
        <w:t xml:space="preserve">e </w:t>
      </w:r>
      <w:r w:rsidRPr="004F2525">
        <w:rPr>
          <w:sz w:val="20"/>
          <w:lang w:val="sr-Latn-ME"/>
        </w:rPr>
        <w:t>Medijan</w:t>
      </w:r>
      <w:r w:rsidR="000B673B" w:rsidRPr="004F2525">
        <w:rPr>
          <w:sz w:val="20"/>
          <w:lang w:val="sr-Latn-ME"/>
        </w:rPr>
        <w:t>a</w:t>
      </w:r>
      <w:r w:rsidRPr="004F2525">
        <w:rPr>
          <w:sz w:val="20"/>
          <w:lang w:val="sr-Latn-ME"/>
        </w:rPr>
        <w:t xml:space="preserve"> praćenja računa</w:t>
      </w:r>
      <w:r w:rsidR="000B673B" w:rsidRPr="004F2525">
        <w:rPr>
          <w:sz w:val="20"/>
          <w:lang w:val="sr-Latn-ME"/>
        </w:rPr>
        <w:t>la</w:t>
      </w:r>
      <w:r w:rsidRPr="004F2525">
        <w:rPr>
          <w:sz w:val="20"/>
          <w:lang w:val="sr-Latn-ME"/>
        </w:rPr>
        <w:t xml:space="preserve"> se od datuma randomizacije. Podaci zaključeni 1. </w:t>
      </w:r>
      <w:r w:rsidR="00E94678" w:rsidRPr="004F2525">
        <w:rPr>
          <w:sz w:val="20"/>
          <w:lang w:val="sr-Latn-ME"/>
        </w:rPr>
        <w:t>decembr</w:t>
      </w:r>
      <w:r w:rsidRPr="004F2525">
        <w:rPr>
          <w:sz w:val="20"/>
          <w:lang w:val="sr-Latn-ME"/>
        </w:rPr>
        <w:t>a 2016.</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lang w:val="sr-Latn-ME"/>
        </w:rPr>
        <w:t>Ažurirani rezultati za ukupno preživlj</w:t>
      </w:r>
      <w:r w:rsidR="00071B38" w:rsidRPr="007717F6">
        <w:rPr>
          <w:lang w:val="sr-Latn-ME"/>
        </w:rPr>
        <w:t>ava</w:t>
      </w:r>
      <w:r w:rsidRPr="007717F6">
        <w:rPr>
          <w:lang w:val="sr-Latn-ME"/>
        </w:rPr>
        <w:t xml:space="preserve">nje (OS), sa zaključnim datumom podataka od 1. </w:t>
      </w:r>
      <w:r w:rsidR="00974DD0" w:rsidRPr="007717F6">
        <w:rPr>
          <w:lang w:val="sr-Latn-ME"/>
        </w:rPr>
        <w:t>ma</w:t>
      </w:r>
      <w:r w:rsidRPr="007717F6">
        <w:rPr>
          <w:lang w:val="sr-Latn-ME"/>
        </w:rPr>
        <w:t>ja 2018. (medijan</w:t>
      </w:r>
      <w:r w:rsidR="000B673B">
        <w:rPr>
          <w:lang w:val="sr-Latn-ME"/>
        </w:rPr>
        <w:t>a</w:t>
      </w:r>
      <w:r w:rsidRPr="007717F6">
        <w:rPr>
          <w:lang w:val="sr-Latn-ME"/>
        </w:rPr>
        <w:t xml:space="preserve"> praćenja preživjelih ispitanika 84,2 mjeseca) nastavljaju</w:t>
      </w:r>
      <w:r w:rsidR="00071B38" w:rsidRPr="007717F6">
        <w:rPr>
          <w:lang w:val="sr-Latn-ME"/>
        </w:rPr>
        <w:t xml:space="preserve"> da pokazuju</w:t>
      </w:r>
      <w:r w:rsidRPr="007717F6">
        <w:rPr>
          <w:lang w:val="sr-Latn-ME"/>
        </w:rPr>
        <w:t xml:space="preserve"> prednost za OS što govori u prilog RVd-a: HR = 0,73 (95% CI 0,57; 0,94; p = 0,014). Udio živih ispitanika nakon</w:t>
      </w:r>
      <w:r w:rsidR="000B673B">
        <w:rPr>
          <w:lang w:val="sr-Latn-ME"/>
        </w:rPr>
        <w:t xml:space="preserve"> </w:t>
      </w:r>
      <w:r w:rsidRPr="007717F6">
        <w:rPr>
          <w:lang w:val="sr-Latn-ME"/>
        </w:rPr>
        <w:t xml:space="preserve">7 godina bio je 54,7% u </w:t>
      </w:r>
      <w:r w:rsidR="008B111A" w:rsidRPr="007717F6">
        <w:rPr>
          <w:lang w:val="sr-Latn-ME"/>
        </w:rPr>
        <w:t>populaciji</w:t>
      </w:r>
      <w:r w:rsidRPr="007717F6">
        <w:rPr>
          <w:lang w:val="sr-Latn-ME"/>
        </w:rPr>
        <w:t xml:space="preserve"> RVd </w:t>
      </w:r>
      <w:r w:rsidR="00560A54" w:rsidRPr="007717F6">
        <w:rPr>
          <w:lang w:val="sr-Latn-ME"/>
        </w:rPr>
        <w:t>u poređenju sa</w:t>
      </w:r>
      <w:r w:rsidRPr="007717F6">
        <w:rPr>
          <w:lang w:val="sr-Latn-ME"/>
        </w:rPr>
        <w:t xml:space="preserve"> 44,7 % u </w:t>
      </w:r>
      <w:r w:rsidR="008B111A" w:rsidRPr="007717F6">
        <w:rPr>
          <w:lang w:val="sr-Latn-ME"/>
        </w:rPr>
        <w:t>populaciji</w:t>
      </w:r>
      <w:r w:rsidRPr="007717F6">
        <w:rPr>
          <w:lang w:val="sr-Latn-ME"/>
        </w:rPr>
        <w:t xml:space="preserve"> Rd.</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u w:val="single"/>
          <w:lang w:val="sr-Latn-ME"/>
        </w:rPr>
        <w:t xml:space="preserve">Primjena lenalidomida u kombinaciji s deksametazonom </w:t>
      </w:r>
      <w:r w:rsidR="00700970" w:rsidRPr="007717F6">
        <w:rPr>
          <w:u w:val="single"/>
          <w:lang w:val="sr-Latn-ME"/>
        </w:rPr>
        <w:t>kod</w:t>
      </w:r>
      <w:r w:rsidRPr="007717F6">
        <w:rPr>
          <w:u w:val="single"/>
          <w:lang w:val="sr-Latn-ME"/>
        </w:rPr>
        <w:t xml:space="preserve"> </w:t>
      </w:r>
      <w:r w:rsidR="008B111A" w:rsidRPr="007717F6">
        <w:rPr>
          <w:u w:val="single"/>
          <w:lang w:val="sr-Latn-ME"/>
        </w:rPr>
        <w:t>pacijen</w:t>
      </w:r>
      <w:r w:rsidR="00700970" w:rsidRPr="007717F6">
        <w:rPr>
          <w:u w:val="single"/>
          <w:lang w:val="sr-Latn-ME"/>
        </w:rPr>
        <w:t>a</w:t>
      </w:r>
      <w:r w:rsidR="008B111A" w:rsidRPr="007717F6">
        <w:rPr>
          <w:u w:val="single"/>
          <w:lang w:val="sr-Latn-ME"/>
        </w:rPr>
        <w:t>t</w:t>
      </w:r>
      <w:r w:rsidRPr="007717F6">
        <w:rPr>
          <w:u w:val="single"/>
          <w:lang w:val="sr-Latn-ME"/>
        </w:rPr>
        <w:t>a koji ni</w:t>
      </w:r>
      <w:r w:rsidR="000B673B">
        <w:rPr>
          <w:u w:val="single"/>
          <w:lang w:val="sr-Latn-ME"/>
        </w:rPr>
        <w:t>je</w:t>
      </w:r>
      <w:r w:rsidRPr="007717F6">
        <w:rPr>
          <w:u w:val="single"/>
          <w:lang w:val="sr-Latn-ME"/>
        </w:rPr>
        <w:t>su bili prikladni</w:t>
      </w:r>
      <w:r w:rsidRPr="007717F6">
        <w:rPr>
          <w:spacing w:val="-21"/>
          <w:u w:val="single"/>
          <w:lang w:val="sr-Latn-ME"/>
        </w:rPr>
        <w:t xml:space="preserve"> </w:t>
      </w:r>
      <w:r w:rsidRPr="007717F6">
        <w:rPr>
          <w:u w:val="single"/>
          <w:lang w:val="sr-Latn-ME"/>
        </w:rPr>
        <w:t>za</w:t>
      </w:r>
    </w:p>
    <w:p w:rsidR="00BC1924" w:rsidRPr="007717F6" w:rsidRDefault="0001214F" w:rsidP="007D4E41">
      <w:pPr>
        <w:jc w:val="both"/>
        <w:rPr>
          <w:lang w:val="sr-Latn-ME"/>
        </w:rPr>
      </w:pPr>
      <w:r w:rsidRPr="007717F6">
        <w:rPr>
          <w:u w:val="single"/>
          <w:lang w:val="sr-Latn-ME"/>
        </w:rPr>
        <w:t xml:space="preserve">transplantaciju matičnih </w:t>
      </w:r>
      <w:r w:rsidR="008B111A" w:rsidRPr="007717F6">
        <w:rPr>
          <w:u w:val="single"/>
          <w:lang w:val="sr-Latn-ME"/>
        </w:rPr>
        <w:t>ćelija</w:t>
      </w:r>
    </w:p>
    <w:p w:rsidR="00BC1924" w:rsidRPr="007717F6" w:rsidRDefault="008B111A" w:rsidP="007D4E41">
      <w:pPr>
        <w:jc w:val="both"/>
        <w:rPr>
          <w:lang w:val="sr-Latn-ME"/>
        </w:rPr>
      </w:pPr>
      <w:r w:rsidRPr="007717F6">
        <w:rPr>
          <w:lang w:val="sr-Latn-ME"/>
        </w:rPr>
        <w:t>Bezbjednost</w:t>
      </w:r>
      <w:r w:rsidR="0001214F" w:rsidRPr="007717F6">
        <w:rPr>
          <w:lang w:val="sr-Latn-ME"/>
        </w:rPr>
        <w:t xml:space="preserve"> i </w:t>
      </w:r>
      <w:r w:rsidRPr="007717F6">
        <w:rPr>
          <w:lang w:val="sr-Latn-ME"/>
        </w:rPr>
        <w:t>efikasnost</w:t>
      </w:r>
      <w:r w:rsidR="0001214F" w:rsidRPr="007717F6">
        <w:rPr>
          <w:lang w:val="sr-Latn-ME"/>
        </w:rPr>
        <w:t xml:space="preserve"> lenalidomida procijenjena je u multicentričnom, randomiz</w:t>
      </w:r>
      <w:r w:rsidR="00700970" w:rsidRPr="007717F6">
        <w:rPr>
          <w:lang w:val="sr-Latn-ME"/>
        </w:rPr>
        <w:t>ova</w:t>
      </w:r>
      <w:r w:rsidR="0001214F" w:rsidRPr="007717F6">
        <w:rPr>
          <w:lang w:val="sr-Latn-ME"/>
        </w:rPr>
        <w:t xml:space="preserve">nom, otvorenom ispitivanju faze III (MM-020) </w:t>
      </w:r>
      <w:r w:rsidR="000B673B">
        <w:rPr>
          <w:lang w:val="sr-Latn-ME"/>
        </w:rPr>
        <w:t>kod</w:t>
      </w:r>
      <w:r w:rsidR="0001214F" w:rsidRPr="007717F6">
        <w:rPr>
          <w:lang w:val="sr-Latn-ME"/>
        </w:rPr>
        <w:t xml:space="preserve"> 3 </w:t>
      </w:r>
      <w:r w:rsidR="00700970" w:rsidRPr="007717F6">
        <w:rPr>
          <w:lang w:val="sr-Latn-ME"/>
        </w:rPr>
        <w:t>grup</w:t>
      </w:r>
      <w:r w:rsidR="0001214F" w:rsidRPr="007717F6">
        <w:rPr>
          <w:lang w:val="sr-Latn-ME"/>
        </w:rPr>
        <w:t xml:space="preserve">e </w:t>
      </w:r>
      <w:r w:rsidRPr="007717F6">
        <w:rPr>
          <w:lang w:val="sr-Latn-ME"/>
        </w:rPr>
        <w:t>pacijen</w:t>
      </w:r>
      <w:r w:rsidR="00700970" w:rsidRPr="007717F6">
        <w:rPr>
          <w:lang w:val="sr-Latn-ME"/>
        </w:rPr>
        <w:t>a</w:t>
      </w:r>
      <w:r w:rsidRPr="007717F6">
        <w:rPr>
          <w:lang w:val="sr-Latn-ME"/>
        </w:rPr>
        <w:t>t</w:t>
      </w:r>
      <w:r w:rsidR="0001214F" w:rsidRPr="007717F6">
        <w:rPr>
          <w:lang w:val="sr-Latn-ME"/>
        </w:rPr>
        <w:t xml:space="preserve">a koji su bili </w:t>
      </w:r>
      <w:r w:rsidRPr="007717F6">
        <w:rPr>
          <w:lang w:val="sr-Latn-ME"/>
        </w:rPr>
        <w:t>uzrasta</w:t>
      </w:r>
      <w:r w:rsidR="0001214F" w:rsidRPr="007717F6">
        <w:rPr>
          <w:lang w:val="sr-Latn-ME"/>
        </w:rPr>
        <w:t xml:space="preserve"> od najmanje 65 godina ili stariji, a ako su bili mlađi od 65 godina, tada ni</w:t>
      </w:r>
      <w:r w:rsidR="00F72891">
        <w:rPr>
          <w:lang w:val="sr-Latn-ME"/>
        </w:rPr>
        <w:t>je</w:t>
      </w:r>
      <w:r w:rsidR="0001214F" w:rsidRPr="007717F6">
        <w:rPr>
          <w:lang w:val="sr-Latn-ME"/>
        </w:rPr>
        <w:t xml:space="preserve">su bili kandidati za transplantaciju matičnih </w:t>
      </w:r>
      <w:r w:rsidRPr="007717F6">
        <w:rPr>
          <w:lang w:val="sr-Latn-ME"/>
        </w:rPr>
        <w:t>ćelija</w:t>
      </w:r>
      <w:r w:rsidR="0001214F" w:rsidRPr="007717F6">
        <w:rPr>
          <w:lang w:val="sr-Latn-ME"/>
        </w:rPr>
        <w:t xml:space="preserve"> jer su je odbili ili im transplantacija matičnih </w:t>
      </w:r>
      <w:r w:rsidRPr="007717F6">
        <w:rPr>
          <w:lang w:val="sr-Latn-ME"/>
        </w:rPr>
        <w:t>ćelija</w:t>
      </w:r>
      <w:r w:rsidR="0001214F" w:rsidRPr="007717F6">
        <w:rPr>
          <w:lang w:val="sr-Latn-ME"/>
        </w:rPr>
        <w:t xml:space="preserve"> nije bila dostupna zbog cijene ili drugih razloga. U ispitivanju (MM-020) upoređivali su se lenalidomid i deksametazon (Rd) </w:t>
      </w:r>
      <w:r w:rsidR="00F72891">
        <w:rPr>
          <w:lang w:val="sr-Latn-ME"/>
        </w:rPr>
        <w:t>primjenjivani</w:t>
      </w:r>
      <w:r w:rsidR="0001214F" w:rsidRPr="007717F6">
        <w:rPr>
          <w:lang w:val="sr-Latn-ME"/>
        </w:rPr>
        <w:t xml:space="preserve"> </w:t>
      </w:r>
      <w:r w:rsidR="00CE2B8A" w:rsidRPr="007717F6">
        <w:rPr>
          <w:lang w:val="sr-Latn-ME"/>
        </w:rPr>
        <w:t>tok</w:t>
      </w:r>
      <w:r w:rsidR="0001214F" w:rsidRPr="007717F6">
        <w:rPr>
          <w:lang w:val="sr-Latn-ME"/>
        </w:rPr>
        <w:t xml:space="preserve">om 2 </w:t>
      </w:r>
      <w:r w:rsidR="00F72891">
        <w:rPr>
          <w:lang w:val="sr-Latn-ME"/>
        </w:rPr>
        <w:t>perioda</w:t>
      </w:r>
      <w:r w:rsidR="0001214F" w:rsidRPr="007717F6">
        <w:rPr>
          <w:lang w:val="sr-Latn-ME"/>
        </w:rPr>
        <w:t xml:space="preserve"> različitog trajanja (tj. do napredovanja bolesti [</w:t>
      </w:r>
      <w:r w:rsidR="00700970" w:rsidRPr="007717F6">
        <w:rPr>
          <w:lang w:val="sr-Latn-ME"/>
        </w:rPr>
        <w:t>grup</w:t>
      </w:r>
      <w:r w:rsidR="0001214F" w:rsidRPr="007717F6">
        <w:rPr>
          <w:lang w:val="sr-Latn-ME"/>
        </w:rPr>
        <w:t xml:space="preserve">a Rd] ili do osamnaest 28-dnevnih ciklusa [72 </w:t>
      </w:r>
      <w:r w:rsidR="00700970" w:rsidRPr="007717F6">
        <w:rPr>
          <w:lang w:val="sr-Latn-ME"/>
        </w:rPr>
        <w:t>ned</w:t>
      </w:r>
      <w:r w:rsidR="00EB1DB7">
        <w:rPr>
          <w:lang w:val="sr-Latn-ME"/>
        </w:rPr>
        <w:t>j</w:t>
      </w:r>
      <w:r w:rsidR="00700970" w:rsidRPr="007717F6">
        <w:rPr>
          <w:lang w:val="sr-Latn-ME"/>
        </w:rPr>
        <w:t>elje</w:t>
      </w:r>
      <w:r w:rsidR="0001214F" w:rsidRPr="007717F6">
        <w:rPr>
          <w:lang w:val="sr-Latn-ME"/>
        </w:rPr>
        <w:t xml:space="preserve">, </w:t>
      </w:r>
      <w:r w:rsidR="00700970" w:rsidRPr="007717F6">
        <w:rPr>
          <w:lang w:val="sr-Latn-ME"/>
        </w:rPr>
        <w:t>grup</w:t>
      </w:r>
      <w:r w:rsidR="0001214F" w:rsidRPr="007717F6">
        <w:rPr>
          <w:lang w:val="sr-Latn-ME"/>
        </w:rPr>
        <w:t>a Rd18]) s</w:t>
      </w:r>
      <w:r w:rsidR="00F72891">
        <w:rPr>
          <w:lang w:val="sr-Latn-ME"/>
        </w:rPr>
        <w:t>a</w:t>
      </w:r>
      <w:r w:rsidR="0001214F" w:rsidRPr="007717F6">
        <w:rPr>
          <w:lang w:val="sr-Latn-ME"/>
        </w:rPr>
        <w:t xml:space="preserve"> melfalanom, prednizonom i talidomidom (MPT) </w:t>
      </w:r>
      <w:r w:rsidR="00F72891">
        <w:rPr>
          <w:lang w:val="sr-Latn-ME"/>
        </w:rPr>
        <w:t>primjenjivanim</w:t>
      </w:r>
      <w:r w:rsidR="0001214F" w:rsidRPr="007717F6">
        <w:rPr>
          <w:lang w:val="sr-Latn-ME"/>
        </w:rPr>
        <w:t xml:space="preserve"> u najviše dvanaest 42-dnevna ciklusa (72 </w:t>
      </w:r>
      <w:r w:rsidR="00700970" w:rsidRPr="007717F6">
        <w:rPr>
          <w:lang w:val="sr-Latn-ME"/>
        </w:rPr>
        <w:t>ned</w:t>
      </w:r>
      <w:r w:rsidR="00EB1DB7">
        <w:rPr>
          <w:lang w:val="sr-Latn-ME"/>
        </w:rPr>
        <w:t>j</w:t>
      </w:r>
      <w:r w:rsidR="00700970" w:rsidRPr="007717F6">
        <w:rPr>
          <w:lang w:val="sr-Latn-ME"/>
        </w:rPr>
        <w:t>elje</w:t>
      </w:r>
      <w:r w:rsidR="0001214F" w:rsidRPr="007717F6">
        <w:rPr>
          <w:lang w:val="sr-Latn-ME"/>
        </w:rPr>
        <w:t xml:space="preserve">). </w:t>
      </w:r>
      <w:r w:rsidRPr="007717F6">
        <w:rPr>
          <w:lang w:val="sr-Latn-ME"/>
        </w:rPr>
        <w:t>Pacijenti</w:t>
      </w:r>
      <w:r w:rsidR="0001214F" w:rsidRPr="007717F6">
        <w:rPr>
          <w:lang w:val="sr-Latn-ME"/>
        </w:rPr>
        <w:t xml:space="preserve"> su bili randomiz</w:t>
      </w:r>
      <w:r w:rsidR="00700970" w:rsidRPr="007717F6">
        <w:rPr>
          <w:lang w:val="sr-Latn-ME"/>
        </w:rPr>
        <w:t>ova</w:t>
      </w:r>
      <w:r w:rsidR="0001214F" w:rsidRPr="007717F6">
        <w:rPr>
          <w:lang w:val="sr-Latn-ME"/>
        </w:rPr>
        <w:t xml:space="preserve">ni (1:1:1) u 1 od 3 terapijske </w:t>
      </w:r>
      <w:r w:rsidR="00700970" w:rsidRPr="007717F6">
        <w:rPr>
          <w:lang w:val="sr-Latn-ME"/>
        </w:rPr>
        <w:t>grupe</w:t>
      </w:r>
      <w:r w:rsidR="0001214F" w:rsidRPr="007717F6">
        <w:rPr>
          <w:lang w:val="sr-Latn-ME"/>
        </w:rPr>
        <w:t>.</w:t>
      </w:r>
    </w:p>
    <w:p w:rsidR="00BC1924" w:rsidRPr="007717F6" w:rsidRDefault="0001214F" w:rsidP="007D4E41">
      <w:pPr>
        <w:jc w:val="both"/>
        <w:rPr>
          <w:lang w:val="sr-Latn-ME"/>
        </w:rPr>
      </w:pPr>
      <w:r w:rsidRPr="007717F6">
        <w:rPr>
          <w:lang w:val="sr-Latn-ME"/>
        </w:rPr>
        <w:t xml:space="preserve">Prilikom randomizacije, </w:t>
      </w:r>
      <w:r w:rsidR="008B111A" w:rsidRPr="007717F6">
        <w:rPr>
          <w:lang w:val="sr-Latn-ME"/>
        </w:rPr>
        <w:t>pacijenti</w:t>
      </w:r>
      <w:r w:rsidRPr="007717F6">
        <w:rPr>
          <w:lang w:val="sr-Latn-ME"/>
        </w:rPr>
        <w:t xml:space="preserve"> su bili stratifi</w:t>
      </w:r>
      <w:r w:rsidR="00700970" w:rsidRPr="007717F6">
        <w:rPr>
          <w:lang w:val="sr-Latn-ME"/>
        </w:rPr>
        <w:t>kovan</w:t>
      </w:r>
      <w:r w:rsidRPr="007717F6">
        <w:rPr>
          <w:lang w:val="sr-Latn-ME"/>
        </w:rPr>
        <w:t>i prema</w:t>
      </w:r>
      <w:r w:rsidR="00700970" w:rsidRPr="007717F6">
        <w:rPr>
          <w:lang w:val="sr-Latn-ME"/>
        </w:rPr>
        <w:t xml:space="preserve"> starosti</w:t>
      </w:r>
      <w:r w:rsidRPr="007717F6">
        <w:rPr>
          <w:lang w:val="sr-Latn-ME"/>
        </w:rPr>
        <w:t xml:space="preserve"> (≤ 75 </w:t>
      </w:r>
      <w:r w:rsidR="00222174" w:rsidRPr="007717F6">
        <w:rPr>
          <w:lang w:val="sr-Latn-ME"/>
        </w:rPr>
        <w:t>u poređenju sa</w:t>
      </w:r>
      <w:r w:rsidRPr="007717F6">
        <w:rPr>
          <w:lang w:val="sr-Latn-ME"/>
        </w:rPr>
        <w:t xml:space="preserve"> &gt; 75 godina), </w:t>
      </w:r>
      <w:r w:rsidR="00D87404" w:rsidRPr="007717F6">
        <w:rPr>
          <w:lang w:val="sr-Latn-ME"/>
        </w:rPr>
        <w:t>stadijum</w:t>
      </w:r>
      <w:r w:rsidRPr="007717F6">
        <w:rPr>
          <w:lang w:val="sr-Latn-ME"/>
        </w:rPr>
        <w:t xml:space="preserve">u bolesti (ISS </w:t>
      </w:r>
      <w:r w:rsidR="00D87404" w:rsidRPr="007717F6">
        <w:rPr>
          <w:lang w:val="sr-Latn-ME"/>
        </w:rPr>
        <w:t>stadijum</w:t>
      </w:r>
      <w:r w:rsidRPr="007717F6">
        <w:rPr>
          <w:lang w:val="sr-Latn-ME"/>
        </w:rPr>
        <w:t xml:space="preserve"> I i II </w:t>
      </w:r>
      <w:r w:rsidR="00222174" w:rsidRPr="007717F6">
        <w:rPr>
          <w:lang w:val="sr-Latn-ME"/>
        </w:rPr>
        <w:t>u poređenju sa</w:t>
      </w:r>
      <w:r w:rsidRPr="007717F6">
        <w:rPr>
          <w:lang w:val="sr-Latn-ME"/>
        </w:rPr>
        <w:t xml:space="preserve"> </w:t>
      </w:r>
      <w:r w:rsidR="00D87404" w:rsidRPr="007717F6">
        <w:rPr>
          <w:lang w:val="sr-Latn-ME"/>
        </w:rPr>
        <w:t>stadijum</w:t>
      </w:r>
      <w:r w:rsidR="00222174" w:rsidRPr="007717F6">
        <w:rPr>
          <w:lang w:val="sr-Latn-ME"/>
        </w:rPr>
        <w:t>om</w:t>
      </w:r>
      <w:r w:rsidRPr="007717F6">
        <w:rPr>
          <w:lang w:val="sr-Latn-ME"/>
        </w:rPr>
        <w:t xml:space="preserve"> III) </w:t>
      </w:r>
      <w:r w:rsidR="00222174" w:rsidRPr="007717F6">
        <w:rPr>
          <w:lang w:val="sr-Latn-ME"/>
        </w:rPr>
        <w:t>i</w:t>
      </w:r>
      <w:r w:rsidRPr="007717F6">
        <w:rPr>
          <w:lang w:val="sr-Latn-ME"/>
        </w:rPr>
        <w:t xml:space="preserve"> zemlji.</w:t>
      </w:r>
    </w:p>
    <w:p w:rsidR="00BC1924" w:rsidRPr="007717F6" w:rsidRDefault="00BC1924" w:rsidP="007D4E41">
      <w:pPr>
        <w:jc w:val="both"/>
        <w:rPr>
          <w:lang w:val="sr-Latn-ME"/>
        </w:rPr>
      </w:pPr>
    </w:p>
    <w:p w:rsidR="00BC1924" w:rsidRPr="007717F6" w:rsidRDefault="008B111A" w:rsidP="007D4E41">
      <w:pPr>
        <w:jc w:val="both"/>
        <w:rPr>
          <w:lang w:val="sr-Latn-ME"/>
        </w:rPr>
      </w:pPr>
      <w:r w:rsidRPr="007717F6">
        <w:rPr>
          <w:lang w:val="sr-Latn-ME"/>
        </w:rPr>
        <w:t>Pacijenti</w:t>
      </w:r>
      <w:r w:rsidR="0001214F" w:rsidRPr="007717F6">
        <w:rPr>
          <w:lang w:val="sr-Latn-ME"/>
        </w:rPr>
        <w:t xml:space="preserve"> u </w:t>
      </w:r>
      <w:r w:rsidR="00DB7361" w:rsidRPr="007717F6">
        <w:rPr>
          <w:lang w:val="sr-Latn-ME"/>
        </w:rPr>
        <w:t>grupa</w:t>
      </w:r>
      <w:r w:rsidR="0001214F" w:rsidRPr="007717F6">
        <w:rPr>
          <w:lang w:val="sr-Latn-ME"/>
        </w:rPr>
        <w:t>ma Rd i Rd18 uzimali su lenalidomid 25 mg jednom dnevno od 1. do 21. dana</w:t>
      </w:r>
      <w:r w:rsidR="00912372" w:rsidRPr="007717F6">
        <w:rPr>
          <w:lang w:val="sr-Latn-ME"/>
        </w:rPr>
        <w:t xml:space="preserve"> </w:t>
      </w:r>
    </w:p>
    <w:p w:rsidR="00BC1924" w:rsidRPr="007717F6" w:rsidRDefault="0001214F" w:rsidP="007D4E41">
      <w:pPr>
        <w:jc w:val="both"/>
        <w:rPr>
          <w:lang w:val="sr-Latn-ME"/>
        </w:rPr>
      </w:pPr>
      <w:r w:rsidRPr="007717F6">
        <w:rPr>
          <w:lang w:val="sr-Latn-ME"/>
        </w:rPr>
        <w:t>28-dnevnih ciklusa prema planu ispitivanja. Deksametazon 40 mg bio je doziran jednom dnevno 1, 8,</w:t>
      </w:r>
      <w:r w:rsidR="00F72891">
        <w:rPr>
          <w:lang w:val="sr-Latn-ME"/>
        </w:rPr>
        <w:t xml:space="preserve"> </w:t>
      </w:r>
      <w:r w:rsidRPr="007717F6">
        <w:rPr>
          <w:lang w:val="sr-Latn-ME"/>
        </w:rPr>
        <w:t>15. i 22. dana svakog 28-dnevnog ciklusa. Početna doza i režim za Rd i Rd18 bili su prilagođeni prema</w:t>
      </w:r>
      <w:r w:rsidR="005D429E" w:rsidRPr="007717F6">
        <w:rPr>
          <w:lang w:val="sr-Latn-ME"/>
        </w:rPr>
        <w:t xml:space="preserve"> uzastu</w:t>
      </w:r>
      <w:r w:rsidRPr="007717F6">
        <w:rPr>
          <w:lang w:val="sr-Latn-ME"/>
        </w:rPr>
        <w:t xml:space="preserve"> i funkciji bubrega (vidjeti dio 4.2). </w:t>
      </w:r>
      <w:r w:rsidR="008B111A" w:rsidRPr="007717F6">
        <w:rPr>
          <w:lang w:val="sr-Latn-ME"/>
        </w:rPr>
        <w:t>Pacijenti</w:t>
      </w:r>
      <w:r w:rsidRPr="007717F6">
        <w:rPr>
          <w:lang w:val="sr-Latn-ME"/>
        </w:rPr>
        <w:t xml:space="preserve"> </w:t>
      </w:r>
      <w:r w:rsidR="008B111A" w:rsidRPr="007717F6">
        <w:rPr>
          <w:lang w:val="sr-Latn-ME"/>
        </w:rPr>
        <w:t>uzrasta</w:t>
      </w:r>
      <w:r w:rsidRPr="007717F6">
        <w:rPr>
          <w:lang w:val="sr-Latn-ME"/>
        </w:rPr>
        <w:t xml:space="preserve"> &gt; 75 godina primali su deksametazon u dozi od 20 mg jednom dnevno 1, 8, 15. i 22. dana svakog 28-dnevnog ciklusa. </w:t>
      </w:r>
      <w:r w:rsidR="00CE2B8A" w:rsidRPr="007717F6">
        <w:rPr>
          <w:lang w:val="sr-Latn-ME"/>
        </w:rPr>
        <w:t>Tok</w:t>
      </w:r>
      <w:r w:rsidRPr="007717F6">
        <w:rPr>
          <w:lang w:val="sr-Latn-ME"/>
        </w:rPr>
        <w:t xml:space="preserve">om ispitivanja, svi su </w:t>
      </w:r>
      <w:r w:rsidR="008B111A" w:rsidRPr="007717F6">
        <w:rPr>
          <w:lang w:val="sr-Latn-ME"/>
        </w:rPr>
        <w:t>pacijenti</w:t>
      </w:r>
      <w:r w:rsidRPr="007717F6">
        <w:rPr>
          <w:lang w:val="sr-Latn-ME"/>
        </w:rPr>
        <w:t xml:space="preserve"> primili profilaktičku antikoagulaciju (heparin niske molekularne težine, varfarin, heparin, nisku dozu aspirina).</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U ispitivanju, primarni </w:t>
      </w:r>
      <w:r w:rsidR="00F72891">
        <w:rPr>
          <w:lang w:val="sr-Latn-ME"/>
        </w:rPr>
        <w:t>parametar praćenja</w:t>
      </w:r>
      <w:r w:rsidRPr="007717F6">
        <w:rPr>
          <w:lang w:val="sr-Latn-ME"/>
        </w:rPr>
        <w:t xml:space="preserve"> </w:t>
      </w:r>
      <w:r w:rsidR="008B111A" w:rsidRPr="007717F6">
        <w:rPr>
          <w:lang w:val="sr-Latn-ME"/>
        </w:rPr>
        <w:t>efikasnost</w:t>
      </w:r>
      <w:r w:rsidRPr="007717F6">
        <w:rPr>
          <w:lang w:val="sr-Latn-ME"/>
        </w:rPr>
        <w:t>i bilo je preživlj</w:t>
      </w:r>
      <w:r w:rsidR="00071B38" w:rsidRPr="007717F6">
        <w:rPr>
          <w:lang w:val="sr-Latn-ME"/>
        </w:rPr>
        <w:t>ava</w:t>
      </w:r>
      <w:r w:rsidRPr="007717F6">
        <w:rPr>
          <w:lang w:val="sr-Latn-ME"/>
        </w:rPr>
        <w:t xml:space="preserve">nje bez napredovanja bolesti. U ispitivanje je bilo uključeno ukupno 1623 </w:t>
      </w:r>
      <w:r w:rsidR="008B111A" w:rsidRPr="007717F6">
        <w:rPr>
          <w:lang w:val="sr-Latn-ME"/>
        </w:rPr>
        <w:t>pacijent</w:t>
      </w:r>
      <w:r w:rsidRPr="007717F6">
        <w:rPr>
          <w:lang w:val="sr-Latn-ME"/>
        </w:rPr>
        <w:t xml:space="preserve">a, s tim da je 535 </w:t>
      </w:r>
      <w:r w:rsidR="008B111A" w:rsidRPr="007717F6">
        <w:rPr>
          <w:lang w:val="sr-Latn-ME"/>
        </w:rPr>
        <w:t>pacijen</w:t>
      </w:r>
      <w:r w:rsidR="00DB7361" w:rsidRPr="007717F6">
        <w:rPr>
          <w:lang w:val="sr-Latn-ME"/>
        </w:rPr>
        <w:t>a</w:t>
      </w:r>
      <w:r w:rsidR="008B111A" w:rsidRPr="007717F6">
        <w:rPr>
          <w:lang w:val="sr-Latn-ME"/>
        </w:rPr>
        <w:t>t</w:t>
      </w:r>
      <w:r w:rsidRPr="007717F6">
        <w:rPr>
          <w:lang w:val="sr-Latn-ME"/>
        </w:rPr>
        <w:t xml:space="preserve">a </w:t>
      </w:r>
      <w:r w:rsidR="00DB7361" w:rsidRPr="007717F6">
        <w:rPr>
          <w:lang w:val="sr-Latn-ME"/>
        </w:rPr>
        <w:t>randomizovano</w:t>
      </w:r>
      <w:r w:rsidRPr="007717F6">
        <w:rPr>
          <w:lang w:val="sr-Latn-ME"/>
        </w:rPr>
        <w:t xml:space="preserve"> na Rd, 541 </w:t>
      </w:r>
      <w:r w:rsidR="008B111A" w:rsidRPr="007717F6">
        <w:rPr>
          <w:lang w:val="sr-Latn-ME"/>
        </w:rPr>
        <w:t>pacijent</w:t>
      </w:r>
      <w:r w:rsidRPr="007717F6">
        <w:rPr>
          <w:lang w:val="sr-Latn-ME"/>
        </w:rPr>
        <w:t xml:space="preserve"> bio je randomiziran na Rd18, a 547 </w:t>
      </w:r>
      <w:r w:rsidR="008B111A" w:rsidRPr="007717F6">
        <w:rPr>
          <w:lang w:val="sr-Latn-ME"/>
        </w:rPr>
        <w:t>pacijent</w:t>
      </w:r>
      <w:r w:rsidRPr="007717F6">
        <w:rPr>
          <w:lang w:val="sr-Latn-ME"/>
        </w:rPr>
        <w:t xml:space="preserve">a bilo je </w:t>
      </w:r>
      <w:r w:rsidR="00DB7361" w:rsidRPr="007717F6">
        <w:rPr>
          <w:lang w:val="sr-Latn-ME"/>
        </w:rPr>
        <w:t>randomizovano</w:t>
      </w:r>
      <w:r w:rsidRPr="007717F6">
        <w:rPr>
          <w:lang w:val="sr-Latn-ME"/>
        </w:rPr>
        <w:t xml:space="preserve"> na MPT. Demografski </w:t>
      </w:r>
      <w:r w:rsidRPr="007717F6">
        <w:rPr>
          <w:lang w:val="sr-Latn-ME"/>
        </w:rPr>
        <w:lastRenderedPageBreak/>
        <w:t xml:space="preserve">podaci i </w:t>
      </w:r>
      <w:r w:rsidR="00071B38" w:rsidRPr="007717F6">
        <w:rPr>
          <w:lang w:val="sr-Latn-ME"/>
        </w:rPr>
        <w:t>sa</w:t>
      </w:r>
      <w:r w:rsidRPr="007717F6">
        <w:rPr>
          <w:lang w:val="sr-Latn-ME"/>
        </w:rPr>
        <w:t xml:space="preserve"> bole</w:t>
      </w:r>
      <w:r w:rsidR="00071B38" w:rsidRPr="007717F6">
        <w:rPr>
          <w:lang w:val="sr-Latn-ME"/>
        </w:rPr>
        <w:t>šću</w:t>
      </w:r>
      <w:r w:rsidRPr="007717F6">
        <w:rPr>
          <w:lang w:val="sr-Latn-ME"/>
        </w:rPr>
        <w:t xml:space="preserve"> povezane karakteristike </w:t>
      </w:r>
      <w:r w:rsidR="008B111A" w:rsidRPr="007717F6">
        <w:rPr>
          <w:lang w:val="sr-Latn-ME"/>
        </w:rPr>
        <w:t>pacijent</w:t>
      </w:r>
      <w:r w:rsidRPr="007717F6">
        <w:rPr>
          <w:lang w:val="sr-Latn-ME"/>
        </w:rPr>
        <w:t>a prije ispitivanja bil</w:t>
      </w:r>
      <w:r w:rsidR="005D429E" w:rsidRPr="007717F6">
        <w:rPr>
          <w:lang w:val="sr-Latn-ME"/>
        </w:rPr>
        <w:t xml:space="preserve">e </w:t>
      </w:r>
      <w:r w:rsidRPr="007717F6">
        <w:rPr>
          <w:lang w:val="sr-Latn-ME"/>
        </w:rPr>
        <w:t>su dobro ujednačen</w:t>
      </w:r>
      <w:r w:rsidR="00071B38" w:rsidRPr="007717F6">
        <w:rPr>
          <w:lang w:val="sr-Latn-ME"/>
        </w:rPr>
        <w:t>e</w:t>
      </w:r>
      <w:r w:rsidRPr="007717F6">
        <w:rPr>
          <w:lang w:val="sr-Latn-ME"/>
        </w:rPr>
        <w:t xml:space="preserve"> u sve 3 </w:t>
      </w:r>
      <w:r w:rsidR="00DB7361" w:rsidRPr="007717F6">
        <w:rPr>
          <w:lang w:val="sr-Latn-ME"/>
        </w:rPr>
        <w:t>grup</w:t>
      </w:r>
      <w:r w:rsidRPr="007717F6">
        <w:rPr>
          <w:lang w:val="sr-Latn-ME"/>
        </w:rPr>
        <w:t>e.</w:t>
      </w:r>
    </w:p>
    <w:p w:rsidR="00BC1924" w:rsidRPr="007717F6" w:rsidRDefault="0001214F" w:rsidP="007D4E41">
      <w:pPr>
        <w:jc w:val="both"/>
        <w:rPr>
          <w:lang w:val="sr-Latn-ME"/>
        </w:rPr>
      </w:pPr>
      <w:r w:rsidRPr="007717F6">
        <w:rPr>
          <w:lang w:val="sr-Latn-ME"/>
        </w:rPr>
        <w:t xml:space="preserve">Sveukupno, ispitanici su imali uznapredovali </w:t>
      </w:r>
      <w:r w:rsidR="00DB7361" w:rsidRPr="007717F6">
        <w:rPr>
          <w:lang w:val="sr-Latn-ME"/>
        </w:rPr>
        <w:t>stepen</w:t>
      </w:r>
      <w:r w:rsidRPr="007717F6">
        <w:rPr>
          <w:lang w:val="sr-Latn-ME"/>
        </w:rPr>
        <w:t xml:space="preserve"> bolesti: od ukupne populacije u ispitivanju 41 %</w:t>
      </w:r>
    </w:p>
    <w:p w:rsidR="00BC1924" w:rsidRPr="007717F6" w:rsidRDefault="0001214F" w:rsidP="007D4E41">
      <w:pPr>
        <w:jc w:val="both"/>
        <w:rPr>
          <w:lang w:val="sr-Latn-ME"/>
        </w:rPr>
      </w:pPr>
      <w:r w:rsidRPr="007717F6">
        <w:rPr>
          <w:lang w:val="sr-Latn-ME"/>
        </w:rPr>
        <w:t xml:space="preserve">imao je ISS </w:t>
      </w:r>
      <w:r w:rsidR="00D87404" w:rsidRPr="007717F6">
        <w:rPr>
          <w:lang w:val="sr-Latn-ME"/>
        </w:rPr>
        <w:t>stadijum</w:t>
      </w:r>
      <w:r w:rsidRPr="007717F6">
        <w:rPr>
          <w:lang w:val="sr-Latn-ME"/>
        </w:rPr>
        <w:t xml:space="preserve"> III, 9 % imalo je tešku bubrežnu insuficijenciju (klirens kreatinina [CLcr]</w:t>
      </w:r>
      <w:r w:rsidR="00F72891">
        <w:rPr>
          <w:lang w:val="sr-Latn-ME"/>
        </w:rPr>
        <w:t xml:space="preserve"> </w:t>
      </w:r>
      <w:r w:rsidRPr="007717F6">
        <w:rPr>
          <w:lang w:val="sr-Latn-ME"/>
        </w:rPr>
        <w:t>&lt; 30 m</w:t>
      </w:r>
      <w:r w:rsidR="00F72891">
        <w:rPr>
          <w:lang w:val="sr-Latn-ME"/>
        </w:rPr>
        <w:t>l</w:t>
      </w:r>
      <w:r w:rsidRPr="007717F6">
        <w:rPr>
          <w:lang w:val="sr-Latn-ME"/>
        </w:rPr>
        <w:t>/min). Medijan</w:t>
      </w:r>
      <w:r w:rsidR="00F72891">
        <w:rPr>
          <w:lang w:val="sr-Latn-ME"/>
        </w:rPr>
        <w:t>a</w:t>
      </w:r>
      <w:r w:rsidR="00071B38" w:rsidRPr="007717F6">
        <w:rPr>
          <w:lang w:val="sr-Latn-ME"/>
        </w:rPr>
        <w:t xml:space="preserve"> uzrasta</w:t>
      </w:r>
      <w:r w:rsidRPr="007717F6">
        <w:rPr>
          <w:lang w:val="sr-Latn-ME"/>
        </w:rPr>
        <w:t xml:space="preserve"> u 3 </w:t>
      </w:r>
      <w:r w:rsidR="00DB7361" w:rsidRPr="007717F6">
        <w:rPr>
          <w:lang w:val="sr-Latn-ME"/>
        </w:rPr>
        <w:t>grup</w:t>
      </w:r>
      <w:r w:rsidRPr="007717F6">
        <w:rPr>
          <w:lang w:val="sr-Latn-ME"/>
        </w:rPr>
        <w:t>e iznosi</w:t>
      </w:r>
      <w:r w:rsidR="00F72891">
        <w:rPr>
          <w:lang w:val="sr-Latn-ME"/>
        </w:rPr>
        <w:t>la</w:t>
      </w:r>
      <w:r w:rsidRPr="007717F6">
        <w:rPr>
          <w:lang w:val="sr-Latn-ME"/>
        </w:rPr>
        <w:t xml:space="preserve"> je 73 godine.</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U </w:t>
      </w:r>
      <w:r w:rsidR="00A3150C" w:rsidRPr="007717F6">
        <w:rPr>
          <w:lang w:val="sr-Latn-ME"/>
        </w:rPr>
        <w:t>tabeli</w:t>
      </w:r>
      <w:r w:rsidRPr="007717F6">
        <w:rPr>
          <w:lang w:val="sr-Latn-ME"/>
        </w:rPr>
        <w:t xml:space="preserve"> 9 prikazani su podaci za PFS, PFS2 i ukupno preživlj</w:t>
      </w:r>
      <w:r w:rsidR="00071B38" w:rsidRPr="007717F6">
        <w:rPr>
          <w:lang w:val="sr-Latn-ME"/>
        </w:rPr>
        <w:t>ava</w:t>
      </w:r>
      <w:r w:rsidRPr="007717F6">
        <w:rPr>
          <w:lang w:val="sr-Latn-ME"/>
        </w:rPr>
        <w:t xml:space="preserve">nje (OS) do zaključnog datuma 3. </w:t>
      </w:r>
      <w:r w:rsidR="00974DD0" w:rsidRPr="007717F6">
        <w:rPr>
          <w:lang w:val="sr-Latn-ME"/>
        </w:rPr>
        <w:t>mart</w:t>
      </w:r>
      <w:r w:rsidRPr="007717F6">
        <w:rPr>
          <w:lang w:val="sr-Latn-ME"/>
        </w:rPr>
        <w:t>a 2014, dobi</w:t>
      </w:r>
      <w:r w:rsidR="00DB7361" w:rsidRPr="007717F6">
        <w:rPr>
          <w:lang w:val="sr-Latn-ME"/>
        </w:rPr>
        <w:t>j</w:t>
      </w:r>
      <w:r w:rsidRPr="007717F6">
        <w:rPr>
          <w:lang w:val="sr-Latn-ME"/>
        </w:rPr>
        <w:t>eni u obnovljenoj analizi u kojoj je medijan</w:t>
      </w:r>
      <w:r w:rsidR="00F72891">
        <w:rPr>
          <w:lang w:val="sr-Latn-ME"/>
        </w:rPr>
        <w:t>a</w:t>
      </w:r>
      <w:r w:rsidRPr="007717F6">
        <w:rPr>
          <w:lang w:val="sr-Latn-ME"/>
        </w:rPr>
        <w:t xml:space="preserve"> vremena praćenja za sve preživjele ispitanike bi</w:t>
      </w:r>
      <w:r w:rsidR="00F72891">
        <w:rPr>
          <w:lang w:val="sr-Latn-ME"/>
        </w:rPr>
        <w:t>la</w:t>
      </w:r>
      <w:r w:rsidRPr="007717F6">
        <w:rPr>
          <w:lang w:val="sr-Latn-ME"/>
        </w:rPr>
        <w:t xml:space="preserve"> 45,5 mjeseci.</w:t>
      </w:r>
    </w:p>
    <w:p w:rsidR="00BC1924" w:rsidRPr="007717F6" w:rsidRDefault="00BC1924" w:rsidP="007D4E41">
      <w:pPr>
        <w:jc w:val="both"/>
        <w:rPr>
          <w:lang w:val="sr-Latn-ME"/>
        </w:rPr>
      </w:pPr>
    </w:p>
    <w:p w:rsidR="00BC1924" w:rsidRPr="007717F6" w:rsidRDefault="00A3150C" w:rsidP="007D4E41">
      <w:pPr>
        <w:jc w:val="both"/>
        <w:rPr>
          <w:lang w:val="sr-Latn-ME"/>
        </w:rPr>
      </w:pPr>
      <w:r w:rsidRPr="007717F6">
        <w:rPr>
          <w:lang w:val="sr-Latn-ME"/>
        </w:rPr>
        <w:t>Tabela</w:t>
      </w:r>
      <w:r w:rsidR="0001214F" w:rsidRPr="007717F6">
        <w:rPr>
          <w:lang w:val="sr-Latn-ME"/>
        </w:rPr>
        <w:t xml:space="preserve"> 9. Sažeti prikaz ukupnih podataka </w:t>
      </w:r>
      <w:r w:rsidR="008B111A" w:rsidRPr="007717F6">
        <w:rPr>
          <w:lang w:val="sr-Latn-ME"/>
        </w:rPr>
        <w:t>efikasnost</w:t>
      </w:r>
      <w:r w:rsidR="0001214F" w:rsidRPr="007717F6">
        <w:rPr>
          <w:lang w:val="sr-Latn-ME"/>
        </w:rPr>
        <w:t>i</w:t>
      </w: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4023"/>
        <w:gridCol w:w="1681"/>
        <w:gridCol w:w="1681"/>
        <w:gridCol w:w="1683"/>
      </w:tblGrid>
      <w:tr w:rsidR="00BC1924" w:rsidRPr="007717F6" w:rsidTr="007879C1">
        <w:trPr>
          <w:trHeight w:val="505"/>
        </w:trPr>
        <w:tc>
          <w:tcPr>
            <w:tcW w:w="2218" w:type="pct"/>
            <w:tcBorders>
              <w:left w:val="single" w:sz="8" w:space="0" w:color="000000"/>
              <w:right w:val="single" w:sz="8" w:space="0" w:color="000000"/>
            </w:tcBorders>
          </w:tcPr>
          <w:p w:rsidR="00BC1924" w:rsidRPr="004F2525" w:rsidRDefault="00BC1924" w:rsidP="00912372">
            <w:pPr>
              <w:rPr>
                <w:lang w:val="sr-Latn-ME"/>
              </w:rPr>
            </w:pPr>
          </w:p>
        </w:tc>
        <w:tc>
          <w:tcPr>
            <w:tcW w:w="927" w:type="pct"/>
            <w:tcBorders>
              <w:left w:val="single" w:sz="8" w:space="0" w:color="000000"/>
              <w:right w:val="single" w:sz="8" w:space="0" w:color="000000"/>
            </w:tcBorders>
          </w:tcPr>
          <w:p w:rsidR="00BC1924" w:rsidRPr="007717F6" w:rsidRDefault="0001214F" w:rsidP="00912372">
            <w:pPr>
              <w:rPr>
                <w:b/>
                <w:lang w:val="sr-Latn-ME"/>
              </w:rPr>
            </w:pPr>
            <w:r w:rsidRPr="007717F6">
              <w:rPr>
                <w:b/>
                <w:lang w:val="sr-Latn-ME"/>
              </w:rPr>
              <w:t>Rd</w:t>
            </w:r>
          </w:p>
          <w:p w:rsidR="00BC1924" w:rsidRPr="007717F6" w:rsidRDefault="0001214F" w:rsidP="00912372">
            <w:pPr>
              <w:rPr>
                <w:b/>
                <w:lang w:val="sr-Latn-ME"/>
              </w:rPr>
            </w:pPr>
            <w:r w:rsidRPr="007717F6">
              <w:rPr>
                <w:b/>
                <w:lang w:val="sr-Latn-ME"/>
              </w:rPr>
              <w:t>(N = 535)</w:t>
            </w:r>
          </w:p>
        </w:tc>
        <w:tc>
          <w:tcPr>
            <w:tcW w:w="927" w:type="pct"/>
            <w:tcBorders>
              <w:left w:val="single" w:sz="8" w:space="0" w:color="000000"/>
              <w:right w:val="single" w:sz="8" w:space="0" w:color="000000"/>
            </w:tcBorders>
          </w:tcPr>
          <w:p w:rsidR="00BC1924" w:rsidRPr="007717F6" w:rsidRDefault="0001214F" w:rsidP="00912372">
            <w:pPr>
              <w:rPr>
                <w:b/>
                <w:lang w:val="sr-Latn-ME"/>
              </w:rPr>
            </w:pPr>
            <w:r w:rsidRPr="007717F6">
              <w:rPr>
                <w:b/>
                <w:lang w:val="sr-Latn-ME"/>
              </w:rPr>
              <w:t>Rd18 (N = 541)</w:t>
            </w:r>
          </w:p>
        </w:tc>
        <w:tc>
          <w:tcPr>
            <w:tcW w:w="927" w:type="pct"/>
            <w:tcBorders>
              <w:left w:val="single" w:sz="8" w:space="0" w:color="000000"/>
              <w:right w:val="single" w:sz="8" w:space="0" w:color="000000"/>
            </w:tcBorders>
          </w:tcPr>
          <w:p w:rsidR="00BC1924" w:rsidRPr="007717F6" w:rsidRDefault="0001214F" w:rsidP="00912372">
            <w:pPr>
              <w:rPr>
                <w:b/>
                <w:lang w:val="sr-Latn-ME"/>
              </w:rPr>
            </w:pPr>
            <w:r w:rsidRPr="007717F6">
              <w:rPr>
                <w:b/>
                <w:lang w:val="sr-Latn-ME"/>
              </w:rPr>
              <w:t>MPT (N = 547)</w:t>
            </w:r>
          </w:p>
        </w:tc>
      </w:tr>
      <w:tr w:rsidR="00BC1924" w:rsidRPr="007717F6" w:rsidTr="007879C1">
        <w:trPr>
          <w:trHeight w:val="251"/>
        </w:trPr>
        <w:tc>
          <w:tcPr>
            <w:tcW w:w="2218" w:type="pct"/>
            <w:tcBorders>
              <w:left w:val="single" w:sz="8" w:space="0" w:color="000000"/>
              <w:bottom w:val="single" w:sz="8" w:space="0" w:color="000000"/>
              <w:right w:val="single" w:sz="8" w:space="0" w:color="000000"/>
            </w:tcBorders>
          </w:tcPr>
          <w:p w:rsidR="00BC1924" w:rsidRPr="007717F6" w:rsidRDefault="0001214F" w:rsidP="00912372">
            <w:pPr>
              <w:rPr>
                <w:b/>
                <w:lang w:val="sr-Latn-ME"/>
              </w:rPr>
            </w:pPr>
            <w:r w:rsidRPr="007717F6">
              <w:rPr>
                <w:b/>
                <w:lang w:val="sr-Latn-ME"/>
              </w:rPr>
              <w:t>PFS prema procjeni ispitivača (mjeseci)</w:t>
            </w:r>
          </w:p>
        </w:tc>
        <w:tc>
          <w:tcPr>
            <w:tcW w:w="927" w:type="pct"/>
            <w:tcBorders>
              <w:left w:val="single" w:sz="8" w:space="0" w:color="000000"/>
              <w:bottom w:val="single" w:sz="8" w:space="0" w:color="000000"/>
              <w:right w:val="single" w:sz="8" w:space="0" w:color="000000"/>
            </w:tcBorders>
          </w:tcPr>
          <w:p w:rsidR="00BC1924" w:rsidRPr="004F2525" w:rsidRDefault="00BC1924" w:rsidP="00912372">
            <w:pPr>
              <w:rPr>
                <w:lang w:val="sr-Latn-ME"/>
              </w:rPr>
            </w:pPr>
          </w:p>
        </w:tc>
        <w:tc>
          <w:tcPr>
            <w:tcW w:w="927" w:type="pct"/>
            <w:tcBorders>
              <w:left w:val="single" w:sz="8" w:space="0" w:color="000000"/>
              <w:bottom w:val="single" w:sz="8" w:space="0" w:color="000000"/>
              <w:right w:val="single" w:sz="8" w:space="0" w:color="000000"/>
            </w:tcBorders>
          </w:tcPr>
          <w:p w:rsidR="00BC1924" w:rsidRPr="004F2525" w:rsidRDefault="00BC1924" w:rsidP="00912372">
            <w:pPr>
              <w:rPr>
                <w:lang w:val="sr-Latn-ME"/>
              </w:rPr>
            </w:pPr>
          </w:p>
        </w:tc>
        <w:tc>
          <w:tcPr>
            <w:tcW w:w="927" w:type="pct"/>
            <w:tcBorders>
              <w:left w:val="single" w:sz="8" w:space="0" w:color="000000"/>
              <w:bottom w:val="single" w:sz="8" w:space="0" w:color="000000"/>
              <w:right w:val="single" w:sz="8" w:space="0" w:color="000000"/>
            </w:tcBorders>
          </w:tcPr>
          <w:p w:rsidR="00BC1924" w:rsidRPr="004F2525" w:rsidRDefault="00BC1924" w:rsidP="00912372">
            <w:pPr>
              <w:rPr>
                <w:lang w:val="sr-Latn-ME"/>
              </w:rPr>
            </w:pPr>
          </w:p>
        </w:tc>
      </w:tr>
      <w:tr w:rsidR="00BC1924" w:rsidRPr="007717F6" w:rsidTr="007879C1">
        <w:trPr>
          <w:trHeight w:val="505"/>
        </w:trPr>
        <w:tc>
          <w:tcPr>
            <w:tcW w:w="2218"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Medijan</w:t>
            </w:r>
            <w:r w:rsidR="00EF1AB8">
              <w:rPr>
                <w:lang w:val="sr-Latn-ME"/>
              </w:rPr>
              <w:t>a</w:t>
            </w:r>
            <w:r w:rsidRPr="007717F6">
              <w:rPr>
                <w:vertAlign w:val="superscript"/>
                <w:lang w:val="sr-Latn-ME"/>
              </w:rPr>
              <w:t>a</w:t>
            </w:r>
            <w:r w:rsidRPr="007717F6">
              <w:rPr>
                <w:lang w:val="sr-Latn-ME"/>
              </w:rPr>
              <w:t xml:space="preserve"> trajanja PFS-a, mjeseci (95 % CI)</w:t>
            </w:r>
            <w:r w:rsidRPr="007717F6">
              <w:rPr>
                <w:vertAlign w:val="superscript"/>
                <w:lang w:val="sr-Latn-ME"/>
              </w:rPr>
              <w:t>b</w:t>
            </w:r>
          </w:p>
        </w:tc>
        <w:tc>
          <w:tcPr>
            <w:tcW w:w="927"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26,0 (20,7; 29,7)</w:t>
            </w:r>
          </w:p>
        </w:tc>
        <w:tc>
          <w:tcPr>
            <w:tcW w:w="927"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21,0 (19,7; 22,4)</w:t>
            </w:r>
          </w:p>
        </w:tc>
        <w:tc>
          <w:tcPr>
            <w:tcW w:w="927"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21,9 (19,8; 23,9)</w:t>
            </w:r>
          </w:p>
        </w:tc>
      </w:tr>
      <w:tr w:rsidR="00BC1924" w:rsidRPr="007717F6" w:rsidTr="007879C1">
        <w:trPr>
          <w:trHeight w:val="253"/>
        </w:trPr>
        <w:tc>
          <w:tcPr>
            <w:tcW w:w="2218"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HR [95 % CI]</w:t>
            </w:r>
            <w:r w:rsidRPr="007717F6">
              <w:rPr>
                <w:vertAlign w:val="superscript"/>
                <w:lang w:val="sr-Latn-ME"/>
              </w:rPr>
              <w:t>c</w:t>
            </w:r>
            <w:r w:rsidRPr="007717F6">
              <w:rPr>
                <w:lang w:val="sr-Latn-ME"/>
              </w:rPr>
              <w:t>; p-vrijednost</w:t>
            </w:r>
            <w:r w:rsidRPr="007717F6">
              <w:rPr>
                <w:vertAlign w:val="superscript"/>
                <w:lang w:val="sr-Latn-ME"/>
              </w:rPr>
              <w:t>d</w:t>
            </w:r>
          </w:p>
        </w:tc>
        <w:tc>
          <w:tcPr>
            <w:tcW w:w="927" w:type="pct"/>
            <w:tcBorders>
              <w:top w:val="single" w:sz="8" w:space="0" w:color="000000"/>
              <w:left w:val="single" w:sz="8" w:space="0" w:color="000000"/>
              <w:bottom w:val="single" w:sz="8" w:space="0" w:color="000000"/>
              <w:right w:val="single" w:sz="8" w:space="0" w:color="000000"/>
            </w:tcBorders>
          </w:tcPr>
          <w:p w:rsidR="00BC1924" w:rsidRPr="004F2525" w:rsidRDefault="00BC1924" w:rsidP="00912372">
            <w:pPr>
              <w:rPr>
                <w:lang w:val="sr-Latn-ME"/>
              </w:rPr>
            </w:pPr>
          </w:p>
        </w:tc>
        <w:tc>
          <w:tcPr>
            <w:tcW w:w="927" w:type="pct"/>
            <w:tcBorders>
              <w:top w:val="single" w:sz="8" w:space="0" w:color="000000"/>
              <w:left w:val="single" w:sz="8" w:space="0" w:color="000000"/>
              <w:bottom w:val="single" w:sz="8" w:space="0" w:color="000000"/>
              <w:right w:val="single" w:sz="8" w:space="0" w:color="000000"/>
            </w:tcBorders>
          </w:tcPr>
          <w:p w:rsidR="00BC1924" w:rsidRPr="004F2525" w:rsidRDefault="00BC1924" w:rsidP="00912372">
            <w:pPr>
              <w:rPr>
                <w:lang w:val="sr-Latn-ME"/>
              </w:rPr>
            </w:pPr>
          </w:p>
        </w:tc>
        <w:tc>
          <w:tcPr>
            <w:tcW w:w="927" w:type="pct"/>
            <w:tcBorders>
              <w:top w:val="single" w:sz="8" w:space="0" w:color="000000"/>
              <w:left w:val="single" w:sz="8" w:space="0" w:color="000000"/>
              <w:bottom w:val="single" w:sz="8" w:space="0" w:color="000000"/>
              <w:right w:val="single" w:sz="8" w:space="0" w:color="000000"/>
            </w:tcBorders>
          </w:tcPr>
          <w:p w:rsidR="00BC1924" w:rsidRPr="004F2525" w:rsidRDefault="00BC1924" w:rsidP="00912372">
            <w:pPr>
              <w:rPr>
                <w:lang w:val="sr-Latn-ME"/>
              </w:rPr>
            </w:pPr>
          </w:p>
        </w:tc>
      </w:tr>
      <w:tr w:rsidR="00BC1924" w:rsidRPr="007717F6" w:rsidTr="007879C1">
        <w:trPr>
          <w:trHeight w:val="252"/>
        </w:trPr>
        <w:tc>
          <w:tcPr>
            <w:tcW w:w="2218"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Rd vs MPT</w:t>
            </w:r>
          </w:p>
        </w:tc>
        <w:tc>
          <w:tcPr>
            <w:tcW w:w="2782" w:type="pct"/>
            <w:gridSpan w:val="3"/>
            <w:tcBorders>
              <w:top w:val="single" w:sz="8" w:space="0" w:color="000000"/>
              <w:left w:val="single" w:sz="8" w:space="0" w:color="000000"/>
              <w:bottom w:val="single" w:sz="8" w:space="0" w:color="000000"/>
              <w:right w:val="single" w:sz="8" w:space="0" w:color="000000"/>
            </w:tcBorders>
          </w:tcPr>
          <w:p w:rsidR="00BC1924" w:rsidRPr="007717F6" w:rsidRDefault="0001214F" w:rsidP="004F2525">
            <w:pPr>
              <w:jc w:val="center"/>
              <w:rPr>
                <w:lang w:val="sr-Latn-ME"/>
              </w:rPr>
            </w:pPr>
            <w:r w:rsidRPr="007717F6">
              <w:rPr>
                <w:lang w:val="sr-Latn-ME"/>
              </w:rPr>
              <w:t>0,69 (0,59; 0,80); &lt; 0,001</w:t>
            </w:r>
          </w:p>
        </w:tc>
      </w:tr>
      <w:tr w:rsidR="00BC1924" w:rsidRPr="007717F6" w:rsidTr="007879C1">
        <w:trPr>
          <w:trHeight w:val="253"/>
        </w:trPr>
        <w:tc>
          <w:tcPr>
            <w:tcW w:w="2218"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Rd vs Rd18</w:t>
            </w:r>
          </w:p>
        </w:tc>
        <w:tc>
          <w:tcPr>
            <w:tcW w:w="2782" w:type="pct"/>
            <w:gridSpan w:val="3"/>
            <w:tcBorders>
              <w:top w:val="single" w:sz="8" w:space="0" w:color="000000"/>
              <w:left w:val="single" w:sz="8" w:space="0" w:color="000000"/>
              <w:bottom w:val="single" w:sz="8" w:space="0" w:color="000000"/>
              <w:right w:val="single" w:sz="8" w:space="0" w:color="000000"/>
            </w:tcBorders>
          </w:tcPr>
          <w:p w:rsidR="00BC1924" w:rsidRPr="007717F6" w:rsidRDefault="0001214F" w:rsidP="004F2525">
            <w:pPr>
              <w:jc w:val="center"/>
              <w:rPr>
                <w:lang w:val="sr-Latn-ME"/>
              </w:rPr>
            </w:pPr>
            <w:r w:rsidRPr="007717F6">
              <w:rPr>
                <w:lang w:val="sr-Latn-ME"/>
              </w:rPr>
              <w:t>0,71 (0,61; 0,83); &lt; 0,001</w:t>
            </w:r>
          </w:p>
        </w:tc>
      </w:tr>
      <w:tr w:rsidR="00BC1924" w:rsidRPr="007717F6" w:rsidTr="007879C1">
        <w:trPr>
          <w:trHeight w:val="252"/>
        </w:trPr>
        <w:tc>
          <w:tcPr>
            <w:tcW w:w="2218"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Rd18 vs MPT</w:t>
            </w:r>
          </w:p>
        </w:tc>
        <w:tc>
          <w:tcPr>
            <w:tcW w:w="2782" w:type="pct"/>
            <w:gridSpan w:val="3"/>
            <w:tcBorders>
              <w:top w:val="single" w:sz="8" w:space="0" w:color="000000"/>
              <w:left w:val="single" w:sz="8" w:space="0" w:color="000000"/>
              <w:bottom w:val="single" w:sz="8" w:space="0" w:color="000000"/>
              <w:right w:val="single" w:sz="8" w:space="0" w:color="000000"/>
            </w:tcBorders>
          </w:tcPr>
          <w:p w:rsidR="00BC1924" w:rsidRPr="007717F6" w:rsidRDefault="0001214F" w:rsidP="004F2525">
            <w:pPr>
              <w:jc w:val="center"/>
              <w:rPr>
                <w:lang w:val="sr-Latn-ME"/>
              </w:rPr>
            </w:pPr>
            <w:r w:rsidRPr="007717F6">
              <w:rPr>
                <w:lang w:val="sr-Latn-ME"/>
              </w:rPr>
              <w:t>0,99 (0,86; 1,14); 0,866</w:t>
            </w:r>
          </w:p>
        </w:tc>
      </w:tr>
      <w:tr w:rsidR="00BC1924" w:rsidRPr="007717F6" w:rsidTr="007879C1">
        <w:trPr>
          <w:trHeight w:val="253"/>
        </w:trPr>
        <w:tc>
          <w:tcPr>
            <w:tcW w:w="2218"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b/>
                <w:lang w:val="sr-Latn-ME"/>
              </w:rPr>
            </w:pPr>
            <w:r w:rsidRPr="007717F6">
              <w:rPr>
                <w:b/>
                <w:lang w:val="sr-Latn-ME"/>
              </w:rPr>
              <w:t>PFS2</w:t>
            </w:r>
            <w:r w:rsidRPr="004F2525">
              <w:rPr>
                <w:b/>
                <w:position w:val="8"/>
                <w:lang w:val="sr-Latn-ME"/>
              </w:rPr>
              <w:t xml:space="preserve">e </w:t>
            </w:r>
            <w:r w:rsidRPr="007717F6">
              <w:rPr>
                <w:b/>
                <w:lang w:val="sr-Latn-ME"/>
              </w:rPr>
              <w:t>(mjeseci)</w:t>
            </w:r>
          </w:p>
        </w:tc>
        <w:tc>
          <w:tcPr>
            <w:tcW w:w="927" w:type="pct"/>
            <w:tcBorders>
              <w:top w:val="single" w:sz="8" w:space="0" w:color="000000"/>
              <w:left w:val="single" w:sz="8" w:space="0" w:color="000000"/>
              <w:bottom w:val="single" w:sz="8" w:space="0" w:color="000000"/>
              <w:right w:val="single" w:sz="8" w:space="0" w:color="000000"/>
            </w:tcBorders>
          </w:tcPr>
          <w:p w:rsidR="00BC1924" w:rsidRPr="004F2525" w:rsidRDefault="00BC1924" w:rsidP="00912372">
            <w:pPr>
              <w:rPr>
                <w:lang w:val="sr-Latn-ME"/>
              </w:rPr>
            </w:pPr>
          </w:p>
        </w:tc>
        <w:tc>
          <w:tcPr>
            <w:tcW w:w="927" w:type="pct"/>
            <w:tcBorders>
              <w:top w:val="single" w:sz="8" w:space="0" w:color="000000"/>
              <w:left w:val="single" w:sz="8" w:space="0" w:color="000000"/>
              <w:bottom w:val="single" w:sz="8" w:space="0" w:color="000000"/>
              <w:right w:val="single" w:sz="8" w:space="0" w:color="000000"/>
            </w:tcBorders>
          </w:tcPr>
          <w:p w:rsidR="00BC1924" w:rsidRPr="004F2525" w:rsidRDefault="00BC1924" w:rsidP="00912372">
            <w:pPr>
              <w:rPr>
                <w:lang w:val="sr-Latn-ME"/>
              </w:rPr>
            </w:pPr>
          </w:p>
        </w:tc>
        <w:tc>
          <w:tcPr>
            <w:tcW w:w="927" w:type="pct"/>
            <w:tcBorders>
              <w:top w:val="single" w:sz="8" w:space="0" w:color="000000"/>
              <w:left w:val="single" w:sz="8" w:space="0" w:color="000000"/>
              <w:bottom w:val="single" w:sz="8" w:space="0" w:color="000000"/>
              <w:right w:val="single" w:sz="8" w:space="0" w:color="000000"/>
            </w:tcBorders>
          </w:tcPr>
          <w:p w:rsidR="00BC1924" w:rsidRPr="004F2525" w:rsidRDefault="00BC1924" w:rsidP="00912372">
            <w:pPr>
              <w:rPr>
                <w:lang w:val="sr-Latn-ME"/>
              </w:rPr>
            </w:pPr>
          </w:p>
        </w:tc>
      </w:tr>
      <w:tr w:rsidR="00BC1924" w:rsidRPr="007717F6" w:rsidTr="007879C1">
        <w:trPr>
          <w:trHeight w:val="505"/>
        </w:trPr>
        <w:tc>
          <w:tcPr>
            <w:tcW w:w="2218"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Medijan</w:t>
            </w:r>
            <w:r w:rsidR="00EF1AB8">
              <w:rPr>
                <w:lang w:val="sr-Latn-ME"/>
              </w:rPr>
              <w:t>a</w:t>
            </w:r>
            <w:r w:rsidRPr="007717F6">
              <w:rPr>
                <w:vertAlign w:val="superscript"/>
                <w:lang w:val="sr-Latn-ME"/>
              </w:rPr>
              <w:t>a</w:t>
            </w:r>
            <w:r w:rsidRPr="007717F6">
              <w:rPr>
                <w:lang w:val="sr-Latn-ME"/>
              </w:rPr>
              <w:t xml:space="preserve"> trajanja PFS2-a, mjeseci (95 % CI)</w:t>
            </w:r>
            <w:r w:rsidRPr="007717F6">
              <w:rPr>
                <w:vertAlign w:val="superscript"/>
                <w:lang w:val="sr-Latn-ME"/>
              </w:rPr>
              <w:t>b</w:t>
            </w:r>
          </w:p>
        </w:tc>
        <w:tc>
          <w:tcPr>
            <w:tcW w:w="927"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42,9 (38,1; 47,4)</w:t>
            </w:r>
          </w:p>
        </w:tc>
        <w:tc>
          <w:tcPr>
            <w:tcW w:w="927"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40,0 (36,2; 44,2)</w:t>
            </w:r>
          </w:p>
        </w:tc>
        <w:tc>
          <w:tcPr>
            <w:tcW w:w="927"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35,0 (30,4; 37,8)</w:t>
            </w:r>
          </w:p>
        </w:tc>
      </w:tr>
      <w:tr w:rsidR="00BC1924" w:rsidRPr="007717F6" w:rsidTr="007879C1">
        <w:trPr>
          <w:trHeight w:val="250"/>
        </w:trPr>
        <w:tc>
          <w:tcPr>
            <w:tcW w:w="2218"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HR [95 % CI]</w:t>
            </w:r>
            <w:r w:rsidRPr="007717F6">
              <w:rPr>
                <w:vertAlign w:val="superscript"/>
                <w:lang w:val="sr-Latn-ME"/>
              </w:rPr>
              <w:t>c</w:t>
            </w:r>
            <w:r w:rsidRPr="007717F6">
              <w:rPr>
                <w:lang w:val="sr-Latn-ME"/>
              </w:rPr>
              <w:t>; p-vrijednost</w:t>
            </w:r>
            <w:r w:rsidRPr="007717F6">
              <w:rPr>
                <w:vertAlign w:val="superscript"/>
                <w:lang w:val="sr-Latn-ME"/>
              </w:rPr>
              <w:t>d</w:t>
            </w:r>
          </w:p>
        </w:tc>
        <w:tc>
          <w:tcPr>
            <w:tcW w:w="927" w:type="pct"/>
            <w:tcBorders>
              <w:top w:val="single" w:sz="8" w:space="0" w:color="000000"/>
              <w:left w:val="single" w:sz="8" w:space="0" w:color="000000"/>
              <w:bottom w:val="single" w:sz="8" w:space="0" w:color="000000"/>
              <w:right w:val="single" w:sz="8" w:space="0" w:color="000000"/>
            </w:tcBorders>
          </w:tcPr>
          <w:p w:rsidR="00BC1924" w:rsidRPr="004F2525" w:rsidRDefault="00BC1924" w:rsidP="00912372">
            <w:pPr>
              <w:rPr>
                <w:lang w:val="sr-Latn-ME"/>
              </w:rPr>
            </w:pPr>
          </w:p>
        </w:tc>
        <w:tc>
          <w:tcPr>
            <w:tcW w:w="927" w:type="pct"/>
            <w:tcBorders>
              <w:top w:val="single" w:sz="8" w:space="0" w:color="000000"/>
              <w:left w:val="single" w:sz="8" w:space="0" w:color="000000"/>
              <w:bottom w:val="single" w:sz="8" w:space="0" w:color="000000"/>
              <w:right w:val="single" w:sz="8" w:space="0" w:color="000000"/>
            </w:tcBorders>
          </w:tcPr>
          <w:p w:rsidR="00BC1924" w:rsidRPr="004F2525" w:rsidRDefault="00BC1924" w:rsidP="00912372">
            <w:pPr>
              <w:rPr>
                <w:lang w:val="sr-Latn-ME"/>
              </w:rPr>
            </w:pPr>
          </w:p>
        </w:tc>
        <w:tc>
          <w:tcPr>
            <w:tcW w:w="927" w:type="pct"/>
            <w:tcBorders>
              <w:top w:val="single" w:sz="8" w:space="0" w:color="000000"/>
              <w:left w:val="single" w:sz="8" w:space="0" w:color="000000"/>
              <w:bottom w:val="single" w:sz="8" w:space="0" w:color="000000"/>
              <w:right w:val="single" w:sz="8" w:space="0" w:color="000000"/>
            </w:tcBorders>
          </w:tcPr>
          <w:p w:rsidR="00BC1924" w:rsidRPr="004F2525" w:rsidRDefault="00BC1924" w:rsidP="00912372">
            <w:pPr>
              <w:rPr>
                <w:lang w:val="sr-Latn-ME"/>
              </w:rPr>
            </w:pPr>
          </w:p>
        </w:tc>
      </w:tr>
      <w:tr w:rsidR="00BC1924" w:rsidRPr="007717F6" w:rsidTr="007879C1">
        <w:trPr>
          <w:trHeight w:val="253"/>
        </w:trPr>
        <w:tc>
          <w:tcPr>
            <w:tcW w:w="2218"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Rd vs MPT</w:t>
            </w:r>
          </w:p>
        </w:tc>
        <w:tc>
          <w:tcPr>
            <w:tcW w:w="2782" w:type="pct"/>
            <w:gridSpan w:val="3"/>
            <w:tcBorders>
              <w:top w:val="single" w:sz="8" w:space="0" w:color="000000"/>
              <w:left w:val="single" w:sz="8" w:space="0" w:color="000000"/>
              <w:bottom w:val="single" w:sz="8" w:space="0" w:color="000000"/>
              <w:right w:val="single" w:sz="8" w:space="0" w:color="000000"/>
            </w:tcBorders>
          </w:tcPr>
          <w:p w:rsidR="00BC1924" w:rsidRPr="007717F6" w:rsidRDefault="0001214F" w:rsidP="004F2525">
            <w:pPr>
              <w:jc w:val="center"/>
              <w:rPr>
                <w:lang w:val="sr-Latn-ME"/>
              </w:rPr>
            </w:pPr>
            <w:r w:rsidRPr="007717F6">
              <w:rPr>
                <w:lang w:val="sr-Latn-ME"/>
              </w:rPr>
              <w:t>0,74 (0,63; 0,86); &lt; 0,001</w:t>
            </w:r>
          </w:p>
        </w:tc>
      </w:tr>
      <w:tr w:rsidR="00BC1924" w:rsidRPr="007717F6" w:rsidTr="007879C1">
        <w:trPr>
          <w:trHeight w:val="252"/>
        </w:trPr>
        <w:tc>
          <w:tcPr>
            <w:tcW w:w="2218"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Rd vs Rd18</w:t>
            </w:r>
          </w:p>
        </w:tc>
        <w:tc>
          <w:tcPr>
            <w:tcW w:w="2782" w:type="pct"/>
            <w:gridSpan w:val="3"/>
            <w:tcBorders>
              <w:top w:val="single" w:sz="8" w:space="0" w:color="000000"/>
              <w:left w:val="single" w:sz="8" w:space="0" w:color="000000"/>
              <w:bottom w:val="single" w:sz="8" w:space="0" w:color="000000"/>
              <w:right w:val="single" w:sz="8" w:space="0" w:color="000000"/>
            </w:tcBorders>
          </w:tcPr>
          <w:p w:rsidR="00BC1924" w:rsidRPr="007717F6" w:rsidRDefault="0001214F" w:rsidP="004F2525">
            <w:pPr>
              <w:jc w:val="center"/>
              <w:rPr>
                <w:lang w:val="sr-Latn-ME"/>
              </w:rPr>
            </w:pPr>
            <w:r w:rsidRPr="007717F6">
              <w:rPr>
                <w:lang w:val="sr-Latn-ME"/>
              </w:rPr>
              <w:t>0,92 (0,78; 1,08); 0,316</w:t>
            </w:r>
          </w:p>
        </w:tc>
      </w:tr>
      <w:tr w:rsidR="00BC1924" w:rsidRPr="007717F6" w:rsidTr="007879C1">
        <w:trPr>
          <w:trHeight w:val="253"/>
        </w:trPr>
        <w:tc>
          <w:tcPr>
            <w:tcW w:w="2218"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Rd18 vs MPT</w:t>
            </w:r>
          </w:p>
        </w:tc>
        <w:tc>
          <w:tcPr>
            <w:tcW w:w="2782" w:type="pct"/>
            <w:gridSpan w:val="3"/>
            <w:tcBorders>
              <w:top w:val="single" w:sz="8" w:space="0" w:color="000000"/>
              <w:left w:val="single" w:sz="8" w:space="0" w:color="000000"/>
              <w:bottom w:val="single" w:sz="8" w:space="0" w:color="000000"/>
              <w:right w:val="single" w:sz="8" w:space="0" w:color="000000"/>
            </w:tcBorders>
          </w:tcPr>
          <w:p w:rsidR="00BC1924" w:rsidRPr="007717F6" w:rsidRDefault="0001214F" w:rsidP="004F2525">
            <w:pPr>
              <w:jc w:val="center"/>
              <w:rPr>
                <w:lang w:val="sr-Latn-ME"/>
              </w:rPr>
            </w:pPr>
            <w:r w:rsidRPr="007717F6">
              <w:rPr>
                <w:lang w:val="sr-Latn-ME"/>
              </w:rPr>
              <w:t>0,80 (0,69; 0,93); 0,004</w:t>
            </w:r>
          </w:p>
        </w:tc>
      </w:tr>
      <w:tr w:rsidR="00BC1924" w:rsidRPr="007717F6" w:rsidTr="007879C1">
        <w:trPr>
          <w:trHeight w:val="252"/>
        </w:trPr>
        <w:tc>
          <w:tcPr>
            <w:tcW w:w="2218"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b/>
                <w:lang w:val="sr-Latn-ME"/>
              </w:rPr>
            </w:pPr>
            <w:r w:rsidRPr="007717F6">
              <w:rPr>
                <w:b/>
                <w:lang w:val="sr-Latn-ME"/>
              </w:rPr>
              <w:t xml:space="preserve">Ukupno </w:t>
            </w:r>
            <w:r w:rsidR="00862A93" w:rsidRPr="007717F6">
              <w:rPr>
                <w:b/>
                <w:lang w:val="sr-Latn-ME"/>
              </w:rPr>
              <w:t>preživljavanje</w:t>
            </w:r>
            <w:r w:rsidRPr="007717F6">
              <w:rPr>
                <w:b/>
                <w:lang w:val="sr-Latn-ME"/>
              </w:rPr>
              <w:t xml:space="preserve"> (mjeseci)</w:t>
            </w:r>
          </w:p>
        </w:tc>
        <w:tc>
          <w:tcPr>
            <w:tcW w:w="927" w:type="pct"/>
            <w:tcBorders>
              <w:top w:val="single" w:sz="8" w:space="0" w:color="000000"/>
              <w:left w:val="single" w:sz="8" w:space="0" w:color="000000"/>
              <w:bottom w:val="single" w:sz="8" w:space="0" w:color="000000"/>
              <w:right w:val="single" w:sz="8" w:space="0" w:color="000000"/>
            </w:tcBorders>
          </w:tcPr>
          <w:p w:rsidR="00BC1924" w:rsidRPr="004F2525" w:rsidRDefault="00BC1924" w:rsidP="00912372">
            <w:pPr>
              <w:rPr>
                <w:lang w:val="sr-Latn-ME"/>
              </w:rPr>
            </w:pPr>
          </w:p>
        </w:tc>
        <w:tc>
          <w:tcPr>
            <w:tcW w:w="927" w:type="pct"/>
            <w:tcBorders>
              <w:top w:val="single" w:sz="8" w:space="0" w:color="000000"/>
              <w:left w:val="single" w:sz="8" w:space="0" w:color="000000"/>
              <w:bottom w:val="single" w:sz="8" w:space="0" w:color="000000"/>
              <w:right w:val="single" w:sz="8" w:space="0" w:color="000000"/>
            </w:tcBorders>
          </w:tcPr>
          <w:p w:rsidR="00BC1924" w:rsidRPr="004F2525" w:rsidRDefault="00BC1924" w:rsidP="00912372">
            <w:pPr>
              <w:rPr>
                <w:lang w:val="sr-Latn-ME"/>
              </w:rPr>
            </w:pPr>
          </w:p>
        </w:tc>
        <w:tc>
          <w:tcPr>
            <w:tcW w:w="927" w:type="pct"/>
            <w:tcBorders>
              <w:top w:val="single" w:sz="8" w:space="0" w:color="000000"/>
              <w:left w:val="single" w:sz="8" w:space="0" w:color="000000"/>
              <w:bottom w:val="single" w:sz="8" w:space="0" w:color="000000"/>
              <w:right w:val="single" w:sz="8" w:space="0" w:color="000000"/>
            </w:tcBorders>
          </w:tcPr>
          <w:p w:rsidR="00BC1924" w:rsidRPr="004F2525" w:rsidRDefault="00BC1924" w:rsidP="00912372">
            <w:pPr>
              <w:rPr>
                <w:lang w:val="sr-Latn-ME"/>
              </w:rPr>
            </w:pPr>
          </w:p>
        </w:tc>
      </w:tr>
      <w:tr w:rsidR="00BC1924" w:rsidRPr="007717F6" w:rsidTr="007879C1">
        <w:trPr>
          <w:trHeight w:val="506"/>
        </w:trPr>
        <w:tc>
          <w:tcPr>
            <w:tcW w:w="2218"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Medijan</w:t>
            </w:r>
            <w:r w:rsidR="00EF1AB8">
              <w:rPr>
                <w:lang w:val="sr-Latn-ME"/>
              </w:rPr>
              <w:t>a</w:t>
            </w:r>
            <w:r w:rsidRPr="007717F6">
              <w:rPr>
                <w:vertAlign w:val="superscript"/>
                <w:lang w:val="sr-Latn-ME"/>
              </w:rPr>
              <w:t>a</w:t>
            </w:r>
            <w:r w:rsidRPr="007717F6">
              <w:rPr>
                <w:lang w:val="sr-Latn-ME"/>
              </w:rPr>
              <w:t xml:space="preserve"> vremena OS, mjeseci (95 % CI)</w:t>
            </w:r>
            <w:r w:rsidRPr="007717F6">
              <w:rPr>
                <w:vertAlign w:val="superscript"/>
                <w:lang w:val="sr-Latn-ME"/>
              </w:rPr>
              <w:t>b</w:t>
            </w:r>
          </w:p>
        </w:tc>
        <w:tc>
          <w:tcPr>
            <w:tcW w:w="927"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58,9 (56,0, NP)</w:t>
            </w:r>
          </w:p>
        </w:tc>
        <w:tc>
          <w:tcPr>
            <w:tcW w:w="927"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56,7 (50,1, NP)</w:t>
            </w:r>
          </w:p>
        </w:tc>
        <w:tc>
          <w:tcPr>
            <w:tcW w:w="927"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48,5 (44,2; 52,0)</w:t>
            </w:r>
          </w:p>
        </w:tc>
      </w:tr>
      <w:tr w:rsidR="00BC1924" w:rsidRPr="007717F6" w:rsidTr="007879C1">
        <w:trPr>
          <w:trHeight w:val="251"/>
        </w:trPr>
        <w:tc>
          <w:tcPr>
            <w:tcW w:w="2218"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HR [95 % CI]</w:t>
            </w:r>
            <w:r w:rsidRPr="007717F6">
              <w:rPr>
                <w:vertAlign w:val="superscript"/>
                <w:lang w:val="sr-Latn-ME"/>
              </w:rPr>
              <w:t>c</w:t>
            </w:r>
            <w:r w:rsidRPr="007717F6">
              <w:rPr>
                <w:lang w:val="sr-Latn-ME"/>
              </w:rPr>
              <w:t>; p-vrijednost</w:t>
            </w:r>
            <w:r w:rsidRPr="007717F6">
              <w:rPr>
                <w:vertAlign w:val="superscript"/>
                <w:lang w:val="sr-Latn-ME"/>
              </w:rPr>
              <w:t>d</w:t>
            </w:r>
          </w:p>
        </w:tc>
        <w:tc>
          <w:tcPr>
            <w:tcW w:w="927" w:type="pct"/>
            <w:tcBorders>
              <w:top w:val="single" w:sz="8" w:space="0" w:color="000000"/>
              <w:left w:val="single" w:sz="8" w:space="0" w:color="000000"/>
              <w:bottom w:val="single" w:sz="8" w:space="0" w:color="000000"/>
              <w:right w:val="single" w:sz="8" w:space="0" w:color="000000"/>
            </w:tcBorders>
          </w:tcPr>
          <w:p w:rsidR="00BC1924" w:rsidRPr="004F2525" w:rsidRDefault="00BC1924" w:rsidP="00912372">
            <w:pPr>
              <w:rPr>
                <w:lang w:val="sr-Latn-ME"/>
              </w:rPr>
            </w:pPr>
          </w:p>
        </w:tc>
        <w:tc>
          <w:tcPr>
            <w:tcW w:w="927" w:type="pct"/>
            <w:tcBorders>
              <w:top w:val="single" w:sz="8" w:space="0" w:color="000000"/>
              <w:left w:val="single" w:sz="8" w:space="0" w:color="000000"/>
              <w:bottom w:val="single" w:sz="8" w:space="0" w:color="000000"/>
              <w:right w:val="single" w:sz="8" w:space="0" w:color="000000"/>
            </w:tcBorders>
          </w:tcPr>
          <w:p w:rsidR="00BC1924" w:rsidRPr="004F2525" w:rsidRDefault="00BC1924" w:rsidP="00912372">
            <w:pPr>
              <w:rPr>
                <w:lang w:val="sr-Latn-ME"/>
              </w:rPr>
            </w:pPr>
          </w:p>
        </w:tc>
        <w:tc>
          <w:tcPr>
            <w:tcW w:w="927" w:type="pct"/>
            <w:tcBorders>
              <w:top w:val="single" w:sz="8" w:space="0" w:color="000000"/>
              <w:left w:val="single" w:sz="8" w:space="0" w:color="000000"/>
              <w:bottom w:val="single" w:sz="8" w:space="0" w:color="000000"/>
              <w:right w:val="single" w:sz="8" w:space="0" w:color="000000"/>
            </w:tcBorders>
          </w:tcPr>
          <w:p w:rsidR="00BC1924" w:rsidRPr="004F2525" w:rsidRDefault="00BC1924" w:rsidP="00912372">
            <w:pPr>
              <w:rPr>
                <w:lang w:val="sr-Latn-ME"/>
              </w:rPr>
            </w:pPr>
          </w:p>
        </w:tc>
      </w:tr>
      <w:tr w:rsidR="00BC1924" w:rsidRPr="007717F6" w:rsidTr="007879C1">
        <w:trPr>
          <w:trHeight w:val="253"/>
        </w:trPr>
        <w:tc>
          <w:tcPr>
            <w:tcW w:w="2218"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Rd vs MPT</w:t>
            </w:r>
          </w:p>
        </w:tc>
        <w:tc>
          <w:tcPr>
            <w:tcW w:w="2782" w:type="pct"/>
            <w:gridSpan w:val="3"/>
            <w:tcBorders>
              <w:top w:val="single" w:sz="8" w:space="0" w:color="000000"/>
              <w:left w:val="single" w:sz="8" w:space="0" w:color="000000"/>
              <w:bottom w:val="single" w:sz="8" w:space="0" w:color="000000"/>
              <w:right w:val="single" w:sz="8" w:space="0" w:color="000000"/>
            </w:tcBorders>
          </w:tcPr>
          <w:p w:rsidR="00BC1924" w:rsidRPr="007717F6" w:rsidRDefault="0001214F" w:rsidP="004F2525">
            <w:pPr>
              <w:jc w:val="center"/>
              <w:rPr>
                <w:lang w:val="sr-Latn-ME"/>
              </w:rPr>
            </w:pPr>
            <w:r w:rsidRPr="007717F6">
              <w:rPr>
                <w:lang w:val="sr-Latn-ME"/>
              </w:rPr>
              <w:t>0,75 (0,62; 0,90); 0,002</w:t>
            </w:r>
          </w:p>
        </w:tc>
      </w:tr>
      <w:tr w:rsidR="00BC1924" w:rsidRPr="007717F6" w:rsidTr="007879C1">
        <w:trPr>
          <w:trHeight w:val="252"/>
        </w:trPr>
        <w:tc>
          <w:tcPr>
            <w:tcW w:w="2218"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Rd vs Rd18</w:t>
            </w:r>
          </w:p>
        </w:tc>
        <w:tc>
          <w:tcPr>
            <w:tcW w:w="2782" w:type="pct"/>
            <w:gridSpan w:val="3"/>
            <w:tcBorders>
              <w:top w:val="single" w:sz="8" w:space="0" w:color="000000"/>
              <w:left w:val="single" w:sz="8" w:space="0" w:color="000000"/>
              <w:bottom w:val="single" w:sz="8" w:space="0" w:color="000000"/>
              <w:right w:val="single" w:sz="8" w:space="0" w:color="000000"/>
            </w:tcBorders>
          </w:tcPr>
          <w:p w:rsidR="00BC1924" w:rsidRPr="007717F6" w:rsidRDefault="0001214F" w:rsidP="004F2525">
            <w:pPr>
              <w:jc w:val="center"/>
              <w:rPr>
                <w:lang w:val="sr-Latn-ME"/>
              </w:rPr>
            </w:pPr>
            <w:r w:rsidRPr="007717F6">
              <w:rPr>
                <w:lang w:val="sr-Latn-ME"/>
              </w:rPr>
              <w:t>0,91 (0,75; 1,09); 0,305</w:t>
            </w:r>
          </w:p>
        </w:tc>
      </w:tr>
      <w:tr w:rsidR="00BC1924" w:rsidRPr="007717F6" w:rsidTr="007879C1">
        <w:trPr>
          <w:trHeight w:val="253"/>
        </w:trPr>
        <w:tc>
          <w:tcPr>
            <w:tcW w:w="2218"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Rd18 vs MPT</w:t>
            </w:r>
          </w:p>
        </w:tc>
        <w:tc>
          <w:tcPr>
            <w:tcW w:w="2782" w:type="pct"/>
            <w:gridSpan w:val="3"/>
            <w:tcBorders>
              <w:top w:val="single" w:sz="8" w:space="0" w:color="000000"/>
              <w:left w:val="single" w:sz="8" w:space="0" w:color="000000"/>
              <w:bottom w:val="single" w:sz="8" w:space="0" w:color="000000"/>
              <w:right w:val="single" w:sz="8" w:space="0" w:color="000000"/>
            </w:tcBorders>
          </w:tcPr>
          <w:p w:rsidR="00BC1924" w:rsidRPr="007717F6" w:rsidRDefault="0001214F" w:rsidP="004F2525">
            <w:pPr>
              <w:jc w:val="center"/>
              <w:rPr>
                <w:lang w:val="sr-Latn-ME"/>
              </w:rPr>
            </w:pPr>
            <w:r w:rsidRPr="007717F6">
              <w:rPr>
                <w:lang w:val="sr-Latn-ME"/>
              </w:rPr>
              <w:t>0,83 (0,69; 0,99); 0,034</w:t>
            </w:r>
          </w:p>
        </w:tc>
      </w:tr>
      <w:tr w:rsidR="00BC1924" w:rsidRPr="007717F6" w:rsidTr="007879C1">
        <w:trPr>
          <w:trHeight w:val="252"/>
        </w:trPr>
        <w:tc>
          <w:tcPr>
            <w:tcW w:w="2218"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Praćenje (mjeseci)</w:t>
            </w:r>
          </w:p>
        </w:tc>
        <w:tc>
          <w:tcPr>
            <w:tcW w:w="927" w:type="pct"/>
            <w:tcBorders>
              <w:top w:val="single" w:sz="8" w:space="0" w:color="000000"/>
              <w:left w:val="single" w:sz="8" w:space="0" w:color="000000"/>
              <w:bottom w:val="single" w:sz="8" w:space="0" w:color="000000"/>
              <w:right w:val="single" w:sz="8" w:space="0" w:color="000000"/>
            </w:tcBorders>
          </w:tcPr>
          <w:p w:rsidR="00BC1924" w:rsidRPr="004F2525" w:rsidRDefault="00BC1924" w:rsidP="00912372">
            <w:pPr>
              <w:rPr>
                <w:lang w:val="sr-Latn-ME"/>
              </w:rPr>
            </w:pPr>
          </w:p>
        </w:tc>
        <w:tc>
          <w:tcPr>
            <w:tcW w:w="927" w:type="pct"/>
            <w:tcBorders>
              <w:top w:val="single" w:sz="8" w:space="0" w:color="000000"/>
              <w:left w:val="single" w:sz="8" w:space="0" w:color="000000"/>
              <w:bottom w:val="single" w:sz="8" w:space="0" w:color="000000"/>
              <w:right w:val="single" w:sz="8" w:space="0" w:color="000000"/>
            </w:tcBorders>
          </w:tcPr>
          <w:p w:rsidR="00BC1924" w:rsidRPr="004F2525" w:rsidRDefault="00BC1924" w:rsidP="00912372">
            <w:pPr>
              <w:rPr>
                <w:lang w:val="sr-Latn-ME"/>
              </w:rPr>
            </w:pPr>
          </w:p>
        </w:tc>
        <w:tc>
          <w:tcPr>
            <w:tcW w:w="927" w:type="pct"/>
            <w:tcBorders>
              <w:top w:val="single" w:sz="8" w:space="0" w:color="000000"/>
              <w:left w:val="single" w:sz="8" w:space="0" w:color="000000"/>
              <w:bottom w:val="single" w:sz="8" w:space="0" w:color="000000"/>
              <w:right w:val="single" w:sz="8" w:space="0" w:color="000000"/>
            </w:tcBorders>
          </w:tcPr>
          <w:p w:rsidR="00BC1924" w:rsidRPr="004F2525" w:rsidRDefault="00BC1924" w:rsidP="00912372">
            <w:pPr>
              <w:rPr>
                <w:lang w:val="sr-Latn-ME"/>
              </w:rPr>
            </w:pPr>
          </w:p>
        </w:tc>
      </w:tr>
      <w:tr w:rsidR="00BC1924" w:rsidRPr="007717F6" w:rsidTr="007879C1">
        <w:trPr>
          <w:trHeight w:val="253"/>
        </w:trPr>
        <w:tc>
          <w:tcPr>
            <w:tcW w:w="2218"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Medijan</w:t>
            </w:r>
            <w:r w:rsidR="00EF1AB8">
              <w:rPr>
                <w:lang w:val="sr-Latn-ME"/>
              </w:rPr>
              <w:t>a</w:t>
            </w:r>
            <w:r w:rsidRPr="007717F6">
              <w:rPr>
                <w:vertAlign w:val="superscript"/>
                <w:lang w:val="sr-Latn-ME"/>
              </w:rPr>
              <w:t>f</w:t>
            </w:r>
            <w:r w:rsidRPr="007717F6">
              <w:rPr>
                <w:lang w:val="sr-Latn-ME"/>
              </w:rPr>
              <w:t xml:space="preserve"> (min, maks): svi </w:t>
            </w:r>
            <w:r w:rsidR="008B111A" w:rsidRPr="007717F6">
              <w:rPr>
                <w:lang w:val="sr-Latn-ME"/>
              </w:rPr>
              <w:t>pacijenti</w:t>
            </w:r>
          </w:p>
        </w:tc>
        <w:tc>
          <w:tcPr>
            <w:tcW w:w="927"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40,8 (0,0; 65,9)</w:t>
            </w:r>
          </w:p>
        </w:tc>
        <w:tc>
          <w:tcPr>
            <w:tcW w:w="927"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40,1 (0,4; 65,7)</w:t>
            </w:r>
          </w:p>
        </w:tc>
        <w:tc>
          <w:tcPr>
            <w:tcW w:w="927"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38,7 (0,0; 64,2)</w:t>
            </w:r>
          </w:p>
        </w:tc>
      </w:tr>
      <w:tr w:rsidR="00BC1924" w:rsidRPr="007717F6" w:rsidTr="007879C1">
        <w:trPr>
          <w:trHeight w:val="252"/>
        </w:trPr>
        <w:tc>
          <w:tcPr>
            <w:tcW w:w="2218"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b/>
                <w:lang w:val="sr-Latn-ME"/>
              </w:rPr>
            </w:pPr>
            <w:r w:rsidRPr="007717F6">
              <w:rPr>
                <w:b/>
                <w:lang w:val="sr-Latn-ME"/>
              </w:rPr>
              <w:t>Odgovor mijeloma</w:t>
            </w:r>
            <w:r w:rsidRPr="007717F6">
              <w:rPr>
                <w:vertAlign w:val="superscript"/>
                <w:lang w:val="sr-Latn-ME"/>
              </w:rPr>
              <w:t>g</w:t>
            </w:r>
            <w:r w:rsidRPr="007717F6">
              <w:rPr>
                <w:lang w:val="sr-Latn-ME"/>
              </w:rPr>
              <w:t xml:space="preserve"> </w:t>
            </w:r>
            <w:r w:rsidRPr="007717F6">
              <w:rPr>
                <w:b/>
                <w:lang w:val="sr-Latn-ME"/>
              </w:rPr>
              <w:t>n (%)</w:t>
            </w:r>
          </w:p>
        </w:tc>
        <w:tc>
          <w:tcPr>
            <w:tcW w:w="927" w:type="pct"/>
            <w:tcBorders>
              <w:top w:val="single" w:sz="8" w:space="0" w:color="000000"/>
              <w:left w:val="single" w:sz="8" w:space="0" w:color="000000"/>
              <w:bottom w:val="single" w:sz="8" w:space="0" w:color="000000"/>
              <w:right w:val="single" w:sz="8" w:space="0" w:color="000000"/>
            </w:tcBorders>
          </w:tcPr>
          <w:p w:rsidR="00BC1924" w:rsidRPr="004F2525" w:rsidRDefault="00BC1924" w:rsidP="00912372">
            <w:pPr>
              <w:rPr>
                <w:lang w:val="sr-Latn-ME"/>
              </w:rPr>
            </w:pPr>
          </w:p>
        </w:tc>
        <w:tc>
          <w:tcPr>
            <w:tcW w:w="927" w:type="pct"/>
            <w:tcBorders>
              <w:top w:val="single" w:sz="8" w:space="0" w:color="000000"/>
              <w:left w:val="single" w:sz="8" w:space="0" w:color="000000"/>
              <w:bottom w:val="single" w:sz="8" w:space="0" w:color="000000"/>
              <w:right w:val="single" w:sz="8" w:space="0" w:color="000000"/>
            </w:tcBorders>
          </w:tcPr>
          <w:p w:rsidR="00BC1924" w:rsidRPr="004F2525" w:rsidRDefault="00BC1924" w:rsidP="00912372">
            <w:pPr>
              <w:rPr>
                <w:lang w:val="sr-Latn-ME"/>
              </w:rPr>
            </w:pPr>
          </w:p>
        </w:tc>
        <w:tc>
          <w:tcPr>
            <w:tcW w:w="927" w:type="pct"/>
            <w:tcBorders>
              <w:top w:val="single" w:sz="8" w:space="0" w:color="000000"/>
              <w:left w:val="single" w:sz="8" w:space="0" w:color="000000"/>
              <w:bottom w:val="single" w:sz="8" w:space="0" w:color="000000"/>
              <w:right w:val="single" w:sz="8" w:space="0" w:color="000000"/>
            </w:tcBorders>
          </w:tcPr>
          <w:p w:rsidR="00BC1924" w:rsidRPr="004F2525" w:rsidRDefault="00BC1924" w:rsidP="00912372">
            <w:pPr>
              <w:rPr>
                <w:lang w:val="sr-Latn-ME"/>
              </w:rPr>
            </w:pPr>
          </w:p>
        </w:tc>
      </w:tr>
      <w:tr w:rsidR="00BC1924" w:rsidRPr="007717F6" w:rsidTr="007879C1">
        <w:trPr>
          <w:trHeight w:val="253"/>
        </w:trPr>
        <w:tc>
          <w:tcPr>
            <w:tcW w:w="2218"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CR</w:t>
            </w:r>
          </w:p>
        </w:tc>
        <w:tc>
          <w:tcPr>
            <w:tcW w:w="927"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81 (15,1)</w:t>
            </w:r>
          </w:p>
        </w:tc>
        <w:tc>
          <w:tcPr>
            <w:tcW w:w="927"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77 (14,2)</w:t>
            </w:r>
          </w:p>
        </w:tc>
        <w:tc>
          <w:tcPr>
            <w:tcW w:w="927"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51 (9,3)</w:t>
            </w:r>
          </w:p>
        </w:tc>
      </w:tr>
      <w:tr w:rsidR="00BC1924" w:rsidRPr="007717F6" w:rsidTr="007879C1">
        <w:trPr>
          <w:trHeight w:val="252"/>
        </w:trPr>
        <w:tc>
          <w:tcPr>
            <w:tcW w:w="2218"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VGPR</w:t>
            </w:r>
          </w:p>
        </w:tc>
        <w:tc>
          <w:tcPr>
            <w:tcW w:w="927"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152 (28,4)</w:t>
            </w:r>
          </w:p>
        </w:tc>
        <w:tc>
          <w:tcPr>
            <w:tcW w:w="927"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154 (28,5)</w:t>
            </w:r>
          </w:p>
        </w:tc>
        <w:tc>
          <w:tcPr>
            <w:tcW w:w="927"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103 (18,8)</w:t>
            </w:r>
          </w:p>
        </w:tc>
      </w:tr>
      <w:tr w:rsidR="00BC1924" w:rsidRPr="007717F6" w:rsidTr="007879C1">
        <w:trPr>
          <w:trHeight w:val="253"/>
        </w:trPr>
        <w:tc>
          <w:tcPr>
            <w:tcW w:w="2218"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PR</w:t>
            </w:r>
          </w:p>
        </w:tc>
        <w:tc>
          <w:tcPr>
            <w:tcW w:w="927"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169 (31,6)</w:t>
            </w:r>
          </w:p>
        </w:tc>
        <w:tc>
          <w:tcPr>
            <w:tcW w:w="927"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166 (30,7)</w:t>
            </w:r>
          </w:p>
        </w:tc>
        <w:tc>
          <w:tcPr>
            <w:tcW w:w="927"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187 (34,2)</w:t>
            </w:r>
          </w:p>
        </w:tc>
      </w:tr>
      <w:tr w:rsidR="00BC1924" w:rsidRPr="007717F6" w:rsidTr="007879C1">
        <w:trPr>
          <w:trHeight w:val="252"/>
        </w:trPr>
        <w:tc>
          <w:tcPr>
            <w:tcW w:w="2218"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Ukupni odgovor: CR, VGPR ili PR</w:t>
            </w:r>
          </w:p>
        </w:tc>
        <w:tc>
          <w:tcPr>
            <w:tcW w:w="927"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402 (75,1)</w:t>
            </w:r>
          </w:p>
        </w:tc>
        <w:tc>
          <w:tcPr>
            <w:tcW w:w="927"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397 (73,4)</w:t>
            </w:r>
          </w:p>
        </w:tc>
        <w:tc>
          <w:tcPr>
            <w:tcW w:w="927"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341 (62,3)</w:t>
            </w:r>
          </w:p>
        </w:tc>
      </w:tr>
      <w:tr w:rsidR="00BC1924" w:rsidRPr="007717F6" w:rsidTr="007879C1">
        <w:trPr>
          <w:trHeight w:val="252"/>
        </w:trPr>
        <w:tc>
          <w:tcPr>
            <w:tcW w:w="2218" w:type="pct"/>
            <w:tcBorders>
              <w:top w:val="single" w:sz="8" w:space="0" w:color="000000"/>
              <w:left w:val="single" w:sz="8" w:space="0" w:color="000000"/>
              <w:bottom w:val="single" w:sz="8" w:space="0" w:color="000000"/>
              <w:right w:val="single" w:sz="8" w:space="0" w:color="000000"/>
            </w:tcBorders>
          </w:tcPr>
          <w:p w:rsidR="00BC1924" w:rsidRPr="004F2525" w:rsidRDefault="0001214F" w:rsidP="00912372">
            <w:pPr>
              <w:rPr>
                <w:b/>
                <w:lang w:val="sr-Latn-ME"/>
              </w:rPr>
            </w:pPr>
            <w:r w:rsidRPr="007717F6">
              <w:rPr>
                <w:b/>
                <w:lang w:val="sr-Latn-ME"/>
              </w:rPr>
              <w:t xml:space="preserve">Trajanje odgovora (mjeseci) </w:t>
            </w:r>
            <w:r w:rsidRPr="004F2525">
              <w:rPr>
                <w:b/>
                <w:position w:val="8"/>
                <w:lang w:val="sr-Latn-ME"/>
              </w:rPr>
              <w:t>h</w:t>
            </w:r>
          </w:p>
        </w:tc>
        <w:tc>
          <w:tcPr>
            <w:tcW w:w="927" w:type="pct"/>
            <w:tcBorders>
              <w:top w:val="single" w:sz="8" w:space="0" w:color="000000"/>
              <w:left w:val="single" w:sz="8" w:space="0" w:color="000000"/>
              <w:bottom w:val="single" w:sz="8" w:space="0" w:color="000000"/>
              <w:right w:val="single" w:sz="8" w:space="0" w:color="000000"/>
            </w:tcBorders>
          </w:tcPr>
          <w:p w:rsidR="00BC1924" w:rsidRPr="004F2525" w:rsidRDefault="00BC1924" w:rsidP="00912372">
            <w:pPr>
              <w:rPr>
                <w:lang w:val="sr-Latn-ME"/>
              </w:rPr>
            </w:pPr>
          </w:p>
        </w:tc>
        <w:tc>
          <w:tcPr>
            <w:tcW w:w="927" w:type="pct"/>
            <w:tcBorders>
              <w:top w:val="single" w:sz="8" w:space="0" w:color="000000"/>
              <w:left w:val="single" w:sz="8" w:space="0" w:color="000000"/>
              <w:bottom w:val="single" w:sz="8" w:space="0" w:color="000000"/>
              <w:right w:val="single" w:sz="8" w:space="0" w:color="000000"/>
            </w:tcBorders>
          </w:tcPr>
          <w:p w:rsidR="00BC1924" w:rsidRPr="004F2525" w:rsidRDefault="00BC1924" w:rsidP="00912372">
            <w:pPr>
              <w:rPr>
                <w:lang w:val="sr-Latn-ME"/>
              </w:rPr>
            </w:pPr>
          </w:p>
        </w:tc>
        <w:tc>
          <w:tcPr>
            <w:tcW w:w="927" w:type="pct"/>
            <w:tcBorders>
              <w:top w:val="single" w:sz="8" w:space="0" w:color="000000"/>
              <w:left w:val="single" w:sz="8" w:space="0" w:color="000000"/>
              <w:bottom w:val="single" w:sz="8" w:space="0" w:color="000000"/>
              <w:right w:val="single" w:sz="8" w:space="0" w:color="000000"/>
            </w:tcBorders>
          </w:tcPr>
          <w:p w:rsidR="00BC1924" w:rsidRPr="004F2525" w:rsidRDefault="00BC1924" w:rsidP="00912372">
            <w:pPr>
              <w:rPr>
                <w:lang w:val="sr-Latn-ME"/>
              </w:rPr>
            </w:pPr>
          </w:p>
        </w:tc>
      </w:tr>
      <w:tr w:rsidR="00BC1924" w:rsidRPr="007717F6" w:rsidTr="007879C1">
        <w:trPr>
          <w:trHeight w:val="253"/>
        </w:trPr>
        <w:tc>
          <w:tcPr>
            <w:tcW w:w="2218"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Medijan</w:t>
            </w:r>
            <w:r w:rsidR="00EF1AB8">
              <w:rPr>
                <w:lang w:val="sr-Latn-ME"/>
              </w:rPr>
              <w:t>a</w:t>
            </w:r>
            <w:r w:rsidRPr="007717F6">
              <w:rPr>
                <w:vertAlign w:val="superscript"/>
                <w:lang w:val="sr-Latn-ME"/>
              </w:rPr>
              <w:t>a</w:t>
            </w:r>
            <w:r w:rsidRPr="007717F6">
              <w:rPr>
                <w:lang w:val="sr-Latn-ME"/>
              </w:rPr>
              <w:t xml:space="preserve"> (95 % CI)</w:t>
            </w:r>
            <w:r w:rsidRPr="007717F6">
              <w:rPr>
                <w:vertAlign w:val="superscript"/>
                <w:lang w:val="sr-Latn-ME"/>
              </w:rPr>
              <w:t>b</w:t>
            </w:r>
          </w:p>
        </w:tc>
        <w:tc>
          <w:tcPr>
            <w:tcW w:w="927"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35,0 (27,9; 43,4)</w:t>
            </w:r>
          </w:p>
        </w:tc>
        <w:tc>
          <w:tcPr>
            <w:tcW w:w="927"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22,1 (20,3; 24,0)</w:t>
            </w:r>
          </w:p>
        </w:tc>
        <w:tc>
          <w:tcPr>
            <w:tcW w:w="927"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22,3 (20,2; 24.9)</w:t>
            </w:r>
          </w:p>
        </w:tc>
      </w:tr>
    </w:tbl>
    <w:p w:rsidR="00BC1924" w:rsidRPr="004F2525" w:rsidRDefault="0001214F" w:rsidP="004F2525">
      <w:pPr>
        <w:rPr>
          <w:sz w:val="20"/>
          <w:lang w:val="sr-Latn-ME"/>
        </w:rPr>
      </w:pPr>
      <w:r w:rsidRPr="004F2525">
        <w:rPr>
          <w:sz w:val="20"/>
          <w:lang w:val="sr-Latn-ME"/>
        </w:rPr>
        <w:t xml:space="preserve">AMT = terapija protiv mijeloma (engl. </w:t>
      </w:r>
      <w:r w:rsidRPr="004F2525">
        <w:rPr>
          <w:i/>
          <w:sz w:val="20"/>
          <w:lang w:val="sr-Latn-ME"/>
        </w:rPr>
        <w:t>antimyeloma therapy</w:t>
      </w:r>
      <w:r w:rsidRPr="004F2525">
        <w:rPr>
          <w:sz w:val="20"/>
          <w:lang w:val="sr-Latn-ME"/>
        </w:rPr>
        <w:t xml:space="preserve">); CI = interval pouzdanosti (engl. </w:t>
      </w:r>
      <w:r w:rsidRPr="004F2525">
        <w:rPr>
          <w:i/>
          <w:sz w:val="20"/>
          <w:lang w:val="sr-Latn-ME"/>
        </w:rPr>
        <w:t>confidence interval</w:t>
      </w:r>
      <w:r w:rsidRPr="004F2525">
        <w:rPr>
          <w:sz w:val="20"/>
          <w:lang w:val="sr-Latn-ME"/>
        </w:rPr>
        <w:t xml:space="preserve">); CR = potpuni odgovor (engl. </w:t>
      </w:r>
      <w:r w:rsidRPr="004F2525">
        <w:rPr>
          <w:i/>
          <w:sz w:val="20"/>
          <w:lang w:val="sr-Latn-ME"/>
        </w:rPr>
        <w:t>complete response</w:t>
      </w:r>
      <w:r w:rsidRPr="004F2525">
        <w:rPr>
          <w:sz w:val="20"/>
          <w:lang w:val="sr-Latn-ME"/>
        </w:rPr>
        <w:t xml:space="preserve">); d = niska doza deksametazona (engl. </w:t>
      </w:r>
      <w:r w:rsidRPr="004F2525">
        <w:rPr>
          <w:i/>
          <w:sz w:val="20"/>
          <w:lang w:val="sr-Latn-ME"/>
        </w:rPr>
        <w:t>low-dose dexamethasone</w:t>
      </w:r>
      <w:r w:rsidRPr="004F2525">
        <w:rPr>
          <w:sz w:val="20"/>
          <w:lang w:val="sr-Latn-ME"/>
        </w:rPr>
        <w:t xml:space="preserve">); HR = </w:t>
      </w:r>
      <w:r w:rsidR="008B111A" w:rsidRPr="004F2525">
        <w:rPr>
          <w:sz w:val="20"/>
          <w:lang w:val="sr-Latn-ME"/>
        </w:rPr>
        <w:t>odnos</w:t>
      </w:r>
      <w:r w:rsidRPr="004F2525">
        <w:rPr>
          <w:sz w:val="20"/>
          <w:lang w:val="sr-Latn-ME"/>
        </w:rPr>
        <w:t xml:space="preserve"> </w:t>
      </w:r>
      <w:r w:rsidR="00EF1AB8" w:rsidRPr="004F2525">
        <w:rPr>
          <w:sz w:val="20"/>
          <w:lang w:val="sr-Latn-ME"/>
        </w:rPr>
        <w:t>rizika</w:t>
      </w:r>
      <w:r w:rsidRPr="004F2525">
        <w:rPr>
          <w:sz w:val="20"/>
          <w:lang w:val="sr-Latn-ME"/>
        </w:rPr>
        <w:t xml:space="preserve"> (engl. </w:t>
      </w:r>
      <w:r w:rsidRPr="004F2525">
        <w:rPr>
          <w:i/>
          <w:sz w:val="20"/>
          <w:lang w:val="sr-Latn-ME"/>
        </w:rPr>
        <w:t>hazard ratio</w:t>
      </w:r>
      <w:r w:rsidRPr="004F2525">
        <w:rPr>
          <w:sz w:val="20"/>
          <w:lang w:val="sr-Latn-ME"/>
        </w:rPr>
        <w:t>); IMWG = međunarodna radna</w:t>
      </w:r>
      <w:r w:rsidR="00DB7361" w:rsidRPr="004F2525">
        <w:rPr>
          <w:sz w:val="20"/>
          <w:lang w:val="sr-Latn-ME"/>
        </w:rPr>
        <w:t xml:space="preserve"> grupa</w:t>
      </w:r>
      <w:r w:rsidRPr="004F2525">
        <w:rPr>
          <w:sz w:val="20"/>
          <w:lang w:val="sr-Latn-ME"/>
        </w:rPr>
        <w:t xml:space="preserve"> za mijelom (engl. </w:t>
      </w:r>
      <w:r w:rsidRPr="004F2525">
        <w:rPr>
          <w:i/>
          <w:sz w:val="20"/>
          <w:lang w:val="sr-Latn-ME"/>
        </w:rPr>
        <w:t>International Myeloma Working Group</w:t>
      </w:r>
      <w:r w:rsidRPr="004F2525">
        <w:rPr>
          <w:sz w:val="20"/>
          <w:lang w:val="sr-Latn-ME"/>
        </w:rPr>
        <w:t>); IRAC = ne</w:t>
      </w:r>
      <w:r w:rsidR="00DB7361" w:rsidRPr="004F2525">
        <w:rPr>
          <w:sz w:val="20"/>
          <w:lang w:val="sr-Latn-ME"/>
        </w:rPr>
        <w:t>za</w:t>
      </w:r>
      <w:r w:rsidRPr="004F2525">
        <w:rPr>
          <w:sz w:val="20"/>
          <w:lang w:val="sr-Latn-ME"/>
        </w:rPr>
        <w:t>visn</w:t>
      </w:r>
      <w:r w:rsidR="00EF1AB8" w:rsidRPr="004F2525">
        <w:rPr>
          <w:sz w:val="20"/>
          <w:lang w:val="sr-Latn-ME"/>
        </w:rPr>
        <w:t>i komitet</w:t>
      </w:r>
      <w:r w:rsidRPr="004F2525">
        <w:rPr>
          <w:sz w:val="20"/>
          <w:lang w:val="sr-Latn-ME"/>
        </w:rPr>
        <w:t xml:space="preserve"> za stručnu procjenu odgovora, (engl. </w:t>
      </w:r>
      <w:r w:rsidRPr="004F2525">
        <w:rPr>
          <w:i/>
          <w:sz w:val="20"/>
          <w:lang w:val="sr-Latn-ME"/>
        </w:rPr>
        <w:t>Independent Response Adjudication Committee</w:t>
      </w:r>
      <w:r w:rsidRPr="004F2525">
        <w:rPr>
          <w:sz w:val="20"/>
          <w:lang w:val="sr-Latn-ME"/>
        </w:rPr>
        <w:t>); M = melfalan;</w:t>
      </w:r>
    </w:p>
    <w:p w:rsidR="00BC1924" w:rsidRPr="004F2525" w:rsidRDefault="0001214F" w:rsidP="004F2525">
      <w:pPr>
        <w:rPr>
          <w:sz w:val="20"/>
          <w:lang w:val="sr-Latn-ME"/>
        </w:rPr>
      </w:pPr>
      <w:r w:rsidRPr="004F2525">
        <w:rPr>
          <w:sz w:val="20"/>
          <w:lang w:val="sr-Latn-ME"/>
        </w:rPr>
        <w:t xml:space="preserve">maks = maksimum; min = minimum; NP = nije procjenjivo; OS = ukupno </w:t>
      </w:r>
      <w:r w:rsidR="00862A93" w:rsidRPr="004F2525">
        <w:rPr>
          <w:sz w:val="20"/>
          <w:lang w:val="sr-Latn-ME"/>
        </w:rPr>
        <w:t>preživljavanje</w:t>
      </w:r>
      <w:r w:rsidRPr="004F2525">
        <w:rPr>
          <w:sz w:val="20"/>
          <w:lang w:val="sr-Latn-ME"/>
        </w:rPr>
        <w:t xml:space="preserve"> (engl. </w:t>
      </w:r>
      <w:r w:rsidRPr="004F2525">
        <w:rPr>
          <w:i/>
          <w:sz w:val="20"/>
          <w:lang w:val="sr-Latn-ME"/>
        </w:rPr>
        <w:t>overall survival</w:t>
      </w:r>
      <w:r w:rsidRPr="004F2525">
        <w:rPr>
          <w:sz w:val="20"/>
          <w:lang w:val="sr-Latn-ME"/>
        </w:rPr>
        <w:t>); P = prednizon; PFS = preživlj</w:t>
      </w:r>
      <w:r w:rsidR="00071B38" w:rsidRPr="004F2525">
        <w:rPr>
          <w:sz w:val="20"/>
          <w:lang w:val="sr-Latn-ME"/>
        </w:rPr>
        <w:t>ava</w:t>
      </w:r>
      <w:r w:rsidRPr="004F2525">
        <w:rPr>
          <w:sz w:val="20"/>
          <w:lang w:val="sr-Latn-ME"/>
        </w:rPr>
        <w:t xml:space="preserve">nje bez napredovanja bolesti (engl. </w:t>
      </w:r>
      <w:r w:rsidRPr="004F2525">
        <w:rPr>
          <w:i/>
          <w:sz w:val="20"/>
          <w:lang w:val="sr-Latn-ME"/>
        </w:rPr>
        <w:t>progression-free survival</w:t>
      </w:r>
      <w:r w:rsidRPr="004F2525">
        <w:rPr>
          <w:sz w:val="20"/>
          <w:lang w:val="sr-Latn-ME"/>
        </w:rPr>
        <w:t>); PR = djel</w:t>
      </w:r>
      <w:r w:rsidR="00DB7361" w:rsidRPr="004F2525">
        <w:rPr>
          <w:sz w:val="20"/>
          <w:lang w:val="sr-Latn-ME"/>
        </w:rPr>
        <w:t>i</w:t>
      </w:r>
      <w:r w:rsidRPr="004F2525">
        <w:rPr>
          <w:sz w:val="20"/>
          <w:lang w:val="sr-Latn-ME"/>
        </w:rPr>
        <w:t xml:space="preserve">mični odgovor (engl. </w:t>
      </w:r>
      <w:r w:rsidRPr="004F2525">
        <w:rPr>
          <w:i/>
          <w:sz w:val="20"/>
          <w:lang w:val="sr-Latn-ME"/>
        </w:rPr>
        <w:t>partial response</w:t>
      </w:r>
      <w:r w:rsidRPr="004F2525">
        <w:rPr>
          <w:sz w:val="20"/>
          <w:lang w:val="sr-Latn-ME"/>
        </w:rPr>
        <w:t>); R = lenalidomid; Rd = Rd davan do dokument</w:t>
      </w:r>
      <w:r w:rsidR="00DB7361" w:rsidRPr="004F2525">
        <w:rPr>
          <w:sz w:val="20"/>
          <w:lang w:val="sr-Latn-ME"/>
        </w:rPr>
        <w:t>ovan</w:t>
      </w:r>
      <w:r w:rsidRPr="004F2525">
        <w:rPr>
          <w:sz w:val="20"/>
          <w:lang w:val="sr-Latn-ME"/>
        </w:rPr>
        <w:t xml:space="preserve">e progresivne bolesti; Rd18 = Rd </w:t>
      </w:r>
      <w:r w:rsidR="00EF1AB8" w:rsidRPr="004F2525">
        <w:rPr>
          <w:sz w:val="20"/>
          <w:lang w:val="sr-Latn-ME"/>
        </w:rPr>
        <w:t>primjenjivan</w:t>
      </w:r>
      <w:r w:rsidRPr="004F2525">
        <w:rPr>
          <w:sz w:val="20"/>
          <w:lang w:val="sr-Latn-ME"/>
        </w:rPr>
        <w:t xml:space="preserve"> ≤ 18 ciklusa; SE = standardna greška (engl. </w:t>
      </w:r>
      <w:r w:rsidRPr="004F2525">
        <w:rPr>
          <w:i/>
          <w:sz w:val="20"/>
          <w:lang w:val="sr-Latn-ME"/>
        </w:rPr>
        <w:t>standard error</w:t>
      </w:r>
      <w:r w:rsidRPr="004F2525">
        <w:rPr>
          <w:sz w:val="20"/>
          <w:lang w:val="sr-Latn-ME"/>
        </w:rPr>
        <w:t>); T = talidomid; VGPR = vrlo dobar djel</w:t>
      </w:r>
      <w:r w:rsidR="00DB7361" w:rsidRPr="004F2525">
        <w:rPr>
          <w:sz w:val="20"/>
          <w:lang w:val="sr-Latn-ME"/>
        </w:rPr>
        <w:t>i</w:t>
      </w:r>
      <w:r w:rsidRPr="004F2525">
        <w:rPr>
          <w:sz w:val="20"/>
          <w:lang w:val="sr-Latn-ME"/>
        </w:rPr>
        <w:t xml:space="preserve">mični odgovor (engl. </w:t>
      </w:r>
      <w:r w:rsidRPr="004F2525">
        <w:rPr>
          <w:i/>
          <w:sz w:val="20"/>
          <w:lang w:val="sr-Latn-ME"/>
        </w:rPr>
        <w:t>very good partial response</w:t>
      </w:r>
      <w:r w:rsidRPr="004F2525">
        <w:rPr>
          <w:sz w:val="20"/>
          <w:lang w:val="sr-Latn-ME"/>
        </w:rPr>
        <w:t xml:space="preserve">); vs = </w:t>
      </w:r>
      <w:r w:rsidR="00222174" w:rsidRPr="004F2525">
        <w:rPr>
          <w:sz w:val="20"/>
          <w:lang w:val="sr-Latn-ME"/>
        </w:rPr>
        <w:t>u poređenju sa</w:t>
      </w:r>
      <w:r w:rsidRPr="004F2525">
        <w:rPr>
          <w:sz w:val="20"/>
          <w:lang w:val="sr-Latn-ME"/>
        </w:rPr>
        <w:t xml:space="preserve"> (engl. </w:t>
      </w:r>
      <w:r w:rsidRPr="004F2525">
        <w:rPr>
          <w:i/>
          <w:sz w:val="20"/>
          <w:lang w:val="sr-Latn-ME"/>
        </w:rPr>
        <w:t>versus</w:t>
      </w:r>
      <w:r w:rsidRPr="004F2525">
        <w:rPr>
          <w:sz w:val="20"/>
          <w:lang w:val="sr-Latn-ME"/>
        </w:rPr>
        <w:t>)</w:t>
      </w:r>
    </w:p>
    <w:p w:rsidR="00BC1924" w:rsidRPr="004F2525" w:rsidRDefault="0001214F" w:rsidP="004F2525">
      <w:pPr>
        <w:rPr>
          <w:sz w:val="20"/>
          <w:lang w:val="sr-Latn-ME"/>
        </w:rPr>
      </w:pPr>
      <w:r w:rsidRPr="004F2525">
        <w:rPr>
          <w:position w:val="6"/>
          <w:sz w:val="20"/>
          <w:lang w:val="sr-Latn-ME"/>
        </w:rPr>
        <w:t xml:space="preserve">a </w:t>
      </w:r>
      <w:r w:rsidRPr="004F2525">
        <w:rPr>
          <w:sz w:val="20"/>
          <w:lang w:val="sr-Latn-ME"/>
        </w:rPr>
        <w:t>Medijan s</w:t>
      </w:r>
      <w:r w:rsidR="00DB7361" w:rsidRPr="004F2525">
        <w:rPr>
          <w:sz w:val="20"/>
          <w:lang w:val="sr-Latn-ME"/>
        </w:rPr>
        <w:t>e</w:t>
      </w:r>
      <w:r w:rsidR="00071B38" w:rsidRPr="004F2525">
        <w:rPr>
          <w:sz w:val="20"/>
          <w:lang w:val="sr-Latn-ME"/>
        </w:rPr>
        <w:t xml:space="preserve"> zasniva</w:t>
      </w:r>
      <w:r w:rsidRPr="004F2525">
        <w:rPr>
          <w:sz w:val="20"/>
          <w:lang w:val="sr-Latn-ME"/>
        </w:rPr>
        <w:t xml:space="preserve"> na Kaplan-Meier procjeni.</w:t>
      </w:r>
    </w:p>
    <w:p w:rsidR="00BC1924" w:rsidRPr="004F2525" w:rsidRDefault="0001214F" w:rsidP="004F2525">
      <w:pPr>
        <w:rPr>
          <w:sz w:val="20"/>
          <w:lang w:val="sr-Latn-ME"/>
        </w:rPr>
      </w:pPr>
      <w:r w:rsidRPr="004F2525">
        <w:rPr>
          <w:position w:val="6"/>
          <w:sz w:val="20"/>
          <w:lang w:val="sr-Latn-ME"/>
        </w:rPr>
        <w:t xml:space="preserve">b </w:t>
      </w:r>
      <w:r w:rsidRPr="004F2525">
        <w:rPr>
          <w:sz w:val="20"/>
          <w:lang w:val="sr-Latn-ME"/>
        </w:rPr>
        <w:t>95 % CI interval pouzdanosti oko medijan</w:t>
      </w:r>
      <w:r w:rsidR="00EF1AB8" w:rsidRPr="004F2525">
        <w:rPr>
          <w:sz w:val="20"/>
          <w:lang w:val="sr-Latn-ME"/>
        </w:rPr>
        <w:t>e</w:t>
      </w:r>
      <w:r w:rsidRPr="004F2525">
        <w:rPr>
          <w:sz w:val="20"/>
          <w:lang w:val="sr-Latn-ME"/>
        </w:rPr>
        <w:t>.</w:t>
      </w:r>
    </w:p>
    <w:p w:rsidR="00BC1924" w:rsidRPr="004F2525" w:rsidRDefault="0001214F" w:rsidP="004F2525">
      <w:pPr>
        <w:rPr>
          <w:sz w:val="20"/>
          <w:lang w:val="sr-Latn-ME"/>
        </w:rPr>
      </w:pPr>
      <w:r w:rsidRPr="004F2525">
        <w:rPr>
          <w:position w:val="6"/>
          <w:sz w:val="20"/>
          <w:lang w:val="sr-Latn-ME"/>
        </w:rPr>
        <w:lastRenderedPageBreak/>
        <w:t xml:space="preserve">c </w:t>
      </w:r>
      <w:r w:rsidRPr="004F2525">
        <w:rPr>
          <w:sz w:val="20"/>
          <w:lang w:val="sr-Latn-ME"/>
        </w:rPr>
        <w:t xml:space="preserve">Na </w:t>
      </w:r>
      <w:r w:rsidR="00657CA5" w:rsidRPr="004F2525">
        <w:rPr>
          <w:sz w:val="20"/>
          <w:lang w:val="sr-Latn-ME"/>
        </w:rPr>
        <w:t>osnov</w:t>
      </w:r>
      <w:r w:rsidRPr="004F2525">
        <w:rPr>
          <w:sz w:val="20"/>
          <w:lang w:val="sr-Latn-ME"/>
        </w:rPr>
        <w:t>u Cox</w:t>
      </w:r>
      <w:r w:rsidR="00EF1AB8" w:rsidRPr="004F2525">
        <w:rPr>
          <w:sz w:val="20"/>
          <w:lang w:val="sr-Latn-ME"/>
        </w:rPr>
        <w:t>-</w:t>
      </w:r>
      <w:r w:rsidRPr="004F2525">
        <w:rPr>
          <w:sz w:val="20"/>
          <w:lang w:val="sr-Latn-ME"/>
        </w:rPr>
        <w:t>ov</w:t>
      </w:r>
      <w:r w:rsidR="009C5A27" w:rsidRPr="004F2525">
        <w:rPr>
          <w:sz w:val="20"/>
          <w:lang w:val="sr-Latn-ME"/>
        </w:rPr>
        <w:t>og</w:t>
      </w:r>
      <w:r w:rsidRPr="004F2525">
        <w:rPr>
          <w:sz w:val="20"/>
          <w:lang w:val="sr-Latn-ME"/>
        </w:rPr>
        <w:t xml:space="preserve"> modela proporcionalnih </w:t>
      </w:r>
      <w:r w:rsidR="00EF1AB8" w:rsidRPr="004F2525">
        <w:rPr>
          <w:sz w:val="20"/>
          <w:lang w:val="sr-Latn-ME"/>
        </w:rPr>
        <w:t>rizika</w:t>
      </w:r>
      <w:r w:rsidRPr="004F2525">
        <w:rPr>
          <w:sz w:val="20"/>
          <w:lang w:val="sr-Latn-ME"/>
        </w:rPr>
        <w:t xml:space="preserve"> kojim se upoređuju funkcije </w:t>
      </w:r>
      <w:r w:rsidR="00EF1AB8" w:rsidRPr="004F2525">
        <w:rPr>
          <w:sz w:val="20"/>
          <w:lang w:val="sr-Latn-ME"/>
        </w:rPr>
        <w:t>rizika</w:t>
      </w:r>
      <w:r w:rsidRPr="004F2525">
        <w:rPr>
          <w:sz w:val="20"/>
          <w:lang w:val="sr-Latn-ME"/>
        </w:rPr>
        <w:t xml:space="preserve"> povezane s navedenim terapijskim </w:t>
      </w:r>
      <w:r w:rsidR="00DB7361" w:rsidRPr="004F2525">
        <w:rPr>
          <w:sz w:val="20"/>
          <w:lang w:val="sr-Latn-ME"/>
        </w:rPr>
        <w:t>grupama</w:t>
      </w:r>
      <w:r w:rsidRPr="004F2525">
        <w:rPr>
          <w:sz w:val="20"/>
          <w:lang w:val="sr-Latn-ME"/>
        </w:rPr>
        <w:t>.</w:t>
      </w:r>
    </w:p>
    <w:p w:rsidR="00BC1924" w:rsidRPr="004F2525" w:rsidRDefault="0001214F" w:rsidP="004F2525">
      <w:pPr>
        <w:rPr>
          <w:sz w:val="20"/>
          <w:lang w:val="sr-Latn-ME"/>
        </w:rPr>
      </w:pPr>
      <w:r w:rsidRPr="004F2525">
        <w:rPr>
          <w:position w:val="6"/>
          <w:sz w:val="20"/>
          <w:lang w:val="sr-Latn-ME"/>
        </w:rPr>
        <w:t xml:space="preserve">d </w:t>
      </w:r>
      <w:r w:rsidRPr="004F2525">
        <w:rPr>
          <w:sz w:val="20"/>
          <w:lang w:val="sr-Latn-ME"/>
        </w:rPr>
        <w:t xml:space="preserve">p-vrijednost </w:t>
      </w:r>
      <w:r w:rsidR="00DB7361" w:rsidRPr="004F2525">
        <w:rPr>
          <w:sz w:val="20"/>
          <w:lang w:val="sr-Latn-ME"/>
        </w:rPr>
        <w:t>zasniva</w:t>
      </w:r>
      <w:r w:rsidRPr="004F2525">
        <w:rPr>
          <w:sz w:val="20"/>
          <w:lang w:val="sr-Latn-ME"/>
        </w:rPr>
        <w:t xml:space="preserve"> se na nestratifi</w:t>
      </w:r>
      <w:r w:rsidR="00DB7361" w:rsidRPr="004F2525">
        <w:rPr>
          <w:sz w:val="20"/>
          <w:lang w:val="sr-Latn-ME"/>
        </w:rPr>
        <w:t>kovan</w:t>
      </w:r>
      <w:r w:rsidRPr="004F2525">
        <w:rPr>
          <w:sz w:val="20"/>
          <w:lang w:val="sr-Latn-ME"/>
        </w:rPr>
        <w:t xml:space="preserve">om log-rang testu Kaplan-Meier krive razlika između navedenih terapijskih </w:t>
      </w:r>
      <w:r w:rsidR="00DB7361" w:rsidRPr="004F2525">
        <w:rPr>
          <w:sz w:val="20"/>
          <w:lang w:val="sr-Latn-ME"/>
        </w:rPr>
        <w:t>grup</w:t>
      </w:r>
      <w:r w:rsidRPr="004F2525">
        <w:rPr>
          <w:sz w:val="20"/>
          <w:lang w:val="sr-Latn-ME"/>
        </w:rPr>
        <w:t>a.</w:t>
      </w:r>
    </w:p>
    <w:p w:rsidR="00BC1924" w:rsidRPr="004F2525" w:rsidRDefault="0001214F" w:rsidP="004F2525">
      <w:pPr>
        <w:rPr>
          <w:sz w:val="20"/>
          <w:lang w:val="sr-Latn-ME"/>
        </w:rPr>
      </w:pPr>
      <w:r w:rsidRPr="004F2525">
        <w:rPr>
          <w:position w:val="6"/>
          <w:sz w:val="20"/>
          <w:lang w:val="sr-Latn-ME"/>
        </w:rPr>
        <w:t xml:space="preserve">e </w:t>
      </w:r>
      <w:r w:rsidRPr="004F2525">
        <w:rPr>
          <w:sz w:val="20"/>
          <w:lang w:val="sr-Latn-ME"/>
        </w:rPr>
        <w:t>Eksploratorni ishod (PFS2)</w:t>
      </w:r>
    </w:p>
    <w:p w:rsidR="00BC1924" w:rsidRPr="004F2525" w:rsidRDefault="0001214F" w:rsidP="004F2525">
      <w:pPr>
        <w:rPr>
          <w:sz w:val="20"/>
          <w:lang w:val="sr-Latn-ME"/>
        </w:rPr>
      </w:pPr>
      <w:r w:rsidRPr="004F2525">
        <w:rPr>
          <w:position w:val="6"/>
          <w:sz w:val="20"/>
          <w:lang w:val="sr-Latn-ME"/>
        </w:rPr>
        <w:t xml:space="preserve">f </w:t>
      </w:r>
      <w:r w:rsidRPr="004F2525">
        <w:rPr>
          <w:sz w:val="20"/>
          <w:lang w:val="sr-Latn-ME"/>
        </w:rPr>
        <w:t>Medijan</w:t>
      </w:r>
      <w:r w:rsidR="00EF1AB8" w:rsidRPr="004F2525">
        <w:rPr>
          <w:sz w:val="20"/>
          <w:lang w:val="sr-Latn-ME"/>
        </w:rPr>
        <w:t>a</w:t>
      </w:r>
      <w:r w:rsidRPr="004F2525">
        <w:rPr>
          <w:sz w:val="20"/>
          <w:lang w:val="sr-Latn-ME"/>
        </w:rPr>
        <w:t xml:space="preserve"> je univarijantna statistička mjera bez prilago</w:t>
      </w:r>
      <w:r w:rsidR="00DB7361" w:rsidRPr="004F2525">
        <w:rPr>
          <w:sz w:val="20"/>
          <w:lang w:val="sr-Latn-ME"/>
        </w:rPr>
        <w:t>đ</w:t>
      </w:r>
      <w:r w:rsidR="00071B38" w:rsidRPr="004F2525">
        <w:rPr>
          <w:sz w:val="20"/>
          <w:lang w:val="sr-Latn-ME"/>
        </w:rPr>
        <w:t>ava</w:t>
      </w:r>
      <w:r w:rsidR="00DB7361" w:rsidRPr="004F2525">
        <w:rPr>
          <w:sz w:val="20"/>
          <w:lang w:val="sr-Latn-ME"/>
        </w:rPr>
        <w:t>nja</w:t>
      </w:r>
      <w:r w:rsidRPr="004F2525">
        <w:rPr>
          <w:sz w:val="20"/>
          <w:lang w:val="sr-Latn-ME"/>
        </w:rPr>
        <w:t xml:space="preserve"> za cenzuru.</w:t>
      </w:r>
    </w:p>
    <w:p w:rsidR="00BC1924" w:rsidRPr="004F2525" w:rsidRDefault="0001214F" w:rsidP="004F2525">
      <w:pPr>
        <w:rPr>
          <w:sz w:val="20"/>
          <w:lang w:val="sr-Latn-ME"/>
        </w:rPr>
      </w:pPr>
      <w:r w:rsidRPr="004F2525">
        <w:rPr>
          <w:position w:val="6"/>
          <w:sz w:val="20"/>
          <w:lang w:val="sr-Latn-ME"/>
        </w:rPr>
        <w:t xml:space="preserve">g </w:t>
      </w:r>
      <w:r w:rsidRPr="004F2525">
        <w:rPr>
          <w:sz w:val="20"/>
          <w:lang w:val="sr-Latn-ME"/>
        </w:rPr>
        <w:t xml:space="preserve">Najbolja procjena odgovora </w:t>
      </w:r>
      <w:r w:rsidR="00CE2B8A" w:rsidRPr="004F2525">
        <w:rPr>
          <w:sz w:val="20"/>
          <w:lang w:val="sr-Latn-ME"/>
        </w:rPr>
        <w:t>tok</w:t>
      </w:r>
      <w:r w:rsidRPr="004F2525">
        <w:rPr>
          <w:sz w:val="20"/>
          <w:lang w:val="sr-Latn-ME"/>
        </w:rPr>
        <w:t>om faze liječenja u ispitivanju (za definicije svake kategorije odgovora zaključni datum podataka bio je</w:t>
      </w:r>
      <w:r w:rsidR="00EF1AB8" w:rsidRPr="004F2525">
        <w:rPr>
          <w:sz w:val="20"/>
          <w:lang w:val="sr-Latn-ME"/>
        </w:rPr>
        <w:t xml:space="preserve"> </w:t>
      </w:r>
      <w:r w:rsidRPr="004F2525">
        <w:rPr>
          <w:sz w:val="20"/>
          <w:lang w:val="sr-Latn-ME"/>
        </w:rPr>
        <w:t>24.</w:t>
      </w:r>
      <w:r w:rsidR="00657CA5" w:rsidRPr="004F2525">
        <w:rPr>
          <w:sz w:val="20"/>
          <w:lang w:val="sr-Latn-ME"/>
        </w:rPr>
        <w:t xml:space="preserve"> maj</w:t>
      </w:r>
      <w:r w:rsidRPr="004F2525">
        <w:rPr>
          <w:sz w:val="20"/>
          <w:lang w:val="sr-Latn-ME"/>
        </w:rPr>
        <w:t>a 2013).</w:t>
      </w:r>
    </w:p>
    <w:p w:rsidR="00BC1924" w:rsidRPr="004F2525" w:rsidRDefault="0001214F" w:rsidP="004F2525">
      <w:pPr>
        <w:rPr>
          <w:sz w:val="20"/>
          <w:lang w:val="sr-Latn-ME"/>
        </w:rPr>
      </w:pPr>
      <w:r w:rsidRPr="004F2525">
        <w:rPr>
          <w:position w:val="6"/>
          <w:sz w:val="20"/>
          <w:lang w:val="sr-Latn-ME"/>
        </w:rPr>
        <w:t xml:space="preserve">h </w:t>
      </w:r>
      <w:r w:rsidRPr="004F2525">
        <w:rPr>
          <w:sz w:val="20"/>
          <w:lang w:val="sr-Latn-ME"/>
        </w:rPr>
        <w:t xml:space="preserve">zaključni datum podataka 24. </w:t>
      </w:r>
      <w:r w:rsidR="00657CA5" w:rsidRPr="004F2525">
        <w:rPr>
          <w:sz w:val="20"/>
          <w:lang w:val="sr-Latn-ME"/>
        </w:rPr>
        <w:t>maj</w:t>
      </w:r>
      <w:r w:rsidRPr="004F2525">
        <w:rPr>
          <w:sz w:val="20"/>
          <w:lang w:val="sr-Latn-ME"/>
        </w:rPr>
        <w:t xml:space="preserve"> 2013.</w:t>
      </w:r>
    </w:p>
    <w:p w:rsidR="00EF1AB8" w:rsidRPr="004F2525" w:rsidRDefault="00EF1AB8" w:rsidP="004F2525">
      <w:pPr>
        <w:rPr>
          <w:i/>
          <w:sz w:val="20"/>
          <w:u w:val="single"/>
          <w:lang w:val="sr-Latn-ME"/>
        </w:rPr>
      </w:pPr>
    </w:p>
    <w:p w:rsidR="00BC1924" w:rsidRPr="007717F6" w:rsidRDefault="0001214F" w:rsidP="007D4E41">
      <w:pPr>
        <w:jc w:val="both"/>
        <w:rPr>
          <w:i/>
          <w:lang w:val="sr-Latn-ME"/>
        </w:rPr>
      </w:pPr>
      <w:r w:rsidRPr="007717F6">
        <w:rPr>
          <w:i/>
          <w:u w:val="single"/>
          <w:lang w:val="sr-Latn-ME"/>
        </w:rPr>
        <w:t xml:space="preserve">Lenalidomid u kombinaciji s melfalanom i prednizonom nakon čega slijedi terapija održavanja </w:t>
      </w:r>
      <w:r w:rsidR="00657CA5" w:rsidRPr="007717F6">
        <w:rPr>
          <w:i/>
          <w:u w:val="single"/>
          <w:lang w:val="sr-Latn-ME"/>
        </w:rPr>
        <w:t xml:space="preserve">kod </w:t>
      </w:r>
      <w:r w:rsidRPr="007717F6">
        <w:rPr>
          <w:i/>
          <w:lang w:val="sr-Latn-ME"/>
        </w:rPr>
        <w:t xml:space="preserve"> </w:t>
      </w:r>
      <w:r w:rsidR="008B111A" w:rsidRPr="007717F6">
        <w:rPr>
          <w:i/>
          <w:u w:val="single"/>
          <w:lang w:val="sr-Latn-ME"/>
        </w:rPr>
        <w:t>pacijen</w:t>
      </w:r>
      <w:r w:rsidR="00657CA5" w:rsidRPr="007717F6">
        <w:rPr>
          <w:i/>
          <w:u w:val="single"/>
          <w:lang w:val="sr-Latn-ME"/>
        </w:rPr>
        <w:t>a</w:t>
      </w:r>
      <w:r w:rsidR="008B111A" w:rsidRPr="007717F6">
        <w:rPr>
          <w:i/>
          <w:u w:val="single"/>
          <w:lang w:val="sr-Latn-ME"/>
        </w:rPr>
        <w:t>t</w:t>
      </w:r>
      <w:r w:rsidRPr="007717F6">
        <w:rPr>
          <w:i/>
          <w:u w:val="single"/>
          <w:lang w:val="sr-Latn-ME"/>
        </w:rPr>
        <w:t>a koji ni</w:t>
      </w:r>
      <w:r w:rsidR="00EB1DB7">
        <w:rPr>
          <w:i/>
          <w:u w:val="single"/>
          <w:lang w:val="sr-Latn-ME"/>
        </w:rPr>
        <w:t>je</w:t>
      </w:r>
      <w:r w:rsidRPr="007717F6">
        <w:rPr>
          <w:i/>
          <w:u w:val="single"/>
          <w:lang w:val="sr-Latn-ME"/>
        </w:rPr>
        <w:t>su prikladni za transplantaciju</w:t>
      </w:r>
    </w:p>
    <w:p w:rsidR="00BC1924" w:rsidRPr="007717F6" w:rsidRDefault="008B111A" w:rsidP="007D4E41">
      <w:pPr>
        <w:jc w:val="both"/>
        <w:rPr>
          <w:lang w:val="sr-Latn-ME"/>
        </w:rPr>
      </w:pPr>
      <w:r w:rsidRPr="007717F6">
        <w:rPr>
          <w:lang w:val="sr-Latn-ME"/>
        </w:rPr>
        <w:t>Bezbjednost</w:t>
      </w:r>
      <w:r w:rsidR="0001214F" w:rsidRPr="007717F6">
        <w:rPr>
          <w:lang w:val="sr-Latn-ME"/>
        </w:rPr>
        <w:t xml:space="preserve"> i </w:t>
      </w:r>
      <w:r w:rsidRPr="007717F6">
        <w:rPr>
          <w:lang w:val="sr-Latn-ME"/>
        </w:rPr>
        <w:t>efikasnost</w:t>
      </w:r>
      <w:r w:rsidR="0001214F" w:rsidRPr="007717F6">
        <w:rPr>
          <w:lang w:val="sr-Latn-ME"/>
        </w:rPr>
        <w:t xml:space="preserve"> lenalidomida procijenjena je u multicentričnom, </w:t>
      </w:r>
      <w:r w:rsidR="00DB7361" w:rsidRPr="007717F6">
        <w:rPr>
          <w:lang w:val="sr-Latn-ME"/>
        </w:rPr>
        <w:t>randomizovano</w:t>
      </w:r>
      <w:r w:rsidR="0001214F" w:rsidRPr="007717F6">
        <w:rPr>
          <w:lang w:val="sr-Latn-ME"/>
        </w:rPr>
        <w:t xml:space="preserve">m, dvostruko slijepom ispitivanju faze III (MM-015) na 3 </w:t>
      </w:r>
      <w:r w:rsidR="00DB7361" w:rsidRPr="007717F6">
        <w:rPr>
          <w:lang w:val="sr-Latn-ME"/>
        </w:rPr>
        <w:t>grupe</w:t>
      </w:r>
      <w:r w:rsidR="0001214F" w:rsidRPr="007717F6">
        <w:rPr>
          <w:lang w:val="sr-Latn-ME"/>
        </w:rPr>
        <w:t xml:space="preserve"> </w:t>
      </w:r>
      <w:r w:rsidRPr="007717F6">
        <w:rPr>
          <w:lang w:val="sr-Latn-ME"/>
        </w:rPr>
        <w:t>pacijen</w:t>
      </w:r>
      <w:r w:rsidR="00DB7361" w:rsidRPr="007717F6">
        <w:rPr>
          <w:lang w:val="sr-Latn-ME"/>
        </w:rPr>
        <w:t>a</w:t>
      </w:r>
      <w:r w:rsidRPr="007717F6">
        <w:rPr>
          <w:lang w:val="sr-Latn-ME"/>
        </w:rPr>
        <w:t>t</w:t>
      </w:r>
      <w:r w:rsidR="0001214F" w:rsidRPr="007717F6">
        <w:rPr>
          <w:lang w:val="sr-Latn-ME"/>
        </w:rPr>
        <w:t xml:space="preserve">a </w:t>
      </w:r>
      <w:r w:rsidRPr="007717F6">
        <w:rPr>
          <w:lang w:val="sr-Latn-ME"/>
        </w:rPr>
        <w:t>uzrasta</w:t>
      </w:r>
      <w:r w:rsidR="0001214F" w:rsidRPr="007717F6">
        <w:rPr>
          <w:lang w:val="sr-Latn-ME"/>
        </w:rPr>
        <w:t xml:space="preserve"> od 65 godina ili starijih, koji su imali kreatinin u serumu &lt; 2,5 mg/d</w:t>
      </w:r>
      <w:r w:rsidR="00EB1DB7">
        <w:rPr>
          <w:lang w:val="sr-Latn-ME"/>
        </w:rPr>
        <w:t>l</w:t>
      </w:r>
      <w:r w:rsidR="0001214F" w:rsidRPr="007717F6">
        <w:rPr>
          <w:lang w:val="sr-Latn-ME"/>
        </w:rPr>
        <w:t>. U ispitivanju se uporedila terapija lenalidomidom u kombinaciji s melfalanom i prednizonom (MPR), s</w:t>
      </w:r>
      <w:r w:rsidR="00EB1DB7">
        <w:rPr>
          <w:lang w:val="sr-Latn-ME"/>
        </w:rPr>
        <w:t>a</w:t>
      </w:r>
      <w:r w:rsidR="0001214F" w:rsidRPr="007717F6">
        <w:rPr>
          <w:lang w:val="sr-Latn-ME"/>
        </w:rPr>
        <w:t xml:space="preserve"> terapijom održavanja lenalidomidom ili bez nje do napredovanja bolesti, s terapijom melfalanom i prednizonom </w:t>
      </w:r>
      <w:r w:rsidR="00CE2B8A" w:rsidRPr="007717F6">
        <w:rPr>
          <w:lang w:val="sr-Latn-ME"/>
        </w:rPr>
        <w:t>tok</w:t>
      </w:r>
      <w:r w:rsidR="0001214F" w:rsidRPr="007717F6">
        <w:rPr>
          <w:lang w:val="sr-Latn-ME"/>
        </w:rPr>
        <w:t xml:space="preserve">om najviše 9 ciklusa. </w:t>
      </w:r>
      <w:r w:rsidRPr="007717F6">
        <w:rPr>
          <w:lang w:val="sr-Latn-ME"/>
        </w:rPr>
        <w:t>Pacijenti</w:t>
      </w:r>
      <w:r w:rsidR="0001214F" w:rsidRPr="007717F6">
        <w:rPr>
          <w:lang w:val="sr-Latn-ME"/>
        </w:rPr>
        <w:t xml:space="preserve"> su </w:t>
      </w:r>
      <w:r w:rsidR="00DB7361" w:rsidRPr="007717F6">
        <w:rPr>
          <w:lang w:val="sr-Latn-ME"/>
        </w:rPr>
        <w:t>randomizovani</w:t>
      </w:r>
      <w:r w:rsidR="0001214F" w:rsidRPr="007717F6">
        <w:rPr>
          <w:lang w:val="sr-Latn-ME"/>
        </w:rPr>
        <w:t xml:space="preserve"> u </w:t>
      </w:r>
      <w:r w:rsidRPr="007717F6">
        <w:rPr>
          <w:lang w:val="sr-Latn-ME"/>
        </w:rPr>
        <w:t>odnos</w:t>
      </w:r>
      <w:r w:rsidR="0001214F" w:rsidRPr="007717F6">
        <w:rPr>
          <w:lang w:val="sr-Latn-ME"/>
        </w:rPr>
        <w:t xml:space="preserve">u 1:1:1 u jednu od 3 terapijske </w:t>
      </w:r>
      <w:r w:rsidR="00DB7361" w:rsidRPr="007717F6">
        <w:rPr>
          <w:lang w:val="sr-Latn-ME"/>
        </w:rPr>
        <w:t>grup</w:t>
      </w:r>
      <w:r w:rsidR="0001214F" w:rsidRPr="007717F6">
        <w:rPr>
          <w:lang w:val="sr-Latn-ME"/>
        </w:rPr>
        <w:t xml:space="preserve">e. </w:t>
      </w:r>
      <w:r w:rsidRPr="007717F6">
        <w:rPr>
          <w:lang w:val="sr-Latn-ME"/>
        </w:rPr>
        <w:t>Pacijenti</w:t>
      </w:r>
      <w:r w:rsidR="006216C3" w:rsidRPr="007717F6">
        <w:rPr>
          <w:lang w:val="sr-Latn-ME"/>
        </w:rPr>
        <w:t xml:space="preserve"> su bili stratifi</w:t>
      </w:r>
      <w:r w:rsidR="00DB7361" w:rsidRPr="007717F6">
        <w:rPr>
          <w:lang w:val="sr-Latn-ME"/>
        </w:rPr>
        <w:t>kovan</w:t>
      </w:r>
      <w:r w:rsidR="0001214F" w:rsidRPr="007717F6">
        <w:rPr>
          <w:lang w:val="sr-Latn-ME"/>
        </w:rPr>
        <w:t xml:space="preserve">i prema </w:t>
      </w:r>
      <w:r w:rsidR="00DB7361" w:rsidRPr="007717F6">
        <w:rPr>
          <w:lang w:val="sr-Latn-ME"/>
        </w:rPr>
        <w:t xml:space="preserve">starosti </w:t>
      </w:r>
      <w:r w:rsidR="0001214F" w:rsidRPr="007717F6">
        <w:rPr>
          <w:lang w:val="sr-Latn-ME"/>
        </w:rPr>
        <w:t>(</w:t>
      </w:r>
      <w:r w:rsidR="00EB1DB7" w:rsidRPr="00EB1DB7">
        <w:rPr>
          <w:lang w:val="sr-Latn-ME"/>
        </w:rPr>
        <w:t>≤</w:t>
      </w:r>
      <w:r w:rsidR="0001214F" w:rsidRPr="007717F6">
        <w:rPr>
          <w:lang w:val="sr-Latn-ME"/>
        </w:rPr>
        <w:t xml:space="preserve"> 75 </w:t>
      </w:r>
      <w:r w:rsidR="00222174" w:rsidRPr="007717F6">
        <w:rPr>
          <w:lang w:val="sr-Latn-ME"/>
        </w:rPr>
        <w:t>u poređenju sa</w:t>
      </w:r>
      <w:r w:rsidR="0001214F" w:rsidRPr="007717F6">
        <w:rPr>
          <w:lang w:val="sr-Latn-ME"/>
        </w:rPr>
        <w:t xml:space="preserve"> &gt; 75 godina) i </w:t>
      </w:r>
      <w:r w:rsidR="00D87404" w:rsidRPr="007717F6">
        <w:rPr>
          <w:lang w:val="sr-Latn-ME"/>
        </w:rPr>
        <w:t>stadijum</w:t>
      </w:r>
      <w:r w:rsidR="0001214F" w:rsidRPr="007717F6">
        <w:rPr>
          <w:lang w:val="sr-Latn-ME"/>
        </w:rPr>
        <w:t>u bolesti (ISS; st</w:t>
      </w:r>
      <w:r w:rsidR="00DB7361" w:rsidRPr="007717F6">
        <w:rPr>
          <w:lang w:val="sr-Latn-ME"/>
        </w:rPr>
        <w:t>epen</w:t>
      </w:r>
      <w:r w:rsidR="0001214F" w:rsidRPr="007717F6">
        <w:rPr>
          <w:lang w:val="sr-Latn-ME"/>
        </w:rPr>
        <w:t xml:space="preserve">i I i II </w:t>
      </w:r>
      <w:r w:rsidR="00222174" w:rsidRPr="007717F6">
        <w:rPr>
          <w:lang w:val="sr-Latn-ME"/>
        </w:rPr>
        <w:t>u poređenju sa</w:t>
      </w:r>
      <w:r w:rsidR="0001214F" w:rsidRPr="007717F6">
        <w:rPr>
          <w:lang w:val="sr-Latn-ME"/>
        </w:rPr>
        <w:t xml:space="preserve"> </w:t>
      </w:r>
      <w:r w:rsidRPr="007717F6">
        <w:rPr>
          <w:lang w:val="sr-Latn-ME"/>
        </w:rPr>
        <w:t>stepen</w:t>
      </w:r>
      <w:r w:rsidR="00222174" w:rsidRPr="007717F6">
        <w:rPr>
          <w:lang w:val="sr-Latn-ME"/>
        </w:rPr>
        <w:t>om</w:t>
      </w:r>
      <w:r w:rsidR="0001214F" w:rsidRPr="007717F6">
        <w:rPr>
          <w:lang w:val="sr-Latn-ME"/>
        </w:rPr>
        <w:t xml:space="preserve"> III).</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lang w:val="sr-Latn-ME"/>
        </w:rPr>
        <w:t>Ovo ispitivanje istraživalo je primjenu kombin</w:t>
      </w:r>
      <w:r w:rsidR="00DB7361" w:rsidRPr="007717F6">
        <w:rPr>
          <w:lang w:val="sr-Latn-ME"/>
        </w:rPr>
        <w:t>ovan</w:t>
      </w:r>
      <w:r w:rsidRPr="007717F6">
        <w:rPr>
          <w:lang w:val="sr-Latn-ME"/>
        </w:rPr>
        <w:t>e terapije MPR (melfalan 0,18 mg/kg peroralno od</w:t>
      </w:r>
    </w:p>
    <w:p w:rsidR="00BC1924" w:rsidRPr="007717F6" w:rsidRDefault="0001214F" w:rsidP="007D4E41">
      <w:pPr>
        <w:jc w:val="both"/>
        <w:rPr>
          <w:lang w:val="sr-Latn-ME"/>
        </w:rPr>
      </w:pPr>
      <w:r w:rsidRPr="007717F6">
        <w:rPr>
          <w:lang w:val="sr-Latn-ME"/>
        </w:rPr>
        <w:t>1. do 4. dana u ponavljajućim 28-dnevnim ciklusima; prednizon 2 mg/kg peroralno od 1. do 4. dana u ponavljajućim 28-dnevnim ciklusima; i lenalidomid 10 mg na dan, peroralno od 1.do 21. dana u ponavljajućim 28-dnevnim ciklusima) kao indukci</w:t>
      </w:r>
      <w:r w:rsidR="00EB1DB7">
        <w:rPr>
          <w:lang w:val="sr-Latn-ME"/>
        </w:rPr>
        <w:t>one</w:t>
      </w:r>
      <w:r w:rsidRPr="007717F6">
        <w:rPr>
          <w:lang w:val="sr-Latn-ME"/>
        </w:rPr>
        <w:t xml:space="preserve"> terapije, do 9 ciklusa. </w:t>
      </w:r>
      <w:r w:rsidR="008B111A" w:rsidRPr="007717F6">
        <w:rPr>
          <w:lang w:val="sr-Latn-ME"/>
        </w:rPr>
        <w:t>Pacijenti</w:t>
      </w:r>
      <w:r w:rsidRPr="007717F6">
        <w:rPr>
          <w:lang w:val="sr-Latn-ME"/>
        </w:rPr>
        <w:t xml:space="preserve"> koji su završili 9 ciklusa ili ni</w:t>
      </w:r>
      <w:r w:rsidR="00EB1DB7">
        <w:rPr>
          <w:lang w:val="sr-Latn-ME"/>
        </w:rPr>
        <w:t>je</w:t>
      </w:r>
      <w:r w:rsidRPr="007717F6">
        <w:rPr>
          <w:lang w:val="sr-Latn-ME"/>
        </w:rPr>
        <w:t>su mogli završiti 9 ciklusa zbog nepodnošenja, nastavili su s terapijom održavanja počevši s lenalidomidom 10 mg peroralno od 1. do 21. dana u ponavljajućim 28-dnevnim ciklusima do progresije bolesti.</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U ispitivanju, primarni </w:t>
      </w:r>
      <w:r w:rsidR="00EB1DB7">
        <w:rPr>
          <w:lang w:val="sr-Latn-ME"/>
        </w:rPr>
        <w:t>parametar praćenja</w:t>
      </w:r>
      <w:r w:rsidRPr="007717F6">
        <w:rPr>
          <w:lang w:val="sr-Latn-ME"/>
        </w:rPr>
        <w:t xml:space="preserve"> </w:t>
      </w:r>
      <w:r w:rsidR="008B111A" w:rsidRPr="007717F6">
        <w:rPr>
          <w:lang w:val="sr-Latn-ME"/>
        </w:rPr>
        <w:t>efikasnost</w:t>
      </w:r>
      <w:r w:rsidRPr="007717F6">
        <w:rPr>
          <w:lang w:val="sr-Latn-ME"/>
        </w:rPr>
        <w:t>i bilo je preživlj</w:t>
      </w:r>
      <w:r w:rsidR="00071B38" w:rsidRPr="007717F6">
        <w:rPr>
          <w:lang w:val="sr-Latn-ME"/>
        </w:rPr>
        <w:t>ava</w:t>
      </w:r>
      <w:r w:rsidRPr="007717F6">
        <w:rPr>
          <w:lang w:val="sr-Latn-ME"/>
        </w:rPr>
        <w:t xml:space="preserve">nje bez napredovanja bolesti (engl. </w:t>
      </w:r>
      <w:r w:rsidRPr="007717F6">
        <w:rPr>
          <w:i/>
          <w:lang w:val="sr-Latn-ME"/>
        </w:rPr>
        <w:t>progression-free survival</w:t>
      </w:r>
      <w:r w:rsidRPr="007717F6">
        <w:rPr>
          <w:lang w:val="sr-Latn-ME"/>
        </w:rPr>
        <w:t xml:space="preserve">, PFS). U ispitivanje je bilo uključeno ukupno 459 </w:t>
      </w:r>
      <w:r w:rsidR="008B111A" w:rsidRPr="007717F6">
        <w:rPr>
          <w:lang w:val="sr-Latn-ME"/>
        </w:rPr>
        <w:t>pacijen</w:t>
      </w:r>
      <w:r w:rsidR="008D7C78" w:rsidRPr="007717F6">
        <w:rPr>
          <w:lang w:val="sr-Latn-ME"/>
        </w:rPr>
        <w:t>a</w:t>
      </w:r>
      <w:r w:rsidR="008B111A" w:rsidRPr="007717F6">
        <w:rPr>
          <w:lang w:val="sr-Latn-ME"/>
        </w:rPr>
        <w:t>t</w:t>
      </w:r>
      <w:r w:rsidRPr="007717F6">
        <w:rPr>
          <w:lang w:val="sr-Latn-ME"/>
        </w:rPr>
        <w:t xml:space="preserve">a, s tim da je 152 </w:t>
      </w:r>
      <w:r w:rsidR="008B111A" w:rsidRPr="007717F6">
        <w:rPr>
          <w:lang w:val="sr-Latn-ME"/>
        </w:rPr>
        <w:t>pacijent</w:t>
      </w:r>
      <w:r w:rsidRPr="007717F6">
        <w:rPr>
          <w:lang w:val="sr-Latn-ME"/>
        </w:rPr>
        <w:t xml:space="preserve">a bilo </w:t>
      </w:r>
      <w:r w:rsidR="00DB7361" w:rsidRPr="007717F6">
        <w:rPr>
          <w:lang w:val="sr-Latn-ME"/>
        </w:rPr>
        <w:t>randomizovano</w:t>
      </w:r>
      <w:r w:rsidRPr="007717F6">
        <w:rPr>
          <w:lang w:val="sr-Latn-ME"/>
        </w:rPr>
        <w:t xml:space="preserve"> na MPR+R, 153 </w:t>
      </w:r>
      <w:r w:rsidR="008B111A" w:rsidRPr="007717F6">
        <w:rPr>
          <w:lang w:val="sr-Latn-ME"/>
        </w:rPr>
        <w:t>pacijent</w:t>
      </w:r>
      <w:r w:rsidRPr="007717F6">
        <w:rPr>
          <w:lang w:val="sr-Latn-ME"/>
        </w:rPr>
        <w:t xml:space="preserve">a bilo je </w:t>
      </w:r>
      <w:r w:rsidR="00DB7361" w:rsidRPr="007717F6">
        <w:rPr>
          <w:lang w:val="sr-Latn-ME"/>
        </w:rPr>
        <w:t>randomizovano</w:t>
      </w:r>
      <w:r w:rsidRPr="007717F6">
        <w:rPr>
          <w:lang w:val="sr-Latn-ME"/>
        </w:rPr>
        <w:t xml:space="preserve"> na MPR+p, a 154 </w:t>
      </w:r>
      <w:r w:rsidR="008B111A" w:rsidRPr="007717F6">
        <w:rPr>
          <w:lang w:val="sr-Latn-ME"/>
        </w:rPr>
        <w:t>pacijent</w:t>
      </w:r>
      <w:r w:rsidRPr="007717F6">
        <w:rPr>
          <w:lang w:val="sr-Latn-ME"/>
        </w:rPr>
        <w:t xml:space="preserve">a bilo je </w:t>
      </w:r>
      <w:r w:rsidR="00DB7361" w:rsidRPr="007717F6">
        <w:rPr>
          <w:lang w:val="sr-Latn-ME"/>
        </w:rPr>
        <w:t>randomizovano</w:t>
      </w:r>
      <w:r w:rsidRPr="007717F6">
        <w:rPr>
          <w:lang w:val="sr-Latn-ME"/>
        </w:rPr>
        <w:t xml:space="preserve"> na MPp+p. Demografski podaci i </w:t>
      </w:r>
      <w:r w:rsidR="00071B38" w:rsidRPr="007717F6">
        <w:rPr>
          <w:lang w:val="sr-Latn-ME"/>
        </w:rPr>
        <w:t>za</w:t>
      </w:r>
      <w:r w:rsidRPr="007717F6">
        <w:rPr>
          <w:lang w:val="sr-Latn-ME"/>
        </w:rPr>
        <w:t xml:space="preserve"> bolest </w:t>
      </w:r>
      <w:r w:rsidR="00071B38" w:rsidRPr="007717F6">
        <w:rPr>
          <w:lang w:val="sr-Latn-ME"/>
        </w:rPr>
        <w:t>vezane</w:t>
      </w:r>
      <w:r w:rsidRPr="007717F6">
        <w:rPr>
          <w:lang w:val="sr-Latn-ME"/>
        </w:rPr>
        <w:t xml:space="preserve"> karakteristike </w:t>
      </w:r>
      <w:r w:rsidR="008B111A" w:rsidRPr="007717F6">
        <w:rPr>
          <w:lang w:val="sr-Latn-ME"/>
        </w:rPr>
        <w:t>pacijent</w:t>
      </w:r>
      <w:r w:rsidRPr="007717F6">
        <w:rPr>
          <w:lang w:val="sr-Latn-ME"/>
        </w:rPr>
        <w:t xml:space="preserve">a prije ispitivanja bile su dobro ujednačene u sve 3 </w:t>
      </w:r>
      <w:r w:rsidR="008D7C78" w:rsidRPr="007717F6">
        <w:rPr>
          <w:lang w:val="sr-Latn-ME"/>
        </w:rPr>
        <w:t>grup</w:t>
      </w:r>
      <w:r w:rsidRPr="007717F6">
        <w:rPr>
          <w:lang w:val="sr-Latn-ME"/>
        </w:rPr>
        <w:t>e; poseb</w:t>
      </w:r>
      <w:r w:rsidR="008D7C78" w:rsidRPr="007717F6">
        <w:rPr>
          <w:lang w:val="sr-Latn-ME"/>
        </w:rPr>
        <w:t>no</w:t>
      </w:r>
      <w:r w:rsidRPr="007717F6">
        <w:rPr>
          <w:lang w:val="sr-Latn-ME"/>
        </w:rPr>
        <w:t xml:space="preserve">, približno 50 % </w:t>
      </w:r>
      <w:r w:rsidR="008B111A" w:rsidRPr="007717F6">
        <w:rPr>
          <w:lang w:val="sr-Latn-ME"/>
        </w:rPr>
        <w:t>pacijen</w:t>
      </w:r>
      <w:r w:rsidR="008D7C78" w:rsidRPr="007717F6">
        <w:rPr>
          <w:lang w:val="sr-Latn-ME"/>
        </w:rPr>
        <w:t>a</w:t>
      </w:r>
      <w:r w:rsidR="008B111A" w:rsidRPr="007717F6">
        <w:rPr>
          <w:lang w:val="sr-Latn-ME"/>
        </w:rPr>
        <w:t>t</w:t>
      </w:r>
      <w:r w:rsidRPr="007717F6">
        <w:rPr>
          <w:lang w:val="sr-Latn-ME"/>
        </w:rPr>
        <w:t xml:space="preserve">a uključenih u svaku </w:t>
      </w:r>
      <w:r w:rsidR="008D7C78" w:rsidRPr="007717F6">
        <w:rPr>
          <w:lang w:val="sr-Latn-ME"/>
        </w:rPr>
        <w:t>grup</w:t>
      </w:r>
      <w:r w:rsidRPr="007717F6">
        <w:rPr>
          <w:lang w:val="sr-Latn-ME"/>
        </w:rPr>
        <w:t xml:space="preserve">u imalo je sljedeće karakteristike: ISS </w:t>
      </w:r>
      <w:r w:rsidR="00D87404" w:rsidRPr="007717F6">
        <w:rPr>
          <w:lang w:val="sr-Latn-ME"/>
        </w:rPr>
        <w:t>stadijum</w:t>
      </w:r>
      <w:r w:rsidRPr="007717F6">
        <w:rPr>
          <w:lang w:val="sr-Latn-ME"/>
        </w:rPr>
        <w:t xml:space="preserve"> III i klirens kreatinina</w:t>
      </w:r>
    </w:p>
    <w:p w:rsidR="00BC1924" w:rsidRPr="007717F6" w:rsidRDefault="0001214F" w:rsidP="007D4E41">
      <w:pPr>
        <w:jc w:val="both"/>
        <w:rPr>
          <w:lang w:val="sr-Latn-ME"/>
        </w:rPr>
      </w:pPr>
      <w:r w:rsidRPr="007717F6">
        <w:rPr>
          <w:lang w:val="sr-Latn-ME"/>
        </w:rPr>
        <w:t>&lt; 60 m</w:t>
      </w:r>
      <w:r w:rsidR="00EB1DB7">
        <w:rPr>
          <w:lang w:val="sr-Latn-ME"/>
        </w:rPr>
        <w:t>l</w:t>
      </w:r>
      <w:r w:rsidRPr="007717F6">
        <w:rPr>
          <w:lang w:val="sr-Latn-ME"/>
        </w:rPr>
        <w:t xml:space="preserve">/min. </w:t>
      </w:r>
      <w:r w:rsidR="00657CA5" w:rsidRPr="007717F6">
        <w:rPr>
          <w:lang w:val="sr-Latn-ME"/>
        </w:rPr>
        <w:t>prosječna starost bila</w:t>
      </w:r>
      <w:r w:rsidRPr="007717F6">
        <w:rPr>
          <w:lang w:val="sr-Latn-ME"/>
        </w:rPr>
        <w:t xml:space="preserve"> je 71 godina u </w:t>
      </w:r>
      <w:r w:rsidR="008D7C78" w:rsidRPr="007717F6">
        <w:rPr>
          <w:lang w:val="sr-Latn-ME"/>
        </w:rPr>
        <w:t>grupa</w:t>
      </w:r>
      <w:r w:rsidRPr="007717F6">
        <w:rPr>
          <w:lang w:val="sr-Latn-ME"/>
        </w:rPr>
        <w:t xml:space="preserve">ma MPR+R i MPR+p i 72 godine u </w:t>
      </w:r>
      <w:r w:rsidR="008B111A" w:rsidRPr="007717F6">
        <w:rPr>
          <w:lang w:val="sr-Latn-ME"/>
        </w:rPr>
        <w:t>populaciji</w:t>
      </w:r>
      <w:r w:rsidRPr="007717F6">
        <w:rPr>
          <w:lang w:val="sr-Latn-ME"/>
        </w:rPr>
        <w:t xml:space="preserve"> MPp+p.</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U </w:t>
      </w:r>
      <w:r w:rsidR="00A3150C" w:rsidRPr="007717F6">
        <w:rPr>
          <w:lang w:val="sr-Latn-ME"/>
        </w:rPr>
        <w:t>tabeli</w:t>
      </w:r>
      <w:r w:rsidRPr="007717F6">
        <w:rPr>
          <w:lang w:val="sr-Latn-ME"/>
        </w:rPr>
        <w:t xml:space="preserve"> 10 prikazani su podaci ispitivanja u kojem su se analizirali podaci za PFS, PFS2 i OS do zaključnog datuma podataka u </w:t>
      </w:r>
      <w:r w:rsidR="00657CA5" w:rsidRPr="007717F6">
        <w:rPr>
          <w:lang w:val="sr-Latn-ME"/>
        </w:rPr>
        <w:t>april</w:t>
      </w:r>
      <w:r w:rsidRPr="007717F6">
        <w:rPr>
          <w:lang w:val="sr-Latn-ME"/>
        </w:rPr>
        <w:t>u 2013, gdje je medijan</w:t>
      </w:r>
      <w:r w:rsidR="00EB1DB7">
        <w:rPr>
          <w:lang w:val="sr-Latn-ME"/>
        </w:rPr>
        <w:t>a</w:t>
      </w:r>
      <w:r w:rsidRPr="007717F6">
        <w:rPr>
          <w:lang w:val="sr-Latn-ME"/>
        </w:rPr>
        <w:t xml:space="preserve"> vremena praćenja za sve preživjele ispitanike iznosi</w:t>
      </w:r>
      <w:r w:rsidR="00EB1DB7">
        <w:rPr>
          <w:lang w:val="sr-Latn-ME"/>
        </w:rPr>
        <w:t>la</w:t>
      </w:r>
      <w:r w:rsidRPr="007717F6">
        <w:rPr>
          <w:lang w:val="sr-Latn-ME"/>
        </w:rPr>
        <w:t xml:space="preserve"> 62,4 mjeseca.</w:t>
      </w:r>
    </w:p>
    <w:p w:rsidR="00BC1924" w:rsidRPr="007717F6" w:rsidRDefault="00BC1924" w:rsidP="007D4E41">
      <w:pPr>
        <w:jc w:val="both"/>
        <w:rPr>
          <w:lang w:val="sr-Latn-ME"/>
        </w:rPr>
      </w:pPr>
    </w:p>
    <w:p w:rsidR="00BC1924" w:rsidRPr="007717F6" w:rsidRDefault="00A3150C" w:rsidP="007D4E41">
      <w:pPr>
        <w:jc w:val="both"/>
        <w:rPr>
          <w:lang w:val="sr-Latn-ME"/>
        </w:rPr>
      </w:pPr>
      <w:r w:rsidRPr="007717F6">
        <w:rPr>
          <w:lang w:val="sr-Latn-ME"/>
        </w:rPr>
        <w:t>Tabela</w:t>
      </w:r>
      <w:r w:rsidR="0001214F" w:rsidRPr="007717F6">
        <w:rPr>
          <w:lang w:val="sr-Latn-ME"/>
        </w:rPr>
        <w:t xml:space="preserve"> 10. Sažeti prikaz ukupnih podataka </w:t>
      </w:r>
      <w:r w:rsidR="008B111A" w:rsidRPr="007717F6">
        <w:rPr>
          <w:lang w:val="sr-Latn-ME"/>
        </w:rPr>
        <w:t>efikasnost</w:t>
      </w:r>
      <w:r w:rsidR="0001214F" w:rsidRPr="007717F6">
        <w:rPr>
          <w:lang w:val="sr-Latn-ME"/>
        </w:rPr>
        <w:t>i</w:t>
      </w: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4023"/>
        <w:gridCol w:w="1681"/>
        <w:gridCol w:w="1681"/>
        <w:gridCol w:w="1683"/>
      </w:tblGrid>
      <w:tr w:rsidR="00BC1924" w:rsidRPr="007717F6" w:rsidTr="007879C1">
        <w:trPr>
          <w:trHeight w:val="506"/>
        </w:trPr>
        <w:tc>
          <w:tcPr>
            <w:tcW w:w="2218" w:type="pct"/>
            <w:tcBorders>
              <w:left w:val="single" w:sz="8" w:space="0" w:color="000000"/>
              <w:right w:val="single" w:sz="8" w:space="0" w:color="000000"/>
            </w:tcBorders>
          </w:tcPr>
          <w:p w:rsidR="00BC1924" w:rsidRPr="007717F6" w:rsidRDefault="00BC1924" w:rsidP="00912372">
            <w:pPr>
              <w:rPr>
                <w:lang w:val="sr-Latn-ME"/>
              </w:rPr>
            </w:pPr>
          </w:p>
        </w:tc>
        <w:tc>
          <w:tcPr>
            <w:tcW w:w="927" w:type="pct"/>
            <w:tcBorders>
              <w:left w:val="single" w:sz="8" w:space="0" w:color="000000"/>
              <w:right w:val="single" w:sz="8" w:space="0" w:color="000000"/>
            </w:tcBorders>
          </w:tcPr>
          <w:p w:rsidR="00BC1924" w:rsidRPr="007717F6" w:rsidRDefault="0001214F" w:rsidP="00912372">
            <w:pPr>
              <w:rPr>
                <w:b/>
                <w:lang w:val="sr-Latn-ME"/>
              </w:rPr>
            </w:pPr>
            <w:r w:rsidRPr="007717F6">
              <w:rPr>
                <w:b/>
                <w:lang w:val="sr-Latn-ME"/>
              </w:rPr>
              <w:t>MPR+R (N = 152)</w:t>
            </w:r>
          </w:p>
        </w:tc>
        <w:tc>
          <w:tcPr>
            <w:tcW w:w="927" w:type="pct"/>
            <w:tcBorders>
              <w:left w:val="single" w:sz="8" w:space="0" w:color="000000"/>
              <w:right w:val="single" w:sz="8" w:space="0" w:color="000000"/>
            </w:tcBorders>
          </w:tcPr>
          <w:p w:rsidR="00BC1924" w:rsidRPr="007717F6" w:rsidRDefault="0001214F" w:rsidP="00912372">
            <w:pPr>
              <w:rPr>
                <w:b/>
                <w:lang w:val="sr-Latn-ME"/>
              </w:rPr>
            </w:pPr>
            <w:r w:rsidRPr="007717F6">
              <w:rPr>
                <w:b/>
                <w:lang w:val="sr-Latn-ME"/>
              </w:rPr>
              <w:t>MPR+p (N = 153)</w:t>
            </w:r>
          </w:p>
        </w:tc>
        <w:tc>
          <w:tcPr>
            <w:tcW w:w="928" w:type="pct"/>
            <w:tcBorders>
              <w:left w:val="single" w:sz="8" w:space="0" w:color="000000"/>
              <w:right w:val="single" w:sz="8" w:space="0" w:color="000000"/>
            </w:tcBorders>
          </w:tcPr>
          <w:p w:rsidR="00BC1924" w:rsidRPr="007717F6" w:rsidRDefault="0001214F" w:rsidP="00912372">
            <w:pPr>
              <w:rPr>
                <w:b/>
                <w:lang w:val="sr-Latn-ME"/>
              </w:rPr>
            </w:pPr>
            <w:r w:rsidRPr="007717F6">
              <w:rPr>
                <w:b/>
                <w:lang w:val="sr-Latn-ME"/>
              </w:rPr>
              <w:t>MPp +p (N = 154)</w:t>
            </w:r>
          </w:p>
        </w:tc>
      </w:tr>
      <w:tr w:rsidR="00BC1924" w:rsidRPr="007717F6" w:rsidTr="007879C1">
        <w:trPr>
          <w:trHeight w:val="249"/>
        </w:trPr>
        <w:tc>
          <w:tcPr>
            <w:tcW w:w="2218" w:type="pct"/>
            <w:tcBorders>
              <w:left w:val="single" w:sz="8" w:space="0" w:color="000000"/>
              <w:bottom w:val="single" w:sz="8" w:space="0" w:color="000000"/>
              <w:right w:val="single" w:sz="8" w:space="0" w:color="000000"/>
            </w:tcBorders>
          </w:tcPr>
          <w:p w:rsidR="00BC1924" w:rsidRPr="007717F6" w:rsidRDefault="0001214F" w:rsidP="00912372">
            <w:pPr>
              <w:rPr>
                <w:b/>
                <w:lang w:val="sr-Latn-ME"/>
              </w:rPr>
            </w:pPr>
            <w:r w:rsidRPr="007717F6">
              <w:rPr>
                <w:b/>
                <w:lang w:val="sr-Latn-ME"/>
              </w:rPr>
              <w:t>PFS prema procjeni ispitivača (mjeseci)</w:t>
            </w:r>
          </w:p>
        </w:tc>
        <w:tc>
          <w:tcPr>
            <w:tcW w:w="2782" w:type="pct"/>
            <w:gridSpan w:val="3"/>
            <w:tcBorders>
              <w:left w:val="single" w:sz="8" w:space="0" w:color="000000"/>
              <w:bottom w:val="single" w:sz="8" w:space="0" w:color="000000"/>
              <w:right w:val="single" w:sz="8" w:space="0" w:color="000000"/>
            </w:tcBorders>
          </w:tcPr>
          <w:p w:rsidR="00BC1924" w:rsidRPr="004F2525" w:rsidRDefault="00BC1924" w:rsidP="00912372">
            <w:pPr>
              <w:rPr>
                <w:lang w:val="sr-Latn-ME"/>
              </w:rPr>
            </w:pPr>
          </w:p>
        </w:tc>
      </w:tr>
      <w:tr w:rsidR="00BC1924" w:rsidRPr="007717F6" w:rsidTr="007879C1">
        <w:trPr>
          <w:trHeight w:val="506"/>
        </w:trPr>
        <w:tc>
          <w:tcPr>
            <w:tcW w:w="2218" w:type="pct"/>
            <w:tcBorders>
              <w:top w:val="single" w:sz="8" w:space="0" w:color="000000"/>
              <w:left w:val="single" w:sz="8" w:space="0" w:color="000000"/>
              <w:bottom w:val="single" w:sz="8" w:space="0" w:color="000000"/>
              <w:right w:val="single" w:sz="8" w:space="0" w:color="000000"/>
            </w:tcBorders>
          </w:tcPr>
          <w:p w:rsidR="00BC1924" w:rsidRPr="005E73AC" w:rsidRDefault="0001214F" w:rsidP="00912372">
            <w:pPr>
              <w:rPr>
                <w:lang w:val="sr-Latn-ME"/>
              </w:rPr>
            </w:pPr>
            <w:r w:rsidRPr="00F4370C">
              <w:rPr>
                <w:lang w:val="sr-Latn-ME"/>
              </w:rPr>
              <w:t>Medijan</w:t>
            </w:r>
            <w:r w:rsidR="00EB1DB7" w:rsidRPr="00F4370C">
              <w:rPr>
                <w:lang w:val="sr-Latn-ME"/>
              </w:rPr>
              <w:t>a</w:t>
            </w:r>
            <w:r w:rsidRPr="005E73AC">
              <w:rPr>
                <w:vertAlign w:val="superscript"/>
                <w:lang w:val="sr-Latn-ME"/>
              </w:rPr>
              <w:t>a</w:t>
            </w:r>
            <w:r w:rsidRPr="005E73AC">
              <w:rPr>
                <w:lang w:val="sr-Latn-ME"/>
              </w:rPr>
              <w:t xml:space="preserve"> trajanja PFS-a, mjeseci (95 % CI)</w:t>
            </w:r>
          </w:p>
        </w:tc>
        <w:tc>
          <w:tcPr>
            <w:tcW w:w="927" w:type="pct"/>
            <w:tcBorders>
              <w:top w:val="single" w:sz="8" w:space="0" w:color="000000"/>
              <w:left w:val="single" w:sz="8" w:space="0" w:color="000000"/>
              <w:bottom w:val="single" w:sz="8" w:space="0" w:color="000000"/>
              <w:right w:val="single" w:sz="8" w:space="0" w:color="000000"/>
            </w:tcBorders>
          </w:tcPr>
          <w:p w:rsidR="00BC1924" w:rsidRPr="005E73AC" w:rsidRDefault="0001214F" w:rsidP="00912372">
            <w:pPr>
              <w:rPr>
                <w:lang w:val="sr-Latn-ME"/>
              </w:rPr>
            </w:pPr>
            <w:r w:rsidRPr="005E73AC">
              <w:rPr>
                <w:lang w:val="sr-Latn-ME"/>
              </w:rPr>
              <w:t>27,4 (21,3; 35,0)</w:t>
            </w:r>
          </w:p>
        </w:tc>
        <w:tc>
          <w:tcPr>
            <w:tcW w:w="927" w:type="pct"/>
            <w:tcBorders>
              <w:top w:val="single" w:sz="8" w:space="0" w:color="000000"/>
              <w:left w:val="single" w:sz="8" w:space="0" w:color="000000"/>
              <w:bottom w:val="single" w:sz="8" w:space="0" w:color="000000"/>
              <w:right w:val="single" w:sz="8" w:space="0" w:color="000000"/>
            </w:tcBorders>
          </w:tcPr>
          <w:p w:rsidR="00BC1924" w:rsidRPr="005E73AC" w:rsidRDefault="0001214F" w:rsidP="00912372">
            <w:pPr>
              <w:rPr>
                <w:lang w:val="sr-Latn-ME"/>
              </w:rPr>
            </w:pPr>
            <w:r w:rsidRPr="005E73AC">
              <w:rPr>
                <w:lang w:val="sr-Latn-ME"/>
              </w:rPr>
              <w:t>14,3 (13,2; 15,7)</w:t>
            </w:r>
          </w:p>
        </w:tc>
        <w:tc>
          <w:tcPr>
            <w:tcW w:w="928" w:type="pct"/>
            <w:tcBorders>
              <w:top w:val="single" w:sz="8" w:space="0" w:color="000000"/>
              <w:left w:val="single" w:sz="8" w:space="0" w:color="000000"/>
              <w:bottom w:val="single" w:sz="8" w:space="0" w:color="000000"/>
              <w:right w:val="single" w:sz="8" w:space="0" w:color="000000"/>
            </w:tcBorders>
          </w:tcPr>
          <w:p w:rsidR="00BC1924" w:rsidRPr="005E73AC" w:rsidRDefault="0001214F" w:rsidP="00912372">
            <w:pPr>
              <w:rPr>
                <w:lang w:val="sr-Latn-ME"/>
              </w:rPr>
            </w:pPr>
            <w:r w:rsidRPr="005E73AC">
              <w:rPr>
                <w:lang w:val="sr-Latn-ME"/>
              </w:rPr>
              <w:t>13,1 (12,0; 14,8)</w:t>
            </w:r>
          </w:p>
        </w:tc>
      </w:tr>
      <w:tr w:rsidR="00BC1924" w:rsidRPr="007717F6" w:rsidTr="007879C1">
        <w:trPr>
          <w:trHeight w:val="251"/>
        </w:trPr>
        <w:tc>
          <w:tcPr>
            <w:tcW w:w="2218"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HR [95 % CI]; p-vrijednost</w:t>
            </w:r>
          </w:p>
        </w:tc>
        <w:tc>
          <w:tcPr>
            <w:tcW w:w="2782" w:type="pct"/>
            <w:gridSpan w:val="3"/>
            <w:tcBorders>
              <w:top w:val="single" w:sz="8" w:space="0" w:color="000000"/>
              <w:left w:val="single" w:sz="8" w:space="0" w:color="000000"/>
              <w:bottom w:val="single" w:sz="8" w:space="0" w:color="000000"/>
              <w:right w:val="single" w:sz="8" w:space="0" w:color="000000"/>
            </w:tcBorders>
          </w:tcPr>
          <w:p w:rsidR="00BC1924" w:rsidRPr="004F2525" w:rsidRDefault="00BC1924" w:rsidP="00912372">
            <w:pPr>
              <w:rPr>
                <w:lang w:val="sr-Latn-ME"/>
              </w:rPr>
            </w:pPr>
          </w:p>
        </w:tc>
      </w:tr>
      <w:tr w:rsidR="00BC1924" w:rsidRPr="007717F6" w:rsidTr="007879C1">
        <w:trPr>
          <w:trHeight w:val="253"/>
        </w:trPr>
        <w:tc>
          <w:tcPr>
            <w:tcW w:w="2218"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MPR+R vs MPp+p</w:t>
            </w:r>
          </w:p>
        </w:tc>
        <w:tc>
          <w:tcPr>
            <w:tcW w:w="2782" w:type="pct"/>
            <w:gridSpan w:val="3"/>
            <w:tcBorders>
              <w:top w:val="single" w:sz="8" w:space="0" w:color="000000"/>
              <w:left w:val="single" w:sz="8" w:space="0" w:color="000000"/>
              <w:bottom w:val="single" w:sz="8" w:space="0" w:color="000000"/>
              <w:right w:val="single" w:sz="8" w:space="0" w:color="000000"/>
            </w:tcBorders>
          </w:tcPr>
          <w:p w:rsidR="00BC1924" w:rsidRPr="007717F6" w:rsidRDefault="0001214F" w:rsidP="004F2525">
            <w:pPr>
              <w:jc w:val="center"/>
              <w:rPr>
                <w:lang w:val="sr-Latn-ME"/>
              </w:rPr>
            </w:pPr>
            <w:r w:rsidRPr="007717F6">
              <w:rPr>
                <w:lang w:val="sr-Latn-ME"/>
              </w:rPr>
              <w:t>0,37 (0,27; 0,50); &lt; 0,001</w:t>
            </w:r>
          </w:p>
        </w:tc>
      </w:tr>
      <w:tr w:rsidR="00BC1924" w:rsidRPr="007717F6" w:rsidTr="007879C1">
        <w:trPr>
          <w:trHeight w:val="252"/>
        </w:trPr>
        <w:tc>
          <w:tcPr>
            <w:tcW w:w="2218"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MPR+R vs MPR+p</w:t>
            </w:r>
          </w:p>
        </w:tc>
        <w:tc>
          <w:tcPr>
            <w:tcW w:w="2782" w:type="pct"/>
            <w:gridSpan w:val="3"/>
            <w:tcBorders>
              <w:top w:val="single" w:sz="8" w:space="0" w:color="000000"/>
              <w:left w:val="single" w:sz="8" w:space="0" w:color="000000"/>
              <w:bottom w:val="single" w:sz="8" w:space="0" w:color="000000"/>
              <w:right w:val="single" w:sz="8" w:space="0" w:color="000000"/>
            </w:tcBorders>
          </w:tcPr>
          <w:p w:rsidR="00BC1924" w:rsidRPr="007717F6" w:rsidRDefault="0001214F" w:rsidP="004F2525">
            <w:pPr>
              <w:jc w:val="center"/>
              <w:rPr>
                <w:lang w:val="sr-Latn-ME"/>
              </w:rPr>
            </w:pPr>
            <w:r w:rsidRPr="007717F6">
              <w:rPr>
                <w:lang w:val="sr-Latn-ME"/>
              </w:rPr>
              <w:t>0,47 (0,35; 0,65); &lt; 0,001</w:t>
            </w:r>
          </w:p>
        </w:tc>
      </w:tr>
      <w:tr w:rsidR="00BC1924" w:rsidRPr="007717F6" w:rsidTr="007879C1">
        <w:trPr>
          <w:trHeight w:val="253"/>
        </w:trPr>
        <w:tc>
          <w:tcPr>
            <w:tcW w:w="2218"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MPR+p vs MPp +p</w:t>
            </w:r>
          </w:p>
        </w:tc>
        <w:tc>
          <w:tcPr>
            <w:tcW w:w="2782" w:type="pct"/>
            <w:gridSpan w:val="3"/>
            <w:tcBorders>
              <w:top w:val="single" w:sz="8" w:space="0" w:color="000000"/>
              <w:left w:val="single" w:sz="8" w:space="0" w:color="000000"/>
              <w:bottom w:val="single" w:sz="8" w:space="0" w:color="000000"/>
              <w:right w:val="single" w:sz="8" w:space="0" w:color="000000"/>
            </w:tcBorders>
          </w:tcPr>
          <w:p w:rsidR="00BC1924" w:rsidRPr="007717F6" w:rsidRDefault="0001214F" w:rsidP="004F2525">
            <w:pPr>
              <w:jc w:val="center"/>
              <w:rPr>
                <w:lang w:val="sr-Latn-ME"/>
              </w:rPr>
            </w:pPr>
            <w:r w:rsidRPr="007717F6">
              <w:rPr>
                <w:lang w:val="sr-Latn-ME"/>
              </w:rPr>
              <w:t>0,78 (0,60; 1,01); 0,059</w:t>
            </w:r>
          </w:p>
        </w:tc>
      </w:tr>
      <w:tr w:rsidR="00BC1924" w:rsidRPr="007717F6" w:rsidTr="007879C1">
        <w:trPr>
          <w:trHeight w:val="252"/>
        </w:trPr>
        <w:tc>
          <w:tcPr>
            <w:tcW w:w="2218"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b/>
                <w:lang w:val="sr-Latn-ME"/>
              </w:rPr>
              <w:t xml:space="preserve">PFS2 (mjeseci) </w:t>
            </w:r>
            <w:r w:rsidRPr="007717F6">
              <w:rPr>
                <w:vertAlign w:val="superscript"/>
                <w:lang w:val="sr-Latn-ME"/>
              </w:rPr>
              <w:t>¤</w:t>
            </w:r>
          </w:p>
        </w:tc>
        <w:tc>
          <w:tcPr>
            <w:tcW w:w="2782" w:type="pct"/>
            <w:gridSpan w:val="3"/>
            <w:tcBorders>
              <w:top w:val="single" w:sz="8" w:space="0" w:color="000000"/>
              <w:left w:val="single" w:sz="8" w:space="0" w:color="000000"/>
              <w:bottom w:val="single" w:sz="4" w:space="0" w:color="000000"/>
              <w:right w:val="single" w:sz="8" w:space="0" w:color="000000"/>
            </w:tcBorders>
          </w:tcPr>
          <w:p w:rsidR="00BC1924" w:rsidRPr="004F2525" w:rsidRDefault="00BC1924" w:rsidP="00912372">
            <w:pPr>
              <w:rPr>
                <w:lang w:val="sr-Latn-ME"/>
              </w:rPr>
            </w:pPr>
          </w:p>
        </w:tc>
      </w:tr>
      <w:tr w:rsidR="00BC1924" w:rsidRPr="007717F6" w:rsidTr="007879C1">
        <w:trPr>
          <w:trHeight w:val="505"/>
        </w:trPr>
        <w:tc>
          <w:tcPr>
            <w:tcW w:w="2218" w:type="pct"/>
            <w:tcBorders>
              <w:top w:val="single" w:sz="8" w:space="0" w:color="000000"/>
              <w:left w:val="single" w:sz="8" w:space="0" w:color="000000"/>
              <w:bottom w:val="single" w:sz="8" w:space="0" w:color="000000"/>
              <w:right w:val="single" w:sz="4" w:space="0" w:color="000000"/>
            </w:tcBorders>
          </w:tcPr>
          <w:p w:rsidR="00BC1924" w:rsidRPr="007717F6" w:rsidRDefault="0001214F" w:rsidP="00912372">
            <w:pPr>
              <w:rPr>
                <w:lang w:val="sr-Latn-ME"/>
              </w:rPr>
            </w:pPr>
            <w:r w:rsidRPr="007717F6">
              <w:rPr>
                <w:lang w:val="sr-Latn-ME"/>
              </w:rPr>
              <w:t>Medijan</w:t>
            </w:r>
            <w:r w:rsidR="000C3E57">
              <w:rPr>
                <w:lang w:val="sr-Latn-ME"/>
              </w:rPr>
              <w:t>a</w:t>
            </w:r>
            <w:r w:rsidRPr="007717F6">
              <w:rPr>
                <w:vertAlign w:val="superscript"/>
                <w:lang w:val="sr-Latn-ME"/>
              </w:rPr>
              <w:t>a</w:t>
            </w:r>
            <w:r w:rsidRPr="007717F6">
              <w:rPr>
                <w:lang w:val="sr-Latn-ME"/>
              </w:rPr>
              <w:t xml:space="preserve"> trajanja PFS2-a, mjeseci (95 % CI)</w:t>
            </w:r>
          </w:p>
        </w:tc>
        <w:tc>
          <w:tcPr>
            <w:tcW w:w="927" w:type="pct"/>
            <w:tcBorders>
              <w:top w:val="single" w:sz="4" w:space="0" w:color="000000"/>
              <w:left w:val="single" w:sz="4" w:space="0" w:color="000000"/>
              <w:bottom w:val="single" w:sz="4" w:space="0" w:color="000000"/>
              <w:right w:val="single" w:sz="4" w:space="0" w:color="000000"/>
            </w:tcBorders>
          </w:tcPr>
          <w:p w:rsidR="00BC1924" w:rsidRPr="007717F6" w:rsidRDefault="0001214F" w:rsidP="00912372">
            <w:pPr>
              <w:rPr>
                <w:lang w:val="sr-Latn-ME"/>
              </w:rPr>
            </w:pPr>
            <w:r w:rsidRPr="007717F6">
              <w:rPr>
                <w:lang w:val="sr-Latn-ME"/>
              </w:rPr>
              <w:t>39,7 (29,2; 48,4)</w:t>
            </w:r>
          </w:p>
        </w:tc>
        <w:tc>
          <w:tcPr>
            <w:tcW w:w="927" w:type="pct"/>
            <w:tcBorders>
              <w:top w:val="single" w:sz="4" w:space="0" w:color="000000"/>
              <w:left w:val="single" w:sz="4" w:space="0" w:color="000000"/>
              <w:bottom w:val="single" w:sz="4" w:space="0" w:color="000000"/>
              <w:right w:val="single" w:sz="4" w:space="0" w:color="000000"/>
            </w:tcBorders>
          </w:tcPr>
          <w:p w:rsidR="00BC1924" w:rsidRPr="007717F6" w:rsidRDefault="0001214F" w:rsidP="00912372">
            <w:pPr>
              <w:rPr>
                <w:lang w:val="sr-Latn-ME"/>
              </w:rPr>
            </w:pPr>
            <w:r w:rsidRPr="007717F6">
              <w:rPr>
                <w:lang w:val="sr-Latn-ME"/>
              </w:rPr>
              <w:t>27,8 (23,1; 33,1)</w:t>
            </w:r>
          </w:p>
        </w:tc>
        <w:tc>
          <w:tcPr>
            <w:tcW w:w="928" w:type="pct"/>
            <w:tcBorders>
              <w:top w:val="single" w:sz="4" w:space="0" w:color="000000"/>
              <w:left w:val="single" w:sz="4" w:space="0" w:color="000000"/>
              <w:bottom w:val="single" w:sz="4" w:space="0" w:color="000000"/>
              <w:right w:val="single" w:sz="4" w:space="0" w:color="000000"/>
            </w:tcBorders>
          </w:tcPr>
          <w:p w:rsidR="00BC1924" w:rsidRPr="007717F6" w:rsidRDefault="0001214F" w:rsidP="00912372">
            <w:pPr>
              <w:rPr>
                <w:lang w:val="sr-Latn-ME"/>
              </w:rPr>
            </w:pPr>
            <w:r w:rsidRPr="007717F6">
              <w:rPr>
                <w:lang w:val="sr-Latn-ME"/>
              </w:rPr>
              <w:t>28,8 (24,3; 33,8)</w:t>
            </w:r>
          </w:p>
        </w:tc>
      </w:tr>
      <w:tr w:rsidR="00BC1924" w:rsidRPr="007717F6" w:rsidTr="007879C1">
        <w:trPr>
          <w:trHeight w:val="251"/>
        </w:trPr>
        <w:tc>
          <w:tcPr>
            <w:tcW w:w="2218" w:type="pct"/>
            <w:tcBorders>
              <w:top w:val="single" w:sz="8" w:space="0" w:color="000000"/>
              <w:left w:val="single" w:sz="8" w:space="0" w:color="000000"/>
              <w:bottom w:val="single" w:sz="8" w:space="0" w:color="000000"/>
              <w:right w:val="single" w:sz="4" w:space="0" w:color="000000"/>
            </w:tcBorders>
          </w:tcPr>
          <w:p w:rsidR="00BC1924" w:rsidRPr="007717F6" w:rsidRDefault="0001214F" w:rsidP="00912372">
            <w:pPr>
              <w:rPr>
                <w:lang w:val="sr-Latn-ME"/>
              </w:rPr>
            </w:pPr>
            <w:r w:rsidRPr="007717F6">
              <w:rPr>
                <w:lang w:val="sr-Latn-ME"/>
              </w:rPr>
              <w:t>HR [95 % CI]; p-vrijednost</w:t>
            </w:r>
          </w:p>
        </w:tc>
        <w:tc>
          <w:tcPr>
            <w:tcW w:w="2782" w:type="pct"/>
            <w:gridSpan w:val="3"/>
            <w:tcBorders>
              <w:top w:val="single" w:sz="4" w:space="0" w:color="000000"/>
              <w:left w:val="single" w:sz="4" w:space="0" w:color="000000"/>
              <w:bottom w:val="single" w:sz="4" w:space="0" w:color="000000"/>
              <w:right w:val="single" w:sz="4" w:space="0" w:color="000000"/>
            </w:tcBorders>
          </w:tcPr>
          <w:p w:rsidR="00BC1924" w:rsidRPr="004F2525" w:rsidRDefault="00BC1924" w:rsidP="00912372">
            <w:pPr>
              <w:rPr>
                <w:lang w:val="sr-Latn-ME"/>
              </w:rPr>
            </w:pPr>
          </w:p>
        </w:tc>
      </w:tr>
      <w:tr w:rsidR="00BC1924" w:rsidRPr="007717F6" w:rsidTr="007879C1">
        <w:trPr>
          <w:trHeight w:val="252"/>
        </w:trPr>
        <w:tc>
          <w:tcPr>
            <w:tcW w:w="2218"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MPR+R vs MPp+p</w:t>
            </w:r>
          </w:p>
        </w:tc>
        <w:tc>
          <w:tcPr>
            <w:tcW w:w="2782" w:type="pct"/>
            <w:gridSpan w:val="3"/>
            <w:tcBorders>
              <w:top w:val="single" w:sz="4" w:space="0" w:color="000000"/>
              <w:left w:val="single" w:sz="8" w:space="0" w:color="000000"/>
              <w:bottom w:val="single" w:sz="8" w:space="0" w:color="000000"/>
              <w:right w:val="single" w:sz="8" w:space="0" w:color="000000"/>
            </w:tcBorders>
          </w:tcPr>
          <w:p w:rsidR="00BC1924" w:rsidRPr="007717F6" w:rsidRDefault="0001214F" w:rsidP="004F2525">
            <w:pPr>
              <w:jc w:val="center"/>
              <w:rPr>
                <w:lang w:val="sr-Latn-ME"/>
              </w:rPr>
            </w:pPr>
            <w:r w:rsidRPr="007717F6">
              <w:rPr>
                <w:lang w:val="sr-Latn-ME"/>
              </w:rPr>
              <w:t>0,70 (0,54; 0,92); 0,009</w:t>
            </w:r>
          </w:p>
        </w:tc>
      </w:tr>
      <w:tr w:rsidR="00BC1924" w:rsidRPr="007717F6" w:rsidTr="007879C1">
        <w:trPr>
          <w:trHeight w:val="253"/>
        </w:trPr>
        <w:tc>
          <w:tcPr>
            <w:tcW w:w="2218"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lastRenderedPageBreak/>
              <w:t>MPR+R vs MPR+p</w:t>
            </w:r>
          </w:p>
        </w:tc>
        <w:tc>
          <w:tcPr>
            <w:tcW w:w="2782" w:type="pct"/>
            <w:gridSpan w:val="3"/>
            <w:tcBorders>
              <w:top w:val="single" w:sz="8" w:space="0" w:color="000000"/>
              <w:left w:val="single" w:sz="8" w:space="0" w:color="000000"/>
              <w:bottom w:val="single" w:sz="8" w:space="0" w:color="000000"/>
              <w:right w:val="single" w:sz="8" w:space="0" w:color="000000"/>
            </w:tcBorders>
          </w:tcPr>
          <w:p w:rsidR="00BC1924" w:rsidRPr="007717F6" w:rsidRDefault="0001214F" w:rsidP="004F2525">
            <w:pPr>
              <w:jc w:val="center"/>
              <w:rPr>
                <w:lang w:val="sr-Latn-ME"/>
              </w:rPr>
            </w:pPr>
            <w:r w:rsidRPr="007717F6">
              <w:rPr>
                <w:lang w:val="sr-Latn-ME"/>
              </w:rPr>
              <w:t>0,77 (0,59; 1,02); 0,065</w:t>
            </w:r>
          </w:p>
        </w:tc>
      </w:tr>
      <w:tr w:rsidR="00BC1924" w:rsidRPr="007717F6" w:rsidTr="007879C1">
        <w:trPr>
          <w:trHeight w:val="252"/>
        </w:trPr>
        <w:tc>
          <w:tcPr>
            <w:tcW w:w="2218"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MPR+p vs MPp +p</w:t>
            </w:r>
          </w:p>
        </w:tc>
        <w:tc>
          <w:tcPr>
            <w:tcW w:w="2782" w:type="pct"/>
            <w:gridSpan w:val="3"/>
            <w:tcBorders>
              <w:top w:val="single" w:sz="8" w:space="0" w:color="000000"/>
              <w:left w:val="single" w:sz="8" w:space="0" w:color="000000"/>
              <w:bottom w:val="single" w:sz="8" w:space="0" w:color="000000"/>
              <w:right w:val="single" w:sz="8" w:space="0" w:color="000000"/>
            </w:tcBorders>
          </w:tcPr>
          <w:p w:rsidR="00BC1924" w:rsidRPr="007717F6" w:rsidRDefault="0001214F" w:rsidP="004F2525">
            <w:pPr>
              <w:jc w:val="center"/>
              <w:rPr>
                <w:lang w:val="sr-Latn-ME"/>
              </w:rPr>
            </w:pPr>
            <w:r w:rsidRPr="007717F6">
              <w:rPr>
                <w:lang w:val="sr-Latn-ME"/>
              </w:rPr>
              <w:t>0,92 (0,71; 1,19); 0,051</w:t>
            </w:r>
          </w:p>
        </w:tc>
      </w:tr>
      <w:tr w:rsidR="00BC1924" w:rsidRPr="007717F6" w:rsidTr="007879C1">
        <w:trPr>
          <w:trHeight w:val="253"/>
        </w:trPr>
        <w:tc>
          <w:tcPr>
            <w:tcW w:w="2218"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b/>
                <w:lang w:val="sr-Latn-ME"/>
              </w:rPr>
            </w:pPr>
            <w:r w:rsidRPr="007717F6">
              <w:rPr>
                <w:b/>
                <w:lang w:val="sr-Latn-ME"/>
              </w:rPr>
              <w:t xml:space="preserve">Ukupno </w:t>
            </w:r>
            <w:r w:rsidR="00862A93" w:rsidRPr="007717F6">
              <w:rPr>
                <w:b/>
                <w:lang w:val="sr-Latn-ME"/>
              </w:rPr>
              <w:t>preživljavanje</w:t>
            </w:r>
            <w:r w:rsidRPr="007717F6">
              <w:rPr>
                <w:b/>
                <w:lang w:val="sr-Latn-ME"/>
              </w:rPr>
              <w:t xml:space="preserve"> (mjeseci)</w:t>
            </w:r>
          </w:p>
        </w:tc>
        <w:tc>
          <w:tcPr>
            <w:tcW w:w="2782" w:type="pct"/>
            <w:gridSpan w:val="3"/>
            <w:tcBorders>
              <w:top w:val="single" w:sz="8" w:space="0" w:color="000000"/>
              <w:left w:val="single" w:sz="8" w:space="0" w:color="000000"/>
              <w:bottom w:val="single" w:sz="8" w:space="0" w:color="000000"/>
              <w:right w:val="single" w:sz="8" w:space="0" w:color="000000"/>
            </w:tcBorders>
          </w:tcPr>
          <w:p w:rsidR="00BC1924" w:rsidRPr="004F2525" w:rsidRDefault="00BC1924" w:rsidP="00912372">
            <w:pPr>
              <w:rPr>
                <w:lang w:val="sr-Latn-ME"/>
              </w:rPr>
            </w:pPr>
          </w:p>
        </w:tc>
      </w:tr>
      <w:tr w:rsidR="00BC1924" w:rsidRPr="007717F6" w:rsidTr="007879C1">
        <w:trPr>
          <w:trHeight w:val="252"/>
        </w:trPr>
        <w:tc>
          <w:tcPr>
            <w:tcW w:w="2218"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Medijan</w:t>
            </w:r>
            <w:r w:rsidR="000C3E57">
              <w:rPr>
                <w:lang w:val="sr-Latn-ME"/>
              </w:rPr>
              <w:t>a</w:t>
            </w:r>
            <w:r w:rsidRPr="007717F6">
              <w:rPr>
                <w:vertAlign w:val="superscript"/>
                <w:lang w:val="sr-Latn-ME"/>
              </w:rPr>
              <w:t>a</w:t>
            </w:r>
            <w:r w:rsidRPr="007717F6">
              <w:rPr>
                <w:lang w:val="sr-Latn-ME"/>
              </w:rPr>
              <w:t xml:space="preserve"> vremena OS, mjeseci (95 % CI)</w:t>
            </w:r>
          </w:p>
        </w:tc>
        <w:tc>
          <w:tcPr>
            <w:tcW w:w="927"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55,9 (49,1; 67,5)</w:t>
            </w:r>
          </w:p>
        </w:tc>
        <w:tc>
          <w:tcPr>
            <w:tcW w:w="927"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51,9 (43,1; 60,6)</w:t>
            </w:r>
          </w:p>
        </w:tc>
        <w:tc>
          <w:tcPr>
            <w:tcW w:w="928"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53,9 (47,3; 64,2)</w:t>
            </w:r>
          </w:p>
        </w:tc>
      </w:tr>
      <w:tr w:rsidR="00BC1924" w:rsidRPr="007717F6" w:rsidTr="007879C1">
        <w:trPr>
          <w:trHeight w:val="253"/>
        </w:trPr>
        <w:tc>
          <w:tcPr>
            <w:tcW w:w="2218"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HR [95 % CI]; p-vrijednost</w:t>
            </w:r>
          </w:p>
        </w:tc>
        <w:tc>
          <w:tcPr>
            <w:tcW w:w="2782" w:type="pct"/>
            <w:gridSpan w:val="3"/>
            <w:tcBorders>
              <w:top w:val="single" w:sz="8" w:space="0" w:color="000000"/>
              <w:left w:val="single" w:sz="8" w:space="0" w:color="000000"/>
              <w:bottom w:val="single" w:sz="8" w:space="0" w:color="000000"/>
              <w:right w:val="single" w:sz="8" w:space="0" w:color="000000"/>
            </w:tcBorders>
          </w:tcPr>
          <w:p w:rsidR="00BC1924" w:rsidRPr="004F2525" w:rsidRDefault="00BC1924" w:rsidP="00912372">
            <w:pPr>
              <w:rPr>
                <w:lang w:val="sr-Latn-ME"/>
              </w:rPr>
            </w:pPr>
          </w:p>
        </w:tc>
      </w:tr>
      <w:tr w:rsidR="00BC1924" w:rsidRPr="007717F6" w:rsidTr="007879C1">
        <w:trPr>
          <w:trHeight w:val="252"/>
        </w:trPr>
        <w:tc>
          <w:tcPr>
            <w:tcW w:w="2218"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MPR+R vs MPp+p</w:t>
            </w:r>
          </w:p>
        </w:tc>
        <w:tc>
          <w:tcPr>
            <w:tcW w:w="2782" w:type="pct"/>
            <w:gridSpan w:val="3"/>
            <w:tcBorders>
              <w:top w:val="single" w:sz="8" w:space="0" w:color="000000"/>
              <w:left w:val="single" w:sz="8" w:space="0" w:color="000000"/>
              <w:bottom w:val="single" w:sz="8" w:space="0" w:color="000000"/>
              <w:right w:val="single" w:sz="8" w:space="0" w:color="000000"/>
            </w:tcBorders>
          </w:tcPr>
          <w:p w:rsidR="00BC1924" w:rsidRPr="007717F6" w:rsidRDefault="0001214F" w:rsidP="004F2525">
            <w:pPr>
              <w:jc w:val="center"/>
              <w:rPr>
                <w:lang w:val="sr-Latn-ME"/>
              </w:rPr>
            </w:pPr>
            <w:r w:rsidRPr="007717F6">
              <w:rPr>
                <w:lang w:val="sr-Latn-ME"/>
              </w:rPr>
              <w:t>0,95 (0,70; 1,29); 0,736</w:t>
            </w:r>
          </w:p>
        </w:tc>
      </w:tr>
      <w:tr w:rsidR="00BC1924" w:rsidRPr="007717F6" w:rsidTr="007879C1">
        <w:trPr>
          <w:trHeight w:val="253"/>
        </w:trPr>
        <w:tc>
          <w:tcPr>
            <w:tcW w:w="2218"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MPR+R vs MPR+p</w:t>
            </w:r>
          </w:p>
        </w:tc>
        <w:tc>
          <w:tcPr>
            <w:tcW w:w="2782" w:type="pct"/>
            <w:gridSpan w:val="3"/>
            <w:tcBorders>
              <w:top w:val="single" w:sz="8" w:space="0" w:color="000000"/>
              <w:left w:val="single" w:sz="8" w:space="0" w:color="000000"/>
              <w:bottom w:val="single" w:sz="8" w:space="0" w:color="000000"/>
              <w:right w:val="single" w:sz="8" w:space="0" w:color="000000"/>
            </w:tcBorders>
          </w:tcPr>
          <w:p w:rsidR="00BC1924" w:rsidRPr="007717F6" w:rsidRDefault="0001214F" w:rsidP="004F2525">
            <w:pPr>
              <w:jc w:val="center"/>
              <w:rPr>
                <w:lang w:val="sr-Latn-ME"/>
              </w:rPr>
            </w:pPr>
            <w:r w:rsidRPr="007717F6">
              <w:rPr>
                <w:lang w:val="sr-Latn-ME"/>
              </w:rPr>
              <w:t>0,88 (0,65; 1,20); 0,43</w:t>
            </w:r>
          </w:p>
        </w:tc>
      </w:tr>
      <w:tr w:rsidR="00BC1924" w:rsidRPr="007717F6" w:rsidTr="007879C1">
        <w:trPr>
          <w:trHeight w:val="252"/>
        </w:trPr>
        <w:tc>
          <w:tcPr>
            <w:tcW w:w="2218"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MPR+p vs MPp +p</w:t>
            </w:r>
          </w:p>
        </w:tc>
        <w:tc>
          <w:tcPr>
            <w:tcW w:w="2782" w:type="pct"/>
            <w:gridSpan w:val="3"/>
            <w:tcBorders>
              <w:top w:val="single" w:sz="8" w:space="0" w:color="000000"/>
              <w:left w:val="single" w:sz="8" w:space="0" w:color="000000"/>
              <w:bottom w:val="single" w:sz="8" w:space="0" w:color="000000"/>
              <w:right w:val="single" w:sz="8" w:space="0" w:color="000000"/>
            </w:tcBorders>
          </w:tcPr>
          <w:p w:rsidR="00BC1924" w:rsidRPr="007717F6" w:rsidRDefault="0001214F" w:rsidP="004F2525">
            <w:pPr>
              <w:jc w:val="center"/>
              <w:rPr>
                <w:lang w:val="sr-Latn-ME"/>
              </w:rPr>
            </w:pPr>
            <w:r w:rsidRPr="007717F6">
              <w:rPr>
                <w:lang w:val="sr-Latn-ME"/>
              </w:rPr>
              <w:t>1,07 (0,79; 1,45); 0,67</w:t>
            </w:r>
          </w:p>
        </w:tc>
      </w:tr>
      <w:tr w:rsidR="00BC1924" w:rsidRPr="007717F6" w:rsidTr="007879C1">
        <w:trPr>
          <w:trHeight w:val="252"/>
        </w:trPr>
        <w:tc>
          <w:tcPr>
            <w:tcW w:w="2218"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Praćenje (mjeseci)</w:t>
            </w:r>
          </w:p>
        </w:tc>
        <w:tc>
          <w:tcPr>
            <w:tcW w:w="2782" w:type="pct"/>
            <w:gridSpan w:val="3"/>
            <w:tcBorders>
              <w:top w:val="single" w:sz="8" w:space="0" w:color="000000"/>
              <w:left w:val="single" w:sz="8" w:space="0" w:color="000000"/>
              <w:bottom w:val="single" w:sz="8" w:space="0" w:color="000000"/>
              <w:right w:val="single" w:sz="8" w:space="0" w:color="000000"/>
            </w:tcBorders>
          </w:tcPr>
          <w:p w:rsidR="00BC1924" w:rsidRPr="004F2525" w:rsidRDefault="00BC1924" w:rsidP="00912372">
            <w:pPr>
              <w:rPr>
                <w:lang w:val="sr-Latn-ME"/>
              </w:rPr>
            </w:pPr>
          </w:p>
        </w:tc>
      </w:tr>
      <w:tr w:rsidR="00BC1924" w:rsidRPr="007717F6" w:rsidTr="005E73AC">
        <w:trPr>
          <w:trHeight w:val="251"/>
        </w:trPr>
        <w:tc>
          <w:tcPr>
            <w:tcW w:w="2218" w:type="pct"/>
            <w:tcBorders>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Medijan</w:t>
            </w:r>
            <w:r w:rsidR="000C3E57">
              <w:rPr>
                <w:lang w:val="sr-Latn-ME"/>
              </w:rPr>
              <w:t>a</w:t>
            </w:r>
            <w:r w:rsidRPr="007717F6">
              <w:rPr>
                <w:lang w:val="sr-Latn-ME"/>
              </w:rPr>
              <w:t xml:space="preserve"> (min, maks): svi </w:t>
            </w:r>
            <w:r w:rsidR="008B111A" w:rsidRPr="007717F6">
              <w:rPr>
                <w:lang w:val="sr-Latn-ME"/>
              </w:rPr>
              <w:t>pacijenti</w:t>
            </w:r>
          </w:p>
        </w:tc>
        <w:tc>
          <w:tcPr>
            <w:tcW w:w="927" w:type="pct"/>
            <w:tcBorders>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48,4 (0,8; 73,8)</w:t>
            </w:r>
          </w:p>
        </w:tc>
        <w:tc>
          <w:tcPr>
            <w:tcW w:w="927" w:type="pct"/>
            <w:tcBorders>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46,3 (0,5; 71,9)</w:t>
            </w:r>
          </w:p>
        </w:tc>
        <w:tc>
          <w:tcPr>
            <w:tcW w:w="928" w:type="pct"/>
            <w:tcBorders>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50,4 (0,5; 73,3)</w:t>
            </w:r>
          </w:p>
        </w:tc>
      </w:tr>
      <w:tr w:rsidR="00BC1924" w:rsidRPr="007717F6" w:rsidTr="007879C1">
        <w:trPr>
          <w:trHeight w:val="506"/>
        </w:trPr>
        <w:tc>
          <w:tcPr>
            <w:tcW w:w="2218"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b/>
                <w:lang w:val="sr-Latn-ME"/>
              </w:rPr>
            </w:pPr>
            <w:r w:rsidRPr="007717F6">
              <w:rPr>
                <w:b/>
                <w:lang w:val="sr-Latn-ME"/>
              </w:rPr>
              <w:t>Odgovor mijeloma prema procjeni</w:t>
            </w:r>
          </w:p>
          <w:p w:rsidR="00BC1924" w:rsidRPr="007717F6" w:rsidRDefault="0001214F" w:rsidP="00912372">
            <w:pPr>
              <w:rPr>
                <w:b/>
                <w:lang w:val="sr-Latn-ME"/>
              </w:rPr>
            </w:pPr>
            <w:r w:rsidRPr="007717F6">
              <w:rPr>
                <w:b/>
                <w:lang w:val="sr-Latn-ME"/>
              </w:rPr>
              <w:t>ispitivača n (%)</w:t>
            </w:r>
          </w:p>
        </w:tc>
        <w:tc>
          <w:tcPr>
            <w:tcW w:w="2782" w:type="pct"/>
            <w:gridSpan w:val="3"/>
            <w:tcBorders>
              <w:top w:val="single" w:sz="8" w:space="0" w:color="000000"/>
              <w:left w:val="single" w:sz="8" w:space="0" w:color="000000"/>
              <w:bottom w:val="single" w:sz="8" w:space="0" w:color="000000"/>
              <w:right w:val="single" w:sz="8" w:space="0" w:color="000000"/>
            </w:tcBorders>
          </w:tcPr>
          <w:p w:rsidR="00BC1924" w:rsidRPr="007717F6" w:rsidRDefault="00BC1924" w:rsidP="00912372">
            <w:pPr>
              <w:rPr>
                <w:lang w:val="sr-Latn-ME"/>
              </w:rPr>
            </w:pPr>
          </w:p>
        </w:tc>
      </w:tr>
      <w:tr w:rsidR="00BC1924" w:rsidRPr="007717F6" w:rsidTr="005E73AC">
        <w:trPr>
          <w:trHeight w:val="252"/>
        </w:trPr>
        <w:tc>
          <w:tcPr>
            <w:tcW w:w="2218"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CR</w:t>
            </w:r>
          </w:p>
        </w:tc>
        <w:tc>
          <w:tcPr>
            <w:tcW w:w="927"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30 (19,7)</w:t>
            </w:r>
          </w:p>
        </w:tc>
        <w:tc>
          <w:tcPr>
            <w:tcW w:w="927"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17 (11,1)</w:t>
            </w:r>
          </w:p>
        </w:tc>
        <w:tc>
          <w:tcPr>
            <w:tcW w:w="928"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9 (5,8)</w:t>
            </w:r>
          </w:p>
        </w:tc>
      </w:tr>
      <w:tr w:rsidR="00BC1924" w:rsidRPr="007717F6" w:rsidTr="005E73AC">
        <w:trPr>
          <w:trHeight w:val="253"/>
        </w:trPr>
        <w:tc>
          <w:tcPr>
            <w:tcW w:w="2218"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PR</w:t>
            </w:r>
          </w:p>
        </w:tc>
        <w:tc>
          <w:tcPr>
            <w:tcW w:w="927"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90 (59,2)</w:t>
            </w:r>
          </w:p>
        </w:tc>
        <w:tc>
          <w:tcPr>
            <w:tcW w:w="927"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99 ( 64,7)</w:t>
            </w:r>
          </w:p>
        </w:tc>
        <w:tc>
          <w:tcPr>
            <w:tcW w:w="928"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75 (48,7)</w:t>
            </w:r>
          </w:p>
        </w:tc>
      </w:tr>
      <w:tr w:rsidR="00BC1924" w:rsidRPr="007717F6" w:rsidTr="005E73AC">
        <w:trPr>
          <w:trHeight w:val="252"/>
        </w:trPr>
        <w:tc>
          <w:tcPr>
            <w:tcW w:w="2218"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Stabilna bolest (SD)</w:t>
            </w:r>
          </w:p>
        </w:tc>
        <w:tc>
          <w:tcPr>
            <w:tcW w:w="927"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24 (15,8)</w:t>
            </w:r>
          </w:p>
        </w:tc>
        <w:tc>
          <w:tcPr>
            <w:tcW w:w="927"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31 (20,3)</w:t>
            </w:r>
          </w:p>
        </w:tc>
        <w:tc>
          <w:tcPr>
            <w:tcW w:w="928"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63 (40,9)</w:t>
            </w:r>
          </w:p>
        </w:tc>
      </w:tr>
      <w:tr w:rsidR="00BC1924" w:rsidRPr="007717F6" w:rsidTr="005E73AC">
        <w:trPr>
          <w:trHeight w:val="253"/>
        </w:trPr>
        <w:tc>
          <w:tcPr>
            <w:tcW w:w="2218"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Odgovor se ne može procijeniti (NE)</w:t>
            </w:r>
          </w:p>
        </w:tc>
        <w:tc>
          <w:tcPr>
            <w:tcW w:w="927"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8 (5,3)</w:t>
            </w:r>
          </w:p>
        </w:tc>
        <w:tc>
          <w:tcPr>
            <w:tcW w:w="927"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4 (2,6)</w:t>
            </w:r>
          </w:p>
        </w:tc>
        <w:tc>
          <w:tcPr>
            <w:tcW w:w="928"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lang w:val="sr-Latn-ME"/>
              </w:rPr>
            </w:pPr>
            <w:r w:rsidRPr="007717F6">
              <w:rPr>
                <w:lang w:val="sr-Latn-ME"/>
              </w:rPr>
              <w:t>7 (4,5)</w:t>
            </w:r>
          </w:p>
        </w:tc>
      </w:tr>
      <w:tr w:rsidR="00BC1924" w:rsidRPr="007717F6" w:rsidTr="005E73AC">
        <w:trPr>
          <w:trHeight w:val="505"/>
        </w:trPr>
        <w:tc>
          <w:tcPr>
            <w:tcW w:w="2218" w:type="pct"/>
            <w:tcBorders>
              <w:top w:val="single" w:sz="8" w:space="0" w:color="000000"/>
              <w:left w:val="single" w:sz="8" w:space="0" w:color="000000"/>
              <w:bottom w:val="single" w:sz="8" w:space="0" w:color="000000"/>
              <w:right w:val="single" w:sz="8" w:space="0" w:color="000000"/>
            </w:tcBorders>
          </w:tcPr>
          <w:p w:rsidR="00BC1924" w:rsidRPr="007717F6" w:rsidRDefault="0001214F" w:rsidP="00912372">
            <w:pPr>
              <w:rPr>
                <w:b/>
                <w:lang w:val="sr-Latn-ME"/>
              </w:rPr>
            </w:pPr>
            <w:r w:rsidRPr="007717F6">
              <w:rPr>
                <w:b/>
                <w:lang w:val="sr-Latn-ME"/>
              </w:rPr>
              <w:t>Trajanje odgovora (CR+PR) prema</w:t>
            </w:r>
          </w:p>
          <w:p w:rsidR="00BC1924" w:rsidRPr="007717F6" w:rsidRDefault="0001214F" w:rsidP="00912372">
            <w:pPr>
              <w:rPr>
                <w:b/>
                <w:lang w:val="sr-Latn-ME"/>
              </w:rPr>
            </w:pPr>
            <w:r w:rsidRPr="007717F6">
              <w:rPr>
                <w:b/>
                <w:lang w:val="sr-Latn-ME"/>
              </w:rPr>
              <w:t>procjeni ispitivača (mjeseci)</w:t>
            </w:r>
          </w:p>
        </w:tc>
        <w:tc>
          <w:tcPr>
            <w:tcW w:w="927" w:type="pct"/>
            <w:tcBorders>
              <w:top w:val="single" w:sz="8" w:space="0" w:color="000000"/>
              <w:left w:val="single" w:sz="8" w:space="0" w:color="000000"/>
              <w:bottom w:val="single" w:sz="8" w:space="0" w:color="000000"/>
              <w:right w:val="single" w:sz="8" w:space="0" w:color="000000"/>
            </w:tcBorders>
          </w:tcPr>
          <w:p w:rsidR="00BC1924" w:rsidRPr="007717F6" w:rsidRDefault="00BC1924" w:rsidP="00912372">
            <w:pPr>
              <w:rPr>
                <w:lang w:val="sr-Latn-ME"/>
              </w:rPr>
            </w:pPr>
          </w:p>
        </w:tc>
        <w:tc>
          <w:tcPr>
            <w:tcW w:w="927" w:type="pct"/>
            <w:tcBorders>
              <w:top w:val="single" w:sz="8" w:space="0" w:color="000000"/>
              <w:left w:val="single" w:sz="8" w:space="0" w:color="000000"/>
              <w:bottom w:val="single" w:sz="8" w:space="0" w:color="000000"/>
              <w:right w:val="single" w:sz="8" w:space="0" w:color="000000"/>
            </w:tcBorders>
          </w:tcPr>
          <w:p w:rsidR="00BC1924" w:rsidRPr="007717F6" w:rsidRDefault="00BC1924" w:rsidP="00912372">
            <w:pPr>
              <w:rPr>
                <w:lang w:val="sr-Latn-ME"/>
              </w:rPr>
            </w:pPr>
          </w:p>
        </w:tc>
        <w:tc>
          <w:tcPr>
            <w:tcW w:w="928" w:type="pct"/>
            <w:tcBorders>
              <w:top w:val="single" w:sz="8" w:space="0" w:color="000000"/>
              <w:left w:val="single" w:sz="8" w:space="0" w:color="000000"/>
              <w:bottom w:val="single" w:sz="8" w:space="0" w:color="000000"/>
              <w:right w:val="single" w:sz="8" w:space="0" w:color="000000"/>
            </w:tcBorders>
          </w:tcPr>
          <w:p w:rsidR="00BC1924" w:rsidRPr="007717F6" w:rsidRDefault="00BC1924" w:rsidP="00912372">
            <w:pPr>
              <w:rPr>
                <w:lang w:val="sr-Latn-ME"/>
              </w:rPr>
            </w:pPr>
          </w:p>
        </w:tc>
      </w:tr>
      <w:tr w:rsidR="00BC1924" w:rsidRPr="007717F6" w:rsidTr="005E73AC">
        <w:trPr>
          <w:trHeight w:val="253"/>
        </w:trPr>
        <w:tc>
          <w:tcPr>
            <w:tcW w:w="2218" w:type="pct"/>
            <w:tcBorders>
              <w:top w:val="single" w:sz="8" w:space="0" w:color="000000"/>
              <w:left w:val="single" w:sz="8" w:space="0" w:color="000000"/>
              <w:bottom w:val="single" w:sz="4" w:space="0" w:color="000000"/>
              <w:right w:val="single" w:sz="8" w:space="0" w:color="000000"/>
            </w:tcBorders>
          </w:tcPr>
          <w:p w:rsidR="00BC1924" w:rsidRPr="007717F6" w:rsidRDefault="0001214F" w:rsidP="00912372">
            <w:pPr>
              <w:rPr>
                <w:lang w:val="sr-Latn-ME"/>
              </w:rPr>
            </w:pPr>
            <w:r w:rsidRPr="007717F6">
              <w:rPr>
                <w:lang w:val="sr-Latn-ME"/>
              </w:rPr>
              <w:t>Medijan</w:t>
            </w:r>
            <w:r w:rsidR="000C3E57">
              <w:rPr>
                <w:lang w:val="sr-Latn-ME"/>
              </w:rPr>
              <w:t>a</w:t>
            </w:r>
            <w:r w:rsidRPr="007717F6">
              <w:rPr>
                <w:vertAlign w:val="superscript"/>
                <w:lang w:val="sr-Latn-ME"/>
              </w:rPr>
              <w:t>a</w:t>
            </w:r>
            <w:r w:rsidRPr="007717F6">
              <w:rPr>
                <w:lang w:val="sr-Latn-ME"/>
              </w:rPr>
              <w:t xml:space="preserve"> (95 % CI)</w:t>
            </w:r>
          </w:p>
        </w:tc>
        <w:tc>
          <w:tcPr>
            <w:tcW w:w="927" w:type="pct"/>
            <w:tcBorders>
              <w:top w:val="single" w:sz="8" w:space="0" w:color="000000"/>
              <w:left w:val="single" w:sz="8" w:space="0" w:color="000000"/>
              <w:bottom w:val="single" w:sz="4" w:space="0" w:color="000000"/>
              <w:right w:val="single" w:sz="8" w:space="0" w:color="000000"/>
            </w:tcBorders>
          </w:tcPr>
          <w:p w:rsidR="00BC1924" w:rsidRPr="007717F6" w:rsidRDefault="0001214F" w:rsidP="00912372">
            <w:pPr>
              <w:rPr>
                <w:lang w:val="sr-Latn-ME"/>
              </w:rPr>
            </w:pPr>
            <w:r w:rsidRPr="007717F6">
              <w:rPr>
                <w:lang w:val="sr-Latn-ME"/>
              </w:rPr>
              <w:t>26,5 (19,4; 35,8)</w:t>
            </w:r>
          </w:p>
        </w:tc>
        <w:tc>
          <w:tcPr>
            <w:tcW w:w="927" w:type="pct"/>
            <w:tcBorders>
              <w:top w:val="single" w:sz="8" w:space="0" w:color="000000"/>
              <w:left w:val="single" w:sz="8" w:space="0" w:color="000000"/>
              <w:bottom w:val="single" w:sz="4" w:space="0" w:color="000000"/>
              <w:right w:val="single" w:sz="8" w:space="0" w:color="000000"/>
            </w:tcBorders>
          </w:tcPr>
          <w:p w:rsidR="00BC1924" w:rsidRPr="007717F6" w:rsidRDefault="0001214F" w:rsidP="00912372">
            <w:pPr>
              <w:rPr>
                <w:lang w:val="sr-Latn-ME"/>
              </w:rPr>
            </w:pPr>
            <w:r w:rsidRPr="007717F6">
              <w:rPr>
                <w:lang w:val="sr-Latn-ME"/>
              </w:rPr>
              <w:t>12,4 (11,2; 13,9)</w:t>
            </w:r>
          </w:p>
        </w:tc>
        <w:tc>
          <w:tcPr>
            <w:tcW w:w="928" w:type="pct"/>
            <w:tcBorders>
              <w:top w:val="single" w:sz="8" w:space="0" w:color="000000"/>
              <w:left w:val="single" w:sz="8" w:space="0" w:color="000000"/>
              <w:bottom w:val="single" w:sz="4" w:space="0" w:color="000000"/>
              <w:right w:val="single" w:sz="8" w:space="0" w:color="000000"/>
            </w:tcBorders>
          </w:tcPr>
          <w:p w:rsidR="00BC1924" w:rsidRPr="007717F6" w:rsidRDefault="0001214F" w:rsidP="00912372">
            <w:pPr>
              <w:rPr>
                <w:lang w:val="sr-Latn-ME"/>
              </w:rPr>
            </w:pPr>
            <w:r w:rsidRPr="007717F6">
              <w:rPr>
                <w:lang w:val="sr-Latn-ME"/>
              </w:rPr>
              <w:t>12,0 (9,4; 14,5)</w:t>
            </w:r>
          </w:p>
        </w:tc>
      </w:tr>
    </w:tbl>
    <w:p w:rsidR="00BC1924" w:rsidRPr="004F2525" w:rsidRDefault="0001214F" w:rsidP="004F2525">
      <w:pPr>
        <w:rPr>
          <w:sz w:val="20"/>
          <w:lang w:val="sr-Latn-ME"/>
        </w:rPr>
      </w:pPr>
      <w:r w:rsidRPr="004F2525">
        <w:rPr>
          <w:sz w:val="20"/>
          <w:lang w:val="sr-Latn-ME"/>
        </w:rPr>
        <w:t xml:space="preserve">CI = interval pouzdanosti; CR = potpuni odgovor; HR = </w:t>
      </w:r>
      <w:r w:rsidR="008B111A" w:rsidRPr="004F2525">
        <w:rPr>
          <w:sz w:val="20"/>
          <w:lang w:val="sr-Latn-ME"/>
        </w:rPr>
        <w:t>odnos</w:t>
      </w:r>
      <w:r w:rsidRPr="004F2525">
        <w:rPr>
          <w:sz w:val="20"/>
          <w:lang w:val="sr-Latn-ME"/>
        </w:rPr>
        <w:t xml:space="preserve"> </w:t>
      </w:r>
      <w:r w:rsidR="000C3E57" w:rsidRPr="004F2525">
        <w:rPr>
          <w:sz w:val="20"/>
          <w:lang w:val="sr-Latn-ME"/>
        </w:rPr>
        <w:t>rizika</w:t>
      </w:r>
      <w:r w:rsidRPr="004F2525">
        <w:rPr>
          <w:sz w:val="20"/>
          <w:lang w:val="sr-Latn-ME"/>
        </w:rPr>
        <w:t xml:space="preserve">; M = melfalan; NE = nije procjenjivo; OS = ukupno </w:t>
      </w:r>
      <w:r w:rsidR="00862A93" w:rsidRPr="004F2525">
        <w:rPr>
          <w:sz w:val="20"/>
          <w:lang w:val="sr-Latn-ME"/>
        </w:rPr>
        <w:t>preživljavanje</w:t>
      </w:r>
      <w:r w:rsidRPr="004F2525">
        <w:rPr>
          <w:sz w:val="20"/>
          <w:lang w:val="sr-Latn-ME"/>
        </w:rPr>
        <w:t>; p = placebo; P = prednizon;</w:t>
      </w:r>
    </w:p>
    <w:p w:rsidR="00BC1924" w:rsidRPr="004F2525" w:rsidRDefault="0001214F" w:rsidP="004F2525">
      <w:pPr>
        <w:rPr>
          <w:sz w:val="20"/>
          <w:lang w:val="sr-Latn-ME"/>
        </w:rPr>
      </w:pPr>
      <w:r w:rsidRPr="004F2525">
        <w:rPr>
          <w:sz w:val="20"/>
          <w:lang w:val="sr-Latn-ME"/>
        </w:rPr>
        <w:t xml:space="preserve">PD = progresivna bolest (engl. </w:t>
      </w:r>
      <w:r w:rsidRPr="004F2525">
        <w:rPr>
          <w:i/>
          <w:sz w:val="20"/>
          <w:lang w:val="sr-Latn-ME"/>
        </w:rPr>
        <w:t>progressive disease</w:t>
      </w:r>
      <w:r w:rsidRPr="004F2525">
        <w:rPr>
          <w:sz w:val="20"/>
          <w:lang w:val="sr-Latn-ME"/>
        </w:rPr>
        <w:t>); PR = djel</w:t>
      </w:r>
      <w:r w:rsidR="008D7C78" w:rsidRPr="004F2525">
        <w:rPr>
          <w:sz w:val="20"/>
          <w:lang w:val="sr-Latn-ME"/>
        </w:rPr>
        <w:t>i</w:t>
      </w:r>
      <w:r w:rsidRPr="004F2525">
        <w:rPr>
          <w:sz w:val="20"/>
          <w:lang w:val="sr-Latn-ME"/>
        </w:rPr>
        <w:t xml:space="preserve">mični odgovor; R = lenalidomid; SD = stabilna bolest (engl. </w:t>
      </w:r>
      <w:r w:rsidRPr="004F2525">
        <w:rPr>
          <w:i/>
          <w:sz w:val="20"/>
          <w:lang w:val="sr-Latn-ME"/>
        </w:rPr>
        <w:t>stable disease</w:t>
      </w:r>
      <w:r w:rsidRPr="004F2525">
        <w:rPr>
          <w:sz w:val="20"/>
          <w:lang w:val="sr-Latn-ME"/>
        </w:rPr>
        <w:t>); VGPR = vrlo dobar djel</w:t>
      </w:r>
      <w:r w:rsidR="008D7C78" w:rsidRPr="004F2525">
        <w:rPr>
          <w:sz w:val="20"/>
          <w:lang w:val="sr-Latn-ME"/>
        </w:rPr>
        <w:t>i</w:t>
      </w:r>
      <w:r w:rsidRPr="004F2525">
        <w:rPr>
          <w:sz w:val="20"/>
          <w:lang w:val="sr-Latn-ME"/>
        </w:rPr>
        <w:t>mični odgovor.</w:t>
      </w:r>
    </w:p>
    <w:p w:rsidR="00BC1924" w:rsidRPr="004F2525" w:rsidRDefault="0001214F" w:rsidP="004F2525">
      <w:pPr>
        <w:rPr>
          <w:sz w:val="20"/>
          <w:lang w:val="sr-Latn-ME"/>
        </w:rPr>
      </w:pPr>
      <w:r w:rsidRPr="004F2525">
        <w:rPr>
          <w:sz w:val="20"/>
          <w:lang w:val="sr-Latn-ME"/>
        </w:rPr>
        <w:t xml:space="preserve">ª Medijan se </w:t>
      </w:r>
      <w:r w:rsidR="008D7C78" w:rsidRPr="004F2525">
        <w:rPr>
          <w:sz w:val="20"/>
          <w:lang w:val="sr-Latn-ME"/>
        </w:rPr>
        <w:t>zasniva</w:t>
      </w:r>
      <w:r w:rsidRPr="004F2525">
        <w:rPr>
          <w:sz w:val="20"/>
          <w:lang w:val="sr-Latn-ME"/>
        </w:rPr>
        <w:t xml:space="preserve"> na Kaplan-Meier</w:t>
      </w:r>
      <w:r w:rsidR="000C3E57" w:rsidRPr="004F2525">
        <w:rPr>
          <w:sz w:val="20"/>
          <w:lang w:val="sr-Latn-ME"/>
        </w:rPr>
        <w:t>-</w:t>
      </w:r>
      <w:r w:rsidRPr="004F2525">
        <w:rPr>
          <w:sz w:val="20"/>
          <w:lang w:val="sr-Latn-ME"/>
        </w:rPr>
        <w:t>ovoj procjeni</w:t>
      </w:r>
    </w:p>
    <w:p w:rsidR="00BC1924" w:rsidRPr="004F2525" w:rsidRDefault="0001214F" w:rsidP="004F2525">
      <w:pPr>
        <w:rPr>
          <w:sz w:val="20"/>
          <w:lang w:val="sr-Latn-ME"/>
        </w:rPr>
      </w:pPr>
      <w:r w:rsidRPr="004F2525">
        <w:rPr>
          <w:position w:val="6"/>
          <w:sz w:val="20"/>
          <w:lang w:val="sr-Latn-ME"/>
        </w:rPr>
        <w:t xml:space="preserve">¤ </w:t>
      </w:r>
      <w:r w:rsidRPr="004F2525">
        <w:rPr>
          <w:sz w:val="20"/>
          <w:lang w:val="sr-Latn-ME"/>
        </w:rPr>
        <w:t>PFS2 (eksploratorni ishod) defini</w:t>
      </w:r>
      <w:r w:rsidR="008D7C78" w:rsidRPr="004F2525">
        <w:rPr>
          <w:sz w:val="20"/>
          <w:lang w:val="sr-Latn-ME"/>
        </w:rPr>
        <w:t>s</w:t>
      </w:r>
      <w:r w:rsidRPr="004F2525">
        <w:rPr>
          <w:sz w:val="20"/>
          <w:lang w:val="sr-Latn-ME"/>
        </w:rPr>
        <w:t xml:space="preserve">an je za sve </w:t>
      </w:r>
      <w:r w:rsidR="008B111A" w:rsidRPr="004F2525">
        <w:rPr>
          <w:sz w:val="20"/>
          <w:lang w:val="sr-Latn-ME"/>
        </w:rPr>
        <w:t>pacijent</w:t>
      </w:r>
      <w:r w:rsidRPr="004F2525">
        <w:rPr>
          <w:sz w:val="20"/>
          <w:lang w:val="sr-Latn-ME"/>
        </w:rPr>
        <w:t xml:space="preserve">e (ITT) kao vrijeme od randomizacije do početka 3. linije terapije protiv mijeloma (AMT) ili do smrti </w:t>
      </w:r>
      <w:r w:rsidR="008D7C78" w:rsidRPr="004F2525">
        <w:rPr>
          <w:sz w:val="20"/>
          <w:lang w:val="sr-Latn-ME"/>
        </w:rPr>
        <w:t>kod</w:t>
      </w:r>
      <w:r w:rsidRPr="004F2525">
        <w:rPr>
          <w:sz w:val="20"/>
          <w:lang w:val="sr-Latn-ME"/>
        </w:rPr>
        <w:t xml:space="preserve"> svih </w:t>
      </w:r>
      <w:r w:rsidR="00DB7361" w:rsidRPr="004F2525">
        <w:rPr>
          <w:sz w:val="20"/>
          <w:lang w:val="sr-Latn-ME"/>
        </w:rPr>
        <w:t>randomizovani</w:t>
      </w:r>
      <w:r w:rsidRPr="004F2525">
        <w:rPr>
          <w:sz w:val="20"/>
          <w:lang w:val="sr-Latn-ME"/>
        </w:rPr>
        <w:t xml:space="preserve">h </w:t>
      </w:r>
      <w:r w:rsidR="008B111A" w:rsidRPr="004F2525">
        <w:rPr>
          <w:sz w:val="20"/>
          <w:lang w:val="sr-Latn-ME"/>
        </w:rPr>
        <w:t>pacijen</w:t>
      </w:r>
      <w:r w:rsidR="008D7C78" w:rsidRPr="004F2525">
        <w:rPr>
          <w:sz w:val="20"/>
          <w:lang w:val="sr-Latn-ME"/>
        </w:rPr>
        <w:t>a</w:t>
      </w:r>
      <w:r w:rsidR="008B111A" w:rsidRPr="004F2525">
        <w:rPr>
          <w:sz w:val="20"/>
          <w:lang w:val="sr-Latn-ME"/>
        </w:rPr>
        <w:t>t</w:t>
      </w:r>
      <w:r w:rsidRPr="004F2525">
        <w:rPr>
          <w:sz w:val="20"/>
          <w:lang w:val="sr-Latn-ME"/>
        </w:rPr>
        <w:t>a.</w:t>
      </w:r>
    </w:p>
    <w:p w:rsidR="00BC1924" w:rsidRPr="004F2525" w:rsidRDefault="00BC1924" w:rsidP="007D4E41">
      <w:pPr>
        <w:jc w:val="both"/>
        <w:rPr>
          <w:lang w:val="sr-Latn-ME"/>
        </w:rPr>
      </w:pPr>
    </w:p>
    <w:p w:rsidR="00BC1924" w:rsidRPr="007717F6" w:rsidRDefault="0001214F" w:rsidP="007D4E41">
      <w:pPr>
        <w:jc w:val="both"/>
        <w:rPr>
          <w:i/>
          <w:lang w:val="sr-Latn-ME"/>
        </w:rPr>
      </w:pPr>
      <w:r w:rsidRPr="007717F6">
        <w:rPr>
          <w:i/>
          <w:u w:val="single"/>
          <w:lang w:val="sr-Latn-ME"/>
        </w:rPr>
        <w:t xml:space="preserve">Dodatna pomoćna ispitivanja </w:t>
      </w:r>
      <w:r w:rsidR="008D7C78" w:rsidRPr="007717F6">
        <w:rPr>
          <w:i/>
          <w:u w:val="single"/>
          <w:lang w:val="sr-Latn-ME"/>
        </w:rPr>
        <w:t>novo</w:t>
      </w:r>
      <w:r w:rsidR="0081439E" w:rsidRPr="007717F6">
        <w:rPr>
          <w:i/>
          <w:u w:val="single"/>
          <w:lang w:val="sr-Latn-ME"/>
        </w:rPr>
        <w:t>dijagnostiko</w:t>
      </w:r>
      <w:r w:rsidR="008D7C78" w:rsidRPr="007717F6">
        <w:rPr>
          <w:i/>
          <w:u w:val="single"/>
          <w:lang w:val="sr-Latn-ME"/>
        </w:rPr>
        <w:t>vanog</w:t>
      </w:r>
      <w:r w:rsidRPr="007717F6">
        <w:rPr>
          <w:i/>
          <w:u w:val="single"/>
          <w:lang w:val="sr-Latn-ME"/>
        </w:rPr>
        <w:t xml:space="preserve"> multiplog mijeloma</w:t>
      </w:r>
    </w:p>
    <w:p w:rsidR="00BC1924" w:rsidRPr="007717F6" w:rsidRDefault="0001214F" w:rsidP="007D4E41">
      <w:pPr>
        <w:jc w:val="both"/>
        <w:rPr>
          <w:lang w:val="sr-Latn-ME"/>
        </w:rPr>
      </w:pPr>
      <w:r w:rsidRPr="007717F6">
        <w:rPr>
          <w:lang w:val="sr-Latn-ME"/>
        </w:rPr>
        <w:t xml:space="preserve">Otvoreno, </w:t>
      </w:r>
      <w:r w:rsidR="00DB7361" w:rsidRPr="007717F6">
        <w:rPr>
          <w:lang w:val="sr-Latn-ME"/>
        </w:rPr>
        <w:t>randomizovano</w:t>
      </w:r>
      <w:r w:rsidRPr="007717F6">
        <w:rPr>
          <w:lang w:val="sr-Latn-ME"/>
        </w:rPr>
        <w:t>, multicentrično ispitivanje faze III (ECOG E4A03)</w:t>
      </w:r>
      <w:r w:rsidR="008D7C78" w:rsidRPr="007717F6">
        <w:rPr>
          <w:lang w:val="sr-Latn-ME"/>
        </w:rPr>
        <w:t xml:space="preserve"> </w:t>
      </w:r>
      <w:r w:rsidR="000C3E57">
        <w:rPr>
          <w:lang w:val="sr-Latn-ME"/>
        </w:rPr>
        <w:t>sprovedeno</w:t>
      </w:r>
      <w:r w:rsidR="008D7C78" w:rsidRPr="007717F6">
        <w:rPr>
          <w:lang w:val="sr-Latn-ME"/>
        </w:rPr>
        <w:t xml:space="preserve"> je kod </w:t>
      </w:r>
      <w:r w:rsidRPr="007717F6">
        <w:rPr>
          <w:lang w:val="sr-Latn-ME"/>
        </w:rPr>
        <w:t xml:space="preserve">445 </w:t>
      </w:r>
      <w:r w:rsidR="008B111A" w:rsidRPr="007717F6">
        <w:rPr>
          <w:lang w:val="sr-Latn-ME"/>
        </w:rPr>
        <w:t>pacijen</w:t>
      </w:r>
      <w:r w:rsidR="008D7C78" w:rsidRPr="007717F6">
        <w:rPr>
          <w:lang w:val="sr-Latn-ME"/>
        </w:rPr>
        <w:t>a</w:t>
      </w:r>
      <w:r w:rsidR="008B111A" w:rsidRPr="007717F6">
        <w:rPr>
          <w:lang w:val="sr-Latn-ME"/>
        </w:rPr>
        <w:t>t</w:t>
      </w:r>
      <w:r w:rsidRPr="007717F6">
        <w:rPr>
          <w:lang w:val="sr-Latn-ME"/>
        </w:rPr>
        <w:t>a s novo</w:t>
      </w:r>
      <w:r w:rsidR="0081439E" w:rsidRPr="007717F6">
        <w:rPr>
          <w:lang w:val="sr-Latn-ME"/>
        </w:rPr>
        <w:t>dijagnostiko</w:t>
      </w:r>
      <w:r w:rsidR="008D7C78" w:rsidRPr="007717F6">
        <w:rPr>
          <w:lang w:val="sr-Latn-ME"/>
        </w:rPr>
        <w:t>v</w:t>
      </w:r>
      <w:r w:rsidRPr="007717F6">
        <w:rPr>
          <w:lang w:val="sr-Latn-ME"/>
        </w:rPr>
        <w:t xml:space="preserve">anim multiplim mijelomom; 222 </w:t>
      </w:r>
      <w:r w:rsidR="008B111A" w:rsidRPr="007717F6">
        <w:rPr>
          <w:lang w:val="sr-Latn-ME"/>
        </w:rPr>
        <w:t>pacijent</w:t>
      </w:r>
      <w:r w:rsidRPr="007717F6">
        <w:rPr>
          <w:lang w:val="sr-Latn-ME"/>
        </w:rPr>
        <w:t>a bila su randomi</w:t>
      </w:r>
      <w:r w:rsidR="008D7C78" w:rsidRPr="007717F6">
        <w:rPr>
          <w:lang w:val="sr-Latn-ME"/>
        </w:rPr>
        <w:t>zovan</w:t>
      </w:r>
      <w:r w:rsidRPr="007717F6">
        <w:rPr>
          <w:lang w:val="sr-Latn-ME"/>
        </w:rPr>
        <w:t xml:space="preserve">a u </w:t>
      </w:r>
      <w:r w:rsidR="008D7C78" w:rsidRPr="007717F6">
        <w:rPr>
          <w:lang w:val="sr-Latn-ME"/>
        </w:rPr>
        <w:t>grup</w:t>
      </w:r>
      <w:r w:rsidRPr="007717F6">
        <w:rPr>
          <w:lang w:val="sr-Latn-ME"/>
        </w:rPr>
        <w:t xml:space="preserve">u koja je primala lenalidomid/nisku dozu deksametazona, a 223 </w:t>
      </w:r>
      <w:r w:rsidR="008B111A" w:rsidRPr="007717F6">
        <w:rPr>
          <w:lang w:val="sr-Latn-ME"/>
        </w:rPr>
        <w:t>pacijent</w:t>
      </w:r>
      <w:r w:rsidRPr="007717F6">
        <w:rPr>
          <w:lang w:val="sr-Latn-ME"/>
        </w:rPr>
        <w:t xml:space="preserve">a </w:t>
      </w:r>
      <w:r w:rsidR="008D7C78" w:rsidRPr="007717F6">
        <w:rPr>
          <w:lang w:val="sr-Latn-ME"/>
        </w:rPr>
        <w:t>randomizovana</w:t>
      </w:r>
      <w:r w:rsidRPr="007717F6">
        <w:rPr>
          <w:lang w:val="sr-Latn-ME"/>
        </w:rPr>
        <w:t xml:space="preserve"> su u </w:t>
      </w:r>
      <w:r w:rsidR="008D7C78" w:rsidRPr="007717F6">
        <w:rPr>
          <w:lang w:val="sr-Latn-ME"/>
        </w:rPr>
        <w:t>grupu</w:t>
      </w:r>
      <w:r w:rsidRPr="007717F6">
        <w:rPr>
          <w:lang w:val="sr-Latn-ME"/>
        </w:rPr>
        <w:t xml:space="preserve"> koja je primala lenalidomid/standardnu dozu deksametazona. </w:t>
      </w:r>
      <w:r w:rsidR="008B111A" w:rsidRPr="007717F6">
        <w:rPr>
          <w:lang w:val="sr-Latn-ME"/>
        </w:rPr>
        <w:t>Pacijenti</w:t>
      </w:r>
      <w:r w:rsidRPr="007717F6">
        <w:rPr>
          <w:lang w:val="sr-Latn-ME"/>
        </w:rPr>
        <w:t xml:space="preserve"> </w:t>
      </w:r>
      <w:r w:rsidR="00DB7361" w:rsidRPr="007717F6">
        <w:rPr>
          <w:lang w:val="sr-Latn-ME"/>
        </w:rPr>
        <w:t>randomizovani</w:t>
      </w:r>
      <w:r w:rsidRPr="007717F6">
        <w:rPr>
          <w:lang w:val="sr-Latn-ME"/>
        </w:rPr>
        <w:t xml:space="preserve"> u </w:t>
      </w:r>
      <w:r w:rsidR="008D7C78" w:rsidRPr="007717F6">
        <w:rPr>
          <w:lang w:val="sr-Latn-ME"/>
        </w:rPr>
        <w:t>grupu</w:t>
      </w:r>
      <w:r w:rsidRPr="007717F6">
        <w:rPr>
          <w:lang w:val="sr-Latn-ME"/>
        </w:rPr>
        <w:t xml:space="preserve"> lenalidomid/standardna doza deksametazona primali su lenalidomid u dozi od 25 mg na dan od 1. do 21. dana svakih 28 dana i deksametazon u dozi od 40 mg na dan od 1. do 4, 9. do 12 te od 17. do 20. dana svakih 28 dana u prva četiri ciklusa. </w:t>
      </w:r>
      <w:r w:rsidR="008B111A" w:rsidRPr="007717F6">
        <w:rPr>
          <w:lang w:val="sr-Latn-ME"/>
        </w:rPr>
        <w:t>Pacijenti</w:t>
      </w:r>
      <w:r w:rsidRPr="007717F6">
        <w:rPr>
          <w:lang w:val="sr-Latn-ME"/>
        </w:rPr>
        <w:t xml:space="preserve"> </w:t>
      </w:r>
      <w:r w:rsidR="00DB7361" w:rsidRPr="007717F6">
        <w:rPr>
          <w:lang w:val="sr-Latn-ME"/>
        </w:rPr>
        <w:t>randomizovani</w:t>
      </w:r>
      <w:r w:rsidRPr="007717F6">
        <w:rPr>
          <w:lang w:val="sr-Latn-ME"/>
        </w:rPr>
        <w:t xml:space="preserve"> u </w:t>
      </w:r>
      <w:r w:rsidR="008D7C78" w:rsidRPr="007717F6">
        <w:rPr>
          <w:lang w:val="sr-Latn-ME"/>
        </w:rPr>
        <w:t>grupu</w:t>
      </w:r>
      <w:r w:rsidRPr="007717F6">
        <w:rPr>
          <w:lang w:val="sr-Latn-ME"/>
        </w:rPr>
        <w:t xml:space="preserve"> koja je primala lenalidomid/nisku dozu deksametazona primali su lenalidomid u dozi od 25 mg na dan od 1.do 21. dana svakih 28 dana i nisku dozu deksametazona – 40 mg na dan 1, 8</w:t>
      </w:r>
      <w:r w:rsidR="00F4370C">
        <w:rPr>
          <w:lang w:val="sr-Latn-ME"/>
        </w:rPr>
        <w:t>,</w:t>
      </w:r>
      <w:r w:rsidRPr="007717F6">
        <w:rPr>
          <w:lang w:val="sr-Latn-ME"/>
        </w:rPr>
        <w:t xml:space="preserve"> 15. i 22. dana svakih 28 dana. U </w:t>
      </w:r>
      <w:r w:rsidR="008B111A" w:rsidRPr="007717F6">
        <w:rPr>
          <w:lang w:val="sr-Latn-ME"/>
        </w:rPr>
        <w:t>populaciji</w:t>
      </w:r>
      <w:r w:rsidRPr="007717F6">
        <w:rPr>
          <w:lang w:val="sr-Latn-ME"/>
        </w:rPr>
        <w:t xml:space="preserve"> lenalidomid/niska doza deksametazona, 20 </w:t>
      </w:r>
      <w:r w:rsidR="008B111A" w:rsidRPr="007717F6">
        <w:rPr>
          <w:lang w:val="sr-Latn-ME"/>
        </w:rPr>
        <w:t>pacijen</w:t>
      </w:r>
      <w:r w:rsidR="008D7C78" w:rsidRPr="007717F6">
        <w:rPr>
          <w:lang w:val="sr-Latn-ME"/>
        </w:rPr>
        <w:t>a</w:t>
      </w:r>
      <w:r w:rsidR="008B111A" w:rsidRPr="007717F6">
        <w:rPr>
          <w:lang w:val="sr-Latn-ME"/>
        </w:rPr>
        <w:t>t</w:t>
      </w:r>
      <w:r w:rsidRPr="007717F6">
        <w:rPr>
          <w:lang w:val="sr-Latn-ME"/>
        </w:rPr>
        <w:t xml:space="preserve">a (9,1 %) imalo je bar jedan prekid doze u </w:t>
      </w:r>
      <w:r w:rsidR="008D7C78" w:rsidRPr="007717F6">
        <w:rPr>
          <w:lang w:val="sr-Latn-ME"/>
        </w:rPr>
        <w:t>poređenju</w:t>
      </w:r>
      <w:r w:rsidRPr="007717F6">
        <w:rPr>
          <w:lang w:val="sr-Latn-ME"/>
        </w:rPr>
        <w:t xml:space="preserve"> sa 65 </w:t>
      </w:r>
      <w:r w:rsidR="008B111A" w:rsidRPr="007717F6">
        <w:rPr>
          <w:lang w:val="sr-Latn-ME"/>
        </w:rPr>
        <w:t>pacijen</w:t>
      </w:r>
      <w:r w:rsidR="008D7C78" w:rsidRPr="007717F6">
        <w:rPr>
          <w:lang w:val="sr-Latn-ME"/>
        </w:rPr>
        <w:t>a</w:t>
      </w:r>
      <w:r w:rsidR="008B111A" w:rsidRPr="007717F6">
        <w:rPr>
          <w:lang w:val="sr-Latn-ME"/>
        </w:rPr>
        <w:t>t</w:t>
      </w:r>
      <w:r w:rsidRPr="007717F6">
        <w:rPr>
          <w:lang w:val="sr-Latn-ME"/>
        </w:rPr>
        <w:t xml:space="preserve">a (29,3 %) u </w:t>
      </w:r>
      <w:r w:rsidR="008B111A" w:rsidRPr="007717F6">
        <w:rPr>
          <w:lang w:val="sr-Latn-ME"/>
        </w:rPr>
        <w:t>populaciji</w:t>
      </w:r>
      <w:r w:rsidRPr="007717F6">
        <w:rPr>
          <w:lang w:val="sr-Latn-ME"/>
        </w:rPr>
        <w:t xml:space="preserve"> lenalidomid/standardna doza deksametazona.</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U </w:t>
      </w:r>
      <w:r w:rsidRPr="007717F6">
        <w:rPr>
          <w:i/>
          <w:lang w:val="sr-Latn-ME"/>
        </w:rPr>
        <w:t xml:space="preserve">post-hoc </w:t>
      </w:r>
      <w:r w:rsidRPr="007717F6">
        <w:rPr>
          <w:lang w:val="sr-Latn-ME"/>
        </w:rPr>
        <w:t xml:space="preserve">analizi, uočena je niža smrtnost u </w:t>
      </w:r>
      <w:r w:rsidR="008B111A" w:rsidRPr="007717F6">
        <w:rPr>
          <w:lang w:val="sr-Latn-ME"/>
        </w:rPr>
        <w:t>populaciji</w:t>
      </w:r>
      <w:r w:rsidRPr="007717F6">
        <w:rPr>
          <w:lang w:val="sr-Latn-ME"/>
        </w:rPr>
        <w:t xml:space="preserve"> koja je primala lenalidomid/nisku dozu deksametazona od 6,8 % (15/220) u </w:t>
      </w:r>
      <w:r w:rsidR="008D7C78" w:rsidRPr="007717F6">
        <w:rPr>
          <w:lang w:val="sr-Latn-ME"/>
        </w:rPr>
        <w:t>poređenju</w:t>
      </w:r>
      <w:r w:rsidRPr="007717F6">
        <w:rPr>
          <w:lang w:val="sr-Latn-ME"/>
        </w:rPr>
        <w:t xml:space="preserve"> sa </w:t>
      </w:r>
      <w:r w:rsidR="008D7C78" w:rsidRPr="007717F6">
        <w:rPr>
          <w:lang w:val="sr-Latn-ME"/>
        </w:rPr>
        <w:t>grup</w:t>
      </w:r>
      <w:r w:rsidRPr="007717F6">
        <w:rPr>
          <w:lang w:val="sr-Latn-ME"/>
        </w:rPr>
        <w:t xml:space="preserve">om koja je primala lenalidomid/standardnu dozu deksametazona od 19,3 % (43/223) u populaciji </w:t>
      </w:r>
      <w:r w:rsidR="008B111A" w:rsidRPr="007717F6">
        <w:rPr>
          <w:lang w:val="sr-Latn-ME"/>
        </w:rPr>
        <w:t>pacijen</w:t>
      </w:r>
      <w:r w:rsidR="008D7C78" w:rsidRPr="007717F6">
        <w:rPr>
          <w:lang w:val="sr-Latn-ME"/>
        </w:rPr>
        <w:t>a</w:t>
      </w:r>
      <w:r w:rsidR="008B111A" w:rsidRPr="007717F6">
        <w:rPr>
          <w:lang w:val="sr-Latn-ME"/>
        </w:rPr>
        <w:t>t</w:t>
      </w:r>
      <w:r w:rsidRPr="007717F6">
        <w:rPr>
          <w:lang w:val="sr-Latn-ME"/>
        </w:rPr>
        <w:t>a s novo</w:t>
      </w:r>
      <w:r w:rsidR="0081439E" w:rsidRPr="007717F6">
        <w:rPr>
          <w:lang w:val="sr-Latn-ME"/>
        </w:rPr>
        <w:t>dijagnostiko</w:t>
      </w:r>
      <w:r w:rsidR="008D7C78" w:rsidRPr="007717F6">
        <w:rPr>
          <w:lang w:val="sr-Latn-ME"/>
        </w:rPr>
        <w:t>vanim</w:t>
      </w:r>
      <w:r w:rsidRPr="007717F6">
        <w:rPr>
          <w:lang w:val="sr-Latn-ME"/>
        </w:rPr>
        <w:t xml:space="preserve"> multiplim mijelomom, s medijanom praćenja od 72,3 </w:t>
      </w:r>
      <w:r w:rsidR="00657CA5" w:rsidRPr="007717F6">
        <w:rPr>
          <w:lang w:val="sr-Latn-ME"/>
        </w:rPr>
        <w:t>ned</w:t>
      </w:r>
      <w:r w:rsidR="00EB1DB7">
        <w:rPr>
          <w:lang w:val="sr-Latn-ME"/>
        </w:rPr>
        <w:t>j</w:t>
      </w:r>
      <w:r w:rsidR="00657CA5" w:rsidRPr="007717F6">
        <w:rPr>
          <w:lang w:val="sr-Latn-ME"/>
        </w:rPr>
        <w:t>elje</w:t>
      </w:r>
      <w:r w:rsidRPr="007717F6">
        <w:rPr>
          <w:lang w:val="sr-Latn-ME"/>
        </w:rPr>
        <w:t>.</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lang w:val="sr-Latn-ME"/>
        </w:rPr>
        <w:t>Međutim, uz du</w:t>
      </w:r>
      <w:r w:rsidR="008D7C78" w:rsidRPr="007717F6">
        <w:rPr>
          <w:lang w:val="sr-Latn-ME"/>
        </w:rPr>
        <w:t>ž</w:t>
      </w:r>
      <w:r w:rsidRPr="007717F6">
        <w:rPr>
          <w:lang w:val="sr-Latn-ME"/>
        </w:rPr>
        <w:t>e praćenje uočeno je da razlika u ukupnom preživlj</w:t>
      </w:r>
      <w:r w:rsidR="00071B38" w:rsidRPr="007717F6">
        <w:rPr>
          <w:lang w:val="sr-Latn-ME"/>
        </w:rPr>
        <w:t>ava</w:t>
      </w:r>
      <w:r w:rsidRPr="007717F6">
        <w:rPr>
          <w:lang w:val="sr-Latn-ME"/>
        </w:rPr>
        <w:t>nju u korist lenalidomida/niske doze deksametazona pokazuje tendenciju smanjenja.</w:t>
      </w:r>
    </w:p>
    <w:p w:rsidR="00BC1924" w:rsidRPr="007717F6" w:rsidRDefault="00BC1924" w:rsidP="007D4E41">
      <w:pPr>
        <w:jc w:val="both"/>
        <w:rPr>
          <w:lang w:val="sr-Latn-ME"/>
        </w:rPr>
      </w:pPr>
    </w:p>
    <w:p w:rsidR="00BC1924" w:rsidRPr="007717F6" w:rsidRDefault="0001214F" w:rsidP="007D4E41">
      <w:pPr>
        <w:jc w:val="both"/>
        <w:rPr>
          <w:i/>
          <w:lang w:val="sr-Latn-ME"/>
        </w:rPr>
      </w:pPr>
      <w:r w:rsidRPr="007717F6">
        <w:rPr>
          <w:i/>
          <w:u w:val="single"/>
          <w:lang w:val="sr-Latn-ME"/>
        </w:rPr>
        <w:t xml:space="preserve">Multipli mijelom </w:t>
      </w:r>
      <w:r w:rsidR="00071B38" w:rsidRPr="007717F6">
        <w:rPr>
          <w:i/>
          <w:u w:val="single"/>
          <w:lang w:val="sr-Latn-ME"/>
        </w:rPr>
        <w:t>sa</w:t>
      </w:r>
      <w:r w:rsidRPr="007717F6">
        <w:rPr>
          <w:i/>
          <w:u w:val="single"/>
          <w:lang w:val="sr-Latn-ME"/>
        </w:rPr>
        <w:t xml:space="preserve"> najmanje jedn</w:t>
      </w:r>
      <w:r w:rsidR="00071B38" w:rsidRPr="007717F6">
        <w:rPr>
          <w:i/>
          <w:u w:val="single"/>
          <w:lang w:val="sr-Latn-ME"/>
        </w:rPr>
        <w:t>om</w:t>
      </w:r>
      <w:r w:rsidRPr="007717F6">
        <w:rPr>
          <w:i/>
          <w:u w:val="single"/>
          <w:lang w:val="sr-Latn-ME"/>
        </w:rPr>
        <w:t xml:space="preserve"> prethodn</w:t>
      </w:r>
      <w:r w:rsidR="00071B38" w:rsidRPr="007717F6">
        <w:rPr>
          <w:i/>
          <w:u w:val="single"/>
          <w:lang w:val="sr-Latn-ME"/>
        </w:rPr>
        <w:t>om</w:t>
      </w:r>
      <w:r w:rsidRPr="007717F6">
        <w:rPr>
          <w:i/>
          <w:u w:val="single"/>
          <w:lang w:val="sr-Latn-ME"/>
        </w:rPr>
        <w:t xml:space="preserve"> terapij</w:t>
      </w:r>
      <w:r w:rsidR="00071B38" w:rsidRPr="007717F6">
        <w:rPr>
          <w:i/>
          <w:u w:val="single"/>
          <w:lang w:val="sr-Latn-ME"/>
        </w:rPr>
        <w:t>om</w:t>
      </w:r>
    </w:p>
    <w:p w:rsidR="00BC1924" w:rsidRPr="007717F6" w:rsidRDefault="008B111A" w:rsidP="007D4E41">
      <w:pPr>
        <w:jc w:val="both"/>
        <w:rPr>
          <w:lang w:val="sr-Latn-ME"/>
        </w:rPr>
      </w:pPr>
      <w:r w:rsidRPr="007717F6">
        <w:rPr>
          <w:lang w:val="sr-Latn-ME"/>
        </w:rPr>
        <w:t>Efikasnost</w:t>
      </w:r>
      <w:r w:rsidR="0001214F" w:rsidRPr="007717F6">
        <w:rPr>
          <w:lang w:val="sr-Latn-ME"/>
        </w:rPr>
        <w:t xml:space="preserve"> i </w:t>
      </w:r>
      <w:r w:rsidRPr="007717F6">
        <w:rPr>
          <w:lang w:val="sr-Latn-ME"/>
        </w:rPr>
        <w:t>bezbjednost</w:t>
      </w:r>
      <w:r w:rsidR="0001214F" w:rsidRPr="007717F6">
        <w:rPr>
          <w:lang w:val="sr-Latn-ME"/>
        </w:rPr>
        <w:t xml:space="preserve"> lenalidomida procijenjene su u dva multicentrična, </w:t>
      </w:r>
      <w:r w:rsidR="008D7C78" w:rsidRPr="007717F6">
        <w:rPr>
          <w:lang w:val="sr-Latn-ME"/>
        </w:rPr>
        <w:t>randomizovana</w:t>
      </w:r>
      <w:r w:rsidR="0001214F" w:rsidRPr="007717F6">
        <w:rPr>
          <w:lang w:val="sr-Latn-ME"/>
        </w:rPr>
        <w:t>, dvostruko slijepa, placebom kontroli</w:t>
      </w:r>
      <w:r w:rsidR="008D7C78" w:rsidRPr="007717F6">
        <w:rPr>
          <w:lang w:val="sr-Latn-ME"/>
        </w:rPr>
        <w:t>s</w:t>
      </w:r>
      <w:r w:rsidR="0001214F" w:rsidRPr="007717F6">
        <w:rPr>
          <w:lang w:val="sr-Latn-ME"/>
        </w:rPr>
        <w:t xml:space="preserve">ana ispitivanja faze III u paralelnim </w:t>
      </w:r>
      <w:r w:rsidR="008D7C78" w:rsidRPr="007717F6">
        <w:rPr>
          <w:lang w:val="sr-Latn-ME"/>
        </w:rPr>
        <w:t>grup</w:t>
      </w:r>
      <w:r w:rsidR="0001214F" w:rsidRPr="007717F6">
        <w:rPr>
          <w:lang w:val="sr-Latn-ME"/>
        </w:rPr>
        <w:t xml:space="preserve">ama (MM-009 i MM-010) liječenim lenalidomidom i deksametazonom </w:t>
      </w:r>
      <w:r w:rsidR="0005223A" w:rsidRPr="007717F6">
        <w:rPr>
          <w:lang w:val="sr-Latn-ME"/>
        </w:rPr>
        <w:t>u poređenju sa</w:t>
      </w:r>
      <w:r w:rsidR="0001214F" w:rsidRPr="007717F6">
        <w:rPr>
          <w:lang w:val="sr-Latn-ME"/>
        </w:rPr>
        <w:t xml:space="preserve"> primjen</w:t>
      </w:r>
      <w:r w:rsidR="0005223A" w:rsidRPr="007717F6">
        <w:rPr>
          <w:lang w:val="sr-Latn-ME"/>
        </w:rPr>
        <w:t>om</w:t>
      </w:r>
      <w:r w:rsidR="0001214F" w:rsidRPr="007717F6">
        <w:rPr>
          <w:lang w:val="sr-Latn-ME"/>
        </w:rPr>
        <w:t xml:space="preserve"> samog deksametazona </w:t>
      </w:r>
      <w:r w:rsidR="008D7C78" w:rsidRPr="007717F6">
        <w:rPr>
          <w:lang w:val="sr-Latn-ME"/>
        </w:rPr>
        <w:t>kod</w:t>
      </w:r>
      <w:r w:rsidR="0001214F" w:rsidRPr="007717F6">
        <w:rPr>
          <w:lang w:val="sr-Latn-ME"/>
        </w:rPr>
        <w:t xml:space="preserve"> prethodno liječenih </w:t>
      </w:r>
      <w:r w:rsidRPr="007717F6">
        <w:rPr>
          <w:lang w:val="sr-Latn-ME"/>
        </w:rPr>
        <w:t>pacijen</w:t>
      </w:r>
      <w:r w:rsidR="008D7C78" w:rsidRPr="007717F6">
        <w:rPr>
          <w:lang w:val="sr-Latn-ME"/>
        </w:rPr>
        <w:t>a</w:t>
      </w:r>
      <w:r w:rsidRPr="007717F6">
        <w:rPr>
          <w:lang w:val="sr-Latn-ME"/>
        </w:rPr>
        <w:t>t</w:t>
      </w:r>
      <w:r w:rsidR="0001214F" w:rsidRPr="007717F6">
        <w:rPr>
          <w:lang w:val="sr-Latn-ME"/>
        </w:rPr>
        <w:t xml:space="preserve">a s multiplim mijelomom. Od 353 </w:t>
      </w:r>
      <w:r w:rsidRPr="007717F6">
        <w:rPr>
          <w:lang w:val="sr-Latn-ME"/>
        </w:rPr>
        <w:t>pacijent</w:t>
      </w:r>
      <w:r w:rsidR="0001214F" w:rsidRPr="007717F6">
        <w:rPr>
          <w:lang w:val="sr-Latn-ME"/>
        </w:rPr>
        <w:t xml:space="preserve">a u ispitivanjima MM-009 i MM-010 koji su primali lenalidomid/deksametazon, 45,6 % bilo je </w:t>
      </w:r>
      <w:r w:rsidRPr="007717F6">
        <w:rPr>
          <w:lang w:val="sr-Latn-ME"/>
        </w:rPr>
        <w:t>uzrasta</w:t>
      </w:r>
      <w:r w:rsidR="0001214F" w:rsidRPr="007717F6">
        <w:rPr>
          <w:lang w:val="sr-Latn-ME"/>
        </w:rPr>
        <w:t xml:space="preserve"> od 65 godina ili više. Od 704 </w:t>
      </w:r>
      <w:r w:rsidRPr="007717F6">
        <w:rPr>
          <w:lang w:val="sr-Latn-ME"/>
        </w:rPr>
        <w:t>pacije</w:t>
      </w:r>
      <w:r w:rsidR="008D7C78" w:rsidRPr="007717F6">
        <w:rPr>
          <w:lang w:val="sr-Latn-ME"/>
        </w:rPr>
        <w:t>na</w:t>
      </w:r>
      <w:r w:rsidRPr="007717F6">
        <w:rPr>
          <w:lang w:val="sr-Latn-ME"/>
        </w:rPr>
        <w:t>t</w:t>
      </w:r>
      <w:r w:rsidR="0001214F" w:rsidRPr="007717F6">
        <w:rPr>
          <w:lang w:val="sr-Latn-ME"/>
        </w:rPr>
        <w:t xml:space="preserve">a koji su procijenjeni u ispitivanju MM-009 i MM-010, 44,6 % bilo je </w:t>
      </w:r>
      <w:r w:rsidRPr="007717F6">
        <w:rPr>
          <w:lang w:val="sr-Latn-ME"/>
        </w:rPr>
        <w:t>uzrasta</w:t>
      </w:r>
      <w:r w:rsidR="0001214F" w:rsidRPr="007717F6">
        <w:rPr>
          <w:lang w:val="sr-Latn-ME"/>
        </w:rPr>
        <w:t xml:space="preserve"> od 65 godina ili više.</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lang w:val="sr-Latn-ME"/>
        </w:rPr>
        <w:lastRenderedPageBreak/>
        <w:t xml:space="preserve">U oba ispitivanju </w:t>
      </w:r>
      <w:r w:rsidR="008B111A" w:rsidRPr="007717F6">
        <w:rPr>
          <w:lang w:val="sr-Latn-ME"/>
        </w:rPr>
        <w:t>pacijenti</w:t>
      </w:r>
      <w:r w:rsidRPr="007717F6">
        <w:rPr>
          <w:lang w:val="sr-Latn-ME"/>
        </w:rPr>
        <w:t xml:space="preserve"> liječeni lenalidomidom/deksametazonom (len/deks) uzimali su 25 mg lenalidomida peroralno jednom dnevno od 1. do 21. dana te odgovarajuću kapsulu placeba jednom dnevno od 22. do 28. dana u svakom 28-dnevnom ciklusu. </w:t>
      </w:r>
      <w:r w:rsidR="008B111A" w:rsidRPr="007717F6">
        <w:rPr>
          <w:lang w:val="sr-Latn-ME"/>
        </w:rPr>
        <w:t>Pacijenti</w:t>
      </w:r>
      <w:r w:rsidRPr="007717F6">
        <w:rPr>
          <w:lang w:val="sr-Latn-ME"/>
        </w:rPr>
        <w:t xml:space="preserve"> koji su primali placebo/deksametazon (placebo/deks) uzimali su jednu kapsulu placeba od 1. do 28. dana u svakom 28-dnevnom ciklusu. </w:t>
      </w:r>
      <w:r w:rsidR="00CE2B8A" w:rsidRPr="007717F6">
        <w:rPr>
          <w:lang w:val="sr-Latn-ME"/>
        </w:rPr>
        <w:t>Tok</w:t>
      </w:r>
      <w:r w:rsidRPr="007717F6">
        <w:rPr>
          <w:lang w:val="sr-Latn-ME"/>
        </w:rPr>
        <w:t>om prv</w:t>
      </w:r>
      <w:r w:rsidR="00311CAF">
        <w:rPr>
          <w:lang w:val="sr-Latn-ME"/>
        </w:rPr>
        <w:t>a</w:t>
      </w:r>
      <w:r w:rsidRPr="007717F6">
        <w:rPr>
          <w:lang w:val="sr-Latn-ME"/>
        </w:rPr>
        <w:t xml:space="preserve"> 4 ciklusa terapije </w:t>
      </w:r>
      <w:r w:rsidR="008B111A" w:rsidRPr="007717F6">
        <w:rPr>
          <w:lang w:val="sr-Latn-ME"/>
        </w:rPr>
        <w:t>pacijenti</w:t>
      </w:r>
      <w:r w:rsidRPr="007717F6">
        <w:rPr>
          <w:lang w:val="sr-Latn-ME"/>
        </w:rPr>
        <w:t xml:space="preserve"> u obje </w:t>
      </w:r>
      <w:r w:rsidR="00311CAF">
        <w:rPr>
          <w:lang w:val="sr-Latn-ME"/>
        </w:rPr>
        <w:t xml:space="preserve">terapijske </w:t>
      </w:r>
      <w:r w:rsidR="008D7C78" w:rsidRPr="007717F6">
        <w:rPr>
          <w:lang w:val="sr-Latn-ME"/>
        </w:rPr>
        <w:t>grup</w:t>
      </w:r>
      <w:r w:rsidRPr="007717F6">
        <w:rPr>
          <w:lang w:val="sr-Latn-ME"/>
        </w:rPr>
        <w:t>e uzimali su 40 mg deksametazona peroralno jednom dnevno od 1. do 4. dana, od 9. do 12. i od 17. do 20. dana svakog 28-dnevnog ciklusa. Nakon prv</w:t>
      </w:r>
      <w:r w:rsidR="00311CAF">
        <w:rPr>
          <w:lang w:val="sr-Latn-ME"/>
        </w:rPr>
        <w:t>a</w:t>
      </w:r>
      <w:r w:rsidRPr="007717F6">
        <w:rPr>
          <w:lang w:val="sr-Latn-ME"/>
        </w:rPr>
        <w:t xml:space="preserve"> 4 ciklusa terapije, doza deksametazona smanjena je na</w:t>
      </w:r>
      <w:r w:rsidR="00F4370C">
        <w:rPr>
          <w:lang w:val="sr-Latn-ME"/>
        </w:rPr>
        <w:t xml:space="preserve"> </w:t>
      </w:r>
      <w:r w:rsidRPr="007717F6">
        <w:rPr>
          <w:lang w:val="sr-Latn-ME"/>
        </w:rPr>
        <w:t>40 mg peroralno jednom dnevno od 1. do 4. dana svakog 28-dnevnog ciklusa liječenja. U oba</w:t>
      </w:r>
      <w:r w:rsidR="00F4370C">
        <w:rPr>
          <w:lang w:val="sr-Latn-ME"/>
        </w:rPr>
        <w:t xml:space="preserve"> </w:t>
      </w:r>
      <w:r w:rsidRPr="007717F6">
        <w:rPr>
          <w:lang w:val="sr-Latn-ME"/>
        </w:rPr>
        <w:t xml:space="preserve">ispitivanja liječenje </w:t>
      </w:r>
      <w:r w:rsidR="00311CAF">
        <w:rPr>
          <w:lang w:val="sr-Latn-ME"/>
        </w:rPr>
        <w:t>je</w:t>
      </w:r>
      <w:r w:rsidRPr="007717F6">
        <w:rPr>
          <w:lang w:val="sr-Latn-ME"/>
        </w:rPr>
        <w:t xml:space="preserve"> trebalo nastaviti do napredovanja bolesti. U oba ispitivanja bil</w:t>
      </w:r>
      <w:r w:rsidR="008D7C78" w:rsidRPr="007717F6">
        <w:rPr>
          <w:lang w:val="sr-Latn-ME"/>
        </w:rPr>
        <w:t>o</w:t>
      </w:r>
      <w:r w:rsidRPr="007717F6">
        <w:rPr>
          <w:lang w:val="sr-Latn-ME"/>
        </w:rPr>
        <w:t xml:space="preserve"> </w:t>
      </w:r>
      <w:r w:rsidR="008D7C78" w:rsidRPr="007717F6">
        <w:rPr>
          <w:lang w:val="sr-Latn-ME"/>
        </w:rPr>
        <w:t>je</w:t>
      </w:r>
      <w:r w:rsidRPr="007717F6">
        <w:rPr>
          <w:lang w:val="sr-Latn-ME"/>
        </w:rPr>
        <w:t xml:space="preserve"> dopušten</w:t>
      </w:r>
      <w:r w:rsidR="008D7C78" w:rsidRPr="007717F6">
        <w:rPr>
          <w:lang w:val="sr-Latn-ME"/>
        </w:rPr>
        <w:t>o</w:t>
      </w:r>
      <w:r w:rsidR="00F4370C">
        <w:rPr>
          <w:lang w:val="sr-Latn-ME"/>
        </w:rPr>
        <w:t xml:space="preserve"> </w:t>
      </w:r>
      <w:r w:rsidRPr="007717F6">
        <w:rPr>
          <w:lang w:val="sr-Latn-ME"/>
        </w:rPr>
        <w:t>prilag</w:t>
      </w:r>
      <w:r w:rsidR="008D7C78" w:rsidRPr="007717F6">
        <w:rPr>
          <w:lang w:val="sr-Latn-ME"/>
        </w:rPr>
        <w:t>ođ</w:t>
      </w:r>
      <w:r w:rsidR="00071B38" w:rsidRPr="007717F6">
        <w:rPr>
          <w:lang w:val="sr-Latn-ME"/>
        </w:rPr>
        <w:t>ava</w:t>
      </w:r>
      <w:r w:rsidR="008D7C78" w:rsidRPr="007717F6">
        <w:rPr>
          <w:lang w:val="sr-Latn-ME"/>
        </w:rPr>
        <w:t>nje</w:t>
      </w:r>
      <w:r w:rsidRPr="007717F6">
        <w:rPr>
          <w:lang w:val="sr-Latn-ME"/>
        </w:rPr>
        <w:t xml:space="preserve"> doze na </w:t>
      </w:r>
      <w:r w:rsidR="008D7C78" w:rsidRPr="007717F6">
        <w:rPr>
          <w:lang w:val="sr-Latn-ME"/>
        </w:rPr>
        <w:t>osnov</w:t>
      </w:r>
      <w:r w:rsidRPr="007717F6">
        <w:rPr>
          <w:lang w:val="sr-Latn-ME"/>
        </w:rPr>
        <w:t>u kliničk</w:t>
      </w:r>
      <w:r w:rsidR="00071B38" w:rsidRPr="007717F6">
        <w:rPr>
          <w:lang w:val="sr-Latn-ME"/>
        </w:rPr>
        <w:t>e</w:t>
      </w:r>
      <w:r w:rsidRPr="007717F6">
        <w:rPr>
          <w:lang w:val="sr-Latn-ME"/>
        </w:rPr>
        <w:t xml:space="preserve"> i laboratorijsk</w:t>
      </w:r>
      <w:r w:rsidR="00071B38" w:rsidRPr="007717F6">
        <w:rPr>
          <w:lang w:val="sr-Latn-ME"/>
        </w:rPr>
        <w:t>e analize.</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Primarni </w:t>
      </w:r>
      <w:r w:rsidR="00311CAF">
        <w:rPr>
          <w:lang w:val="sr-Latn-ME"/>
        </w:rPr>
        <w:t>parametar praćenja</w:t>
      </w:r>
      <w:r w:rsidRPr="007717F6">
        <w:rPr>
          <w:lang w:val="sr-Latn-ME"/>
        </w:rPr>
        <w:t xml:space="preserve"> u oba ispitivanja bilo je vrijeme do napredovanja bolesti. Ukupno 353 </w:t>
      </w:r>
      <w:r w:rsidR="008B111A" w:rsidRPr="007717F6">
        <w:rPr>
          <w:lang w:val="sr-Latn-ME"/>
        </w:rPr>
        <w:t>pacijent</w:t>
      </w:r>
      <w:r w:rsidRPr="007717F6">
        <w:rPr>
          <w:lang w:val="sr-Latn-ME"/>
        </w:rPr>
        <w:t xml:space="preserve">a bila su procijenjena u ispitivanju MM-009; 177 u </w:t>
      </w:r>
      <w:r w:rsidR="008B111A" w:rsidRPr="007717F6">
        <w:rPr>
          <w:lang w:val="sr-Latn-ME"/>
        </w:rPr>
        <w:t>populaciji</w:t>
      </w:r>
      <w:r w:rsidRPr="007717F6">
        <w:rPr>
          <w:lang w:val="sr-Latn-ME"/>
        </w:rPr>
        <w:t xml:space="preserve"> koja je primala len/deks i 176 u </w:t>
      </w:r>
      <w:r w:rsidR="008B111A" w:rsidRPr="007717F6">
        <w:rPr>
          <w:lang w:val="sr-Latn-ME"/>
        </w:rPr>
        <w:t>populaciji</w:t>
      </w:r>
      <w:r w:rsidRPr="007717F6">
        <w:rPr>
          <w:lang w:val="sr-Latn-ME"/>
        </w:rPr>
        <w:t xml:space="preserve"> koja je primala placebo/deks </w:t>
      </w:r>
      <w:r w:rsidR="00071B38" w:rsidRPr="007717F6">
        <w:rPr>
          <w:lang w:val="sr-Latn-ME"/>
        </w:rPr>
        <w:t>i</w:t>
      </w:r>
      <w:r w:rsidRPr="007717F6">
        <w:rPr>
          <w:lang w:val="sr-Latn-ME"/>
        </w:rPr>
        <w:t xml:space="preserve"> ukupno 351 </w:t>
      </w:r>
      <w:r w:rsidR="008B111A" w:rsidRPr="007717F6">
        <w:rPr>
          <w:lang w:val="sr-Latn-ME"/>
        </w:rPr>
        <w:t>pacijent</w:t>
      </w:r>
      <w:r w:rsidRPr="007717F6">
        <w:rPr>
          <w:lang w:val="sr-Latn-ME"/>
        </w:rPr>
        <w:t xml:space="preserve"> u ispitivanju MM-010; 176 u </w:t>
      </w:r>
      <w:r w:rsidR="008B111A" w:rsidRPr="007717F6">
        <w:rPr>
          <w:lang w:val="sr-Latn-ME"/>
        </w:rPr>
        <w:t>populaciji</w:t>
      </w:r>
      <w:r w:rsidRPr="007717F6">
        <w:rPr>
          <w:lang w:val="sr-Latn-ME"/>
        </w:rPr>
        <w:t xml:space="preserve"> koja je primala len/deks i 175 u </w:t>
      </w:r>
      <w:r w:rsidR="008B111A" w:rsidRPr="007717F6">
        <w:rPr>
          <w:lang w:val="sr-Latn-ME"/>
        </w:rPr>
        <w:t>populaciji</w:t>
      </w:r>
      <w:r w:rsidRPr="007717F6">
        <w:rPr>
          <w:lang w:val="sr-Latn-ME"/>
        </w:rPr>
        <w:t xml:space="preserve"> koja je primala placebo/deks.</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U oba ispitivanja, početne demografske i s bolešću povezane karakteristike bile su </w:t>
      </w:r>
      <w:r w:rsidR="008D7C78" w:rsidRPr="007717F6">
        <w:rPr>
          <w:lang w:val="sr-Latn-ME"/>
        </w:rPr>
        <w:t xml:space="preserve">uporedive </w:t>
      </w:r>
      <w:r w:rsidRPr="007717F6">
        <w:rPr>
          <w:lang w:val="sr-Latn-ME"/>
        </w:rPr>
        <w:t xml:space="preserve">između </w:t>
      </w:r>
      <w:r w:rsidR="008D7C78" w:rsidRPr="007717F6">
        <w:rPr>
          <w:lang w:val="sr-Latn-ME"/>
        </w:rPr>
        <w:t>grup</w:t>
      </w:r>
      <w:r w:rsidRPr="007717F6">
        <w:rPr>
          <w:lang w:val="sr-Latn-ME"/>
        </w:rPr>
        <w:t xml:space="preserve">a koje su primale len/deks i placebo/deks. Obje populacije </w:t>
      </w:r>
      <w:r w:rsidR="008B111A" w:rsidRPr="007717F6">
        <w:rPr>
          <w:lang w:val="sr-Latn-ME"/>
        </w:rPr>
        <w:t>pacijen</w:t>
      </w:r>
      <w:r w:rsidR="00657CA5" w:rsidRPr="007717F6">
        <w:rPr>
          <w:lang w:val="sr-Latn-ME"/>
        </w:rPr>
        <w:t>a</w:t>
      </w:r>
      <w:r w:rsidR="008B111A" w:rsidRPr="007717F6">
        <w:rPr>
          <w:lang w:val="sr-Latn-ME"/>
        </w:rPr>
        <w:t>t</w:t>
      </w:r>
      <w:r w:rsidRPr="007717F6">
        <w:rPr>
          <w:lang w:val="sr-Latn-ME"/>
        </w:rPr>
        <w:t xml:space="preserve">a imale su </w:t>
      </w:r>
      <w:r w:rsidR="008D7C78" w:rsidRPr="007717F6">
        <w:rPr>
          <w:lang w:val="sr-Latn-ME"/>
        </w:rPr>
        <w:t>prosječnu starost</w:t>
      </w:r>
      <w:r w:rsidRPr="007717F6">
        <w:rPr>
          <w:lang w:val="sr-Latn-ME"/>
        </w:rPr>
        <w:t xml:space="preserve"> od 63 godine s uporedivim </w:t>
      </w:r>
      <w:r w:rsidR="008B111A" w:rsidRPr="007717F6">
        <w:rPr>
          <w:lang w:val="sr-Latn-ME"/>
        </w:rPr>
        <w:t>odnos</w:t>
      </w:r>
      <w:r w:rsidRPr="007717F6">
        <w:rPr>
          <w:lang w:val="sr-Latn-ME"/>
        </w:rPr>
        <w:t>om muškaraca i žena. Status funkcionalnog stanja prema ljestvici ECOG bio je uporediv između ob</w:t>
      </w:r>
      <w:r w:rsidR="00311CAF">
        <w:rPr>
          <w:lang w:val="sr-Latn-ME"/>
        </w:rPr>
        <w:t>j</w:t>
      </w:r>
      <w:r w:rsidRPr="007717F6">
        <w:rPr>
          <w:lang w:val="sr-Latn-ME"/>
        </w:rPr>
        <w:t xml:space="preserve">e </w:t>
      </w:r>
      <w:r w:rsidR="008D7C78" w:rsidRPr="007717F6">
        <w:rPr>
          <w:lang w:val="sr-Latn-ME"/>
        </w:rPr>
        <w:t>grup</w:t>
      </w:r>
      <w:r w:rsidRPr="007717F6">
        <w:rPr>
          <w:lang w:val="sr-Latn-ME"/>
        </w:rPr>
        <w:t>e kao i broj i vrsta prethodnih linija liječenja.</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Prethodno planirane interim analize za oba ispitivanja pokazale su da je kombinacija len/deks statistički značajno superiornija (p &lt; 0,00001) u odnosu na sam deksametazon za primarni </w:t>
      </w:r>
      <w:r w:rsidR="00311CAF">
        <w:rPr>
          <w:lang w:val="sr-Latn-ME"/>
        </w:rPr>
        <w:t>parametar praćenja</w:t>
      </w:r>
      <w:r w:rsidRPr="007717F6">
        <w:rPr>
          <w:lang w:val="sr-Latn-ME"/>
        </w:rPr>
        <w:t>, vrijeme do napredovanja bolesti (medijan</w:t>
      </w:r>
      <w:r w:rsidR="00311CAF">
        <w:rPr>
          <w:lang w:val="sr-Latn-ME"/>
        </w:rPr>
        <w:t>a</w:t>
      </w:r>
      <w:r w:rsidRPr="007717F6">
        <w:rPr>
          <w:lang w:val="sr-Latn-ME"/>
        </w:rPr>
        <w:t xml:space="preserve"> vre</w:t>
      </w:r>
      <w:r w:rsidR="008D7C78" w:rsidRPr="007717F6">
        <w:rPr>
          <w:lang w:val="sr-Latn-ME"/>
        </w:rPr>
        <w:t>men</w:t>
      </w:r>
      <w:r w:rsidRPr="007717F6">
        <w:rPr>
          <w:lang w:val="sr-Latn-ME"/>
        </w:rPr>
        <w:t xml:space="preserve">a praćenja u trajanju od 98 </w:t>
      </w:r>
      <w:r w:rsidR="008D7C78" w:rsidRPr="007717F6">
        <w:rPr>
          <w:lang w:val="sr-Latn-ME"/>
        </w:rPr>
        <w:t>ned</w:t>
      </w:r>
      <w:r w:rsidR="00EB1DB7">
        <w:rPr>
          <w:lang w:val="sr-Latn-ME"/>
        </w:rPr>
        <w:t>j</w:t>
      </w:r>
      <w:r w:rsidR="008D7C78" w:rsidRPr="007717F6">
        <w:rPr>
          <w:lang w:val="sr-Latn-ME"/>
        </w:rPr>
        <w:t>elj</w:t>
      </w:r>
      <w:r w:rsidRPr="007717F6">
        <w:rPr>
          <w:lang w:val="sr-Latn-ME"/>
        </w:rPr>
        <w:t xml:space="preserve">a). Potpuni odgovor i ukupne stope odgovora u </w:t>
      </w:r>
      <w:r w:rsidR="008B111A" w:rsidRPr="007717F6">
        <w:rPr>
          <w:lang w:val="sr-Latn-ME"/>
        </w:rPr>
        <w:t>populaciji</w:t>
      </w:r>
      <w:r w:rsidRPr="007717F6">
        <w:rPr>
          <w:lang w:val="sr-Latn-ME"/>
        </w:rPr>
        <w:t xml:space="preserve"> koja je primala len/deks bile su takođe značajno više nego u </w:t>
      </w:r>
      <w:r w:rsidR="008B111A" w:rsidRPr="007717F6">
        <w:rPr>
          <w:lang w:val="sr-Latn-ME"/>
        </w:rPr>
        <w:t>populaciji</w:t>
      </w:r>
      <w:r w:rsidRPr="007717F6">
        <w:rPr>
          <w:lang w:val="sr-Latn-ME"/>
        </w:rPr>
        <w:t xml:space="preserve"> koja je primala placebo/deks za oba ispitivanja. Rezultati tih analiza doveli su kasnije do otkrivanja slijepe šifre u oba ispitivanja kako bi se omogućilo da </w:t>
      </w:r>
      <w:r w:rsidR="007819E5" w:rsidRPr="007717F6">
        <w:rPr>
          <w:lang w:val="sr-Latn-ME"/>
        </w:rPr>
        <w:t>grup</w:t>
      </w:r>
      <w:r w:rsidRPr="007717F6">
        <w:rPr>
          <w:lang w:val="sr-Latn-ME"/>
        </w:rPr>
        <w:t>a koja je primala placebo/deks bude liječena kombinacijom len/deks.</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lang w:val="sr-Latn-ME"/>
        </w:rPr>
        <w:t>Produ</w:t>
      </w:r>
      <w:r w:rsidR="007819E5" w:rsidRPr="007717F6">
        <w:rPr>
          <w:lang w:val="sr-Latn-ME"/>
        </w:rPr>
        <w:t>ž</w:t>
      </w:r>
      <w:r w:rsidRPr="007717F6">
        <w:rPr>
          <w:lang w:val="sr-Latn-ME"/>
        </w:rPr>
        <w:t xml:space="preserve">eno praćenje analize </w:t>
      </w:r>
      <w:r w:rsidR="008B111A" w:rsidRPr="007717F6">
        <w:rPr>
          <w:lang w:val="sr-Latn-ME"/>
        </w:rPr>
        <w:t>efikasnost</w:t>
      </w:r>
      <w:r w:rsidRPr="007717F6">
        <w:rPr>
          <w:lang w:val="sr-Latn-ME"/>
        </w:rPr>
        <w:t xml:space="preserve">i </w:t>
      </w:r>
      <w:r w:rsidR="00071B38" w:rsidRPr="007717F6">
        <w:rPr>
          <w:lang w:val="sr-Latn-ME"/>
        </w:rPr>
        <w:t>s</w:t>
      </w:r>
      <w:r w:rsidRPr="007717F6">
        <w:rPr>
          <w:lang w:val="sr-Latn-ME"/>
        </w:rPr>
        <w:t xml:space="preserve">provedeno je s medijanom praćenja od 130,7 </w:t>
      </w:r>
      <w:r w:rsidR="007819E5" w:rsidRPr="007717F6">
        <w:rPr>
          <w:lang w:val="sr-Latn-ME"/>
        </w:rPr>
        <w:t>ned</w:t>
      </w:r>
      <w:r w:rsidR="00EB1DB7">
        <w:rPr>
          <w:lang w:val="sr-Latn-ME"/>
        </w:rPr>
        <w:t>j</w:t>
      </w:r>
      <w:r w:rsidR="007819E5" w:rsidRPr="007717F6">
        <w:rPr>
          <w:lang w:val="sr-Latn-ME"/>
        </w:rPr>
        <w:t>elj</w:t>
      </w:r>
      <w:r w:rsidRPr="007717F6">
        <w:rPr>
          <w:lang w:val="sr-Latn-ME"/>
        </w:rPr>
        <w:t>a.</w:t>
      </w:r>
    </w:p>
    <w:p w:rsidR="00BC1924" w:rsidRPr="007717F6" w:rsidRDefault="00A3150C" w:rsidP="007D4E41">
      <w:pPr>
        <w:jc w:val="both"/>
        <w:rPr>
          <w:lang w:val="sr-Latn-ME"/>
        </w:rPr>
      </w:pPr>
      <w:r w:rsidRPr="007717F6">
        <w:rPr>
          <w:lang w:val="sr-Latn-ME"/>
        </w:rPr>
        <w:t>Tabela</w:t>
      </w:r>
      <w:r w:rsidR="0001214F" w:rsidRPr="007717F6">
        <w:rPr>
          <w:lang w:val="sr-Latn-ME"/>
        </w:rPr>
        <w:t xml:space="preserve"> 11 sažima rezultate analiza praćenja </w:t>
      </w:r>
      <w:r w:rsidR="008B111A" w:rsidRPr="007717F6">
        <w:rPr>
          <w:lang w:val="sr-Latn-ME"/>
        </w:rPr>
        <w:t>efikasnost</w:t>
      </w:r>
      <w:r w:rsidR="0001214F" w:rsidRPr="007717F6">
        <w:rPr>
          <w:lang w:val="sr-Latn-ME"/>
        </w:rPr>
        <w:t xml:space="preserve">i – </w:t>
      </w:r>
      <w:r w:rsidR="000E0780">
        <w:rPr>
          <w:lang w:val="sr-Latn-ME"/>
        </w:rPr>
        <w:t>objedinjen</w:t>
      </w:r>
      <w:r w:rsidR="0001214F" w:rsidRPr="007717F6">
        <w:rPr>
          <w:lang w:val="sr-Latn-ME"/>
        </w:rPr>
        <w:t>a ispitivanja MM-009 i MM-010.</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U ovoj </w:t>
      </w:r>
      <w:r w:rsidR="00311CAF">
        <w:rPr>
          <w:lang w:val="sr-Latn-ME"/>
        </w:rPr>
        <w:t>objedinjenoj</w:t>
      </w:r>
      <w:r w:rsidRPr="007717F6">
        <w:rPr>
          <w:lang w:val="sr-Latn-ME"/>
        </w:rPr>
        <w:t xml:space="preserve"> produ</w:t>
      </w:r>
      <w:r w:rsidR="007819E5" w:rsidRPr="007717F6">
        <w:rPr>
          <w:lang w:val="sr-Latn-ME"/>
        </w:rPr>
        <w:t>ž</w:t>
      </w:r>
      <w:r w:rsidRPr="007717F6">
        <w:rPr>
          <w:lang w:val="sr-Latn-ME"/>
        </w:rPr>
        <w:t>enoj analizi praćenja, medijan</w:t>
      </w:r>
      <w:r w:rsidR="00311CAF">
        <w:rPr>
          <w:lang w:val="sr-Latn-ME"/>
        </w:rPr>
        <w:t>a</w:t>
      </w:r>
      <w:r w:rsidRPr="007717F6">
        <w:rPr>
          <w:lang w:val="sr-Latn-ME"/>
        </w:rPr>
        <w:t xml:space="preserve"> vremena do napredovanja bolesti iznosi</w:t>
      </w:r>
      <w:r w:rsidR="002C25E7">
        <w:rPr>
          <w:lang w:val="sr-Latn-ME"/>
        </w:rPr>
        <w:t>la</w:t>
      </w:r>
      <w:r w:rsidRPr="007717F6">
        <w:rPr>
          <w:lang w:val="sr-Latn-ME"/>
        </w:rPr>
        <w:t xml:space="preserve"> je 60,1 </w:t>
      </w:r>
      <w:r w:rsidR="007819E5" w:rsidRPr="007717F6">
        <w:rPr>
          <w:lang w:val="sr-Latn-ME"/>
        </w:rPr>
        <w:t>ned</w:t>
      </w:r>
      <w:r w:rsidR="00071B38" w:rsidRPr="007717F6">
        <w:rPr>
          <w:lang w:val="sr-Latn-ME"/>
        </w:rPr>
        <w:t>j</w:t>
      </w:r>
      <w:r w:rsidR="007819E5" w:rsidRPr="007717F6">
        <w:rPr>
          <w:lang w:val="sr-Latn-ME"/>
        </w:rPr>
        <w:t>elju</w:t>
      </w:r>
      <w:r w:rsidRPr="007717F6">
        <w:rPr>
          <w:lang w:val="sr-Latn-ME"/>
        </w:rPr>
        <w:t xml:space="preserve"> (95 % CI: 44,3, 73,1) </w:t>
      </w:r>
      <w:r w:rsidR="007819E5" w:rsidRPr="007717F6">
        <w:rPr>
          <w:lang w:val="sr-Latn-ME"/>
        </w:rPr>
        <w:t>kod</w:t>
      </w:r>
      <w:r w:rsidRPr="007717F6">
        <w:rPr>
          <w:lang w:val="sr-Latn-ME"/>
        </w:rPr>
        <w:t xml:space="preserve"> </w:t>
      </w:r>
      <w:r w:rsidR="008B111A" w:rsidRPr="007717F6">
        <w:rPr>
          <w:lang w:val="sr-Latn-ME"/>
        </w:rPr>
        <w:t>pacijen</w:t>
      </w:r>
      <w:r w:rsidR="007819E5" w:rsidRPr="007717F6">
        <w:rPr>
          <w:lang w:val="sr-Latn-ME"/>
        </w:rPr>
        <w:t>a</w:t>
      </w:r>
      <w:r w:rsidR="008B111A" w:rsidRPr="007717F6">
        <w:rPr>
          <w:lang w:val="sr-Latn-ME"/>
        </w:rPr>
        <w:t>t</w:t>
      </w:r>
      <w:r w:rsidRPr="007717F6">
        <w:rPr>
          <w:lang w:val="sr-Latn-ME"/>
        </w:rPr>
        <w:t xml:space="preserve">a liječenih kombinacijom len/deks (N = 353) </w:t>
      </w:r>
      <w:r w:rsidR="0005223A" w:rsidRPr="007717F6">
        <w:rPr>
          <w:lang w:val="sr-Latn-ME"/>
        </w:rPr>
        <w:t>u poređenju sa</w:t>
      </w:r>
      <w:r w:rsidR="002C25E7">
        <w:rPr>
          <w:lang w:val="sr-Latn-ME"/>
        </w:rPr>
        <w:t xml:space="preserve"> </w:t>
      </w:r>
      <w:r w:rsidRPr="007717F6">
        <w:rPr>
          <w:lang w:val="sr-Latn-ME"/>
        </w:rPr>
        <w:t xml:space="preserve">20,1 </w:t>
      </w:r>
      <w:r w:rsidR="007819E5" w:rsidRPr="007717F6">
        <w:rPr>
          <w:lang w:val="sr-Latn-ME"/>
        </w:rPr>
        <w:t>ned</w:t>
      </w:r>
      <w:r w:rsidR="00EB1DB7">
        <w:rPr>
          <w:lang w:val="sr-Latn-ME"/>
        </w:rPr>
        <w:t>j</w:t>
      </w:r>
      <w:r w:rsidR="007819E5" w:rsidRPr="007717F6">
        <w:rPr>
          <w:lang w:val="sr-Latn-ME"/>
        </w:rPr>
        <w:t>elj</w:t>
      </w:r>
      <w:r w:rsidR="002C25E7">
        <w:rPr>
          <w:lang w:val="sr-Latn-ME"/>
        </w:rPr>
        <w:t>om</w:t>
      </w:r>
      <w:r w:rsidRPr="007717F6">
        <w:rPr>
          <w:lang w:val="sr-Latn-ME"/>
        </w:rPr>
        <w:t xml:space="preserve"> (95 % CI: 17,7, 20,3) </w:t>
      </w:r>
      <w:r w:rsidR="007819E5" w:rsidRPr="007717F6">
        <w:rPr>
          <w:lang w:val="sr-Latn-ME"/>
        </w:rPr>
        <w:t>kod</w:t>
      </w:r>
      <w:r w:rsidRPr="007717F6">
        <w:rPr>
          <w:lang w:val="sr-Latn-ME"/>
        </w:rPr>
        <w:t xml:space="preserve"> </w:t>
      </w:r>
      <w:r w:rsidR="008B111A" w:rsidRPr="007717F6">
        <w:rPr>
          <w:lang w:val="sr-Latn-ME"/>
        </w:rPr>
        <w:t>pacijen</w:t>
      </w:r>
      <w:r w:rsidR="007819E5" w:rsidRPr="007717F6">
        <w:rPr>
          <w:lang w:val="sr-Latn-ME"/>
        </w:rPr>
        <w:t>a</w:t>
      </w:r>
      <w:r w:rsidR="008B111A" w:rsidRPr="007717F6">
        <w:rPr>
          <w:lang w:val="sr-Latn-ME"/>
        </w:rPr>
        <w:t>t</w:t>
      </w:r>
      <w:r w:rsidRPr="007717F6">
        <w:rPr>
          <w:lang w:val="sr-Latn-ME"/>
        </w:rPr>
        <w:t>a liječenih placebom/deks (N = 351). Medijan</w:t>
      </w:r>
      <w:r w:rsidR="002C25E7">
        <w:rPr>
          <w:lang w:val="sr-Latn-ME"/>
        </w:rPr>
        <w:t>a</w:t>
      </w:r>
      <w:r w:rsidRPr="007717F6">
        <w:rPr>
          <w:lang w:val="sr-Latn-ME"/>
        </w:rPr>
        <w:t xml:space="preserve"> preživlj</w:t>
      </w:r>
      <w:r w:rsidR="00211283" w:rsidRPr="007717F6">
        <w:rPr>
          <w:lang w:val="sr-Latn-ME"/>
        </w:rPr>
        <w:t>ava</w:t>
      </w:r>
      <w:r w:rsidRPr="007717F6">
        <w:rPr>
          <w:lang w:val="sr-Latn-ME"/>
        </w:rPr>
        <w:t>nja bez napredovanja bolesti iznosi</w:t>
      </w:r>
      <w:r w:rsidR="002C25E7">
        <w:rPr>
          <w:lang w:val="sr-Latn-ME"/>
        </w:rPr>
        <w:t>la</w:t>
      </w:r>
      <w:r w:rsidRPr="007717F6">
        <w:rPr>
          <w:lang w:val="sr-Latn-ME"/>
        </w:rPr>
        <w:t xml:space="preserve"> je 48,1 n</w:t>
      </w:r>
      <w:r w:rsidR="007819E5" w:rsidRPr="007717F6">
        <w:rPr>
          <w:lang w:val="sr-Latn-ME"/>
        </w:rPr>
        <w:t>ed</w:t>
      </w:r>
      <w:r w:rsidR="00EB1DB7">
        <w:rPr>
          <w:lang w:val="sr-Latn-ME"/>
        </w:rPr>
        <w:t>j</w:t>
      </w:r>
      <w:r w:rsidR="007819E5" w:rsidRPr="007717F6">
        <w:rPr>
          <w:lang w:val="sr-Latn-ME"/>
        </w:rPr>
        <w:t>elju</w:t>
      </w:r>
      <w:r w:rsidRPr="007717F6">
        <w:rPr>
          <w:lang w:val="sr-Latn-ME"/>
        </w:rPr>
        <w:t xml:space="preserve"> (95 % CI: 36,4, 62,1) </w:t>
      </w:r>
      <w:r w:rsidR="007819E5" w:rsidRPr="007717F6">
        <w:rPr>
          <w:lang w:val="sr-Latn-ME"/>
        </w:rPr>
        <w:t xml:space="preserve">kod </w:t>
      </w:r>
      <w:r w:rsidR="008B111A" w:rsidRPr="007717F6">
        <w:rPr>
          <w:lang w:val="sr-Latn-ME"/>
        </w:rPr>
        <w:t>pacijen</w:t>
      </w:r>
      <w:r w:rsidR="007819E5" w:rsidRPr="007717F6">
        <w:rPr>
          <w:lang w:val="sr-Latn-ME"/>
        </w:rPr>
        <w:t>a</w:t>
      </w:r>
      <w:r w:rsidR="008B111A" w:rsidRPr="007717F6">
        <w:rPr>
          <w:lang w:val="sr-Latn-ME"/>
        </w:rPr>
        <w:t>t</w:t>
      </w:r>
      <w:r w:rsidRPr="007717F6">
        <w:rPr>
          <w:lang w:val="sr-Latn-ME"/>
        </w:rPr>
        <w:t xml:space="preserve">a liječenih kombinacijom len/deks </w:t>
      </w:r>
      <w:r w:rsidR="00211283" w:rsidRPr="007717F6">
        <w:rPr>
          <w:lang w:val="sr-Latn-ME"/>
        </w:rPr>
        <w:t>u poređenju sa</w:t>
      </w:r>
      <w:r w:rsidRPr="007717F6">
        <w:rPr>
          <w:lang w:val="sr-Latn-ME"/>
        </w:rPr>
        <w:t xml:space="preserve"> 20,0</w:t>
      </w:r>
      <w:r w:rsidR="007819E5" w:rsidRPr="007717F6">
        <w:rPr>
          <w:lang w:val="sr-Latn-ME"/>
        </w:rPr>
        <w:t xml:space="preserve"> nede</w:t>
      </w:r>
      <w:r w:rsidR="00EB1DB7">
        <w:rPr>
          <w:lang w:val="sr-Latn-ME"/>
        </w:rPr>
        <w:t>j</w:t>
      </w:r>
      <w:r w:rsidR="007819E5" w:rsidRPr="007717F6">
        <w:rPr>
          <w:lang w:val="sr-Latn-ME"/>
        </w:rPr>
        <w:t>lja</w:t>
      </w:r>
      <w:r w:rsidRPr="007717F6">
        <w:rPr>
          <w:lang w:val="sr-Latn-ME"/>
        </w:rPr>
        <w:t xml:space="preserve"> (95 % CI: 16,1, 20,1) </w:t>
      </w:r>
      <w:r w:rsidR="007819E5" w:rsidRPr="007717F6">
        <w:rPr>
          <w:lang w:val="sr-Latn-ME"/>
        </w:rPr>
        <w:t>kod</w:t>
      </w:r>
      <w:r w:rsidRPr="007717F6">
        <w:rPr>
          <w:lang w:val="sr-Latn-ME"/>
        </w:rPr>
        <w:t xml:space="preserve"> </w:t>
      </w:r>
      <w:r w:rsidR="008B111A" w:rsidRPr="007717F6">
        <w:rPr>
          <w:lang w:val="sr-Latn-ME"/>
        </w:rPr>
        <w:t>pacijen</w:t>
      </w:r>
      <w:r w:rsidR="007819E5" w:rsidRPr="007717F6">
        <w:rPr>
          <w:lang w:val="sr-Latn-ME"/>
        </w:rPr>
        <w:t>a</w:t>
      </w:r>
      <w:r w:rsidR="008B111A" w:rsidRPr="007717F6">
        <w:rPr>
          <w:lang w:val="sr-Latn-ME"/>
        </w:rPr>
        <w:t>t</w:t>
      </w:r>
      <w:r w:rsidRPr="007717F6">
        <w:rPr>
          <w:lang w:val="sr-Latn-ME"/>
        </w:rPr>
        <w:t>a liječenih placebom/deks. Medijan</w:t>
      </w:r>
      <w:r w:rsidR="002C25E7">
        <w:rPr>
          <w:lang w:val="sr-Latn-ME"/>
        </w:rPr>
        <w:t>a</w:t>
      </w:r>
      <w:r w:rsidRPr="007717F6">
        <w:rPr>
          <w:lang w:val="sr-Latn-ME"/>
        </w:rPr>
        <w:t xml:space="preserve"> trajanja liječenja iznosi</w:t>
      </w:r>
      <w:r w:rsidR="002C25E7">
        <w:rPr>
          <w:lang w:val="sr-Latn-ME"/>
        </w:rPr>
        <w:t>la</w:t>
      </w:r>
      <w:r w:rsidRPr="007717F6">
        <w:rPr>
          <w:lang w:val="sr-Latn-ME"/>
        </w:rPr>
        <w:t xml:space="preserve"> je 44,0 </w:t>
      </w:r>
      <w:r w:rsidR="007819E5" w:rsidRPr="007717F6">
        <w:rPr>
          <w:lang w:val="sr-Latn-ME"/>
        </w:rPr>
        <w:t>ned</w:t>
      </w:r>
      <w:r w:rsidR="00EB1DB7">
        <w:rPr>
          <w:lang w:val="sr-Latn-ME"/>
        </w:rPr>
        <w:t>j</w:t>
      </w:r>
      <w:r w:rsidR="007819E5" w:rsidRPr="007717F6">
        <w:rPr>
          <w:lang w:val="sr-Latn-ME"/>
        </w:rPr>
        <w:t>elje</w:t>
      </w:r>
      <w:r w:rsidRPr="007717F6">
        <w:rPr>
          <w:lang w:val="sr-Latn-ME"/>
        </w:rPr>
        <w:t xml:space="preserve"> (min: 0,1, maks: 254,9) za len/deks te 23,1 </w:t>
      </w:r>
      <w:r w:rsidR="007819E5" w:rsidRPr="007717F6">
        <w:rPr>
          <w:lang w:val="sr-Latn-ME"/>
        </w:rPr>
        <w:t>ned</w:t>
      </w:r>
      <w:r w:rsidR="00EB1DB7">
        <w:rPr>
          <w:lang w:val="sr-Latn-ME"/>
        </w:rPr>
        <w:t>j</w:t>
      </w:r>
      <w:r w:rsidR="007819E5" w:rsidRPr="007717F6">
        <w:rPr>
          <w:lang w:val="sr-Latn-ME"/>
        </w:rPr>
        <w:t xml:space="preserve">elju </w:t>
      </w:r>
      <w:r w:rsidRPr="007717F6">
        <w:rPr>
          <w:lang w:val="sr-Latn-ME"/>
        </w:rPr>
        <w:t>(min: 0,3, maks: 238,1) za placebo/deks. Stope potpunog odgovora, djel</w:t>
      </w:r>
      <w:r w:rsidR="007819E5" w:rsidRPr="007717F6">
        <w:rPr>
          <w:lang w:val="sr-Latn-ME"/>
        </w:rPr>
        <w:t>i</w:t>
      </w:r>
      <w:r w:rsidRPr="007717F6">
        <w:rPr>
          <w:lang w:val="sr-Latn-ME"/>
        </w:rPr>
        <w:t xml:space="preserve">mičnog odgovora </w:t>
      </w:r>
      <w:r w:rsidR="00071B38" w:rsidRPr="007717F6">
        <w:rPr>
          <w:lang w:val="sr-Latn-ME"/>
        </w:rPr>
        <w:t>i</w:t>
      </w:r>
      <w:r w:rsidRPr="007717F6">
        <w:rPr>
          <w:lang w:val="sr-Latn-ME"/>
        </w:rPr>
        <w:t xml:space="preserve"> ukupnog odgovora u </w:t>
      </w:r>
      <w:r w:rsidR="008B111A" w:rsidRPr="007717F6">
        <w:rPr>
          <w:lang w:val="sr-Latn-ME"/>
        </w:rPr>
        <w:t>populaciji</w:t>
      </w:r>
      <w:r w:rsidRPr="007717F6">
        <w:rPr>
          <w:lang w:val="sr-Latn-ME"/>
        </w:rPr>
        <w:t xml:space="preserve"> koja je primala len/deks bili su takođe značajno viši nego u </w:t>
      </w:r>
      <w:r w:rsidR="008B111A" w:rsidRPr="007717F6">
        <w:rPr>
          <w:lang w:val="sr-Latn-ME"/>
        </w:rPr>
        <w:t>populaciji</w:t>
      </w:r>
      <w:r w:rsidRPr="007717F6">
        <w:rPr>
          <w:lang w:val="sr-Latn-ME"/>
        </w:rPr>
        <w:t xml:space="preserve"> koja je primala placebo/deks u oba ispitivanja. Medijan</w:t>
      </w:r>
      <w:r w:rsidR="002C25E7">
        <w:rPr>
          <w:lang w:val="sr-Latn-ME"/>
        </w:rPr>
        <w:t>a</w:t>
      </w:r>
      <w:r w:rsidRPr="007717F6">
        <w:rPr>
          <w:lang w:val="sr-Latn-ME"/>
        </w:rPr>
        <w:t xml:space="preserve"> ukupnog preživlj</w:t>
      </w:r>
      <w:r w:rsidR="00211283" w:rsidRPr="007717F6">
        <w:rPr>
          <w:lang w:val="sr-Latn-ME"/>
        </w:rPr>
        <w:t>ava</w:t>
      </w:r>
      <w:r w:rsidRPr="007717F6">
        <w:rPr>
          <w:lang w:val="sr-Latn-ME"/>
        </w:rPr>
        <w:t>nja u produ</w:t>
      </w:r>
      <w:r w:rsidR="007819E5" w:rsidRPr="007717F6">
        <w:rPr>
          <w:lang w:val="sr-Latn-ME"/>
        </w:rPr>
        <w:t>že</w:t>
      </w:r>
      <w:r w:rsidRPr="007717F6">
        <w:rPr>
          <w:lang w:val="sr-Latn-ME"/>
        </w:rPr>
        <w:t xml:space="preserve">nim analizama praćenja </w:t>
      </w:r>
      <w:r w:rsidR="000E0780">
        <w:rPr>
          <w:lang w:val="sr-Latn-ME"/>
        </w:rPr>
        <w:t>objedinj</w:t>
      </w:r>
      <w:r w:rsidRPr="007717F6">
        <w:rPr>
          <w:lang w:val="sr-Latn-ME"/>
        </w:rPr>
        <w:t>enih ispitivanja iznosi</w:t>
      </w:r>
      <w:r w:rsidR="002C25E7">
        <w:rPr>
          <w:lang w:val="sr-Latn-ME"/>
        </w:rPr>
        <w:t>la</w:t>
      </w:r>
      <w:r w:rsidRPr="007717F6">
        <w:rPr>
          <w:lang w:val="sr-Latn-ME"/>
        </w:rPr>
        <w:t xml:space="preserve"> je 164,3 </w:t>
      </w:r>
      <w:r w:rsidR="007819E5" w:rsidRPr="007717F6">
        <w:rPr>
          <w:lang w:val="sr-Latn-ME"/>
        </w:rPr>
        <w:t>ned</w:t>
      </w:r>
      <w:r w:rsidR="00211283" w:rsidRPr="007717F6">
        <w:rPr>
          <w:lang w:val="sr-Latn-ME"/>
        </w:rPr>
        <w:t>j</w:t>
      </w:r>
      <w:r w:rsidR="007819E5" w:rsidRPr="007717F6">
        <w:rPr>
          <w:lang w:val="sr-Latn-ME"/>
        </w:rPr>
        <w:t>elja</w:t>
      </w:r>
      <w:r w:rsidRPr="007717F6">
        <w:rPr>
          <w:lang w:val="sr-Latn-ME"/>
        </w:rPr>
        <w:t xml:space="preserve"> (95 % CI: 145,1, 192,6) </w:t>
      </w:r>
      <w:r w:rsidR="007819E5" w:rsidRPr="007717F6">
        <w:rPr>
          <w:lang w:val="sr-Latn-ME"/>
        </w:rPr>
        <w:t>kod</w:t>
      </w:r>
      <w:r w:rsidRPr="007717F6">
        <w:rPr>
          <w:lang w:val="sr-Latn-ME"/>
        </w:rPr>
        <w:t xml:space="preserve"> </w:t>
      </w:r>
      <w:r w:rsidR="008B111A" w:rsidRPr="007717F6">
        <w:rPr>
          <w:lang w:val="sr-Latn-ME"/>
        </w:rPr>
        <w:t>pacijen</w:t>
      </w:r>
      <w:r w:rsidR="007819E5" w:rsidRPr="007717F6">
        <w:rPr>
          <w:lang w:val="sr-Latn-ME"/>
        </w:rPr>
        <w:t>a</w:t>
      </w:r>
      <w:r w:rsidR="008B111A" w:rsidRPr="007717F6">
        <w:rPr>
          <w:lang w:val="sr-Latn-ME"/>
        </w:rPr>
        <w:t>t</w:t>
      </w:r>
      <w:r w:rsidRPr="007717F6">
        <w:rPr>
          <w:lang w:val="sr-Latn-ME"/>
        </w:rPr>
        <w:t xml:space="preserve">a liječenih kombinacijom len/deks </w:t>
      </w:r>
      <w:r w:rsidR="00071B38" w:rsidRPr="007717F6">
        <w:rPr>
          <w:lang w:val="sr-Latn-ME"/>
        </w:rPr>
        <w:t>u poređenju sa</w:t>
      </w:r>
      <w:r w:rsidRPr="007717F6">
        <w:rPr>
          <w:lang w:val="sr-Latn-ME"/>
        </w:rPr>
        <w:t xml:space="preserve"> 136,4</w:t>
      </w:r>
      <w:r w:rsidR="007819E5" w:rsidRPr="007717F6">
        <w:rPr>
          <w:lang w:val="sr-Latn-ME"/>
        </w:rPr>
        <w:t xml:space="preserve"> ned</w:t>
      </w:r>
      <w:r w:rsidR="00211283" w:rsidRPr="007717F6">
        <w:rPr>
          <w:lang w:val="sr-Latn-ME"/>
        </w:rPr>
        <w:t>j</w:t>
      </w:r>
      <w:r w:rsidR="007819E5" w:rsidRPr="007717F6">
        <w:rPr>
          <w:lang w:val="sr-Latn-ME"/>
        </w:rPr>
        <w:t>elja</w:t>
      </w:r>
      <w:r w:rsidRPr="007717F6">
        <w:rPr>
          <w:lang w:val="sr-Latn-ME"/>
        </w:rPr>
        <w:t xml:space="preserve"> (95 % CI: 113,1, 161,7) </w:t>
      </w:r>
      <w:r w:rsidR="007819E5" w:rsidRPr="007717F6">
        <w:rPr>
          <w:lang w:val="sr-Latn-ME"/>
        </w:rPr>
        <w:t xml:space="preserve">kod </w:t>
      </w:r>
      <w:r w:rsidR="008B111A" w:rsidRPr="007717F6">
        <w:rPr>
          <w:lang w:val="sr-Latn-ME"/>
        </w:rPr>
        <w:t>pacijen</w:t>
      </w:r>
      <w:r w:rsidR="007819E5" w:rsidRPr="007717F6">
        <w:rPr>
          <w:lang w:val="sr-Latn-ME"/>
        </w:rPr>
        <w:t>a</w:t>
      </w:r>
      <w:r w:rsidR="008B111A" w:rsidRPr="007717F6">
        <w:rPr>
          <w:lang w:val="sr-Latn-ME"/>
        </w:rPr>
        <w:t>t</w:t>
      </w:r>
      <w:r w:rsidRPr="007717F6">
        <w:rPr>
          <w:lang w:val="sr-Latn-ME"/>
        </w:rPr>
        <w:t>a liječenih placebom/deks. U</w:t>
      </w:r>
      <w:r w:rsidR="003077DC" w:rsidRPr="007717F6">
        <w:rPr>
          <w:lang w:val="sr-Latn-ME"/>
        </w:rPr>
        <w:t>prkos</w:t>
      </w:r>
      <w:r w:rsidRPr="007717F6">
        <w:rPr>
          <w:lang w:val="sr-Latn-ME"/>
        </w:rPr>
        <w:t xml:space="preserve"> činjenici da je od 351 </w:t>
      </w:r>
      <w:r w:rsidR="008B111A" w:rsidRPr="007717F6">
        <w:rPr>
          <w:lang w:val="sr-Latn-ME"/>
        </w:rPr>
        <w:t>pacijent</w:t>
      </w:r>
      <w:r w:rsidRPr="007717F6">
        <w:rPr>
          <w:lang w:val="sr-Latn-ME"/>
        </w:rPr>
        <w:t xml:space="preserve">a koji su bili nasumično dodijeljeni </w:t>
      </w:r>
      <w:r w:rsidR="008B111A" w:rsidRPr="007717F6">
        <w:rPr>
          <w:lang w:val="sr-Latn-ME"/>
        </w:rPr>
        <w:t>populaciji</w:t>
      </w:r>
      <w:r w:rsidRPr="007717F6">
        <w:rPr>
          <w:lang w:val="sr-Latn-ME"/>
        </w:rPr>
        <w:t xml:space="preserve"> koja je primala placebo/deks 170 primalo lenalidomid nakon napredovanja bolesti ili nakon otkrivanja slijepe šifre ispitivanja, </w:t>
      </w:r>
      <w:r w:rsidR="000E0780">
        <w:rPr>
          <w:lang w:val="sr-Latn-ME"/>
        </w:rPr>
        <w:t>objedinjen</w:t>
      </w:r>
      <w:r w:rsidRPr="007717F6">
        <w:rPr>
          <w:lang w:val="sr-Latn-ME"/>
        </w:rPr>
        <w:t xml:space="preserve">e analize ukupnog </w:t>
      </w:r>
      <w:r w:rsidR="005D429E" w:rsidRPr="007717F6">
        <w:rPr>
          <w:lang w:val="sr-Latn-ME"/>
        </w:rPr>
        <w:t>preživljavanj</w:t>
      </w:r>
      <w:r w:rsidRPr="007717F6">
        <w:rPr>
          <w:lang w:val="sr-Latn-ME"/>
        </w:rPr>
        <w:t>a pokazale su statistički značajnu prednost preživlj</w:t>
      </w:r>
      <w:r w:rsidR="00071B38" w:rsidRPr="007717F6">
        <w:rPr>
          <w:lang w:val="sr-Latn-ME"/>
        </w:rPr>
        <w:t>ava</w:t>
      </w:r>
      <w:r w:rsidRPr="007717F6">
        <w:rPr>
          <w:lang w:val="sr-Latn-ME"/>
        </w:rPr>
        <w:t xml:space="preserve">nja za len/deks u </w:t>
      </w:r>
      <w:r w:rsidR="007819E5" w:rsidRPr="007717F6">
        <w:rPr>
          <w:lang w:val="sr-Latn-ME"/>
        </w:rPr>
        <w:t>poređenju</w:t>
      </w:r>
      <w:r w:rsidRPr="007717F6">
        <w:rPr>
          <w:lang w:val="sr-Latn-ME"/>
        </w:rPr>
        <w:t xml:space="preserve"> sa </w:t>
      </w:r>
      <w:r w:rsidR="007819E5" w:rsidRPr="007717F6">
        <w:rPr>
          <w:lang w:val="sr-Latn-ME"/>
        </w:rPr>
        <w:t>grup</w:t>
      </w:r>
      <w:r w:rsidRPr="007717F6">
        <w:rPr>
          <w:lang w:val="sr-Latn-ME"/>
        </w:rPr>
        <w:t>om koja je primala placebo/deks (HR = 0,833, 95 % CI = [0,687, 1,009], p =</w:t>
      </w:r>
      <w:r w:rsidRPr="007717F6">
        <w:rPr>
          <w:spacing w:val="-4"/>
          <w:lang w:val="sr-Latn-ME"/>
        </w:rPr>
        <w:t xml:space="preserve"> </w:t>
      </w:r>
      <w:r w:rsidRPr="007717F6">
        <w:rPr>
          <w:lang w:val="sr-Latn-ME"/>
        </w:rPr>
        <w:t>0,045).</w:t>
      </w:r>
    </w:p>
    <w:p w:rsidR="00BC1924" w:rsidRPr="007717F6" w:rsidRDefault="00BC1924" w:rsidP="007D4E41">
      <w:pPr>
        <w:jc w:val="both"/>
        <w:rPr>
          <w:lang w:val="sr-Latn-ME"/>
        </w:rPr>
      </w:pPr>
    </w:p>
    <w:p w:rsidR="00BC1924" w:rsidRPr="007717F6" w:rsidRDefault="00A3150C" w:rsidP="007D4E41">
      <w:pPr>
        <w:jc w:val="both"/>
        <w:rPr>
          <w:lang w:val="sr-Latn-ME"/>
        </w:rPr>
      </w:pPr>
      <w:r w:rsidRPr="007717F6">
        <w:rPr>
          <w:lang w:val="sr-Latn-ME"/>
        </w:rPr>
        <w:t>Tabela</w:t>
      </w:r>
      <w:r w:rsidR="0001214F" w:rsidRPr="007717F6">
        <w:rPr>
          <w:lang w:val="sr-Latn-ME"/>
        </w:rPr>
        <w:t xml:space="preserve"> 11. Sažetak rezultata analize </w:t>
      </w:r>
      <w:r w:rsidR="008B111A" w:rsidRPr="007717F6">
        <w:rPr>
          <w:lang w:val="sr-Latn-ME"/>
        </w:rPr>
        <w:t>efikasnost</w:t>
      </w:r>
      <w:r w:rsidR="0001214F" w:rsidRPr="007717F6">
        <w:rPr>
          <w:lang w:val="sr-Latn-ME"/>
        </w:rPr>
        <w:t>i na datum završetka produ</w:t>
      </w:r>
      <w:r w:rsidR="007819E5" w:rsidRPr="007717F6">
        <w:rPr>
          <w:lang w:val="sr-Latn-ME"/>
        </w:rPr>
        <w:t>ž</w:t>
      </w:r>
      <w:r w:rsidR="0001214F" w:rsidRPr="007717F6">
        <w:rPr>
          <w:lang w:val="sr-Latn-ME"/>
        </w:rPr>
        <w:t xml:space="preserve">enog praćenja – </w:t>
      </w:r>
      <w:r w:rsidR="002C25E7">
        <w:rPr>
          <w:lang w:val="sr-Latn-ME"/>
        </w:rPr>
        <w:t>objedinjenja</w:t>
      </w:r>
      <w:r w:rsidR="0001214F" w:rsidRPr="007717F6">
        <w:rPr>
          <w:lang w:val="sr-Latn-ME"/>
        </w:rPr>
        <w:t xml:space="preserve"> ispitivanja MM-009 i MM-010 (zaključni datumi 23. </w:t>
      </w:r>
      <w:r w:rsidR="00F855ED" w:rsidRPr="007717F6">
        <w:rPr>
          <w:lang w:val="sr-Latn-ME"/>
        </w:rPr>
        <w:t>jul</w:t>
      </w:r>
      <w:r w:rsidR="0001214F" w:rsidRPr="007717F6">
        <w:rPr>
          <w:lang w:val="sr-Latn-ME"/>
        </w:rPr>
        <w:t xml:space="preserve">a 2008. odnosno 2. </w:t>
      </w:r>
      <w:r w:rsidR="00F855ED" w:rsidRPr="007717F6">
        <w:rPr>
          <w:lang w:val="sr-Latn-ME"/>
        </w:rPr>
        <w:t>mart</w:t>
      </w:r>
      <w:r w:rsidR="0001214F" w:rsidRPr="007717F6">
        <w:rPr>
          <w:lang w:val="sr-Latn-ME"/>
        </w:rPr>
        <w:t>a 2008.)</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3156"/>
        <w:gridCol w:w="1525"/>
        <w:gridCol w:w="1437"/>
        <w:gridCol w:w="2954"/>
      </w:tblGrid>
      <w:tr w:rsidR="00BC1924" w:rsidRPr="007717F6" w:rsidTr="007879C1">
        <w:trPr>
          <w:trHeight w:val="505"/>
        </w:trPr>
        <w:tc>
          <w:tcPr>
            <w:tcW w:w="1739" w:type="pct"/>
          </w:tcPr>
          <w:p w:rsidR="00BC1924" w:rsidRPr="007717F6" w:rsidRDefault="0001214F" w:rsidP="00912372">
            <w:pPr>
              <w:rPr>
                <w:b/>
                <w:lang w:val="sr-Latn-ME"/>
              </w:rPr>
            </w:pPr>
            <w:r w:rsidRPr="007717F6">
              <w:rPr>
                <w:b/>
                <w:lang w:val="sr-Latn-ME"/>
              </w:rPr>
              <w:t>Ishod</w:t>
            </w:r>
          </w:p>
        </w:tc>
        <w:tc>
          <w:tcPr>
            <w:tcW w:w="840" w:type="pct"/>
          </w:tcPr>
          <w:p w:rsidR="00BC1924" w:rsidRPr="007717F6" w:rsidRDefault="0001214F" w:rsidP="00912372">
            <w:pPr>
              <w:rPr>
                <w:b/>
                <w:lang w:val="sr-Latn-ME"/>
              </w:rPr>
            </w:pPr>
            <w:r w:rsidRPr="007717F6">
              <w:rPr>
                <w:b/>
                <w:lang w:val="sr-Latn-ME"/>
              </w:rPr>
              <w:t>len/deks (N = 353)</w:t>
            </w:r>
          </w:p>
        </w:tc>
        <w:tc>
          <w:tcPr>
            <w:tcW w:w="792" w:type="pct"/>
          </w:tcPr>
          <w:p w:rsidR="00BC1924" w:rsidRPr="007717F6" w:rsidRDefault="0001214F" w:rsidP="00912372">
            <w:pPr>
              <w:rPr>
                <w:b/>
                <w:lang w:val="sr-Latn-ME"/>
              </w:rPr>
            </w:pPr>
            <w:r w:rsidRPr="007717F6">
              <w:rPr>
                <w:b/>
                <w:lang w:val="sr-Latn-ME"/>
              </w:rPr>
              <w:t>placebo/deks (N =</w:t>
            </w:r>
            <w:r w:rsidRPr="007717F6">
              <w:rPr>
                <w:b/>
                <w:spacing w:val="54"/>
                <w:lang w:val="sr-Latn-ME"/>
              </w:rPr>
              <w:t xml:space="preserve"> </w:t>
            </w:r>
            <w:r w:rsidRPr="007717F6">
              <w:rPr>
                <w:b/>
                <w:lang w:val="sr-Latn-ME"/>
              </w:rPr>
              <w:t>351)</w:t>
            </w:r>
          </w:p>
        </w:tc>
        <w:tc>
          <w:tcPr>
            <w:tcW w:w="1628" w:type="pct"/>
          </w:tcPr>
          <w:p w:rsidR="00BC1924" w:rsidRPr="007717F6" w:rsidRDefault="00BC1924" w:rsidP="00912372">
            <w:pPr>
              <w:rPr>
                <w:lang w:val="sr-Latn-ME"/>
              </w:rPr>
            </w:pPr>
          </w:p>
        </w:tc>
      </w:tr>
      <w:tr w:rsidR="00BC1924" w:rsidRPr="007717F6" w:rsidTr="007879C1">
        <w:trPr>
          <w:trHeight w:val="503"/>
        </w:trPr>
        <w:tc>
          <w:tcPr>
            <w:tcW w:w="1739" w:type="pct"/>
          </w:tcPr>
          <w:p w:rsidR="00BC1924" w:rsidRPr="007717F6" w:rsidRDefault="0001214F" w:rsidP="00912372">
            <w:pPr>
              <w:rPr>
                <w:b/>
                <w:lang w:val="sr-Latn-ME"/>
              </w:rPr>
            </w:pPr>
            <w:r w:rsidRPr="007717F6">
              <w:rPr>
                <w:b/>
                <w:lang w:val="sr-Latn-ME"/>
              </w:rPr>
              <w:t>Vrijeme do događaja</w:t>
            </w:r>
          </w:p>
        </w:tc>
        <w:tc>
          <w:tcPr>
            <w:tcW w:w="840" w:type="pct"/>
          </w:tcPr>
          <w:p w:rsidR="00BC1924" w:rsidRPr="007717F6" w:rsidRDefault="00BC1924" w:rsidP="00912372">
            <w:pPr>
              <w:rPr>
                <w:lang w:val="sr-Latn-ME"/>
              </w:rPr>
            </w:pPr>
          </w:p>
        </w:tc>
        <w:tc>
          <w:tcPr>
            <w:tcW w:w="792" w:type="pct"/>
          </w:tcPr>
          <w:p w:rsidR="00BC1924" w:rsidRPr="007717F6" w:rsidRDefault="00BC1924" w:rsidP="00912372">
            <w:pPr>
              <w:rPr>
                <w:lang w:val="sr-Latn-ME"/>
              </w:rPr>
            </w:pPr>
          </w:p>
        </w:tc>
        <w:tc>
          <w:tcPr>
            <w:tcW w:w="1628" w:type="pct"/>
          </w:tcPr>
          <w:p w:rsidR="00BC1924" w:rsidRPr="007717F6" w:rsidRDefault="0001214F" w:rsidP="00912372">
            <w:pPr>
              <w:rPr>
                <w:b/>
                <w:lang w:val="sr-Latn-ME"/>
              </w:rPr>
            </w:pPr>
            <w:r w:rsidRPr="007717F6">
              <w:rPr>
                <w:b/>
                <w:lang w:val="sr-Latn-ME"/>
              </w:rPr>
              <w:t>HR [95 %</w:t>
            </w:r>
            <w:r w:rsidRPr="007717F6">
              <w:rPr>
                <w:b/>
                <w:spacing w:val="-4"/>
                <w:lang w:val="sr-Latn-ME"/>
              </w:rPr>
              <w:t xml:space="preserve"> </w:t>
            </w:r>
            <w:r w:rsidRPr="007717F6">
              <w:rPr>
                <w:b/>
                <w:lang w:val="sr-Latn-ME"/>
              </w:rPr>
              <w:t>CI],</w:t>
            </w:r>
          </w:p>
          <w:p w:rsidR="00BC1924" w:rsidRPr="004F2525" w:rsidRDefault="0001214F" w:rsidP="00912372">
            <w:pPr>
              <w:rPr>
                <w:b/>
                <w:lang w:val="sr-Latn-ME"/>
              </w:rPr>
            </w:pPr>
            <w:r w:rsidRPr="007717F6">
              <w:rPr>
                <w:b/>
                <w:lang w:val="sr-Latn-ME"/>
              </w:rPr>
              <w:t>p-vrijednost</w:t>
            </w:r>
            <w:r w:rsidRPr="007717F6">
              <w:rPr>
                <w:b/>
                <w:spacing w:val="-27"/>
                <w:lang w:val="sr-Latn-ME"/>
              </w:rPr>
              <w:t xml:space="preserve"> </w:t>
            </w:r>
            <w:r w:rsidRPr="004F2525">
              <w:rPr>
                <w:b/>
                <w:position w:val="8"/>
                <w:lang w:val="sr-Latn-ME"/>
              </w:rPr>
              <w:t>a</w:t>
            </w:r>
          </w:p>
        </w:tc>
      </w:tr>
      <w:tr w:rsidR="00BC1924" w:rsidRPr="007717F6" w:rsidTr="007879C1">
        <w:trPr>
          <w:trHeight w:val="505"/>
        </w:trPr>
        <w:tc>
          <w:tcPr>
            <w:tcW w:w="1739" w:type="pct"/>
          </w:tcPr>
          <w:p w:rsidR="00BC1924" w:rsidRPr="007717F6" w:rsidRDefault="0001214F" w:rsidP="00912372">
            <w:pPr>
              <w:rPr>
                <w:lang w:val="sr-Latn-ME"/>
              </w:rPr>
            </w:pPr>
            <w:r w:rsidRPr="007717F6">
              <w:rPr>
                <w:lang w:val="sr-Latn-ME"/>
              </w:rPr>
              <w:t>Vrijeme do napredovanja bolesti Medijan</w:t>
            </w:r>
            <w:r w:rsidR="007F426C">
              <w:rPr>
                <w:lang w:val="sr-Latn-ME"/>
              </w:rPr>
              <w:t>a</w:t>
            </w:r>
            <w:r w:rsidRPr="007717F6">
              <w:rPr>
                <w:lang w:val="sr-Latn-ME"/>
              </w:rPr>
              <w:t xml:space="preserve"> [95 % CI], </w:t>
            </w:r>
            <w:r w:rsidR="007819E5" w:rsidRPr="007717F6">
              <w:rPr>
                <w:lang w:val="sr-Latn-ME"/>
              </w:rPr>
              <w:t>ned</w:t>
            </w:r>
            <w:r w:rsidR="00211283" w:rsidRPr="007717F6">
              <w:rPr>
                <w:lang w:val="sr-Latn-ME"/>
              </w:rPr>
              <w:t>j</w:t>
            </w:r>
            <w:r w:rsidR="007819E5" w:rsidRPr="007717F6">
              <w:rPr>
                <w:lang w:val="sr-Latn-ME"/>
              </w:rPr>
              <w:t>elje</w:t>
            </w:r>
          </w:p>
        </w:tc>
        <w:tc>
          <w:tcPr>
            <w:tcW w:w="840" w:type="pct"/>
          </w:tcPr>
          <w:p w:rsidR="00BC1924" w:rsidRPr="007717F6" w:rsidRDefault="0001214F" w:rsidP="00912372">
            <w:pPr>
              <w:rPr>
                <w:lang w:val="sr-Latn-ME"/>
              </w:rPr>
            </w:pPr>
            <w:r w:rsidRPr="007717F6">
              <w:rPr>
                <w:lang w:val="sr-Latn-ME"/>
              </w:rPr>
              <w:t>60,1 [44,3;</w:t>
            </w:r>
          </w:p>
          <w:p w:rsidR="00BC1924" w:rsidRPr="007717F6" w:rsidRDefault="0001214F" w:rsidP="00912372">
            <w:pPr>
              <w:rPr>
                <w:lang w:val="sr-Latn-ME"/>
              </w:rPr>
            </w:pPr>
            <w:r w:rsidRPr="007717F6">
              <w:rPr>
                <w:lang w:val="sr-Latn-ME"/>
              </w:rPr>
              <w:t>73,1]</w:t>
            </w:r>
          </w:p>
        </w:tc>
        <w:tc>
          <w:tcPr>
            <w:tcW w:w="792" w:type="pct"/>
          </w:tcPr>
          <w:p w:rsidR="00BC1924" w:rsidRPr="007717F6" w:rsidRDefault="0001214F" w:rsidP="00912372">
            <w:pPr>
              <w:rPr>
                <w:lang w:val="sr-Latn-ME"/>
              </w:rPr>
            </w:pPr>
            <w:r w:rsidRPr="007717F6">
              <w:rPr>
                <w:lang w:val="sr-Latn-ME"/>
              </w:rPr>
              <w:t>20,1 [17,7;</w:t>
            </w:r>
          </w:p>
          <w:p w:rsidR="00BC1924" w:rsidRPr="007717F6" w:rsidRDefault="0001214F" w:rsidP="00912372">
            <w:pPr>
              <w:rPr>
                <w:lang w:val="sr-Latn-ME"/>
              </w:rPr>
            </w:pPr>
            <w:r w:rsidRPr="007717F6">
              <w:rPr>
                <w:lang w:val="sr-Latn-ME"/>
              </w:rPr>
              <w:t>20,3]</w:t>
            </w:r>
          </w:p>
        </w:tc>
        <w:tc>
          <w:tcPr>
            <w:tcW w:w="1628" w:type="pct"/>
          </w:tcPr>
          <w:p w:rsidR="00BC1924" w:rsidRPr="007717F6" w:rsidRDefault="0001214F" w:rsidP="00912372">
            <w:pPr>
              <w:rPr>
                <w:lang w:val="sr-Latn-ME"/>
              </w:rPr>
            </w:pPr>
            <w:r w:rsidRPr="007717F6">
              <w:rPr>
                <w:lang w:val="sr-Latn-ME"/>
              </w:rPr>
              <w:t>0,350 [0,287; 0,426], p &lt; 0,001</w:t>
            </w:r>
          </w:p>
        </w:tc>
      </w:tr>
      <w:tr w:rsidR="00BC1924" w:rsidRPr="007717F6" w:rsidTr="007879C1">
        <w:trPr>
          <w:trHeight w:val="759"/>
        </w:trPr>
        <w:tc>
          <w:tcPr>
            <w:tcW w:w="1739" w:type="pct"/>
          </w:tcPr>
          <w:p w:rsidR="00BC1924" w:rsidRPr="007717F6" w:rsidRDefault="0001214F" w:rsidP="00912372">
            <w:pPr>
              <w:rPr>
                <w:lang w:val="sr-Latn-ME"/>
              </w:rPr>
            </w:pPr>
            <w:r w:rsidRPr="007717F6">
              <w:rPr>
                <w:lang w:val="sr-Latn-ME"/>
              </w:rPr>
              <w:lastRenderedPageBreak/>
              <w:t>Preživlj</w:t>
            </w:r>
            <w:r w:rsidR="00211283" w:rsidRPr="007717F6">
              <w:rPr>
                <w:lang w:val="sr-Latn-ME"/>
              </w:rPr>
              <w:t>ava</w:t>
            </w:r>
            <w:r w:rsidRPr="007717F6">
              <w:rPr>
                <w:lang w:val="sr-Latn-ME"/>
              </w:rPr>
              <w:t>nje bez napredovanja bolesti</w:t>
            </w:r>
          </w:p>
          <w:p w:rsidR="00BC1924" w:rsidRPr="007717F6" w:rsidRDefault="0001214F" w:rsidP="00912372">
            <w:pPr>
              <w:rPr>
                <w:lang w:val="sr-Latn-ME"/>
              </w:rPr>
            </w:pPr>
            <w:r w:rsidRPr="007717F6">
              <w:rPr>
                <w:lang w:val="sr-Latn-ME"/>
              </w:rPr>
              <w:t>Medijan</w:t>
            </w:r>
            <w:r w:rsidR="007F426C">
              <w:rPr>
                <w:lang w:val="sr-Latn-ME"/>
              </w:rPr>
              <w:t>a</w:t>
            </w:r>
            <w:r w:rsidRPr="007717F6">
              <w:rPr>
                <w:lang w:val="sr-Latn-ME"/>
              </w:rPr>
              <w:t xml:space="preserve"> [95 % CI], </w:t>
            </w:r>
            <w:r w:rsidR="007819E5" w:rsidRPr="007717F6">
              <w:rPr>
                <w:lang w:val="sr-Latn-ME"/>
              </w:rPr>
              <w:t>ned</w:t>
            </w:r>
            <w:r w:rsidR="00211283" w:rsidRPr="007717F6">
              <w:rPr>
                <w:lang w:val="sr-Latn-ME"/>
              </w:rPr>
              <w:t>j</w:t>
            </w:r>
            <w:r w:rsidR="007819E5" w:rsidRPr="007717F6">
              <w:rPr>
                <w:lang w:val="sr-Latn-ME"/>
              </w:rPr>
              <w:t>elje</w:t>
            </w:r>
          </w:p>
        </w:tc>
        <w:tc>
          <w:tcPr>
            <w:tcW w:w="840" w:type="pct"/>
          </w:tcPr>
          <w:p w:rsidR="00BC1924" w:rsidRPr="007717F6" w:rsidRDefault="0001214F" w:rsidP="00912372">
            <w:pPr>
              <w:rPr>
                <w:lang w:val="sr-Latn-ME"/>
              </w:rPr>
            </w:pPr>
            <w:r w:rsidRPr="007717F6">
              <w:rPr>
                <w:lang w:val="sr-Latn-ME"/>
              </w:rPr>
              <w:t>48,1</w:t>
            </w:r>
          </w:p>
          <w:p w:rsidR="00BC1924" w:rsidRPr="007717F6" w:rsidRDefault="0001214F" w:rsidP="00912372">
            <w:pPr>
              <w:rPr>
                <w:lang w:val="sr-Latn-ME"/>
              </w:rPr>
            </w:pPr>
            <w:r w:rsidRPr="007717F6">
              <w:rPr>
                <w:lang w:val="sr-Latn-ME"/>
              </w:rPr>
              <w:t>[36,4; 62,1]</w:t>
            </w:r>
          </w:p>
        </w:tc>
        <w:tc>
          <w:tcPr>
            <w:tcW w:w="792" w:type="pct"/>
          </w:tcPr>
          <w:p w:rsidR="00BC1924" w:rsidRPr="007717F6" w:rsidRDefault="0001214F" w:rsidP="00912372">
            <w:pPr>
              <w:rPr>
                <w:lang w:val="sr-Latn-ME"/>
              </w:rPr>
            </w:pPr>
            <w:r w:rsidRPr="007717F6">
              <w:rPr>
                <w:lang w:val="sr-Latn-ME"/>
              </w:rPr>
              <w:t>20,0 [16,1;</w:t>
            </w:r>
          </w:p>
          <w:p w:rsidR="00BC1924" w:rsidRPr="007717F6" w:rsidRDefault="0001214F" w:rsidP="00912372">
            <w:pPr>
              <w:rPr>
                <w:lang w:val="sr-Latn-ME"/>
              </w:rPr>
            </w:pPr>
            <w:r w:rsidRPr="007717F6">
              <w:rPr>
                <w:lang w:val="sr-Latn-ME"/>
              </w:rPr>
              <w:t>20,1]</w:t>
            </w:r>
          </w:p>
        </w:tc>
        <w:tc>
          <w:tcPr>
            <w:tcW w:w="1628" w:type="pct"/>
          </w:tcPr>
          <w:p w:rsidR="00BC1924" w:rsidRPr="007717F6" w:rsidRDefault="0001214F" w:rsidP="00912372">
            <w:pPr>
              <w:rPr>
                <w:lang w:val="sr-Latn-ME"/>
              </w:rPr>
            </w:pPr>
            <w:r w:rsidRPr="007717F6">
              <w:rPr>
                <w:lang w:val="sr-Latn-ME"/>
              </w:rPr>
              <w:t>0,393 [0,326; 0,473]</w:t>
            </w:r>
          </w:p>
          <w:p w:rsidR="00BC1924" w:rsidRPr="007717F6" w:rsidRDefault="0001214F" w:rsidP="00912372">
            <w:pPr>
              <w:rPr>
                <w:lang w:val="sr-Latn-ME"/>
              </w:rPr>
            </w:pPr>
            <w:r w:rsidRPr="007717F6">
              <w:rPr>
                <w:lang w:val="sr-Latn-ME"/>
              </w:rPr>
              <w:t>p &lt; 0,001</w:t>
            </w:r>
          </w:p>
        </w:tc>
      </w:tr>
      <w:tr w:rsidR="00BC1924" w:rsidRPr="007717F6" w:rsidTr="007879C1">
        <w:trPr>
          <w:trHeight w:val="1011"/>
        </w:trPr>
        <w:tc>
          <w:tcPr>
            <w:tcW w:w="1739" w:type="pct"/>
          </w:tcPr>
          <w:p w:rsidR="007819E5" w:rsidRPr="007717F6" w:rsidRDefault="0001214F" w:rsidP="00912372">
            <w:pPr>
              <w:rPr>
                <w:lang w:val="sr-Latn-ME"/>
              </w:rPr>
            </w:pPr>
            <w:r w:rsidRPr="007717F6">
              <w:rPr>
                <w:lang w:val="sr-Latn-ME"/>
              </w:rPr>
              <w:t>Ukupno preživlj</w:t>
            </w:r>
            <w:r w:rsidR="00211283" w:rsidRPr="007717F6">
              <w:rPr>
                <w:lang w:val="sr-Latn-ME"/>
              </w:rPr>
              <w:t>ava</w:t>
            </w:r>
            <w:r w:rsidRPr="007717F6">
              <w:rPr>
                <w:lang w:val="sr-Latn-ME"/>
              </w:rPr>
              <w:t>nje Medijan</w:t>
            </w:r>
            <w:r w:rsidR="007F426C">
              <w:rPr>
                <w:lang w:val="sr-Latn-ME"/>
              </w:rPr>
              <w:t>a</w:t>
            </w:r>
            <w:r w:rsidRPr="007717F6">
              <w:rPr>
                <w:lang w:val="sr-Latn-ME"/>
              </w:rPr>
              <w:t xml:space="preserve"> [95 % CI],</w:t>
            </w:r>
            <w:r w:rsidR="00F855ED" w:rsidRPr="007717F6">
              <w:rPr>
                <w:lang w:val="sr-Latn-ME"/>
              </w:rPr>
              <w:t xml:space="preserve"> </w:t>
            </w:r>
            <w:r w:rsidR="007819E5" w:rsidRPr="007717F6">
              <w:rPr>
                <w:lang w:val="sr-Latn-ME"/>
              </w:rPr>
              <w:t>ned</w:t>
            </w:r>
            <w:r w:rsidR="00211283" w:rsidRPr="007717F6">
              <w:rPr>
                <w:lang w:val="sr-Latn-ME"/>
              </w:rPr>
              <w:t>j</w:t>
            </w:r>
            <w:r w:rsidR="007819E5" w:rsidRPr="007717F6">
              <w:rPr>
                <w:lang w:val="sr-Latn-ME"/>
              </w:rPr>
              <w:t xml:space="preserve">elje </w:t>
            </w:r>
          </w:p>
          <w:p w:rsidR="00BC1924" w:rsidRPr="007717F6" w:rsidRDefault="0001214F" w:rsidP="00912372">
            <w:pPr>
              <w:rPr>
                <w:lang w:val="sr-Latn-ME"/>
              </w:rPr>
            </w:pPr>
            <w:r w:rsidRPr="007717F6">
              <w:rPr>
                <w:lang w:val="sr-Latn-ME"/>
              </w:rPr>
              <w:t>Jednogodišnja ukupna stopa</w:t>
            </w:r>
          </w:p>
          <w:p w:rsidR="00BC1924" w:rsidRPr="007717F6" w:rsidRDefault="0001214F" w:rsidP="00912372">
            <w:pPr>
              <w:rPr>
                <w:lang w:val="sr-Latn-ME"/>
              </w:rPr>
            </w:pPr>
            <w:r w:rsidRPr="007717F6">
              <w:rPr>
                <w:lang w:val="sr-Latn-ME"/>
              </w:rPr>
              <w:t>preživlj</w:t>
            </w:r>
            <w:r w:rsidR="00211283" w:rsidRPr="007717F6">
              <w:rPr>
                <w:lang w:val="sr-Latn-ME"/>
              </w:rPr>
              <w:t>ava</w:t>
            </w:r>
            <w:r w:rsidRPr="007717F6">
              <w:rPr>
                <w:lang w:val="sr-Latn-ME"/>
              </w:rPr>
              <w:t>nja</w:t>
            </w:r>
          </w:p>
        </w:tc>
        <w:tc>
          <w:tcPr>
            <w:tcW w:w="840" w:type="pct"/>
          </w:tcPr>
          <w:p w:rsidR="00BC1924" w:rsidRPr="007717F6" w:rsidRDefault="0001214F" w:rsidP="00912372">
            <w:pPr>
              <w:rPr>
                <w:lang w:val="sr-Latn-ME"/>
              </w:rPr>
            </w:pPr>
            <w:r w:rsidRPr="007717F6">
              <w:rPr>
                <w:lang w:val="sr-Latn-ME"/>
              </w:rPr>
              <w:t>164,3 [145,1;</w:t>
            </w:r>
          </w:p>
          <w:p w:rsidR="00BC1924" w:rsidRPr="007717F6" w:rsidRDefault="0001214F" w:rsidP="00912372">
            <w:pPr>
              <w:rPr>
                <w:lang w:val="sr-Latn-ME"/>
              </w:rPr>
            </w:pPr>
            <w:r w:rsidRPr="007717F6">
              <w:rPr>
                <w:lang w:val="sr-Latn-ME"/>
              </w:rPr>
              <w:t>192,6]</w:t>
            </w:r>
          </w:p>
          <w:p w:rsidR="00BC1924" w:rsidRPr="007717F6" w:rsidRDefault="0001214F" w:rsidP="00912372">
            <w:pPr>
              <w:rPr>
                <w:lang w:val="sr-Latn-ME"/>
              </w:rPr>
            </w:pPr>
            <w:r w:rsidRPr="007717F6">
              <w:rPr>
                <w:lang w:val="sr-Latn-ME"/>
              </w:rPr>
              <w:t>82 %</w:t>
            </w:r>
          </w:p>
        </w:tc>
        <w:tc>
          <w:tcPr>
            <w:tcW w:w="792" w:type="pct"/>
          </w:tcPr>
          <w:p w:rsidR="00BC1924" w:rsidRPr="007717F6" w:rsidRDefault="0001214F" w:rsidP="00912372">
            <w:pPr>
              <w:rPr>
                <w:lang w:val="sr-Latn-ME"/>
              </w:rPr>
            </w:pPr>
            <w:r w:rsidRPr="007717F6">
              <w:rPr>
                <w:lang w:val="sr-Latn-ME"/>
              </w:rPr>
              <w:t>136,4 [113,1;</w:t>
            </w:r>
          </w:p>
          <w:p w:rsidR="00BC1924" w:rsidRPr="007717F6" w:rsidRDefault="0001214F" w:rsidP="00912372">
            <w:pPr>
              <w:rPr>
                <w:lang w:val="sr-Latn-ME"/>
              </w:rPr>
            </w:pPr>
            <w:r w:rsidRPr="007717F6">
              <w:rPr>
                <w:lang w:val="sr-Latn-ME"/>
              </w:rPr>
              <w:t>161,7]</w:t>
            </w:r>
          </w:p>
          <w:p w:rsidR="00BC1924" w:rsidRPr="007717F6" w:rsidRDefault="0001214F" w:rsidP="00912372">
            <w:pPr>
              <w:rPr>
                <w:lang w:val="sr-Latn-ME"/>
              </w:rPr>
            </w:pPr>
            <w:r w:rsidRPr="007717F6">
              <w:rPr>
                <w:lang w:val="sr-Latn-ME"/>
              </w:rPr>
              <w:t>75 %</w:t>
            </w:r>
          </w:p>
        </w:tc>
        <w:tc>
          <w:tcPr>
            <w:tcW w:w="1628" w:type="pct"/>
          </w:tcPr>
          <w:p w:rsidR="00BC1924" w:rsidRPr="007717F6" w:rsidRDefault="0001214F" w:rsidP="00912372">
            <w:pPr>
              <w:rPr>
                <w:lang w:val="sr-Latn-ME"/>
              </w:rPr>
            </w:pPr>
            <w:r w:rsidRPr="007717F6">
              <w:rPr>
                <w:lang w:val="sr-Latn-ME"/>
              </w:rPr>
              <w:t>0,833 [0,687; 1,009]</w:t>
            </w:r>
          </w:p>
          <w:p w:rsidR="00BC1924" w:rsidRPr="007717F6" w:rsidRDefault="0001214F" w:rsidP="00912372">
            <w:pPr>
              <w:rPr>
                <w:lang w:val="sr-Latn-ME"/>
              </w:rPr>
            </w:pPr>
            <w:r w:rsidRPr="007717F6">
              <w:rPr>
                <w:lang w:val="sr-Latn-ME"/>
              </w:rPr>
              <w:t>p = 0,045</w:t>
            </w:r>
          </w:p>
        </w:tc>
      </w:tr>
      <w:tr w:rsidR="00BC1924" w:rsidRPr="007717F6" w:rsidTr="007879C1">
        <w:trPr>
          <w:trHeight w:val="505"/>
        </w:trPr>
        <w:tc>
          <w:tcPr>
            <w:tcW w:w="1739" w:type="pct"/>
          </w:tcPr>
          <w:p w:rsidR="00BC1924" w:rsidRPr="007717F6" w:rsidRDefault="0001214F" w:rsidP="00912372">
            <w:pPr>
              <w:rPr>
                <w:b/>
                <w:lang w:val="sr-Latn-ME"/>
              </w:rPr>
            </w:pPr>
            <w:r w:rsidRPr="007717F6">
              <w:rPr>
                <w:b/>
                <w:lang w:val="sr-Latn-ME"/>
              </w:rPr>
              <w:t>Stopa odgovora</w:t>
            </w:r>
          </w:p>
        </w:tc>
        <w:tc>
          <w:tcPr>
            <w:tcW w:w="840" w:type="pct"/>
          </w:tcPr>
          <w:p w:rsidR="00BC1924" w:rsidRPr="007717F6" w:rsidRDefault="00BC1924" w:rsidP="00912372">
            <w:pPr>
              <w:rPr>
                <w:lang w:val="sr-Latn-ME"/>
              </w:rPr>
            </w:pPr>
          </w:p>
        </w:tc>
        <w:tc>
          <w:tcPr>
            <w:tcW w:w="792" w:type="pct"/>
          </w:tcPr>
          <w:p w:rsidR="00BC1924" w:rsidRPr="007717F6" w:rsidRDefault="00BC1924" w:rsidP="00912372">
            <w:pPr>
              <w:rPr>
                <w:lang w:val="sr-Latn-ME"/>
              </w:rPr>
            </w:pPr>
          </w:p>
        </w:tc>
        <w:tc>
          <w:tcPr>
            <w:tcW w:w="1628" w:type="pct"/>
          </w:tcPr>
          <w:p w:rsidR="00BC1924" w:rsidRPr="007717F6" w:rsidRDefault="008B111A" w:rsidP="00912372">
            <w:pPr>
              <w:rPr>
                <w:b/>
                <w:lang w:val="sr-Latn-ME"/>
              </w:rPr>
            </w:pPr>
            <w:r w:rsidRPr="007717F6">
              <w:rPr>
                <w:b/>
                <w:lang w:val="sr-Latn-ME"/>
              </w:rPr>
              <w:t>Odnos</w:t>
            </w:r>
            <w:r w:rsidR="0001214F" w:rsidRPr="007717F6">
              <w:rPr>
                <w:b/>
                <w:lang w:val="sr-Latn-ME"/>
              </w:rPr>
              <w:t xml:space="preserve"> izgleda [95 % CI],</w:t>
            </w:r>
          </w:p>
          <w:p w:rsidR="00BC1924" w:rsidRPr="004F2525" w:rsidRDefault="0001214F" w:rsidP="00912372">
            <w:pPr>
              <w:rPr>
                <w:b/>
                <w:lang w:val="sr-Latn-ME"/>
              </w:rPr>
            </w:pPr>
            <w:r w:rsidRPr="007717F6">
              <w:rPr>
                <w:b/>
                <w:lang w:val="sr-Latn-ME"/>
              </w:rPr>
              <w:t>p-vrijednost</w:t>
            </w:r>
            <w:r w:rsidRPr="004F2525">
              <w:rPr>
                <w:b/>
                <w:position w:val="8"/>
                <w:lang w:val="sr-Latn-ME"/>
              </w:rPr>
              <w:t>b</w:t>
            </w:r>
          </w:p>
        </w:tc>
      </w:tr>
      <w:tr w:rsidR="00BC1924" w:rsidRPr="007717F6" w:rsidTr="007879C1">
        <w:trPr>
          <w:trHeight w:val="505"/>
        </w:trPr>
        <w:tc>
          <w:tcPr>
            <w:tcW w:w="1739" w:type="pct"/>
          </w:tcPr>
          <w:p w:rsidR="00BC1924" w:rsidRPr="007717F6" w:rsidRDefault="0001214F" w:rsidP="00912372">
            <w:pPr>
              <w:rPr>
                <w:lang w:val="sr-Latn-ME"/>
              </w:rPr>
            </w:pPr>
            <w:r w:rsidRPr="007717F6">
              <w:rPr>
                <w:lang w:val="sr-Latn-ME"/>
              </w:rPr>
              <w:t>Ukupni odgovor [n,</w:t>
            </w:r>
            <w:r w:rsidRPr="007717F6">
              <w:rPr>
                <w:spacing w:val="-10"/>
                <w:lang w:val="sr-Latn-ME"/>
              </w:rPr>
              <w:t xml:space="preserve"> </w:t>
            </w:r>
            <w:r w:rsidRPr="007717F6">
              <w:rPr>
                <w:lang w:val="sr-Latn-ME"/>
              </w:rPr>
              <w:t>%]</w:t>
            </w:r>
          </w:p>
          <w:p w:rsidR="00BC1924" w:rsidRPr="007717F6" w:rsidRDefault="0001214F" w:rsidP="00912372">
            <w:pPr>
              <w:rPr>
                <w:lang w:val="sr-Latn-ME"/>
              </w:rPr>
            </w:pPr>
            <w:r w:rsidRPr="007717F6">
              <w:rPr>
                <w:lang w:val="sr-Latn-ME"/>
              </w:rPr>
              <w:t>Potpuni odgovor [n,</w:t>
            </w:r>
            <w:r w:rsidRPr="007717F6">
              <w:rPr>
                <w:spacing w:val="-9"/>
                <w:lang w:val="sr-Latn-ME"/>
              </w:rPr>
              <w:t xml:space="preserve"> </w:t>
            </w:r>
            <w:r w:rsidRPr="007717F6">
              <w:rPr>
                <w:lang w:val="sr-Latn-ME"/>
              </w:rPr>
              <w:t>%]</w:t>
            </w:r>
          </w:p>
        </w:tc>
        <w:tc>
          <w:tcPr>
            <w:tcW w:w="840" w:type="pct"/>
          </w:tcPr>
          <w:p w:rsidR="00BC1924" w:rsidRPr="007717F6" w:rsidRDefault="0001214F" w:rsidP="00912372">
            <w:pPr>
              <w:rPr>
                <w:lang w:val="sr-Latn-ME"/>
              </w:rPr>
            </w:pPr>
            <w:r w:rsidRPr="007717F6">
              <w:rPr>
                <w:lang w:val="sr-Latn-ME"/>
              </w:rPr>
              <w:t>212 (60,1)</w:t>
            </w:r>
          </w:p>
          <w:p w:rsidR="00BC1924" w:rsidRPr="007717F6" w:rsidRDefault="0001214F" w:rsidP="00912372">
            <w:pPr>
              <w:rPr>
                <w:lang w:val="sr-Latn-ME"/>
              </w:rPr>
            </w:pPr>
            <w:r w:rsidRPr="007717F6">
              <w:rPr>
                <w:lang w:val="sr-Latn-ME"/>
              </w:rPr>
              <w:t>58 (16,4)</w:t>
            </w:r>
          </w:p>
        </w:tc>
        <w:tc>
          <w:tcPr>
            <w:tcW w:w="792" w:type="pct"/>
          </w:tcPr>
          <w:p w:rsidR="00BC1924" w:rsidRPr="007717F6" w:rsidRDefault="0001214F" w:rsidP="00912372">
            <w:pPr>
              <w:rPr>
                <w:lang w:val="sr-Latn-ME"/>
              </w:rPr>
            </w:pPr>
            <w:r w:rsidRPr="007717F6">
              <w:rPr>
                <w:lang w:val="sr-Latn-ME"/>
              </w:rPr>
              <w:t>75 (21,4)</w:t>
            </w:r>
          </w:p>
          <w:p w:rsidR="00BC1924" w:rsidRPr="007717F6" w:rsidRDefault="0001214F" w:rsidP="00912372">
            <w:pPr>
              <w:rPr>
                <w:lang w:val="sr-Latn-ME"/>
              </w:rPr>
            </w:pPr>
            <w:r w:rsidRPr="007717F6">
              <w:rPr>
                <w:lang w:val="sr-Latn-ME"/>
              </w:rPr>
              <w:t>11 (3,1)</w:t>
            </w:r>
          </w:p>
        </w:tc>
        <w:tc>
          <w:tcPr>
            <w:tcW w:w="1628" w:type="pct"/>
          </w:tcPr>
          <w:p w:rsidR="00BC1924" w:rsidRPr="007717F6" w:rsidRDefault="0001214F" w:rsidP="00912372">
            <w:pPr>
              <w:rPr>
                <w:lang w:val="sr-Latn-ME"/>
              </w:rPr>
            </w:pPr>
            <w:r w:rsidRPr="007717F6">
              <w:rPr>
                <w:lang w:val="sr-Latn-ME"/>
              </w:rPr>
              <w:t>5,53 [3,97; 7,71], p &lt; 0,001</w:t>
            </w:r>
          </w:p>
          <w:p w:rsidR="00BC1924" w:rsidRPr="007717F6" w:rsidRDefault="0001214F" w:rsidP="00912372">
            <w:pPr>
              <w:rPr>
                <w:lang w:val="sr-Latn-ME"/>
              </w:rPr>
            </w:pPr>
            <w:r w:rsidRPr="007717F6">
              <w:rPr>
                <w:lang w:val="sr-Latn-ME"/>
              </w:rPr>
              <w:t>6,08 [3,13; 11,80], p &lt; 0,001</w:t>
            </w:r>
          </w:p>
        </w:tc>
      </w:tr>
    </w:tbl>
    <w:p w:rsidR="00BC1924" w:rsidRPr="004F2525" w:rsidRDefault="0001214F" w:rsidP="007D4E41">
      <w:pPr>
        <w:jc w:val="both"/>
        <w:rPr>
          <w:sz w:val="20"/>
          <w:lang w:val="sr-Latn-ME"/>
        </w:rPr>
      </w:pPr>
      <w:r w:rsidRPr="004F2525">
        <w:rPr>
          <w:sz w:val="20"/>
          <w:lang w:val="sr-Latn-ME"/>
        </w:rPr>
        <w:t>a: Dvostrani log-rang test koji upoređuje krive preživlj</w:t>
      </w:r>
      <w:r w:rsidR="00211283" w:rsidRPr="004F2525">
        <w:rPr>
          <w:sz w:val="20"/>
          <w:lang w:val="sr-Latn-ME"/>
        </w:rPr>
        <w:t>ava</w:t>
      </w:r>
      <w:r w:rsidRPr="004F2525">
        <w:rPr>
          <w:sz w:val="20"/>
          <w:lang w:val="sr-Latn-ME"/>
        </w:rPr>
        <w:t xml:space="preserve">nja između </w:t>
      </w:r>
      <w:r w:rsidR="00F855ED" w:rsidRPr="004F2525">
        <w:rPr>
          <w:sz w:val="20"/>
          <w:lang w:val="sr-Latn-ME"/>
        </w:rPr>
        <w:t>grup</w:t>
      </w:r>
      <w:r w:rsidRPr="004F2525">
        <w:rPr>
          <w:sz w:val="20"/>
          <w:lang w:val="sr-Latn-ME"/>
        </w:rPr>
        <w:t>a liječenja.</w:t>
      </w:r>
    </w:p>
    <w:p w:rsidR="00BC1924" w:rsidRPr="004F2525" w:rsidRDefault="0001214F" w:rsidP="007D4E41">
      <w:pPr>
        <w:jc w:val="both"/>
        <w:rPr>
          <w:sz w:val="20"/>
          <w:lang w:val="sr-Latn-ME"/>
        </w:rPr>
      </w:pPr>
      <w:r w:rsidRPr="004F2525">
        <w:rPr>
          <w:sz w:val="20"/>
          <w:lang w:val="sr-Latn-ME"/>
        </w:rPr>
        <w:t>b: Dvostrani hi-kvadrat test s korig</w:t>
      </w:r>
      <w:r w:rsidR="00F855ED" w:rsidRPr="004F2525">
        <w:rPr>
          <w:sz w:val="20"/>
          <w:lang w:val="sr-Latn-ME"/>
        </w:rPr>
        <w:t>ovan</w:t>
      </w:r>
      <w:r w:rsidRPr="004F2525">
        <w:rPr>
          <w:sz w:val="20"/>
          <w:lang w:val="sr-Latn-ME"/>
        </w:rPr>
        <w:t>im kontinuitetom.</w:t>
      </w:r>
    </w:p>
    <w:p w:rsidR="00BC1924" w:rsidRPr="004F2525" w:rsidRDefault="00BC1924" w:rsidP="007D4E41">
      <w:pPr>
        <w:jc w:val="both"/>
        <w:rPr>
          <w:sz w:val="20"/>
          <w:lang w:val="sr-Latn-ME"/>
        </w:rPr>
      </w:pPr>
    </w:p>
    <w:p w:rsidR="00BC1924" w:rsidRPr="007717F6" w:rsidRDefault="0001214F" w:rsidP="007D4E41">
      <w:pPr>
        <w:jc w:val="both"/>
        <w:rPr>
          <w:i/>
          <w:lang w:val="sr-Latn-ME"/>
        </w:rPr>
      </w:pPr>
      <w:r w:rsidRPr="007717F6">
        <w:rPr>
          <w:i/>
          <w:u w:val="single"/>
          <w:lang w:val="sr-Latn-ME"/>
        </w:rPr>
        <w:t>Mijelodisplastični sindromi</w:t>
      </w:r>
    </w:p>
    <w:p w:rsidR="00BC1924" w:rsidRPr="007717F6" w:rsidRDefault="008B111A" w:rsidP="007D4E41">
      <w:pPr>
        <w:jc w:val="both"/>
        <w:rPr>
          <w:lang w:val="sr-Latn-ME"/>
        </w:rPr>
      </w:pPr>
      <w:r w:rsidRPr="007717F6">
        <w:rPr>
          <w:lang w:val="sr-Latn-ME"/>
        </w:rPr>
        <w:t>Efikasnost</w:t>
      </w:r>
      <w:r w:rsidR="0001214F" w:rsidRPr="007717F6">
        <w:rPr>
          <w:lang w:val="sr-Latn-ME"/>
        </w:rPr>
        <w:t xml:space="preserve"> i </w:t>
      </w:r>
      <w:r w:rsidRPr="007717F6">
        <w:rPr>
          <w:lang w:val="sr-Latn-ME"/>
        </w:rPr>
        <w:t>bezbjednost</w:t>
      </w:r>
      <w:r w:rsidR="0001214F" w:rsidRPr="007717F6">
        <w:rPr>
          <w:lang w:val="sr-Latn-ME"/>
        </w:rPr>
        <w:t xml:space="preserve"> lenalidomida procijenjene su </w:t>
      </w:r>
      <w:r w:rsidR="007819E5" w:rsidRPr="007717F6">
        <w:rPr>
          <w:lang w:val="sr-Latn-ME"/>
        </w:rPr>
        <w:t>kod</w:t>
      </w:r>
      <w:r w:rsidR="0001214F" w:rsidRPr="007717F6">
        <w:rPr>
          <w:lang w:val="sr-Latn-ME"/>
        </w:rPr>
        <w:t xml:space="preserve"> </w:t>
      </w:r>
      <w:r w:rsidRPr="007717F6">
        <w:rPr>
          <w:lang w:val="sr-Latn-ME"/>
        </w:rPr>
        <w:t>pacijen</w:t>
      </w:r>
      <w:r w:rsidR="007819E5" w:rsidRPr="007717F6">
        <w:rPr>
          <w:lang w:val="sr-Latn-ME"/>
        </w:rPr>
        <w:t>a</w:t>
      </w:r>
      <w:r w:rsidRPr="007717F6">
        <w:rPr>
          <w:lang w:val="sr-Latn-ME"/>
        </w:rPr>
        <w:t>t</w:t>
      </w:r>
      <w:r w:rsidR="0001214F" w:rsidRPr="007717F6">
        <w:rPr>
          <w:lang w:val="sr-Latn-ME"/>
        </w:rPr>
        <w:t xml:space="preserve">a s anemijom </w:t>
      </w:r>
      <w:r w:rsidR="007819E5" w:rsidRPr="007717F6">
        <w:rPr>
          <w:lang w:val="sr-Latn-ME"/>
        </w:rPr>
        <w:t>za</w:t>
      </w:r>
      <w:r w:rsidR="0001214F" w:rsidRPr="007717F6">
        <w:rPr>
          <w:lang w:val="sr-Latn-ME"/>
        </w:rPr>
        <w:t>visnom o</w:t>
      </w:r>
      <w:r w:rsidR="007819E5" w:rsidRPr="007717F6">
        <w:rPr>
          <w:lang w:val="sr-Latn-ME"/>
        </w:rPr>
        <w:t>d</w:t>
      </w:r>
      <w:r w:rsidR="0001214F" w:rsidRPr="007717F6">
        <w:rPr>
          <w:lang w:val="sr-Latn-ME"/>
        </w:rPr>
        <w:t xml:space="preserve"> transfuzij</w:t>
      </w:r>
      <w:r w:rsidR="007819E5" w:rsidRPr="007717F6">
        <w:rPr>
          <w:lang w:val="sr-Latn-ME"/>
        </w:rPr>
        <w:t>e</w:t>
      </w:r>
      <w:r w:rsidR="0001214F" w:rsidRPr="007717F6">
        <w:rPr>
          <w:lang w:val="sr-Latn-ME"/>
        </w:rPr>
        <w:t xml:space="preserve"> zbog mijelodisplastičnih sindroma niskog ili srednjeg - 1 rizika povezanih s citogenetskom abnormalnosti koja se </w:t>
      </w:r>
      <w:r w:rsidR="0005223A" w:rsidRPr="007717F6">
        <w:rPr>
          <w:lang w:val="sr-Latn-ME"/>
        </w:rPr>
        <w:t>ispoljava</w:t>
      </w:r>
      <w:r w:rsidR="007819E5" w:rsidRPr="007717F6">
        <w:rPr>
          <w:lang w:val="sr-Latn-ME"/>
        </w:rPr>
        <w:t xml:space="preserve"> </w:t>
      </w:r>
      <w:r w:rsidR="0001214F" w:rsidRPr="007717F6">
        <w:rPr>
          <w:lang w:val="sr-Latn-ME"/>
        </w:rPr>
        <w:t xml:space="preserve">kao delecija 5q </w:t>
      </w:r>
      <w:r w:rsidR="00211283" w:rsidRPr="007717F6">
        <w:rPr>
          <w:lang w:val="sr-Latn-ME"/>
        </w:rPr>
        <w:t>i</w:t>
      </w:r>
      <w:r w:rsidR="0001214F" w:rsidRPr="007717F6">
        <w:rPr>
          <w:lang w:val="sr-Latn-ME"/>
        </w:rPr>
        <w:t xml:space="preserve"> s dodatnim citogenetskim abnormalnostima ili bez njih, u dva glavna ispitivanja: multicentričnom, </w:t>
      </w:r>
      <w:r w:rsidR="00DB7361" w:rsidRPr="007717F6">
        <w:rPr>
          <w:lang w:val="sr-Latn-ME"/>
        </w:rPr>
        <w:t>randomizovano</w:t>
      </w:r>
      <w:r w:rsidR="0001214F" w:rsidRPr="007717F6">
        <w:rPr>
          <w:lang w:val="sr-Latn-ME"/>
        </w:rPr>
        <w:t>m, dvostruko slijepom, placebom kontroli</w:t>
      </w:r>
      <w:r w:rsidR="007819E5" w:rsidRPr="007717F6">
        <w:rPr>
          <w:lang w:val="sr-Latn-ME"/>
        </w:rPr>
        <w:t>s</w:t>
      </w:r>
      <w:r w:rsidR="0001214F" w:rsidRPr="007717F6">
        <w:rPr>
          <w:lang w:val="sr-Latn-ME"/>
        </w:rPr>
        <w:t xml:space="preserve">anom ispitivanju faze III s 3 </w:t>
      </w:r>
      <w:r w:rsidR="007819E5" w:rsidRPr="007717F6">
        <w:rPr>
          <w:lang w:val="sr-Latn-ME"/>
        </w:rPr>
        <w:t>grup</w:t>
      </w:r>
      <w:r w:rsidR="0001214F" w:rsidRPr="007717F6">
        <w:rPr>
          <w:lang w:val="sr-Latn-ME"/>
        </w:rPr>
        <w:t xml:space="preserve">e ispitanika koji su primali dvije doze peroralnog lenalidomida (10 mg i 5 mg) u </w:t>
      </w:r>
      <w:r w:rsidR="007819E5" w:rsidRPr="007717F6">
        <w:rPr>
          <w:lang w:val="sr-Latn-ME"/>
        </w:rPr>
        <w:t>poređenju</w:t>
      </w:r>
      <w:r w:rsidR="0001214F" w:rsidRPr="007717F6">
        <w:rPr>
          <w:lang w:val="sr-Latn-ME"/>
        </w:rPr>
        <w:t xml:space="preserve"> s placebom (MDS-004), i multicentričnom otvorenom ispitivanju faze II s jednom</w:t>
      </w:r>
      <w:r w:rsidR="007819E5" w:rsidRPr="007717F6">
        <w:rPr>
          <w:lang w:val="sr-Latn-ME"/>
        </w:rPr>
        <w:t xml:space="preserve"> grup</w:t>
      </w:r>
      <w:r w:rsidR="0001214F" w:rsidRPr="007717F6">
        <w:rPr>
          <w:lang w:val="sr-Latn-ME"/>
        </w:rPr>
        <w:t>om ispitanika koja je primala lenalidomid (10 mg) (MDS-003).</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lang w:val="sr-Latn-ME"/>
        </w:rPr>
        <w:t>Rezultati prikazani u nastavku odnose se na cijelu populaciju ispitivanu u MDS-003 i MDS-004, a rezultati za populaciju s izol</w:t>
      </w:r>
      <w:r w:rsidR="0005223A" w:rsidRPr="007717F6">
        <w:rPr>
          <w:lang w:val="sr-Latn-ME"/>
        </w:rPr>
        <w:t>ovanom</w:t>
      </w:r>
      <w:r w:rsidRPr="007717F6">
        <w:rPr>
          <w:lang w:val="sr-Latn-ME"/>
        </w:rPr>
        <w:t xml:space="preserve"> delecijom 5q prikazani su odvojeno.</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U ispitivanju MDS-004, u kojem je 205 </w:t>
      </w:r>
      <w:r w:rsidR="008B111A" w:rsidRPr="007717F6">
        <w:rPr>
          <w:lang w:val="sr-Latn-ME"/>
        </w:rPr>
        <w:t>pacijen</w:t>
      </w:r>
      <w:r w:rsidR="008E1F44" w:rsidRPr="007717F6">
        <w:rPr>
          <w:lang w:val="sr-Latn-ME"/>
        </w:rPr>
        <w:t>a</w:t>
      </w:r>
      <w:r w:rsidR="008B111A" w:rsidRPr="007717F6">
        <w:rPr>
          <w:lang w:val="sr-Latn-ME"/>
        </w:rPr>
        <w:t>t</w:t>
      </w:r>
      <w:r w:rsidRPr="007717F6">
        <w:rPr>
          <w:lang w:val="sr-Latn-ME"/>
        </w:rPr>
        <w:t xml:space="preserve">a jednoliko </w:t>
      </w:r>
      <w:r w:rsidR="00DB7361" w:rsidRPr="007717F6">
        <w:rPr>
          <w:lang w:val="sr-Latn-ME"/>
        </w:rPr>
        <w:t>randomizovano</w:t>
      </w:r>
      <w:r w:rsidRPr="007717F6">
        <w:rPr>
          <w:lang w:val="sr-Latn-ME"/>
        </w:rPr>
        <w:t xml:space="preserve"> u </w:t>
      </w:r>
      <w:r w:rsidR="008E1F44" w:rsidRPr="007717F6">
        <w:rPr>
          <w:lang w:val="sr-Latn-ME"/>
        </w:rPr>
        <w:t>grup</w:t>
      </w:r>
      <w:r w:rsidR="00211283" w:rsidRPr="007717F6">
        <w:rPr>
          <w:lang w:val="sr-Latn-ME"/>
        </w:rPr>
        <w:t>e</w:t>
      </w:r>
      <w:r w:rsidRPr="007717F6">
        <w:rPr>
          <w:lang w:val="sr-Latn-ME"/>
        </w:rPr>
        <w:t xml:space="preserve"> koje su primale lenalidomid 10 mg, 5 mg ili placebo, analizu primarne </w:t>
      </w:r>
      <w:r w:rsidR="008B111A" w:rsidRPr="007717F6">
        <w:rPr>
          <w:lang w:val="sr-Latn-ME"/>
        </w:rPr>
        <w:t>efikasnost</w:t>
      </w:r>
      <w:r w:rsidRPr="007717F6">
        <w:rPr>
          <w:lang w:val="sr-Latn-ME"/>
        </w:rPr>
        <w:t>i činil</w:t>
      </w:r>
      <w:r w:rsidR="00F855ED" w:rsidRPr="007717F6">
        <w:rPr>
          <w:lang w:val="sr-Latn-ME"/>
        </w:rPr>
        <w:t>o je poređenje</w:t>
      </w:r>
      <w:r w:rsidRPr="007717F6">
        <w:rPr>
          <w:lang w:val="sr-Latn-ME"/>
        </w:rPr>
        <w:t xml:space="preserve"> stopa odgovora ne</w:t>
      </w:r>
      <w:r w:rsidR="00583553" w:rsidRPr="007717F6">
        <w:rPr>
          <w:lang w:val="sr-Latn-ME"/>
        </w:rPr>
        <w:t>za</w:t>
      </w:r>
      <w:r w:rsidRPr="007717F6">
        <w:rPr>
          <w:lang w:val="sr-Latn-ME"/>
        </w:rPr>
        <w:t>visnosti o</w:t>
      </w:r>
      <w:r w:rsidR="00211283" w:rsidRPr="007717F6">
        <w:rPr>
          <w:lang w:val="sr-Latn-ME"/>
        </w:rPr>
        <w:t xml:space="preserve">d </w:t>
      </w:r>
      <w:r w:rsidRPr="007717F6">
        <w:rPr>
          <w:lang w:val="sr-Latn-ME"/>
        </w:rPr>
        <w:t>transfuzij</w:t>
      </w:r>
      <w:r w:rsidR="00211283" w:rsidRPr="007717F6">
        <w:rPr>
          <w:lang w:val="sr-Latn-ME"/>
        </w:rPr>
        <w:t>e</w:t>
      </w:r>
      <w:r w:rsidRPr="007717F6">
        <w:rPr>
          <w:lang w:val="sr-Latn-ME"/>
        </w:rPr>
        <w:t xml:space="preserve"> u </w:t>
      </w:r>
      <w:r w:rsidR="008E1F44" w:rsidRPr="007717F6">
        <w:rPr>
          <w:lang w:val="sr-Latn-ME"/>
        </w:rPr>
        <w:t>grupam</w:t>
      </w:r>
      <w:r w:rsidRPr="007717F6">
        <w:rPr>
          <w:lang w:val="sr-Latn-ME"/>
        </w:rPr>
        <w:t>a koje su primale 10 mg i 5 mg lenalidomida</w:t>
      </w:r>
      <w:r w:rsidR="00211283" w:rsidRPr="007717F6">
        <w:rPr>
          <w:lang w:val="sr-Latn-ME"/>
        </w:rPr>
        <w:t xml:space="preserve"> u poređenju sa</w:t>
      </w:r>
      <w:r w:rsidRPr="007717F6">
        <w:rPr>
          <w:lang w:val="sr-Latn-ME"/>
        </w:rPr>
        <w:t xml:space="preserve"> </w:t>
      </w:r>
      <w:r w:rsidR="008E1F44" w:rsidRPr="007717F6">
        <w:rPr>
          <w:lang w:val="sr-Latn-ME"/>
        </w:rPr>
        <w:t>grup</w:t>
      </w:r>
      <w:r w:rsidR="00211283" w:rsidRPr="007717F6">
        <w:rPr>
          <w:lang w:val="sr-Latn-ME"/>
        </w:rPr>
        <w:t>om</w:t>
      </w:r>
      <w:r w:rsidRPr="007717F6">
        <w:rPr>
          <w:lang w:val="sr-Latn-ME"/>
        </w:rPr>
        <w:t xml:space="preserve"> koja je primala placebo (dvostruko slijepa faza od 16 do 52 </w:t>
      </w:r>
      <w:r w:rsidR="008E1F44" w:rsidRPr="007717F6">
        <w:rPr>
          <w:lang w:val="sr-Latn-ME"/>
        </w:rPr>
        <w:t>ned</w:t>
      </w:r>
      <w:r w:rsidR="00211283" w:rsidRPr="007717F6">
        <w:rPr>
          <w:lang w:val="sr-Latn-ME"/>
        </w:rPr>
        <w:t>j</w:t>
      </w:r>
      <w:r w:rsidR="008E1F44" w:rsidRPr="007717F6">
        <w:rPr>
          <w:lang w:val="sr-Latn-ME"/>
        </w:rPr>
        <w:t>elje</w:t>
      </w:r>
      <w:r w:rsidRPr="007717F6">
        <w:rPr>
          <w:lang w:val="sr-Latn-ME"/>
        </w:rPr>
        <w:t xml:space="preserve">, i otvorena faza do ukupno 156 </w:t>
      </w:r>
      <w:r w:rsidR="008E1F44" w:rsidRPr="007717F6">
        <w:rPr>
          <w:lang w:val="sr-Latn-ME"/>
        </w:rPr>
        <w:t>ned</w:t>
      </w:r>
      <w:r w:rsidR="00211283" w:rsidRPr="007717F6">
        <w:rPr>
          <w:lang w:val="sr-Latn-ME"/>
        </w:rPr>
        <w:t>j</w:t>
      </w:r>
      <w:r w:rsidR="008E1F44" w:rsidRPr="007717F6">
        <w:rPr>
          <w:lang w:val="sr-Latn-ME"/>
        </w:rPr>
        <w:t>elj</w:t>
      </w:r>
      <w:r w:rsidRPr="007717F6">
        <w:rPr>
          <w:lang w:val="sr-Latn-ME"/>
        </w:rPr>
        <w:t xml:space="preserve">a). </w:t>
      </w:r>
      <w:r w:rsidR="008B111A" w:rsidRPr="007717F6">
        <w:rPr>
          <w:lang w:val="sr-Latn-ME"/>
        </w:rPr>
        <w:t>Pacijenti</w:t>
      </w:r>
      <w:r w:rsidRPr="007717F6">
        <w:rPr>
          <w:lang w:val="sr-Latn-ME"/>
        </w:rPr>
        <w:t xml:space="preserve"> za koje nije postojao dokaz za</w:t>
      </w:r>
      <w:r w:rsidR="005D429E" w:rsidRPr="007717F6">
        <w:rPr>
          <w:lang w:val="sr-Latn-ME"/>
        </w:rPr>
        <w:t xml:space="preserve"> makar</w:t>
      </w:r>
      <w:r w:rsidRPr="007717F6">
        <w:rPr>
          <w:lang w:val="sr-Latn-ME"/>
        </w:rPr>
        <w:t xml:space="preserve"> najmanji eritroidni odgovor nakon 16 </w:t>
      </w:r>
      <w:r w:rsidR="008E1F44" w:rsidRPr="007717F6">
        <w:rPr>
          <w:lang w:val="sr-Latn-ME"/>
        </w:rPr>
        <w:t>ned</w:t>
      </w:r>
      <w:r w:rsidR="00211283" w:rsidRPr="007717F6">
        <w:rPr>
          <w:lang w:val="sr-Latn-ME"/>
        </w:rPr>
        <w:t>j</w:t>
      </w:r>
      <w:r w:rsidR="008E1F44" w:rsidRPr="007717F6">
        <w:rPr>
          <w:lang w:val="sr-Latn-ME"/>
        </w:rPr>
        <w:t>elja</w:t>
      </w:r>
      <w:r w:rsidRPr="007717F6">
        <w:rPr>
          <w:lang w:val="sr-Latn-ME"/>
        </w:rPr>
        <w:t xml:space="preserve"> bili su isključeni iz ispitivanja, a </w:t>
      </w:r>
      <w:r w:rsidR="008B111A" w:rsidRPr="007717F6">
        <w:rPr>
          <w:lang w:val="sr-Latn-ME"/>
        </w:rPr>
        <w:t>pacijenti</w:t>
      </w:r>
      <w:r w:rsidRPr="007717F6">
        <w:rPr>
          <w:lang w:val="sr-Latn-ME"/>
        </w:rPr>
        <w:t xml:space="preserve"> </w:t>
      </w:r>
      <w:r w:rsidR="008E1F44" w:rsidRPr="007717F6">
        <w:rPr>
          <w:lang w:val="sr-Latn-ME"/>
        </w:rPr>
        <w:t>kod</w:t>
      </w:r>
      <w:r w:rsidRPr="007717F6">
        <w:rPr>
          <w:lang w:val="sr-Latn-ME"/>
        </w:rPr>
        <w:t xml:space="preserve"> kojih je postojao dokaz za</w:t>
      </w:r>
      <w:r w:rsidR="005D429E" w:rsidRPr="007717F6">
        <w:rPr>
          <w:lang w:val="sr-Latn-ME"/>
        </w:rPr>
        <w:t xml:space="preserve"> makar</w:t>
      </w:r>
      <w:r w:rsidRPr="007717F6">
        <w:rPr>
          <w:lang w:val="sr-Latn-ME"/>
        </w:rPr>
        <w:t xml:space="preserve"> najmanji eritroidni odgovor mogli su nastaviti liječenje sve do eritroidnog relapsa, napredovanja bolesti ili neprihvatljive toksičnosti. </w:t>
      </w:r>
      <w:r w:rsidR="008B111A" w:rsidRPr="007717F6">
        <w:rPr>
          <w:lang w:val="sr-Latn-ME"/>
        </w:rPr>
        <w:t>Pacijenti</w:t>
      </w:r>
      <w:r w:rsidRPr="007717F6">
        <w:rPr>
          <w:lang w:val="sr-Latn-ME"/>
        </w:rPr>
        <w:t xml:space="preserve"> koji su na početku primali placebo ili lenalidomid 5 mg i ni</w:t>
      </w:r>
      <w:r w:rsidR="00EB1DB7">
        <w:rPr>
          <w:lang w:val="sr-Latn-ME"/>
        </w:rPr>
        <w:t>je</w:t>
      </w:r>
      <w:r w:rsidRPr="007717F6">
        <w:rPr>
          <w:lang w:val="sr-Latn-ME"/>
        </w:rPr>
        <w:t>su postigli</w:t>
      </w:r>
      <w:r w:rsidR="005D429E" w:rsidRPr="007717F6">
        <w:rPr>
          <w:lang w:val="sr-Latn-ME"/>
        </w:rPr>
        <w:t xml:space="preserve">  makar</w:t>
      </w:r>
      <w:r w:rsidRPr="007717F6">
        <w:rPr>
          <w:lang w:val="sr-Latn-ME"/>
        </w:rPr>
        <w:t xml:space="preserve"> mali eritroidni odgovor nakon 16 </w:t>
      </w:r>
      <w:r w:rsidR="008E1F44" w:rsidRPr="007717F6">
        <w:rPr>
          <w:lang w:val="sr-Latn-ME"/>
        </w:rPr>
        <w:t>ned</w:t>
      </w:r>
      <w:r w:rsidR="00EB1DB7">
        <w:rPr>
          <w:lang w:val="sr-Latn-ME"/>
        </w:rPr>
        <w:t>j</w:t>
      </w:r>
      <w:r w:rsidR="008E1F44" w:rsidRPr="007717F6">
        <w:rPr>
          <w:lang w:val="sr-Latn-ME"/>
        </w:rPr>
        <w:t>elj</w:t>
      </w:r>
      <w:r w:rsidRPr="007717F6">
        <w:rPr>
          <w:lang w:val="sr-Latn-ME"/>
        </w:rPr>
        <w:t>a liječenja, mogli su pr</w:t>
      </w:r>
      <w:r w:rsidR="008E1F44" w:rsidRPr="007717F6">
        <w:rPr>
          <w:lang w:val="sr-Latn-ME"/>
        </w:rPr>
        <w:t>eć</w:t>
      </w:r>
      <w:r w:rsidRPr="007717F6">
        <w:rPr>
          <w:lang w:val="sr-Latn-ME"/>
        </w:rPr>
        <w:t>i s placeba na 5 mg lenalidomida ili nastaviti liječenje lenalidomidom pri višoj dozi (5 mg do 10 mg).</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U ispitivanju MDS-003 u kojem je 148 </w:t>
      </w:r>
      <w:r w:rsidR="008B111A" w:rsidRPr="007717F6">
        <w:rPr>
          <w:lang w:val="sr-Latn-ME"/>
        </w:rPr>
        <w:t>pacijen</w:t>
      </w:r>
      <w:r w:rsidR="00F855ED" w:rsidRPr="007717F6">
        <w:rPr>
          <w:lang w:val="sr-Latn-ME"/>
        </w:rPr>
        <w:t>a</w:t>
      </w:r>
      <w:r w:rsidR="008B111A" w:rsidRPr="007717F6">
        <w:rPr>
          <w:lang w:val="sr-Latn-ME"/>
        </w:rPr>
        <w:t>t</w:t>
      </w:r>
      <w:r w:rsidRPr="007717F6">
        <w:rPr>
          <w:lang w:val="sr-Latn-ME"/>
        </w:rPr>
        <w:t xml:space="preserve">a primalo lenalidomid u dozi od 10 mg, analizu primarne </w:t>
      </w:r>
      <w:r w:rsidR="008B111A" w:rsidRPr="007717F6">
        <w:rPr>
          <w:lang w:val="sr-Latn-ME"/>
        </w:rPr>
        <w:t>efikasnost</w:t>
      </w:r>
      <w:r w:rsidRPr="007717F6">
        <w:rPr>
          <w:lang w:val="sr-Latn-ME"/>
        </w:rPr>
        <w:t xml:space="preserve">i činila je procjena </w:t>
      </w:r>
      <w:r w:rsidR="008B111A" w:rsidRPr="007717F6">
        <w:rPr>
          <w:lang w:val="sr-Latn-ME"/>
        </w:rPr>
        <w:t>efikasnost</w:t>
      </w:r>
      <w:r w:rsidRPr="007717F6">
        <w:rPr>
          <w:lang w:val="sr-Latn-ME"/>
        </w:rPr>
        <w:t xml:space="preserve">i terapija lenalidomidom u smislu postizanja hematopoetskog poboljšanja </w:t>
      </w:r>
      <w:r w:rsidR="008E1F44" w:rsidRPr="007717F6">
        <w:rPr>
          <w:lang w:val="sr-Latn-ME"/>
        </w:rPr>
        <w:t>kod</w:t>
      </w:r>
      <w:r w:rsidRPr="007717F6">
        <w:rPr>
          <w:lang w:val="sr-Latn-ME"/>
        </w:rPr>
        <w:t xml:space="preserve"> ispitanika s mijelodisplastičnim sindromima niskog ili srednjeg - 1 rizika.</w:t>
      </w:r>
    </w:p>
    <w:p w:rsidR="00BC1924" w:rsidRPr="007717F6" w:rsidRDefault="00BC1924" w:rsidP="007D4E41">
      <w:pPr>
        <w:jc w:val="both"/>
        <w:rPr>
          <w:lang w:val="sr-Latn-ME"/>
        </w:rPr>
      </w:pPr>
    </w:p>
    <w:p w:rsidR="00BC1924" w:rsidRPr="007717F6" w:rsidRDefault="00A3150C" w:rsidP="007D4E41">
      <w:pPr>
        <w:jc w:val="both"/>
        <w:rPr>
          <w:lang w:val="sr-Latn-ME"/>
        </w:rPr>
      </w:pPr>
      <w:r w:rsidRPr="007717F6">
        <w:rPr>
          <w:lang w:val="sr-Latn-ME"/>
        </w:rPr>
        <w:t>Tabela</w:t>
      </w:r>
      <w:r w:rsidR="0001214F" w:rsidRPr="007717F6">
        <w:rPr>
          <w:lang w:val="sr-Latn-ME"/>
        </w:rPr>
        <w:t xml:space="preserve"> 12. Sažetak rezultata </w:t>
      </w:r>
      <w:r w:rsidR="008B111A" w:rsidRPr="007717F6">
        <w:rPr>
          <w:lang w:val="sr-Latn-ME"/>
        </w:rPr>
        <w:t>efikasnost</w:t>
      </w:r>
      <w:r w:rsidR="0001214F" w:rsidRPr="007717F6">
        <w:rPr>
          <w:lang w:val="sr-Latn-ME"/>
        </w:rPr>
        <w:t>i – ispitivanja MDS-004 (dvostruko slijepa faza) i MDS-003, populacija s namjerom liječenja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45"/>
        <w:gridCol w:w="1324"/>
        <w:gridCol w:w="1322"/>
        <w:gridCol w:w="1324"/>
        <w:gridCol w:w="1763"/>
      </w:tblGrid>
      <w:tr w:rsidR="00BC1924" w:rsidRPr="007717F6" w:rsidTr="007879C1">
        <w:trPr>
          <w:trHeight w:val="506"/>
        </w:trPr>
        <w:tc>
          <w:tcPr>
            <w:tcW w:w="1843" w:type="pct"/>
            <w:vMerge w:val="restart"/>
          </w:tcPr>
          <w:p w:rsidR="00BC1924" w:rsidRPr="007717F6" w:rsidRDefault="0001214F" w:rsidP="00912372">
            <w:pPr>
              <w:rPr>
                <w:b/>
                <w:lang w:val="sr-Latn-ME"/>
              </w:rPr>
            </w:pPr>
            <w:r w:rsidRPr="007717F6">
              <w:rPr>
                <w:b/>
                <w:lang w:val="sr-Latn-ME"/>
              </w:rPr>
              <w:t>Ishod</w:t>
            </w:r>
          </w:p>
        </w:tc>
        <w:tc>
          <w:tcPr>
            <w:tcW w:w="2186" w:type="pct"/>
            <w:gridSpan w:val="3"/>
          </w:tcPr>
          <w:p w:rsidR="00BC1924" w:rsidRPr="007717F6" w:rsidRDefault="0001214F" w:rsidP="00912372">
            <w:pPr>
              <w:rPr>
                <w:b/>
                <w:lang w:val="sr-Latn-ME"/>
              </w:rPr>
            </w:pPr>
            <w:r w:rsidRPr="007717F6">
              <w:rPr>
                <w:b/>
                <w:w w:val="95"/>
                <w:lang w:val="sr-Latn-ME"/>
              </w:rPr>
              <w:t xml:space="preserve">MDS-004 </w:t>
            </w:r>
            <w:r w:rsidRPr="007717F6">
              <w:rPr>
                <w:b/>
                <w:lang w:val="sr-Latn-ME"/>
              </w:rPr>
              <w:t>N = 205</w:t>
            </w:r>
          </w:p>
        </w:tc>
        <w:tc>
          <w:tcPr>
            <w:tcW w:w="971" w:type="pct"/>
          </w:tcPr>
          <w:p w:rsidR="00BC1924" w:rsidRPr="007717F6" w:rsidRDefault="0001214F" w:rsidP="00912372">
            <w:pPr>
              <w:rPr>
                <w:b/>
                <w:lang w:val="sr-Latn-ME"/>
              </w:rPr>
            </w:pPr>
            <w:r w:rsidRPr="007717F6">
              <w:rPr>
                <w:b/>
                <w:lang w:val="sr-Latn-ME"/>
              </w:rPr>
              <w:t>MDS-003 N = 148</w:t>
            </w:r>
          </w:p>
        </w:tc>
      </w:tr>
      <w:tr w:rsidR="00BC1924" w:rsidRPr="007717F6" w:rsidTr="007879C1">
        <w:trPr>
          <w:trHeight w:val="504"/>
        </w:trPr>
        <w:tc>
          <w:tcPr>
            <w:tcW w:w="1843" w:type="pct"/>
            <w:vMerge/>
            <w:tcBorders>
              <w:top w:val="nil"/>
            </w:tcBorders>
          </w:tcPr>
          <w:p w:rsidR="00BC1924" w:rsidRPr="004F2525" w:rsidRDefault="00BC1924" w:rsidP="00912372">
            <w:pPr>
              <w:rPr>
                <w:lang w:val="sr-Latn-ME"/>
              </w:rPr>
            </w:pPr>
          </w:p>
        </w:tc>
        <w:tc>
          <w:tcPr>
            <w:tcW w:w="729" w:type="pct"/>
          </w:tcPr>
          <w:p w:rsidR="00BC1924" w:rsidRPr="004F2525" w:rsidRDefault="0001214F" w:rsidP="00912372">
            <w:pPr>
              <w:rPr>
                <w:b/>
                <w:lang w:val="sr-Latn-ME"/>
              </w:rPr>
            </w:pPr>
            <w:r w:rsidRPr="007717F6">
              <w:rPr>
                <w:b/>
                <w:lang w:val="sr-Latn-ME"/>
              </w:rPr>
              <w:t>10</w:t>
            </w:r>
            <w:r w:rsidRPr="007717F6">
              <w:rPr>
                <w:b/>
                <w:spacing w:val="-1"/>
                <w:lang w:val="sr-Latn-ME"/>
              </w:rPr>
              <w:t xml:space="preserve"> </w:t>
            </w:r>
            <w:r w:rsidRPr="007717F6">
              <w:rPr>
                <w:b/>
                <w:lang w:val="sr-Latn-ME"/>
              </w:rPr>
              <w:t>mg</w:t>
            </w:r>
            <w:r w:rsidRPr="004F2525">
              <w:rPr>
                <w:b/>
                <w:position w:val="8"/>
                <w:lang w:val="sr-Latn-ME"/>
              </w:rPr>
              <w:t>†</w:t>
            </w:r>
          </w:p>
          <w:p w:rsidR="00BC1924" w:rsidRPr="007717F6" w:rsidRDefault="0001214F" w:rsidP="00912372">
            <w:pPr>
              <w:rPr>
                <w:b/>
                <w:lang w:val="sr-Latn-ME"/>
              </w:rPr>
            </w:pPr>
            <w:r w:rsidRPr="007717F6">
              <w:rPr>
                <w:b/>
                <w:lang w:val="sr-Latn-ME"/>
              </w:rPr>
              <w:t>N =</w:t>
            </w:r>
            <w:r w:rsidRPr="007717F6">
              <w:rPr>
                <w:b/>
                <w:spacing w:val="-3"/>
                <w:lang w:val="sr-Latn-ME"/>
              </w:rPr>
              <w:t xml:space="preserve"> </w:t>
            </w:r>
            <w:r w:rsidRPr="007717F6">
              <w:rPr>
                <w:b/>
                <w:lang w:val="sr-Latn-ME"/>
              </w:rPr>
              <w:t>69</w:t>
            </w:r>
          </w:p>
        </w:tc>
        <w:tc>
          <w:tcPr>
            <w:tcW w:w="728" w:type="pct"/>
          </w:tcPr>
          <w:p w:rsidR="00BC1924" w:rsidRPr="004F2525" w:rsidRDefault="0001214F" w:rsidP="00912372">
            <w:pPr>
              <w:rPr>
                <w:b/>
                <w:lang w:val="sr-Latn-ME"/>
              </w:rPr>
            </w:pPr>
            <w:r w:rsidRPr="007717F6">
              <w:rPr>
                <w:b/>
                <w:lang w:val="sr-Latn-ME"/>
              </w:rPr>
              <w:t>5</w:t>
            </w:r>
            <w:r w:rsidRPr="007717F6">
              <w:rPr>
                <w:b/>
                <w:spacing w:val="-3"/>
                <w:lang w:val="sr-Latn-ME"/>
              </w:rPr>
              <w:t xml:space="preserve"> </w:t>
            </w:r>
            <w:r w:rsidRPr="007717F6">
              <w:rPr>
                <w:b/>
                <w:lang w:val="sr-Latn-ME"/>
              </w:rPr>
              <w:t>mg</w:t>
            </w:r>
            <w:r w:rsidRPr="004F2525">
              <w:rPr>
                <w:b/>
                <w:position w:val="8"/>
                <w:lang w:val="sr-Latn-ME"/>
              </w:rPr>
              <w:t>††</w:t>
            </w:r>
          </w:p>
          <w:p w:rsidR="00BC1924" w:rsidRPr="007717F6" w:rsidRDefault="0001214F" w:rsidP="00912372">
            <w:pPr>
              <w:rPr>
                <w:b/>
                <w:lang w:val="sr-Latn-ME"/>
              </w:rPr>
            </w:pPr>
            <w:r w:rsidRPr="007717F6">
              <w:rPr>
                <w:b/>
                <w:lang w:val="sr-Latn-ME"/>
              </w:rPr>
              <w:t>N =</w:t>
            </w:r>
            <w:r w:rsidRPr="007717F6">
              <w:rPr>
                <w:b/>
                <w:spacing w:val="-3"/>
                <w:lang w:val="sr-Latn-ME"/>
              </w:rPr>
              <w:t xml:space="preserve"> </w:t>
            </w:r>
            <w:r w:rsidRPr="007717F6">
              <w:rPr>
                <w:b/>
                <w:lang w:val="sr-Latn-ME"/>
              </w:rPr>
              <w:t>69</w:t>
            </w:r>
          </w:p>
        </w:tc>
        <w:tc>
          <w:tcPr>
            <w:tcW w:w="729" w:type="pct"/>
          </w:tcPr>
          <w:p w:rsidR="00BC1924" w:rsidRPr="007717F6" w:rsidRDefault="0001214F" w:rsidP="00912372">
            <w:pPr>
              <w:rPr>
                <w:b/>
                <w:lang w:val="sr-Latn-ME"/>
              </w:rPr>
            </w:pPr>
            <w:r w:rsidRPr="007717F6">
              <w:rPr>
                <w:b/>
                <w:lang w:val="sr-Latn-ME"/>
              </w:rPr>
              <w:t>Placebo*</w:t>
            </w:r>
          </w:p>
          <w:p w:rsidR="00BC1924" w:rsidRPr="007717F6" w:rsidRDefault="0001214F" w:rsidP="00912372">
            <w:pPr>
              <w:rPr>
                <w:b/>
                <w:lang w:val="sr-Latn-ME"/>
              </w:rPr>
            </w:pPr>
            <w:r w:rsidRPr="007717F6">
              <w:rPr>
                <w:b/>
                <w:lang w:val="sr-Latn-ME"/>
              </w:rPr>
              <w:t>N = 67</w:t>
            </w:r>
          </w:p>
        </w:tc>
        <w:tc>
          <w:tcPr>
            <w:tcW w:w="971" w:type="pct"/>
          </w:tcPr>
          <w:p w:rsidR="00BC1924" w:rsidRPr="007717F6" w:rsidRDefault="0001214F" w:rsidP="00912372">
            <w:pPr>
              <w:rPr>
                <w:b/>
                <w:lang w:val="sr-Latn-ME"/>
              </w:rPr>
            </w:pPr>
            <w:r w:rsidRPr="007717F6">
              <w:rPr>
                <w:b/>
                <w:lang w:val="sr-Latn-ME"/>
              </w:rPr>
              <w:t>10 mg</w:t>
            </w:r>
          </w:p>
          <w:p w:rsidR="00BC1924" w:rsidRPr="007717F6" w:rsidRDefault="0001214F" w:rsidP="00912372">
            <w:pPr>
              <w:rPr>
                <w:b/>
                <w:lang w:val="sr-Latn-ME"/>
              </w:rPr>
            </w:pPr>
            <w:r w:rsidRPr="007717F6">
              <w:rPr>
                <w:b/>
                <w:lang w:val="sr-Latn-ME"/>
              </w:rPr>
              <w:t>N = 148</w:t>
            </w:r>
          </w:p>
        </w:tc>
      </w:tr>
      <w:tr w:rsidR="00BC1924" w:rsidRPr="007717F6" w:rsidTr="007879C1">
        <w:trPr>
          <w:trHeight w:val="505"/>
        </w:trPr>
        <w:tc>
          <w:tcPr>
            <w:tcW w:w="1843" w:type="pct"/>
          </w:tcPr>
          <w:p w:rsidR="00BC1924" w:rsidRPr="007717F6" w:rsidRDefault="007F426C" w:rsidP="00912372">
            <w:pPr>
              <w:rPr>
                <w:lang w:val="sr-Latn-ME"/>
              </w:rPr>
            </w:pPr>
            <w:r>
              <w:rPr>
                <w:lang w:val="sr-Latn-ME"/>
              </w:rPr>
              <w:t>Nezavisnost od transfuzije</w:t>
            </w:r>
          </w:p>
          <w:p w:rsidR="00BC1924" w:rsidRPr="007717F6" w:rsidRDefault="0001214F" w:rsidP="00912372">
            <w:pPr>
              <w:rPr>
                <w:lang w:val="sr-Latn-ME"/>
              </w:rPr>
            </w:pPr>
            <w:r w:rsidRPr="007717F6">
              <w:rPr>
                <w:lang w:val="sr-Latn-ME"/>
              </w:rPr>
              <w:t>(≥ 182 dana)</w:t>
            </w:r>
            <w:r w:rsidRPr="007717F6">
              <w:rPr>
                <w:vertAlign w:val="superscript"/>
                <w:lang w:val="sr-Latn-ME"/>
              </w:rPr>
              <w:t>#</w:t>
            </w:r>
          </w:p>
        </w:tc>
        <w:tc>
          <w:tcPr>
            <w:tcW w:w="729" w:type="pct"/>
          </w:tcPr>
          <w:p w:rsidR="00BC1924" w:rsidRPr="007717F6" w:rsidRDefault="0001214F" w:rsidP="00912372">
            <w:pPr>
              <w:rPr>
                <w:lang w:val="sr-Latn-ME"/>
              </w:rPr>
            </w:pPr>
            <w:r w:rsidRPr="007717F6">
              <w:rPr>
                <w:lang w:val="sr-Latn-ME"/>
              </w:rPr>
              <w:t>38 (55,1%)</w:t>
            </w:r>
          </w:p>
        </w:tc>
        <w:tc>
          <w:tcPr>
            <w:tcW w:w="728" w:type="pct"/>
          </w:tcPr>
          <w:p w:rsidR="00BC1924" w:rsidRPr="007717F6" w:rsidRDefault="0001214F" w:rsidP="00912372">
            <w:pPr>
              <w:rPr>
                <w:lang w:val="sr-Latn-ME"/>
              </w:rPr>
            </w:pPr>
            <w:r w:rsidRPr="007717F6">
              <w:rPr>
                <w:lang w:val="sr-Latn-ME"/>
              </w:rPr>
              <w:t>24 (34,8%)</w:t>
            </w:r>
          </w:p>
        </w:tc>
        <w:tc>
          <w:tcPr>
            <w:tcW w:w="729" w:type="pct"/>
          </w:tcPr>
          <w:p w:rsidR="00BC1924" w:rsidRPr="007717F6" w:rsidRDefault="0001214F" w:rsidP="00912372">
            <w:pPr>
              <w:rPr>
                <w:lang w:val="sr-Latn-ME"/>
              </w:rPr>
            </w:pPr>
            <w:r w:rsidRPr="007717F6">
              <w:rPr>
                <w:lang w:val="sr-Latn-ME"/>
              </w:rPr>
              <w:t>4 (6,0%)</w:t>
            </w:r>
          </w:p>
        </w:tc>
        <w:tc>
          <w:tcPr>
            <w:tcW w:w="971" w:type="pct"/>
          </w:tcPr>
          <w:p w:rsidR="00BC1924" w:rsidRPr="007717F6" w:rsidRDefault="0001214F" w:rsidP="00912372">
            <w:pPr>
              <w:rPr>
                <w:lang w:val="sr-Latn-ME"/>
              </w:rPr>
            </w:pPr>
            <w:r w:rsidRPr="007717F6">
              <w:rPr>
                <w:lang w:val="sr-Latn-ME"/>
              </w:rPr>
              <w:t>86 (58,1%)</w:t>
            </w:r>
          </w:p>
        </w:tc>
      </w:tr>
      <w:tr w:rsidR="00BC1924" w:rsidRPr="007717F6" w:rsidTr="007879C1">
        <w:trPr>
          <w:trHeight w:val="506"/>
        </w:trPr>
        <w:tc>
          <w:tcPr>
            <w:tcW w:w="1843" w:type="pct"/>
          </w:tcPr>
          <w:p w:rsidR="007F426C" w:rsidRDefault="007F426C" w:rsidP="00912372">
            <w:pPr>
              <w:rPr>
                <w:lang w:val="sr-Latn-ME"/>
              </w:rPr>
            </w:pPr>
            <w:r w:rsidRPr="007F426C">
              <w:rPr>
                <w:lang w:val="sr-Latn-ME"/>
              </w:rPr>
              <w:t>Nezavisnost od transfuzije</w:t>
            </w:r>
          </w:p>
          <w:p w:rsidR="00BC1924" w:rsidRPr="007717F6" w:rsidRDefault="007F426C" w:rsidP="00912372">
            <w:pPr>
              <w:rPr>
                <w:lang w:val="sr-Latn-ME"/>
              </w:rPr>
            </w:pPr>
            <w:r w:rsidRPr="007717F6" w:rsidDel="007F426C">
              <w:rPr>
                <w:lang w:val="sr-Latn-ME"/>
              </w:rPr>
              <w:t xml:space="preserve"> </w:t>
            </w:r>
            <w:r w:rsidR="0001214F" w:rsidRPr="007717F6">
              <w:rPr>
                <w:lang w:val="sr-Latn-ME"/>
              </w:rPr>
              <w:t>(≥ 56 dana)</w:t>
            </w:r>
            <w:r w:rsidR="0001214F" w:rsidRPr="007717F6">
              <w:rPr>
                <w:vertAlign w:val="superscript"/>
                <w:lang w:val="sr-Latn-ME"/>
              </w:rPr>
              <w:t>#</w:t>
            </w:r>
          </w:p>
        </w:tc>
        <w:tc>
          <w:tcPr>
            <w:tcW w:w="729" w:type="pct"/>
          </w:tcPr>
          <w:p w:rsidR="00BC1924" w:rsidRPr="007717F6" w:rsidRDefault="0001214F" w:rsidP="00912372">
            <w:pPr>
              <w:rPr>
                <w:lang w:val="sr-Latn-ME"/>
              </w:rPr>
            </w:pPr>
            <w:r w:rsidRPr="007717F6">
              <w:rPr>
                <w:lang w:val="sr-Latn-ME"/>
              </w:rPr>
              <w:t>42 (60,9%)</w:t>
            </w:r>
          </w:p>
        </w:tc>
        <w:tc>
          <w:tcPr>
            <w:tcW w:w="728" w:type="pct"/>
          </w:tcPr>
          <w:p w:rsidR="00BC1924" w:rsidRPr="007717F6" w:rsidRDefault="0001214F" w:rsidP="00912372">
            <w:pPr>
              <w:rPr>
                <w:lang w:val="sr-Latn-ME"/>
              </w:rPr>
            </w:pPr>
            <w:r w:rsidRPr="007717F6">
              <w:rPr>
                <w:lang w:val="sr-Latn-ME"/>
              </w:rPr>
              <w:t>33 (47,8%)</w:t>
            </w:r>
          </w:p>
        </w:tc>
        <w:tc>
          <w:tcPr>
            <w:tcW w:w="729" w:type="pct"/>
          </w:tcPr>
          <w:p w:rsidR="00BC1924" w:rsidRPr="007717F6" w:rsidRDefault="0001214F" w:rsidP="00912372">
            <w:pPr>
              <w:rPr>
                <w:lang w:val="sr-Latn-ME"/>
              </w:rPr>
            </w:pPr>
            <w:r w:rsidRPr="007717F6">
              <w:rPr>
                <w:lang w:val="sr-Latn-ME"/>
              </w:rPr>
              <w:t>5 (7,5%)</w:t>
            </w:r>
          </w:p>
        </w:tc>
        <w:tc>
          <w:tcPr>
            <w:tcW w:w="971" w:type="pct"/>
          </w:tcPr>
          <w:p w:rsidR="00BC1924" w:rsidRPr="007717F6" w:rsidRDefault="0001214F" w:rsidP="00912372">
            <w:pPr>
              <w:rPr>
                <w:lang w:val="sr-Latn-ME"/>
              </w:rPr>
            </w:pPr>
            <w:r w:rsidRPr="007717F6">
              <w:rPr>
                <w:lang w:val="sr-Latn-ME"/>
              </w:rPr>
              <w:t>97 (65,5%)</w:t>
            </w:r>
          </w:p>
        </w:tc>
      </w:tr>
      <w:tr w:rsidR="00BC1924" w:rsidRPr="007717F6" w:rsidTr="007879C1">
        <w:trPr>
          <w:trHeight w:val="506"/>
        </w:trPr>
        <w:tc>
          <w:tcPr>
            <w:tcW w:w="1843" w:type="pct"/>
          </w:tcPr>
          <w:p w:rsidR="00BC1924" w:rsidRPr="007717F6" w:rsidRDefault="0001214F">
            <w:pPr>
              <w:rPr>
                <w:lang w:val="sr-Latn-ME"/>
              </w:rPr>
            </w:pPr>
            <w:r w:rsidRPr="007717F6">
              <w:rPr>
                <w:lang w:val="sr-Latn-ME"/>
              </w:rPr>
              <w:t>Medijan</w:t>
            </w:r>
            <w:r w:rsidR="007F426C">
              <w:rPr>
                <w:lang w:val="sr-Latn-ME"/>
              </w:rPr>
              <w:t>a</w:t>
            </w:r>
            <w:r w:rsidRPr="007717F6">
              <w:rPr>
                <w:lang w:val="sr-Latn-ME"/>
              </w:rPr>
              <w:t xml:space="preserve"> vremena do </w:t>
            </w:r>
            <w:r w:rsidR="007F426C">
              <w:rPr>
                <w:lang w:val="sr-Latn-ME"/>
              </w:rPr>
              <w:t>n</w:t>
            </w:r>
            <w:r w:rsidR="007F426C" w:rsidRPr="007F426C">
              <w:rPr>
                <w:lang w:val="sr-Latn-ME"/>
              </w:rPr>
              <w:t>ezavisnost</w:t>
            </w:r>
            <w:r w:rsidR="007F426C">
              <w:rPr>
                <w:lang w:val="sr-Latn-ME"/>
              </w:rPr>
              <w:t>i</w:t>
            </w:r>
            <w:r w:rsidR="007F426C" w:rsidRPr="007F426C">
              <w:rPr>
                <w:lang w:val="sr-Latn-ME"/>
              </w:rPr>
              <w:t xml:space="preserve"> od transfuzije</w:t>
            </w:r>
            <w:r w:rsidRPr="007717F6">
              <w:rPr>
                <w:lang w:val="sr-Latn-ME"/>
              </w:rPr>
              <w:t>(</w:t>
            </w:r>
            <w:r w:rsidR="008E1F44" w:rsidRPr="007717F6">
              <w:rPr>
                <w:lang w:val="sr-Latn-ME"/>
              </w:rPr>
              <w:t>ned</w:t>
            </w:r>
            <w:r w:rsidR="00211283" w:rsidRPr="007717F6">
              <w:rPr>
                <w:lang w:val="sr-Latn-ME"/>
              </w:rPr>
              <w:t>j</w:t>
            </w:r>
            <w:r w:rsidR="008E1F44" w:rsidRPr="007717F6">
              <w:rPr>
                <w:lang w:val="sr-Latn-ME"/>
              </w:rPr>
              <w:t>elje</w:t>
            </w:r>
            <w:r w:rsidRPr="007717F6">
              <w:rPr>
                <w:lang w:val="sr-Latn-ME"/>
              </w:rPr>
              <w:t>)</w:t>
            </w:r>
          </w:p>
        </w:tc>
        <w:tc>
          <w:tcPr>
            <w:tcW w:w="729" w:type="pct"/>
          </w:tcPr>
          <w:p w:rsidR="00BC1924" w:rsidRPr="007717F6" w:rsidRDefault="0001214F" w:rsidP="00912372">
            <w:pPr>
              <w:rPr>
                <w:lang w:val="sr-Latn-ME"/>
              </w:rPr>
            </w:pPr>
            <w:r w:rsidRPr="007717F6">
              <w:rPr>
                <w:lang w:val="sr-Latn-ME"/>
              </w:rPr>
              <w:t>4,6</w:t>
            </w:r>
          </w:p>
        </w:tc>
        <w:tc>
          <w:tcPr>
            <w:tcW w:w="728" w:type="pct"/>
          </w:tcPr>
          <w:p w:rsidR="00BC1924" w:rsidRPr="007717F6" w:rsidRDefault="0001214F" w:rsidP="00912372">
            <w:pPr>
              <w:rPr>
                <w:lang w:val="sr-Latn-ME"/>
              </w:rPr>
            </w:pPr>
            <w:r w:rsidRPr="007717F6">
              <w:rPr>
                <w:lang w:val="sr-Latn-ME"/>
              </w:rPr>
              <w:t>4,1</w:t>
            </w:r>
          </w:p>
        </w:tc>
        <w:tc>
          <w:tcPr>
            <w:tcW w:w="729" w:type="pct"/>
          </w:tcPr>
          <w:p w:rsidR="00BC1924" w:rsidRPr="007717F6" w:rsidRDefault="0001214F" w:rsidP="00912372">
            <w:pPr>
              <w:rPr>
                <w:lang w:val="sr-Latn-ME"/>
              </w:rPr>
            </w:pPr>
            <w:r w:rsidRPr="007717F6">
              <w:rPr>
                <w:lang w:val="sr-Latn-ME"/>
              </w:rPr>
              <w:t>0,3</w:t>
            </w:r>
          </w:p>
        </w:tc>
        <w:tc>
          <w:tcPr>
            <w:tcW w:w="971" w:type="pct"/>
          </w:tcPr>
          <w:p w:rsidR="00BC1924" w:rsidRPr="007717F6" w:rsidRDefault="0001214F" w:rsidP="00912372">
            <w:pPr>
              <w:rPr>
                <w:lang w:val="sr-Latn-ME"/>
              </w:rPr>
            </w:pPr>
            <w:r w:rsidRPr="007717F6">
              <w:rPr>
                <w:lang w:val="sr-Latn-ME"/>
              </w:rPr>
              <w:t>4,1</w:t>
            </w:r>
          </w:p>
        </w:tc>
      </w:tr>
      <w:tr w:rsidR="00BC1924" w:rsidRPr="007717F6" w:rsidTr="007879C1">
        <w:trPr>
          <w:trHeight w:val="503"/>
        </w:trPr>
        <w:tc>
          <w:tcPr>
            <w:tcW w:w="1843" w:type="pct"/>
          </w:tcPr>
          <w:p w:rsidR="00BC1924" w:rsidRPr="007717F6" w:rsidRDefault="0001214F">
            <w:pPr>
              <w:rPr>
                <w:lang w:val="sr-Latn-ME"/>
              </w:rPr>
            </w:pPr>
            <w:r w:rsidRPr="007717F6">
              <w:rPr>
                <w:lang w:val="sr-Latn-ME"/>
              </w:rPr>
              <w:t>Medijan trajanja</w:t>
            </w:r>
            <w:r w:rsidR="008E1F44" w:rsidRPr="007717F6">
              <w:rPr>
                <w:lang w:val="sr-Latn-ME"/>
              </w:rPr>
              <w:t xml:space="preserve"> </w:t>
            </w:r>
            <w:r w:rsidR="007F426C">
              <w:rPr>
                <w:lang w:val="sr-Latn-ME"/>
              </w:rPr>
              <w:t>n</w:t>
            </w:r>
            <w:r w:rsidR="007F426C" w:rsidRPr="007F426C">
              <w:rPr>
                <w:lang w:val="sr-Latn-ME"/>
              </w:rPr>
              <w:t>ezavisnost</w:t>
            </w:r>
            <w:r w:rsidR="007F426C">
              <w:rPr>
                <w:lang w:val="sr-Latn-ME"/>
              </w:rPr>
              <w:t>i</w:t>
            </w:r>
            <w:r w:rsidR="007F426C" w:rsidRPr="007F426C">
              <w:rPr>
                <w:lang w:val="sr-Latn-ME"/>
              </w:rPr>
              <w:t xml:space="preserve"> od transfuzije</w:t>
            </w:r>
            <w:r w:rsidR="007F426C">
              <w:rPr>
                <w:lang w:val="sr-Latn-ME"/>
              </w:rPr>
              <w:t xml:space="preserve"> </w:t>
            </w:r>
            <w:r w:rsidRPr="007717F6">
              <w:rPr>
                <w:lang w:val="sr-Latn-ME"/>
              </w:rPr>
              <w:t>(</w:t>
            </w:r>
            <w:r w:rsidR="008E1F44" w:rsidRPr="007717F6">
              <w:rPr>
                <w:lang w:val="sr-Latn-ME"/>
              </w:rPr>
              <w:t>ned</w:t>
            </w:r>
            <w:r w:rsidR="00211283" w:rsidRPr="007717F6">
              <w:rPr>
                <w:lang w:val="sr-Latn-ME"/>
              </w:rPr>
              <w:t>j</w:t>
            </w:r>
            <w:r w:rsidR="008E1F44" w:rsidRPr="007717F6">
              <w:rPr>
                <w:lang w:val="sr-Latn-ME"/>
              </w:rPr>
              <w:t>elje</w:t>
            </w:r>
            <w:r w:rsidRPr="007717F6">
              <w:rPr>
                <w:lang w:val="sr-Latn-ME"/>
              </w:rPr>
              <w:t>)</w:t>
            </w:r>
          </w:p>
        </w:tc>
        <w:tc>
          <w:tcPr>
            <w:tcW w:w="729" w:type="pct"/>
          </w:tcPr>
          <w:p w:rsidR="00BC1924" w:rsidRPr="007717F6" w:rsidRDefault="0001214F" w:rsidP="00912372">
            <w:pPr>
              <w:rPr>
                <w:lang w:val="sr-Latn-ME"/>
              </w:rPr>
            </w:pPr>
            <w:r w:rsidRPr="007717F6">
              <w:rPr>
                <w:lang w:val="sr-Latn-ME"/>
              </w:rPr>
              <w:t>ND</w:t>
            </w:r>
            <w:r w:rsidRPr="007717F6">
              <w:rPr>
                <w:vertAlign w:val="superscript"/>
                <w:lang w:val="sr-Latn-ME"/>
              </w:rPr>
              <w:t>∞</w:t>
            </w:r>
          </w:p>
        </w:tc>
        <w:tc>
          <w:tcPr>
            <w:tcW w:w="728" w:type="pct"/>
          </w:tcPr>
          <w:p w:rsidR="00BC1924" w:rsidRPr="007717F6" w:rsidRDefault="0001214F" w:rsidP="00912372">
            <w:pPr>
              <w:rPr>
                <w:lang w:val="sr-Latn-ME"/>
              </w:rPr>
            </w:pPr>
            <w:r w:rsidRPr="007717F6">
              <w:rPr>
                <w:lang w:val="sr-Latn-ME"/>
              </w:rPr>
              <w:t>ND</w:t>
            </w:r>
          </w:p>
        </w:tc>
        <w:tc>
          <w:tcPr>
            <w:tcW w:w="729" w:type="pct"/>
          </w:tcPr>
          <w:p w:rsidR="00BC1924" w:rsidRPr="007717F6" w:rsidRDefault="0001214F" w:rsidP="00912372">
            <w:pPr>
              <w:rPr>
                <w:lang w:val="sr-Latn-ME"/>
              </w:rPr>
            </w:pPr>
            <w:r w:rsidRPr="007717F6">
              <w:rPr>
                <w:lang w:val="sr-Latn-ME"/>
              </w:rPr>
              <w:t>ND</w:t>
            </w:r>
          </w:p>
        </w:tc>
        <w:tc>
          <w:tcPr>
            <w:tcW w:w="971" w:type="pct"/>
          </w:tcPr>
          <w:p w:rsidR="00BC1924" w:rsidRPr="007717F6" w:rsidRDefault="0001214F" w:rsidP="00912372">
            <w:pPr>
              <w:rPr>
                <w:lang w:val="sr-Latn-ME"/>
              </w:rPr>
            </w:pPr>
            <w:r w:rsidRPr="007717F6">
              <w:rPr>
                <w:lang w:val="sr-Latn-ME"/>
              </w:rPr>
              <w:t>114,4</w:t>
            </w:r>
          </w:p>
        </w:tc>
      </w:tr>
      <w:tr w:rsidR="00BC1924" w:rsidRPr="007717F6" w:rsidTr="007879C1">
        <w:trPr>
          <w:trHeight w:val="506"/>
        </w:trPr>
        <w:tc>
          <w:tcPr>
            <w:tcW w:w="1843" w:type="pct"/>
          </w:tcPr>
          <w:p w:rsidR="00BC1924" w:rsidRPr="007717F6" w:rsidRDefault="0001214F" w:rsidP="00912372">
            <w:pPr>
              <w:rPr>
                <w:lang w:val="sr-Latn-ME"/>
              </w:rPr>
            </w:pPr>
            <w:r w:rsidRPr="007717F6">
              <w:rPr>
                <w:lang w:val="sr-Latn-ME"/>
              </w:rPr>
              <w:lastRenderedPageBreak/>
              <w:t>Medijan</w:t>
            </w:r>
            <w:r w:rsidR="007F426C">
              <w:rPr>
                <w:lang w:val="sr-Latn-ME"/>
              </w:rPr>
              <w:t>a</w:t>
            </w:r>
            <w:r w:rsidRPr="007717F6">
              <w:rPr>
                <w:lang w:val="sr-Latn-ME"/>
              </w:rPr>
              <w:t xml:space="preserve"> porasta hemoglobin</w:t>
            </w:r>
            <w:r w:rsidR="007F426C">
              <w:rPr>
                <w:lang w:val="sr-Latn-ME"/>
              </w:rPr>
              <w:t>a</w:t>
            </w:r>
            <w:r w:rsidRPr="007717F6">
              <w:rPr>
                <w:lang w:val="sr-Latn-ME"/>
              </w:rPr>
              <w:t>, g/d</w:t>
            </w:r>
            <w:r w:rsidR="007F426C">
              <w:rPr>
                <w:lang w:val="sr-Latn-ME"/>
              </w:rPr>
              <w:t>l</w:t>
            </w:r>
          </w:p>
        </w:tc>
        <w:tc>
          <w:tcPr>
            <w:tcW w:w="729" w:type="pct"/>
          </w:tcPr>
          <w:p w:rsidR="00BC1924" w:rsidRPr="007717F6" w:rsidRDefault="0001214F" w:rsidP="00912372">
            <w:pPr>
              <w:rPr>
                <w:lang w:val="sr-Latn-ME"/>
              </w:rPr>
            </w:pPr>
            <w:r w:rsidRPr="007717F6">
              <w:rPr>
                <w:lang w:val="sr-Latn-ME"/>
              </w:rPr>
              <w:t>6,4</w:t>
            </w:r>
          </w:p>
        </w:tc>
        <w:tc>
          <w:tcPr>
            <w:tcW w:w="728" w:type="pct"/>
          </w:tcPr>
          <w:p w:rsidR="00BC1924" w:rsidRPr="007717F6" w:rsidRDefault="0001214F" w:rsidP="00912372">
            <w:pPr>
              <w:rPr>
                <w:lang w:val="sr-Latn-ME"/>
              </w:rPr>
            </w:pPr>
            <w:r w:rsidRPr="007717F6">
              <w:rPr>
                <w:lang w:val="sr-Latn-ME"/>
              </w:rPr>
              <w:t>5,3</w:t>
            </w:r>
          </w:p>
        </w:tc>
        <w:tc>
          <w:tcPr>
            <w:tcW w:w="729" w:type="pct"/>
          </w:tcPr>
          <w:p w:rsidR="00BC1924" w:rsidRPr="007717F6" w:rsidRDefault="0001214F" w:rsidP="00912372">
            <w:pPr>
              <w:rPr>
                <w:lang w:val="sr-Latn-ME"/>
              </w:rPr>
            </w:pPr>
            <w:r w:rsidRPr="007717F6">
              <w:rPr>
                <w:lang w:val="sr-Latn-ME"/>
              </w:rPr>
              <w:t>2,6</w:t>
            </w:r>
          </w:p>
        </w:tc>
        <w:tc>
          <w:tcPr>
            <w:tcW w:w="971" w:type="pct"/>
          </w:tcPr>
          <w:p w:rsidR="00BC1924" w:rsidRPr="007717F6" w:rsidRDefault="0001214F" w:rsidP="00912372">
            <w:pPr>
              <w:rPr>
                <w:lang w:val="sr-Latn-ME"/>
              </w:rPr>
            </w:pPr>
            <w:r w:rsidRPr="007717F6">
              <w:rPr>
                <w:lang w:val="sr-Latn-ME"/>
              </w:rPr>
              <w:t>5,6</w:t>
            </w:r>
          </w:p>
        </w:tc>
      </w:tr>
    </w:tbl>
    <w:p w:rsidR="00BC1924" w:rsidRPr="004F2525" w:rsidRDefault="0001214F" w:rsidP="007D4E41">
      <w:pPr>
        <w:jc w:val="both"/>
        <w:rPr>
          <w:sz w:val="20"/>
          <w:lang w:val="sr-Latn-ME"/>
        </w:rPr>
      </w:pPr>
      <w:r w:rsidRPr="004F2525">
        <w:rPr>
          <w:sz w:val="20"/>
          <w:lang w:val="sr-Latn-ME"/>
        </w:rPr>
        <w:t>†</w:t>
      </w:r>
      <w:r w:rsidRPr="004F2525">
        <w:rPr>
          <w:spacing w:val="-2"/>
          <w:sz w:val="20"/>
          <w:lang w:val="sr-Latn-ME"/>
        </w:rPr>
        <w:t xml:space="preserve"> </w:t>
      </w:r>
      <w:r w:rsidRPr="004F2525">
        <w:rPr>
          <w:sz w:val="20"/>
          <w:lang w:val="sr-Latn-ME"/>
        </w:rPr>
        <w:t>Ispitanici</w:t>
      </w:r>
      <w:r w:rsidRPr="004F2525">
        <w:rPr>
          <w:spacing w:val="-2"/>
          <w:sz w:val="20"/>
          <w:lang w:val="sr-Latn-ME"/>
        </w:rPr>
        <w:t xml:space="preserve"> </w:t>
      </w:r>
      <w:r w:rsidRPr="004F2525">
        <w:rPr>
          <w:sz w:val="20"/>
          <w:lang w:val="sr-Latn-ME"/>
        </w:rPr>
        <w:t>liječeni</w:t>
      </w:r>
      <w:r w:rsidRPr="004F2525">
        <w:rPr>
          <w:spacing w:val="-1"/>
          <w:sz w:val="20"/>
          <w:lang w:val="sr-Latn-ME"/>
        </w:rPr>
        <w:t xml:space="preserve"> </w:t>
      </w:r>
      <w:r w:rsidRPr="004F2525">
        <w:rPr>
          <w:sz w:val="20"/>
          <w:lang w:val="sr-Latn-ME"/>
        </w:rPr>
        <w:t>lenalidomidom</w:t>
      </w:r>
      <w:r w:rsidRPr="004F2525">
        <w:rPr>
          <w:spacing w:val="-4"/>
          <w:sz w:val="20"/>
          <w:lang w:val="sr-Latn-ME"/>
        </w:rPr>
        <w:t xml:space="preserve"> </w:t>
      </w:r>
      <w:r w:rsidRPr="004F2525">
        <w:rPr>
          <w:sz w:val="20"/>
          <w:lang w:val="sr-Latn-ME"/>
        </w:rPr>
        <w:t>u</w:t>
      </w:r>
      <w:r w:rsidRPr="004F2525">
        <w:rPr>
          <w:spacing w:val="-1"/>
          <w:sz w:val="20"/>
          <w:lang w:val="sr-Latn-ME"/>
        </w:rPr>
        <w:t xml:space="preserve"> </w:t>
      </w:r>
      <w:r w:rsidRPr="004F2525">
        <w:rPr>
          <w:sz w:val="20"/>
          <w:lang w:val="sr-Latn-ME"/>
        </w:rPr>
        <w:t>dozi</w:t>
      </w:r>
      <w:r w:rsidRPr="004F2525">
        <w:rPr>
          <w:spacing w:val="-2"/>
          <w:sz w:val="20"/>
          <w:lang w:val="sr-Latn-ME"/>
        </w:rPr>
        <w:t xml:space="preserve"> </w:t>
      </w:r>
      <w:r w:rsidRPr="004F2525">
        <w:rPr>
          <w:sz w:val="20"/>
          <w:lang w:val="sr-Latn-ME"/>
        </w:rPr>
        <w:t>od</w:t>
      </w:r>
      <w:r w:rsidRPr="004F2525">
        <w:rPr>
          <w:spacing w:val="-1"/>
          <w:sz w:val="20"/>
          <w:lang w:val="sr-Latn-ME"/>
        </w:rPr>
        <w:t xml:space="preserve"> </w:t>
      </w:r>
      <w:r w:rsidRPr="004F2525">
        <w:rPr>
          <w:sz w:val="20"/>
          <w:lang w:val="sr-Latn-ME"/>
        </w:rPr>
        <w:t>10</w:t>
      </w:r>
      <w:r w:rsidRPr="004F2525">
        <w:rPr>
          <w:spacing w:val="-1"/>
          <w:sz w:val="20"/>
          <w:lang w:val="sr-Latn-ME"/>
        </w:rPr>
        <w:t xml:space="preserve"> </w:t>
      </w:r>
      <w:r w:rsidRPr="004F2525">
        <w:rPr>
          <w:sz w:val="20"/>
          <w:lang w:val="sr-Latn-ME"/>
        </w:rPr>
        <w:t>mg</w:t>
      </w:r>
      <w:r w:rsidRPr="004F2525">
        <w:rPr>
          <w:spacing w:val="-1"/>
          <w:sz w:val="20"/>
          <w:lang w:val="sr-Latn-ME"/>
        </w:rPr>
        <w:t xml:space="preserve"> </w:t>
      </w:r>
      <w:r w:rsidR="00CE2B8A" w:rsidRPr="004F2525">
        <w:rPr>
          <w:sz w:val="20"/>
          <w:lang w:val="sr-Latn-ME"/>
        </w:rPr>
        <w:t>tok</w:t>
      </w:r>
      <w:r w:rsidRPr="004F2525">
        <w:rPr>
          <w:sz w:val="20"/>
          <w:lang w:val="sr-Latn-ME"/>
        </w:rPr>
        <w:t>om</w:t>
      </w:r>
      <w:r w:rsidRPr="004F2525">
        <w:rPr>
          <w:spacing w:val="-5"/>
          <w:sz w:val="20"/>
          <w:lang w:val="sr-Latn-ME"/>
        </w:rPr>
        <w:t xml:space="preserve"> </w:t>
      </w:r>
      <w:r w:rsidRPr="004F2525">
        <w:rPr>
          <w:sz w:val="20"/>
          <w:lang w:val="sr-Latn-ME"/>
        </w:rPr>
        <w:t>21</w:t>
      </w:r>
      <w:r w:rsidRPr="004F2525">
        <w:rPr>
          <w:spacing w:val="-1"/>
          <w:sz w:val="20"/>
          <w:lang w:val="sr-Latn-ME"/>
        </w:rPr>
        <w:t xml:space="preserve"> </w:t>
      </w:r>
      <w:r w:rsidRPr="004F2525">
        <w:rPr>
          <w:sz w:val="20"/>
          <w:lang w:val="sr-Latn-ME"/>
        </w:rPr>
        <w:t>dana</w:t>
      </w:r>
      <w:r w:rsidRPr="004F2525">
        <w:rPr>
          <w:spacing w:val="-3"/>
          <w:sz w:val="20"/>
          <w:lang w:val="sr-Latn-ME"/>
        </w:rPr>
        <w:t xml:space="preserve"> </w:t>
      </w:r>
      <w:r w:rsidRPr="004F2525">
        <w:rPr>
          <w:sz w:val="20"/>
          <w:lang w:val="sr-Latn-ME"/>
        </w:rPr>
        <w:t>u</w:t>
      </w:r>
      <w:r w:rsidRPr="004F2525">
        <w:rPr>
          <w:spacing w:val="-1"/>
          <w:sz w:val="20"/>
          <w:lang w:val="sr-Latn-ME"/>
        </w:rPr>
        <w:t xml:space="preserve"> </w:t>
      </w:r>
      <w:r w:rsidRPr="004F2525">
        <w:rPr>
          <w:sz w:val="20"/>
          <w:lang w:val="sr-Latn-ME"/>
        </w:rPr>
        <w:t>28-dnevnim</w:t>
      </w:r>
      <w:r w:rsidRPr="004F2525">
        <w:rPr>
          <w:spacing w:val="-5"/>
          <w:sz w:val="20"/>
          <w:lang w:val="sr-Latn-ME"/>
        </w:rPr>
        <w:t xml:space="preserve"> </w:t>
      </w:r>
      <w:r w:rsidRPr="004F2525">
        <w:rPr>
          <w:sz w:val="20"/>
          <w:lang w:val="sr-Latn-ME"/>
        </w:rPr>
        <w:t>ciklusima</w:t>
      </w:r>
    </w:p>
    <w:p w:rsidR="00BC1924" w:rsidRPr="004F2525" w:rsidRDefault="0001214F" w:rsidP="007D4E41">
      <w:pPr>
        <w:jc w:val="both"/>
        <w:rPr>
          <w:sz w:val="20"/>
          <w:lang w:val="sr-Latn-ME"/>
        </w:rPr>
      </w:pPr>
      <w:r w:rsidRPr="004F2525">
        <w:rPr>
          <w:sz w:val="20"/>
          <w:lang w:val="sr-Latn-ME"/>
        </w:rPr>
        <w:t xml:space="preserve">†† Ispitanici liječeni lenalidomidom u dozi od 5 mg </w:t>
      </w:r>
      <w:r w:rsidR="00CE2B8A" w:rsidRPr="004F2525">
        <w:rPr>
          <w:sz w:val="20"/>
          <w:lang w:val="sr-Latn-ME"/>
        </w:rPr>
        <w:t>tok</w:t>
      </w:r>
      <w:r w:rsidRPr="004F2525">
        <w:rPr>
          <w:sz w:val="20"/>
          <w:lang w:val="sr-Latn-ME"/>
        </w:rPr>
        <w:t>om 28 dana u 28-dnevnim</w:t>
      </w:r>
      <w:r w:rsidRPr="004F2525">
        <w:rPr>
          <w:spacing w:val="-29"/>
          <w:sz w:val="20"/>
          <w:lang w:val="sr-Latn-ME"/>
        </w:rPr>
        <w:t xml:space="preserve"> </w:t>
      </w:r>
      <w:r w:rsidRPr="004F2525">
        <w:rPr>
          <w:sz w:val="20"/>
          <w:lang w:val="sr-Latn-ME"/>
        </w:rPr>
        <w:t>ciklusima</w:t>
      </w:r>
    </w:p>
    <w:p w:rsidR="00BC1924" w:rsidRPr="004F2525" w:rsidRDefault="0001214F" w:rsidP="007D4E41">
      <w:pPr>
        <w:jc w:val="both"/>
        <w:rPr>
          <w:sz w:val="20"/>
          <w:lang w:val="sr-Latn-ME"/>
        </w:rPr>
      </w:pPr>
      <w:r w:rsidRPr="004F2525">
        <w:rPr>
          <w:sz w:val="20"/>
          <w:lang w:val="sr-Latn-ME"/>
        </w:rPr>
        <w:t xml:space="preserve">Većina </w:t>
      </w:r>
      <w:r w:rsidR="008B111A" w:rsidRPr="004F2525">
        <w:rPr>
          <w:sz w:val="20"/>
          <w:lang w:val="sr-Latn-ME"/>
        </w:rPr>
        <w:t>pacijen</w:t>
      </w:r>
      <w:r w:rsidR="008E1F44" w:rsidRPr="004F2525">
        <w:rPr>
          <w:sz w:val="20"/>
          <w:lang w:val="sr-Latn-ME"/>
        </w:rPr>
        <w:t>a</w:t>
      </w:r>
      <w:r w:rsidR="008B111A" w:rsidRPr="004F2525">
        <w:rPr>
          <w:sz w:val="20"/>
          <w:lang w:val="sr-Latn-ME"/>
        </w:rPr>
        <w:t>t</w:t>
      </w:r>
      <w:r w:rsidRPr="004F2525">
        <w:rPr>
          <w:sz w:val="20"/>
          <w:lang w:val="sr-Latn-ME"/>
        </w:rPr>
        <w:t xml:space="preserve">a koja je primala placebo, prekinula je dvostruko slijepo liječenje nakon 16 </w:t>
      </w:r>
      <w:r w:rsidR="008E1F44" w:rsidRPr="004F2525">
        <w:rPr>
          <w:sz w:val="20"/>
          <w:lang w:val="sr-Latn-ME"/>
        </w:rPr>
        <w:t>ned</w:t>
      </w:r>
      <w:r w:rsidR="00EB1DB7" w:rsidRPr="004F2525">
        <w:rPr>
          <w:sz w:val="20"/>
          <w:lang w:val="sr-Latn-ME"/>
        </w:rPr>
        <w:t>j</w:t>
      </w:r>
      <w:r w:rsidR="008E1F44" w:rsidRPr="004F2525">
        <w:rPr>
          <w:sz w:val="20"/>
          <w:lang w:val="sr-Latn-ME"/>
        </w:rPr>
        <w:t>elj</w:t>
      </w:r>
      <w:r w:rsidRPr="004F2525">
        <w:rPr>
          <w:sz w:val="20"/>
          <w:lang w:val="sr-Latn-ME"/>
        </w:rPr>
        <w:t xml:space="preserve">a zbog nedostatka </w:t>
      </w:r>
      <w:r w:rsidR="008B111A" w:rsidRPr="004F2525">
        <w:rPr>
          <w:sz w:val="20"/>
          <w:lang w:val="sr-Latn-ME"/>
        </w:rPr>
        <w:t>efikasnost</w:t>
      </w:r>
      <w:r w:rsidRPr="004F2525">
        <w:rPr>
          <w:sz w:val="20"/>
          <w:lang w:val="sr-Latn-ME"/>
        </w:rPr>
        <w:t>i, a</w:t>
      </w:r>
      <w:r w:rsidRPr="004F2525">
        <w:rPr>
          <w:spacing w:val="-25"/>
          <w:sz w:val="20"/>
          <w:lang w:val="sr-Latn-ME"/>
        </w:rPr>
        <w:t xml:space="preserve"> </w:t>
      </w:r>
      <w:r w:rsidRPr="004F2525">
        <w:rPr>
          <w:sz w:val="20"/>
          <w:lang w:val="sr-Latn-ME"/>
        </w:rPr>
        <w:t>zatim</w:t>
      </w:r>
      <w:r w:rsidR="007F426C" w:rsidRPr="004F2525">
        <w:rPr>
          <w:sz w:val="20"/>
          <w:lang w:val="sr-Latn-ME"/>
        </w:rPr>
        <w:t xml:space="preserve"> </w:t>
      </w:r>
      <w:r w:rsidRPr="004F2525">
        <w:rPr>
          <w:sz w:val="20"/>
          <w:lang w:val="sr-Latn-ME"/>
        </w:rPr>
        <w:t>su se uključili u otvorenu fazu ispitivanja.</w:t>
      </w:r>
    </w:p>
    <w:p w:rsidR="00BC1924" w:rsidRPr="004F2525" w:rsidRDefault="0001214F" w:rsidP="007D4E41">
      <w:pPr>
        <w:jc w:val="both"/>
        <w:rPr>
          <w:sz w:val="20"/>
          <w:lang w:val="sr-Latn-ME"/>
        </w:rPr>
      </w:pPr>
      <w:r w:rsidRPr="004F2525">
        <w:rPr>
          <w:position w:val="6"/>
          <w:sz w:val="20"/>
          <w:lang w:val="sr-Latn-ME"/>
        </w:rPr>
        <w:t xml:space="preserve"># </w:t>
      </w:r>
      <w:r w:rsidRPr="004F2525">
        <w:rPr>
          <w:sz w:val="20"/>
          <w:lang w:val="sr-Latn-ME"/>
        </w:rPr>
        <w:t>Povezano s porastom hemoglobin</w:t>
      </w:r>
      <w:r w:rsidR="007F426C" w:rsidRPr="004F2525">
        <w:rPr>
          <w:sz w:val="20"/>
          <w:lang w:val="sr-Latn-ME"/>
        </w:rPr>
        <w:t>a</w:t>
      </w:r>
      <w:r w:rsidRPr="004F2525">
        <w:rPr>
          <w:sz w:val="20"/>
          <w:lang w:val="sr-Latn-ME"/>
        </w:rPr>
        <w:t xml:space="preserve"> od ≥ 1 g/d</w:t>
      </w:r>
      <w:r w:rsidR="007F426C" w:rsidRPr="004F2525">
        <w:rPr>
          <w:sz w:val="20"/>
          <w:lang w:val="sr-Latn-ME"/>
        </w:rPr>
        <w:t>l</w:t>
      </w:r>
    </w:p>
    <w:p w:rsidR="00BC1924" w:rsidRPr="004F2525" w:rsidRDefault="0001214F" w:rsidP="007D4E41">
      <w:pPr>
        <w:jc w:val="both"/>
        <w:rPr>
          <w:sz w:val="20"/>
          <w:lang w:val="sr-Latn-ME"/>
        </w:rPr>
      </w:pPr>
      <w:r w:rsidRPr="004F2525">
        <w:rPr>
          <w:position w:val="6"/>
          <w:sz w:val="20"/>
          <w:lang w:val="sr-Latn-ME"/>
        </w:rPr>
        <w:t xml:space="preserve">∞ </w:t>
      </w:r>
      <w:r w:rsidRPr="004F2525">
        <w:rPr>
          <w:sz w:val="20"/>
          <w:lang w:val="sr-Latn-ME"/>
        </w:rPr>
        <w:t>ND = nije dos</w:t>
      </w:r>
      <w:r w:rsidR="00211283" w:rsidRPr="004F2525">
        <w:rPr>
          <w:sz w:val="20"/>
          <w:lang w:val="sr-Latn-ME"/>
        </w:rPr>
        <w:t>ti</w:t>
      </w:r>
      <w:r w:rsidRPr="004F2525">
        <w:rPr>
          <w:sz w:val="20"/>
          <w:lang w:val="sr-Latn-ME"/>
        </w:rPr>
        <w:t>gnuto (tj. medijan</w:t>
      </w:r>
      <w:r w:rsidR="007F426C" w:rsidRPr="004F2525">
        <w:rPr>
          <w:sz w:val="20"/>
          <w:lang w:val="sr-Latn-ME"/>
        </w:rPr>
        <w:t>a</w:t>
      </w:r>
      <w:r w:rsidRPr="004F2525">
        <w:rPr>
          <w:sz w:val="20"/>
          <w:lang w:val="sr-Latn-ME"/>
        </w:rPr>
        <w:t xml:space="preserve"> nije dos</w:t>
      </w:r>
      <w:r w:rsidR="00211283" w:rsidRPr="004F2525">
        <w:rPr>
          <w:sz w:val="20"/>
          <w:lang w:val="sr-Latn-ME"/>
        </w:rPr>
        <w:t>ti</w:t>
      </w:r>
      <w:r w:rsidRPr="004F2525">
        <w:rPr>
          <w:sz w:val="20"/>
          <w:lang w:val="sr-Latn-ME"/>
        </w:rPr>
        <w:t>gnut)</w:t>
      </w:r>
    </w:p>
    <w:p w:rsidR="00BC1924" w:rsidRDefault="00BC1924" w:rsidP="007D4E41">
      <w:pPr>
        <w:jc w:val="both"/>
        <w:rPr>
          <w:lang w:val="sr-Latn-ME"/>
        </w:rPr>
      </w:pPr>
    </w:p>
    <w:p w:rsidR="00BC1924" w:rsidRPr="007717F6" w:rsidRDefault="0001214F">
      <w:pPr>
        <w:jc w:val="both"/>
        <w:rPr>
          <w:lang w:val="sr-Latn-ME"/>
        </w:rPr>
      </w:pPr>
      <w:r w:rsidRPr="007717F6">
        <w:rPr>
          <w:lang w:val="sr-Latn-ME"/>
        </w:rPr>
        <w:t xml:space="preserve">U ispitivanju MDS-004, značajno veći udio </w:t>
      </w:r>
      <w:r w:rsidR="008B111A" w:rsidRPr="007717F6">
        <w:rPr>
          <w:lang w:val="sr-Latn-ME"/>
        </w:rPr>
        <w:t>pacijen</w:t>
      </w:r>
      <w:r w:rsidR="008E1F44" w:rsidRPr="007717F6">
        <w:rPr>
          <w:lang w:val="sr-Latn-ME"/>
        </w:rPr>
        <w:t>a</w:t>
      </w:r>
      <w:r w:rsidR="008B111A" w:rsidRPr="007717F6">
        <w:rPr>
          <w:lang w:val="sr-Latn-ME"/>
        </w:rPr>
        <w:t>t</w:t>
      </w:r>
      <w:r w:rsidRPr="007717F6">
        <w:rPr>
          <w:lang w:val="sr-Latn-ME"/>
        </w:rPr>
        <w:t>a s mijelodisplastičnim sindromima ostvario je primarni</w:t>
      </w:r>
      <w:r w:rsidR="007F426C">
        <w:rPr>
          <w:lang w:val="sr-Latn-ME"/>
        </w:rPr>
        <w:t xml:space="preserve"> parametar praćenja</w:t>
      </w:r>
      <w:r w:rsidRPr="007717F6">
        <w:rPr>
          <w:lang w:val="sr-Latn-ME"/>
        </w:rPr>
        <w:t xml:space="preserve"> </w:t>
      </w:r>
      <w:r w:rsidR="007F426C">
        <w:rPr>
          <w:lang w:val="sr-Latn-ME"/>
        </w:rPr>
        <w:t xml:space="preserve">nezavisnost od transfuzije </w:t>
      </w:r>
      <w:r w:rsidRPr="007717F6">
        <w:rPr>
          <w:lang w:val="sr-Latn-ME"/>
        </w:rPr>
        <w:t xml:space="preserve">(&gt; 182 dana) uz lenalidomid u dozi od 10 mg u </w:t>
      </w:r>
      <w:r w:rsidR="008E1F44" w:rsidRPr="007717F6">
        <w:rPr>
          <w:lang w:val="sr-Latn-ME"/>
        </w:rPr>
        <w:t>poređenju</w:t>
      </w:r>
      <w:r w:rsidRPr="007717F6">
        <w:rPr>
          <w:lang w:val="sr-Latn-ME"/>
        </w:rPr>
        <w:t xml:space="preserve"> s onima koji su primali placebo (55,1% </w:t>
      </w:r>
      <w:r w:rsidR="0005223A" w:rsidRPr="007717F6">
        <w:rPr>
          <w:lang w:val="sr-Latn-ME"/>
        </w:rPr>
        <w:t xml:space="preserve">u poređenju sa </w:t>
      </w:r>
      <w:r w:rsidRPr="007717F6">
        <w:rPr>
          <w:lang w:val="sr-Latn-ME"/>
        </w:rPr>
        <w:t xml:space="preserve">6,0%). Među 47 </w:t>
      </w:r>
      <w:r w:rsidR="008B111A" w:rsidRPr="007717F6">
        <w:rPr>
          <w:lang w:val="sr-Latn-ME"/>
        </w:rPr>
        <w:t>pacijen</w:t>
      </w:r>
      <w:r w:rsidR="008E1F44" w:rsidRPr="007717F6">
        <w:rPr>
          <w:lang w:val="sr-Latn-ME"/>
        </w:rPr>
        <w:t>a</w:t>
      </w:r>
      <w:r w:rsidR="008B111A" w:rsidRPr="007717F6">
        <w:rPr>
          <w:lang w:val="sr-Latn-ME"/>
        </w:rPr>
        <w:t>t</w:t>
      </w:r>
      <w:r w:rsidRPr="007717F6">
        <w:rPr>
          <w:lang w:val="sr-Latn-ME"/>
        </w:rPr>
        <w:t>a s izol</w:t>
      </w:r>
      <w:r w:rsidR="008E1F44" w:rsidRPr="007717F6">
        <w:rPr>
          <w:lang w:val="sr-Latn-ME"/>
        </w:rPr>
        <w:t>ovani</w:t>
      </w:r>
      <w:r w:rsidRPr="007717F6">
        <w:rPr>
          <w:lang w:val="sr-Latn-ME"/>
        </w:rPr>
        <w:t>m citogenetskom abnormalno</w:t>
      </w:r>
      <w:r w:rsidR="00A6426A">
        <w:rPr>
          <w:lang w:val="sr-Latn-ME"/>
        </w:rPr>
        <w:t>šću</w:t>
      </w:r>
      <w:r w:rsidRPr="007717F6">
        <w:rPr>
          <w:lang w:val="sr-Latn-ME"/>
        </w:rPr>
        <w:t xml:space="preserve"> koja se </w:t>
      </w:r>
      <w:r w:rsidR="0005223A" w:rsidRPr="007717F6">
        <w:rPr>
          <w:lang w:val="sr-Latn-ME"/>
        </w:rPr>
        <w:t>ispoljava</w:t>
      </w:r>
      <w:r w:rsidRPr="007717F6">
        <w:rPr>
          <w:lang w:val="sr-Latn-ME"/>
        </w:rPr>
        <w:t xml:space="preserve"> kao delecija 5q, liječenih lenalidomidom u dozi od 10 mg, 27 </w:t>
      </w:r>
      <w:r w:rsidR="008B111A" w:rsidRPr="007717F6">
        <w:rPr>
          <w:lang w:val="sr-Latn-ME"/>
        </w:rPr>
        <w:t>pacijen</w:t>
      </w:r>
      <w:r w:rsidR="008E1F44" w:rsidRPr="007717F6">
        <w:rPr>
          <w:lang w:val="sr-Latn-ME"/>
        </w:rPr>
        <w:t>a</w:t>
      </w:r>
      <w:r w:rsidR="008B111A" w:rsidRPr="007717F6">
        <w:rPr>
          <w:lang w:val="sr-Latn-ME"/>
        </w:rPr>
        <w:t>t</w:t>
      </w:r>
      <w:r w:rsidRPr="007717F6">
        <w:rPr>
          <w:lang w:val="sr-Latn-ME"/>
        </w:rPr>
        <w:t>a (57,4%) dos</w:t>
      </w:r>
      <w:r w:rsidR="00A6426A">
        <w:rPr>
          <w:lang w:val="sr-Latn-ME"/>
        </w:rPr>
        <w:t>tiglo</w:t>
      </w:r>
      <w:r w:rsidRPr="007717F6">
        <w:rPr>
          <w:lang w:val="sr-Latn-ME"/>
        </w:rPr>
        <w:t xml:space="preserve"> je </w:t>
      </w:r>
      <w:r w:rsidR="00A6426A">
        <w:rPr>
          <w:lang w:val="sr-Latn-ME"/>
        </w:rPr>
        <w:t>ne</w:t>
      </w:r>
      <w:r w:rsidR="00A6426A" w:rsidRPr="00A6426A">
        <w:rPr>
          <w:lang w:val="sr-Latn-ME"/>
        </w:rPr>
        <w:t>zavisnost od transfuzije</w:t>
      </w:r>
      <w:r w:rsidR="00A6426A">
        <w:rPr>
          <w:lang w:val="sr-Latn-ME"/>
        </w:rPr>
        <w:t xml:space="preserve"> </w:t>
      </w:r>
      <w:r w:rsidRPr="007717F6">
        <w:rPr>
          <w:lang w:val="sr-Latn-ME"/>
        </w:rPr>
        <w:t xml:space="preserve">crvenih krvnih </w:t>
      </w:r>
      <w:r w:rsidR="008B111A" w:rsidRPr="007717F6">
        <w:rPr>
          <w:lang w:val="sr-Latn-ME"/>
        </w:rPr>
        <w:t>ćelija</w:t>
      </w:r>
      <w:r w:rsidRPr="007717F6">
        <w:rPr>
          <w:lang w:val="sr-Latn-ME"/>
        </w:rPr>
        <w:t>.</w:t>
      </w:r>
    </w:p>
    <w:p w:rsidR="00A6426A" w:rsidRPr="007717F6" w:rsidRDefault="00A6426A" w:rsidP="007D4E41">
      <w:pPr>
        <w:jc w:val="both"/>
        <w:rPr>
          <w:lang w:val="sr-Latn-ME"/>
        </w:rPr>
      </w:pPr>
    </w:p>
    <w:p w:rsidR="00BC1924" w:rsidRPr="007717F6" w:rsidRDefault="0001214F" w:rsidP="007D4E41">
      <w:pPr>
        <w:jc w:val="both"/>
        <w:rPr>
          <w:lang w:val="sr-Latn-ME"/>
        </w:rPr>
      </w:pPr>
      <w:r w:rsidRPr="007717F6">
        <w:rPr>
          <w:lang w:val="sr-Latn-ME"/>
        </w:rPr>
        <w:t>Medijan</w:t>
      </w:r>
      <w:r w:rsidR="00A6426A">
        <w:rPr>
          <w:lang w:val="sr-Latn-ME"/>
        </w:rPr>
        <w:t>a</w:t>
      </w:r>
      <w:r w:rsidRPr="007717F6">
        <w:rPr>
          <w:lang w:val="sr-Latn-ME"/>
        </w:rPr>
        <w:t xml:space="preserve"> vremena do </w:t>
      </w:r>
      <w:r w:rsidR="00A6426A">
        <w:rPr>
          <w:lang w:val="sr-Latn-ME"/>
        </w:rPr>
        <w:t>n</w:t>
      </w:r>
      <w:r w:rsidR="00A6426A" w:rsidRPr="00A6426A">
        <w:rPr>
          <w:lang w:val="sr-Latn-ME"/>
        </w:rPr>
        <w:t>ezavisnost od transfuzije</w:t>
      </w:r>
      <w:r w:rsidR="00A6426A">
        <w:rPr>
          <w:lang w:val="sr-Latn-ME"/>
        </w:rPr>
        <w:t xml:space="preserve"> </w:t>
      </w:r>
      <w:r w:rsidRPr="007717F6">
        <w:rPr>
          <w:lang w:val="sr-Latn-ME"/>
        </w:rPr>
        <w:t xml:space="preserve">u </w:t>
      </w:r>
      <w:r w:rsidR="008B111A" w:rsidRPr="007717F6">
        <w:rPr>
          <w:lang w:val="sr-Latn-ME"/>
        </w:rPr>
        <w:t>populaciji</w:t>
      </w:r>
      <w:r w:rsidRPr="007717F6">
        <w:rPr>
          <w:lang w:val="sr-Latn-ME"/>
        </w:rPr>
        <w:t xml:space="preserve"> koja je primala lenalidomid u dozi od 10 mg iznosi</w:t>
      </w:r>
      <w:r w:rsidR="00A6426A">
        <w:rPr>
          <w:lang w:val="sr-Latn-ME"/>
        </w:rPr>
        <w:t>la</w:t>
      </w:r>
      <w:r w:rsidRPr="007717F6">
        <w:rPr>
          <w:lang w:val="sr-Latn-ME"/>
        </w:rPr>
        <w:t xml:space="preserve"> je 4,6 </w:t>
      </w:r>
      <w:r w:rsidR="008E1F44" w:rsidRPr="007717F6">
        <w:rPr>
          <w:lang w:val="sr-Latn-ME"/>
        </w:rPr>
        <w:t>ned</w:t>
      </w:r>
      <w:r w:rsidR="00EB1DB7">
        <w:rPr>
          <w:lang w:val="sr-Latn-ME"/>
        </w:rPr>
        <w:t>j</w:t>
      </w:r>
      <w:r w:rsidR="008E1F44" w:rsidRPr="007717F6">
        <w:rPr>
          <w:lang w:val="sr-Latn-ME"/>
        </w:rPr>
        <w:t>elj</w:t>
      </w:r>
      <w:r w:rsidRPr="007717F6">
        <w:rPr>
          <w:lang w:val="sr-Latn-ME"/>
        </w:rPr>
        <w:t>a. Medijan</w:t>
      </w:r>
      <w:r w:rsidR="00A6426A">
        <w:rPr>
          <w:lang w:val="sr-Latn-ME"/>
        </w:rPr>
        <w:t>a</w:t>
      </w:r>
      <w:r w:rsidRPr="007717F6">
        <w:rPr>
          <w:lang w:val="sr-Latn-ME"/>
        </w:rPr>
        <w:t xml:space="preserve"> trajanja</w:t>
      </w:r>
      <w:r w:rsidR="00A6426A" w:rsidRPr="00A6426A">
        <w:t xml:space="preserve"> </w:t>
      </w:r>
      <w:r w:rsidR="00A6426A">
        <w:rPr>
          <w:lang w:val="sr-Latn-ME"/>
        </w:rPr>
        <w:t>n</w:t>
      </w:r>
      <w:r w:rsidR="00A6426A" w:rsidRPr="00A6426A">
        <w:rPr>
          <w:lang w:val="sr-Latn-ME"/>
        </w:rPr>
        <w:t>ezavisnost</w:t>
      </w:r>
      <w:r w:rsidR="00A6426A">
        <w:rPr>
          <w:lang w:val="sr-Latn-ME"/>
        </w:rPr>
        <w:t>i</w:t>
      </w:r>
      <w:r w:rsidR="00A6426A" w:rsidRPr="00A6426A">
        <w:rPr>
          <w:lang w:val="sr-Latn-ME"/>
        </w:rPr>
        <w:t xml:space="preserve"> od transfuzije</w:t>
      </w:r>
      <w:r w:rsidRPr="007717F6">
        <w:rPr>
          <w:lang w:val="sr-Latn-ME"/>
        </w:rPr>
        <w:t xml:space="preserve"> nije bio dos</w:t>
      </w:r>
      <w:r w:rsidR="00211283" w:rsidRPr="007717F6">
        <w:rPr>
          <w:lang w:val="sr-Latn-ME"/>
        </w:rPr>
        <w:t>ti</w:t>
      </w:r>
      <w:r w:rsidRPr="007717F6">
        <w:rPr>
          <w:lang w:val="sr-Latn-ME"/>
        </w:rPr>
        <w:t xml:space="preserve">gnut ni u jednoj liječenoj </w:t>
      </w:r>
      <w:r w:rsidR="008B111A" w:rsidRPr="007717F6">
        <w:rPr>
          <w:lang w:val="sr-Latn-ME"/>
        </w:rPr>
        <w:t>populaciji</w:t>
      </w:r>
      <w:r w:rsidRPr="007717F6">
        <w:rPr>
          <w:lang w:val="sr-Latn-ME"/>
        </w:rPr>
        <w:t xml:space="preserve">, ali bi za ispitanike liječene lenalidomidom trebao </w:t>
      </w:r>
      <w:r w:rsidR="00A6426A">
        <w:rPr>
          <w:lang w:val="sr-Latn-ME"/>
        </w:rPr>
        <w:t>da prelazi</w:t>
      </w:r>
      <w:r w:rsidRPr="007717F6">
        <w:rPr>
          <w:lang w:val="sr-Latn-ME"/>
        </w:rPr>
        <w:t xml:space="preserve"> 2 godine. Medijan</w:t>
      </w:r>
      <w:r w:rsidR="00A6426A">
        <w:rPr>
          <w:lang w:val="sr-Latn-ME"/>
        </w:rPr>
        <w:t>a</w:t>
      </w:r>
      <w:r w:rsidRPr="007717F6">
        <w:rPr>
          <w:lang w:val="sr-Latn-ME"/>
        </w:rPr>
        <w:t xml:space="preserve"> porasta hemoglobina u odnosu na početnu vrijednost iznosi</w:t>
      </w:r>
      <w:r w:rsidR="00A6426A">
        <w:rPr>
          <w:lang w:val="sr-Latn-ME"/>
        </w:rPr>
        <w:t>la</w:t>
      </w:r>
      <w:r w:rsidRPr="007717F6">
        <w:rPr>
          <w:lang w:val="sr-Latn-ME"/>
        </w:rPr>
        <w:t xml:space="preserve"> je 6,4 g/d</w:t>
      </w:r>
      <w:r w:rsidR="00A6426A">
        <w:rPr>
          <w:lang w:val="sr-Latn-ME"/>
        </w:rPr>
        <w:t>l</w:t>
      </w:r>
      <w:r w:rsidRPr="007717F6">
        <w:rPr>
          <w:lang w:val="sr-Latn-ME"/>
        </w:rPr>
        <w:t xml:space="preserve"> u </w:t>
      </w:r>
      <w:r w:rsidR="008B111A" w:rsidRPr="007717F6">
        <w:rPr>
          <w:lang w:val="sr-Latn-ME"/>
        </w:rPr>
        <w:t>populaciji</w:t>
      </w:r>
      <w:r w:rsidRPr="007717F6">
        <w:rPr>
          <w:lang w:val="sr-Latn-ME"/>
        </w:rPr>
        <w:t xml:space="preserve"> koja je primala dozu od 10 mg.</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Dodatni </w:t>
      </w:r>
      <w:r w:rsidR="00A6426A">
        <w:rPr>
          <w:lang w:val="sr-Latn-ME"/>
        </w:rPr>
        <w:t>parametri paćenja</w:t>
      </w:r>
      <w:r w:rsidRPr="007717F6">
        <w:rPr>
          <w:lang w:val="sr-Latn-ME"/>
        </w:rPr>
        <w:t xml:space="preserve"> uključivali su </w:t>
      </w:r>
      <w:r w:rsidR="00E67ECB" w:rsidRPr="007717F6">
        <w:rPr>
          <w:lang w:val="sr-Latn-ME"/>
        </w:rPr>
        <w:t>citogenetski</w:t>
      </w:r>
      <w:r w:rsidRPr="007717F6">
        <w:rPr>
          <w:lang w:val="sr-Latn-ME"/>
        </w:rPr>
        <w:t xml:space="preserve"> odgovor (u </w:t>
      </w:r>
      <w:r w:rsidR="008B111A" w:rsidRPr="007717F6">
        <w:rPr>
          <w:lang w:val="sr-Latn-ME"/>
        </w:rPr>
        <w:t>populaciji</w:t>
      </w:r>
      <w:r w:rsidRPr="007717F6">
        <w:rPr>
          <w:lang w:val="sr-Latn-ME"/>
        </w:rPr>
        <w:t xml:space="preserve"> ispitanika koja je primala dozu od 10 mg, u 30,0% </w:t>
      </w:r>
      <w:r w:rsidR="006E112E">
        <w:rPr>
          <w:lang w:val="sr-Latn-ME"/>
        </w:rPr>
        <w:t>zabilježen</w:t>
      </w:r>
      <w:r w:rsidRPr="007717F6">
        <w:rPr>
          <w:lang w:val="sr-Latn-ME"/>
        </w:rPr>
        <w:t xml:space="preserve">i su mali </w:t>
      </w:r>
      <w:r w:rsidR="00E67ECB" w:rsidRPr="007717F6">
        <w:rPr>
          <w:lang w:val="sr-Latn-ME"/>
        </w:rPr>
        <w:t>citogenetski</w:t>
      </w:r>
      <w:r w:rsidRPr="007717F6">
        <w:rPr>
          <w:lang w:val="sr-Latn-ME"/>
        </w:rPr>
        <w:t xml:space="preserve"> odgovori a </w:t>
      </w:r>
      <w:r w:rsidR="008E1F44" w:rsidRPr="007717F6">
        <w:rPr>
          <w:lang w:val="sr-Latn-ME"/>
        </w:rPr>
        <w:t>kod</w:t>
      </w:r>
      <w:r w:rsidRPr="007717F6">
        <w:rPr>
          <w:lang w:val="sr-Latn-ME"/>
        </w:rPr>
        <w:t xml:space="preserve"> 24,0% veliki </w:t>
      </w:r>
      <w:r w:rsidR="00E67ECB" w:rsidRPr="007717F6">
        <w:rPr>
          <w:lang w:val="sr-Latn-ME"/>
        </w:rPr>
        <w:t>citogenetski</w:t>
      </w:r>
      <w:r w:rsidRPr="007717F6">
        <w:rPr>
          <w:lang w:val="sr-Latn-ME"/>
        </w:rPr>
        <w:t xml:space="preserve"> odgovori), procjenu kvalitet</w:t>
      </w:r>
      <w:r w:rsidR="00F855ED" w:rsidRPr="007717F6">
        <w:rPr>
          <w:lang w:val="sr-Latn-ME"/>
        </w:rPr>
        <w:t>a</w:t>
      </w:r>
      <w:r w:rsidRPr="007717F6">
        <w:rPr>
          <w:lang w:val="sr-Latn-ME"/>
        </w:rPr>
        <w:t xml:space="preserve"> života povezanu sa zdravljem (</w:t>
      </w:r>
      <w:r w:rsidRPr="007717F6">
        <w:rPr>
          <w:i/>
          <w:lang w:val="sr-Latn-ME"/>
        </w:rPr>
        <w:t>Health Related Quality of Life</w:t>
      </w:r>
      <w:r w:rsidRPr="007717F6">
        <w:rPr>
          <w:lang w:val="sr-Latn-ME"/>
        </w:rPr>
        <w:t>, HRQoL) i napredovanje bolesti u akutnu mijelo</w:t>
      </w:r>
      <w:r w:rsidR="00211283" w:rsidRPr="007717F6">
        <w:rPr>
          <w:lang w:val="sr-Latn-ME"/>
        </w:rPr>
        <w:t>idn</w:t>
      </w:r>
      <w:r w:rsidRPr="007717F6">
        <w:rPr>
          <w:lang w:val="sr-Latn-ME"/>
        </w:rPr>
        <w:t xml:space="preserve">u leukemiju. Svi rezultati dodatnih </w:t>
      </w:r>
      <w:r w:rsidR="00A6426A">
        <w:rPr>
          <w:lang w:val="sr-Latn-ME"/>
        </w:rPr>
        <w:t>parametara praćenja</w:t>
      </w:r>
      <w:r w:rsidRPr="007717F6">
        <w:rPr>
          <w:lang w:val="sr-Latn-ME"/>
        </w:rPr>
        <w:t xml:space="preserve"> bili su dosljedni rezultatima primarnog </w:t>
      </w:r>
      <w:r w:rsidR="00A6426A">
        <w:rPr>
          <w:lang w:val="sr-Latn-ME"/>
        </w:rPr>
        <w:t>parametra praćenja</w:t>
      </w:r>
      <w:r w:rsidRPr="007717F6">
        <w:rPr>
          <w:lang w:val="sr-Latn-ME"/>
        </w:rPr>
        <w:t xml:space="preserve"> </w:t>
      </w:r>
      <w:r w:rsidR="00211283" w:rsidRPr="007717F6">
        <w:rPr>
          <w:lang w:val="sr-Latn-ME"/>
        </w:rPr>
        <w:t>i išli</w:t>
      </w:r>
      <w:r w:rsidRPr="007717F6">
        <w:rPr>
          <w:lang w:val="sr-Latn-ME"/>
        </w:rPr>
        <w:t xml:space="preserve"> su u prilog liječenju lenalidomidom u </w:t>
      </w:r>
      <w:r w:rsidR="008E1F44" w:rsidRPr="007717F6">
        <w:rPr>
          <w:lang w:val="sr-Latn-ME"/>
        </w:rPr>
        <w:t>poređenju</w:t>
      </w:r>
      <w:r w:rsidRPr="007717F6">
        <w:rPr>
          <w:lang w:val="sr-Latn-ME"/>
        </w:rPr>
        <w:t xml:space="preserve"> s placebom.</w:t>
      </w:r>
    </w:p>
    <w:p w:rsidR="00BC1924" w:rsidRPr="004F2525" w:rsidRDefault="00BC1924" w:rsidP="007D4E41">
      <w:pPr>
        <w:jc w:val="both"/>
        <w:rPr>
          <w:lang w:val="sr-Latn-ME"/>
        </w:rPr>
      </w:pPr>
    </w:p>
    <w:p w:rsidR="00BC1924" w:rsidRPr="007717F6" w:rsidRDefault="0001214F">
      <w:pPr>
        <w:jc w:val="both"/>
        <w:rPr>
          <w:lang w:val="sr-Latn-ME"/>
        </w:rPr>
      </w:pPr>
      <w:r w:rsidRPr="007717F6">
        <w:rPr>
          <w:lang w:val="sr-Latn-ME"/>
        </w:rPr>
        <w:t xml:space="preserve">U ispitivanju MDS-003, veliki udio </w:t>
      </w:r>
      <w:r w:rsidR="008B111A" w:rsidRPr="007717F6">
        <w:rPr>
          <w:lang w:val="sr-Latn-ME"/>
        </w:rPr>
        <w:t>pacijen</w:t>
      </w:r>
      <w:r w:rsidR="008E1F44" w:rsidRPr="007717F6">
        <w:rPr>
          <w:lang w:val="sr-Latn-ME"/>
        </w:rPr>
        <w:t>a</w:t>
      </w:r>
      <w:r w:rsidR="008B111A" w:rsidRPr="007717F6">
        <w:rPr>
          <w:lang w:val="sr-Latn-ME"/>
        </w:rPr>
        <w:t>t</w:t>
      </w:r>
      <w:r w:rsidRPr="007717F6">
        <w:rPr>
          <w:lang w:val="sr-Latn-ME"/>
        </w:rPr>
        <w:t>a s mijelodisplastičnim sindromima postigao je</w:t>
      </w:r>
      <w:r w:rsidR="0066688D">
        <w:rPr>
          <w:lang w:val="sr-Cyrl-ME"/>
        </w:rPr>
        <w:t xml:space="preserve"> </w:t>
      </w:r>
      <w:r w:rsidR="00A6426A">
        <w:rPr>
          <w:lang w:val="sr-Latn-ME"/>
        </w:rPr>
        <w:t xml:space="preserve">nezavisnost od transfuzije </w:t>
      </w:r>
      <w:r w:rsidRPr="007717F6">
        <w:rPr>
          <w:lang w:val="sr-Latn-ME"/>
        </w:rPr>
        <w:t xml:space="preserve">(&gt; 182 dana) </w:t>
      </w:r>
      <w:r w:rsidR="00080034" w:rsidRPr="007717F6">
        <w:rPr>
          <w:lang w:val="sr-Latn-ME"/>
        </w:rPr>
        <w:t>pri primjeni</w:t>
      </w:r>
      <w:r w:rsidRPr="007717F6">
        <w:rPr>
          <w:lang w:val="sr-Latn-ME"/>
        </w:rPr>
        <w:t xml:space="preserve"> lenalidomid</w:t>
      </w:r>
      <w:r w:rsidR="00080034" w:rsidRPr="007717F6">
        <w:rPr>
          <w:lang w:val="sr-Latn-ME"/>
        </w:rPr>
        <w:t>a</w:t>
      </w:r>
      <w:r w:rsidRPr="007717F6">
        <w:rPr>
          <w:lang w:val="sr-Latn-ME"/>
        </w:rPr>
        <w:t xml:space="preserve"> u dozi od 10 mg (58,1%). Medijan</w:t>
      </w:r>
      <w:r w:rsidR="00A6426A">
        <w:rPr>
          <w:lang w:val="sr-Latn-ME"/>
        </w:rPr>
        <w:t>a</w:t>
      </w:r>
      <w:r w:rsidRPr="007717F6">
        <w:rPr>
          <w:lang w:val="sr-Latn-ME"/>
        </w:rPr>
        <w:t xml:space="preserve"> vremena do </w:t>
      </w:r>
      <w:r w:rsidR="00A6426A">
        <w:rPr>
          <w:lang w:val="sr-Latn-ME"/>
        </w:rPr>
        <w:t xml:space="preserve">nezavisnosti od transfuzije </w:t>
      </w:r>
      <w:r w:rsidRPr="007717F6">
        <w:rPr>
          <w:lang w:val="sr-Latn-ME"/>
        </w:rPr>
        <w:t>bi</w:t>
      </w:r>
      <w:r w:rsidR="00A6426A">
        <w:rPr>
          <w:lang w:val="sr-Latn-ME"/>
        </w:rPr>
        <w:t>la</w:t>
      </w:r>
      <w:r w:rsidRPr="007717F6">
        <w:rPr>
          <w:lang w:val="sr-Latn-ME"/>
        </w:rPr>
        <w:t xml:space="preserve"> je 4,1 </w:t>
      </w:r>
      <w:r w:rsidR="003E02F2" w:rsidRPr="007717F6">
        <w:rPr>
          <w:lang w:val="sr-Latn-ME"/>
        </w:rPr>
        <w:t>ned</w:t>
      </w:r>
      <w:r w:rsidR="00080034" w:rsidRPr="007717F6">
        <w:rPr>
          <w:lang w:val="sr-Latn-ME"/>
        </w:rPr>
        <w:t>j</w:t>
      </w:r>
      <w:r w:rsidR="003E02F2" w:rsidRPr="007717F6">
        <w:rPr>
          <w:lang w:val="sr-Latn-ME"/>
        </w:rPr>
        <w:t>elju</w:t>
      </w:r>
      <w:r w:rsidRPr="007717F6">
        <w:rPr>
          <w:lang w:val="sr-Latn-ME"/>
        </w:rPr>
        <w:t>. Medijan</w:t>
      </w:r>
      <w:r w:rsidR="00A6426A">
        <w:rPr>
          <w:lang w:val="sr-Latn-ME"/>
        </w:rPr>
        <w:t>a</w:t>
      </w:r>
      <w:r w:rsidRPr="007717F6">
        <w:rPr>
          <w:lang w:val="sr-Latn-ME"/>
        </w:rPr>
        <w:t xml:space="preserve"> trajanja </w:t>
      </w:r>
      <w:r w:rsidR="00A6426A">
        <w:rPr>
          <w:lang w:val="sr-Latn-ME"/>
        </w:rPr>
        <w:t>nezavisnosti od</w:t>
      </w:r>
      <w:r w:rsidR="0066688D">
        <w:rPr>
          <w:lang w:val="sr-Latn-ME"/>
        </w:rPr>
        <w:t xml:space="preserve"> </w:t>
      </w:r>
      <w:r w:rsidR="00A6426A">
        <w:rPr>
          <w:lang w:val="sr-Latn-ME"/>
        </w:rPr>
        <w:t xml:space="preserve">transfuzije </w:t>
      </w:r>
      <w:r w:rsidRPr="007717F6">
        <w:rPr>
          <w:lang w:val="sr-Latn-ME"/>
        </w:rPr>
        <w:t xml:space="preserve">bio je 114,4 </w:t>
      </w:r>
      <w:r w:rsidR="003E02F2" w:rsidRPr="007717F6">
        <w:rPr>
          <w:lang w:val="sr-Latn-ME"/>
        </w:rPr>
        <w:t>ned</w:t>
      </w:r>
      <w:r w:rsidR="00080034" w:rsidRPr="007717F6">
        <w:rPr>
          <w:lang w:val="sr-Latn-ME"/>
        </w:rPr>
        <w:t>j</w:t>
      </w:r>
      <w:r w:rsidR="003E02F2" w:rsidRPr="007717F6">
        <w:rPr>
          <w:lang w:val="sr-Latn-ME"/>
        </w:rPr>
        <w:t>elj</w:t>
      </w:r>
      <w:r w:rsidRPr="007717F6">
        <w:rPr>
          <w:lang w:val="sr-Latn-ME"/>
        </w:rPr>
        <w:t>a. Medijan</w:t>
      </w:r>
      <w:r w:rsidR="00A6426A">
        <w:rPr>
          <w:lang w:val="sr-Latn-ME"/>
        </w:rPr>
        <w:t>a</w:t>
      </w:r>
      <w:r w:rsidRPr="007717F6">
        <w:rPr>
          <w:lang w:val="sr-Latn-ME"/>
        </w:rPr>
        <w:t xml:space="preserve"> porasta hemoglobina bi</w:t>
      </w:r>
      <w:r w:rsidR="00A6426A">
        <w:rPr>
          <w:lang w:val="sr-Latn-ME"/>
        </w:rPr>
        <w:t>la</w:t>
      </w:r>
      <w:r w:rsidRPr="007717F6">
        <w:rPr>
          <w:lang w:val="sr-Latn-ME"/>
        </w:rPr>
        <w:t xml:space="preserve"> je 5,6 g/d</w:t>
      </w:r>
      <w:r w:rsidR="00A6426A">
        <w:rPr>
          <w:lang w:val="sr-Latn-ME"/>
        </w:rPr>
        <w:t>l</w:t>
      </w:r>
      <w:r w:rsidRPr="007717F6">
        <w:rPr>
          <w:lang w:val="sr-Latn-ME"/>
        </w:rPr>
        <w:t xml:space="preserve">. Veći </w:t>
      </w:r>
      <w:r w:rsidR="00E67ECB" w:rsidRPr="007717F6">
        <w:rPr>
          <w:lang w:val="sr-Latn-ME"/>
        </w:rPr>
        <w:t>citogenetski</w:t>
      </w:r>
      <w:r w:rsidRPr="007717F6">
        <w:rPr>
          <w:lang w:val="sr-Latn-ME"/>
        </w:rPr>
        <w:t xml:space="preserve"> odgovori </w:t>
      </w:r>
      <w:r w:rsidR="006E112E">
        <w:rPr>
          <w:lang w:val="sr-Latn-ME"/>
        </w:rPr>
        <w:t>zabilježen</w:t>
      </w:r>
      <w:r w:rsidRPr="007717F6">
        <w:rPr>
          <w:lang w:val="sr-Latn-ME"/>
        </w:rPr>
        <w:t xml:space="preserve">i su </w:t>
      </w:r>
      <w:r w:rsidR="003E02F2" w:rsidRPr="007717F6">
        <w:rPr>
          <w:lang w:val="sr-Latn-ME"/>
        </w:rPr>
        <w:t>kod</w:t>
      </w:r>
      <w:r w:rsidRPr="007717F6">
        <w:rPr>
          <w:lang w:val="sr-Latn-ME"/>
        </w:rPr>
        <w:t xml:space="preserve"> 40,9%, a manji </w:t>
      </w:r>
      <w:r w:rsidR="00080034" w:rsidRPr="007717F6">
        <w:rPr>
          <w:lang w:val="sr-Latn-ME"/>
        </w:rPr>
        <w:t xml:space="preserve">kod </w:t>
      </w:r>
      <w:r w:rsidRPr="007717F6">
        <w:rPr>
          <w:lang w:val="sr-Latn-ME"/>
        </w:rPr>
        <w:t>30,7% ispitanika.</w:t>
      </w:r>
    </w:p>
    <w:p w:rsidR="00BC1924" w:rsidRPr="007717F6" w:rsidRDefault="00BC1924">
      <w:pPr>
        <w:jc w:val="both"/>
        <w:rPr>
          <w:lang w:val="sr-Latn-ME"/>
        </w:rPr>
      </w:pPr>
    </w:p>
    <w:p w:rsidR="00BC1924" w:rsidRPr="007717F6" w:rsidRDefault="0001214F" w:rsidP="007D4E41">
      <w:pPr>
        <w:jc w:val="both"/>
        <w:rPr>
          <w:lang w:val="sr-Latn-ME"/>
        </w:rPr>
      </w:pPr>
      <w:r w:rsidRPr="007717F6">
        <w:rPr>
          <w:lang w:val="sr-Latn-ME"/>
        </w:rPr>
        <w:t>Velik udio ispitanika uključen u MDS-003 (72,9%) i MDS-004 (52,7%) prethodno je primao ljekove za stimulaciju eritropoeze.</w:t>
      </w:r>
    </w:p>
    <w:p w:rsidR="00BC1924" w:rsidRPr="007717F6" w:rsidRDefault="00BC1924" w:rsidP="007D4E41">
      <w:pPr>
        <w:jc w:val="both"/>
        <w:rPr>
          <w:lang w:val="sr-Latn-ME"/>
        </w:rPr>
      </w:pPr>
    </w:p>
    <w:p w:rsidR="000F7671" w:rsidRDefault="00AF70ED" w:rsidP="007D4E41">
      <w:pPr>
        <w:jc w:val="both"/>
        <w:rPr>
          <w:i/>
          <w:u w:val="single"/>
          <w:lang w:val="sr-Latn-ME"/>
        </w:rPr>
      </w:pPr>
      <w:r>
        <w:rPr>
          <w:i/>
          <w:u w:val="single"/>
          <w:lang w:val="sr-Latn-ME"/>
        </w:rPr>
        <w:t>,,Mantle“</w:t>
      </w:r>
      <w:r w:rsidR="000F7671" w:rsidRPr="000F7671">
        <w:rPr>
          <w:i/>
          <w:u w:val="single"/>
          <w:lang w:val="sr-Latn-ME"/>
        </w:rPr>
        <w:t xml:space="preserve"> ćelijski limfom</w:t>
      </w:r>
    </w:p>
    <w:p w:rsidR="00BC1924" w:rsidRPr="007717F6" w:rsidRDefault="008B111A" w:rsidP="007D4E41">
      <w:pPr>
        <w:jc w:val="both"/>
        <w:rPr>
          <w:lang w:val="sr-Latn-ME"/>
        </w:rPr>
      </w:pPr>
      <w:r w:rsidRPr="007717F6">
        <w:rPr>
          <w:lang w:val="sr-Latn-ME"/>
        </w:rPr>
        <w:t>Efikasnost</w:t>
      </w:r>
      <w:r w:rsidR="0001214F" w:rsidRPr="007717F6">
        <w:rPr>
          <w:lang w:val="sr-Latn-ME"/>
        </w:rPr>
        <w:t xml:space="preserve"> i </w:t>
      </w:r>
      <w:r w:rsidRPr="007717F6">
        <w:rPr>
          <w:lang w:val="sr-Latn-ME"/>
        </w:rPr>
        <w:t>bezbjednost</w:t>
      </w:r>
      <w:r w:rsidR="0001214F" w:rsidRPr="007717F6">
        <w:rPr>
          <w:lang w:val="sr-Latn-ME"/>
        </w:rPr>
        <w:t xml:space="preserve"> lenalidomida procijenjene su </w:t>
      </w:r>
      <w:r w:rsidR="003E02F2" w:rsidRPr="007717F6">
        <w:rPr>
          <w:lang w:val="sr-Latn-ME"/>
        </w:rPr>
        <w:t>kod</w:t>
      </w:r>
      <w:r w:rsidR="0001214F" w:rsidRPr="007717F6">
        <w:rPr>
          <w:lang w:val="sr-Latn-ME"/>
        </w:rPr>
        <w:t xml:space="preserve"> </w:t>
      </w:r>
      <w:r w:rsidRPr="007717F6">
        <w:rPr>
          <w:lang w:val="sr-Latn-ME"/>
        </w:rPr>
        <w:t>pacijen</w:t>
      </w:r>
      <w:r w:rsidR="003E02F2" w:rsidRPr="007717F6">
        <w:rPr>
          <w:lang w:val="sr-Latn-ME"/>
        </w:rPr>
        <w:t>a</w:t>
      </w:r>
      <w:r w:rsidRPr="007717F6">
        <w:rPr>
          <w:lang w:val="sr-Latn-ME"/>
        </w:rPr>
        <w:t>t</w:t>
      </w:r>
      <w:r w:rsidR="0001214F" w:rsidRPr="007717F6">
        <w:rPr>
          <w:lang w:val="sr-Latn-ME"/>
        </w:rPr>
        <w:t>a s</w:t>
      </w:r>
      <w:r w:rsidR="000F7671">
        <w:rPr>
          <w:lang w:val="sr-Latn-ME"/>
        </w:rPr>
        <w:t xml:space="preserve">a </w:t>
      </w:r>
      <w:r w:rsidR="00AF70ED">
        <w:rPr>
          <w:lang w:val="sr-Latn-ME"/>
        </w:rPr>
        <w:t>,,mantle“</w:t>
      </w:r>
      <w:r w:rsidR="000F7671" w:rsidRPr="000F7671">
        <w:rPr>
          <w:lang w:val="sr-Latn-ME"/>
        </w:rPr>
        <w:t xml:space="preserve"> ćelijski</w:t>
      </w:r>
      <w:r w:rsidR="000F7671">
        <w:rPr>
          <w:lang w:val="sr-Latn-ME"/>
        </w:rPr>
        <w:t>m</w:t>
      </w:r>
      <w:r w:rsidR="000F7671" w:rsidRPr="000F7671">
        <w:rPr>
          <w:lang w:val="sr-Latn-ME"/>
        </w:rPr>
        <w:t xml:space="preserve"> limfom</w:t>
      </w:r>
      <w:r w:rsidR="000F7671">
        <w:rPr>
          <w:lang w:val="sr-Latn-ME"/>
        </w:rPr>
        <w:t xml:space="preserve">om </w:t>
      </w:r>
      <w:r w:rsidR="0001214F" w:rsidRPr="007717F6">
        <w:rPr>
          <w:lang w:val="sr-Latn-ME"/>
        </w:rPr>
        <w:t xml:space="preserve">u multicentričnom, </w:t>
      </w:r>
      <w:r w:rsidR="00DB7361" w:rsidRPr="007717F6">
        <w:rPr>
          <w:lang w:val="sr-Latn-ME"/>
        </w:rPr>
        <w:t>randomizovano</w:t>
      </w:r>
      <w:r w:rsidR="0001214F" w:rsidRPr="007717F6">
        <w:rPr>
          <w:lang w:val="sr-Latn-ME"/>
        </w:rPr>
        <w:t xml:space="preserve">m, otvorenom ispitivanju faze II, u </w:t>
      </w:r>
      <w:r w:rsidR="003E02F2" w:rsidRPr="007717F6">
        <w:rPr>
          <w:lang w:val="sr-Latn-ME"/>
        </w:rPr>
        <w:t>poređenju</w:t>
      </w:r>
      <w:r w:rsidR="0001214F" w:rsidRPr="007717F6">
        <w:rPr>
          <w:lang w:val="sr-Latn-ME"/>
        </w:rPr>
        <w:t xml:space="preserve"> s primjenom samo jednog lijeka prema izboru </w:t>
      </w:r>
      <w:r w:rsidR="00834348" w:rsidRPr="007717F6">
        <w:rPr>
          <w:lang w:val="sr-Latn-ME"/>
        </w:rPr>
        <w:t>ljekar</w:t>
      </w:r>
      <w:r w:rsidR="0001214F" w:rsidRPr="007717F6">
        <w:rPr>
          <w:lang w:val="sr-Latn-ME"/>
        </w:rPr>
        <w:t xml:space="preserve">a ispitivača </w:t>
      </w:r>
      <w:r w:rsidR="003E02F2" w:rsidRPr="007717F6">
        <w:rPr>
          <w:lang w:val="sr-Latn-ME"/>
        </w:rPr>
        <w:t>kod</w:t>
      </w:r>
      <w:r w:rsidR="0001214F" w:rsidRPr="007717F6">
        <w:rPr>
          <w:lang w:val="sr-Latn-ME"/>
        </w:rPr>
        <w:t xml:space="preserve"> </w:t>
      </w:r>
      <w:r w:rsidRPr="007717F6">
        <w:rPr>
          <w:lang w:val="sr-Latn-ME"/>
        </w:rPr>
        <w:t>pacijen</w:t>
      </w:r>
      <w:r w:rsidR="003E02F2" w:rsidRPr="007717F6">
        <w:rPr>
          <w:lang w:val="sr-Latn-ME"/>
        </w:rPr>
        <w:t>a</w:t>
      </w:r>
      <w:r w:rsidRPr="007717F6">
        <w:rPr>
          <w:lang w:val="sr-Latn-ME"/>
        </w:rPr>
        <w:t>t</w:t>
      </w:r>
      <w:r w:rsidR="0001214F" w:rsidRPr="007717F6">
        <w:rPr>
          <w:lang w:val="sr-Latn-ME"/>
        </w:rPr>
        <w:t xml:space="preserve">a koji su se pokazali refraktorni na </w:t>
      </w:r>
      <w:r w:rsidR="00080034" w:rsidRPr="007717F6">
        <w:rPr>
          <w:lang w:val="sr-Latn-ME"/>
        </w:rPr>
        <w:t>posljednji</w:t>
      </w:r>
      <w:r w:rsidR="0001214F" w:rsidRPr="007717F6">
        <w:rPr>
          <w:lang w:val="sr-Latn-ME"/>
        </w:rPr>
        <w:t xml:space="preserve"> režim liječenja ili su imali od jed</w:t>
      </w:r>
      <w:r w:rsidR="00080034" w:rsidRPr="007717F6">
        <w:rPr>
          <w:lang w:val="sr-Latn-ME"/>
        </w:rPr>
        <w:t>an</w:t>
      </w:r>
      <w:r w:rsidR="0001214F" w:rsidRPr="007717F6">
        <w:rPr>
          <w:lang w:val="sr-Latn-ME"/>
        </w:rPr>
        <w:t xml:space="preserve"> do tri relapsa (ispitivanje MCL-002).</w:t>
      </w:r>
    </w:p>
    <w:p w:rsidR="00BC1924" w:rsidRPr="007717F6" w:rsidRDefault="0001214F" w:rsidP="007D4E41">
      <w:pPr>
        <w:jc w:val="both"/>
        <w:rPr>
          <w:lang w:val="sr-Latn-ME"/>
        </w:rPr>
      </w:pPr>
      <w:r w:rsidRPr="007717F6">
        <w:rPr>
          <w:lang w:val="sr-Latn-ME"/>
        </w:rPr>
        <w:t xml:space="preserve">Uključeni su bili </w:t>
      </w:r>
      <w:r w:rsidR="008B111A" w:rsidRPr="007717F6">
        <w:rPr>
          <w:lang w:val="sr-Latn-ME"/>
        </w:rPr>
        <w:t>pacijenti</w:t>
      </w:r>
      <w:r w:rsidRPr="007717F6">
        <w:rPr>
          <w:lang w:val="sr-Latn-ME"/>
        </w:rPr>
        <w:t xml:space="preserve"> </w:t>
      </w:r>
      <w:r w:rsidR="008B111A" w:rsidRPr="007717F6">
        <w:rPr>
          <w:lang w:val="sr-Latn-ME"/>
        </w:rPr>
        <w:t>uzrasta</w:t>
      </w:r>
      <w:r w:rsidRPr="007717F6">
        <w:rPr>
          <w:lang w:val="sr-Latn-ME"/>
        </w:rPr>
        <w:t xml:space="preserve"> od najmanje 18 godina s histološki dokazanim </w:t>
      </w:r>
      <w:r w:rsidR="00AF70ED">
        <w:rPr>
          <w:lang w:val="sr-Latn-ME"/>
        </w:rPr>
        <w:t>,,mantle“</w:t>
      </w:r>
      <w:r w:rsidR="000F7671" w:rsidRPr="000F7671">
        <w:rPr>
          <w:lang w:val="sr-Latn-ME"/>
        </w:rPr>
        <w:t xml:space="preserve"> ćelijski</w:t>
      </w:r>
      <w:r w:rsidR="000F7671">
        <w:rPr>
          <w:lang w:val="sr-Latn-ME"/>
        </w:rPr>
        <w:t>m</w:t>
      </w:r>
      <w:r w:rsidR="000F7671" w:rsidRPr="000F7671">
        <w:rPr>
          <w:lang w:val="sr-Latn-ME"/>
        </w:rPr>
        <w:t xml:space="preserve"> limfom</w:t>
      </w:r>
      <w:r w:rsidR="000F7671">
        <w:rPr>
          <w:lang w:val="sr-Latn-ME"/>
        </w:rPr>
        <w:t xml:space="preserve">om </w:t>
      </w:r>
      <w:r w:rsidRPr="007717F6">
        <w:rPr>
          <w:lang w:val="sr-Latn-ME"/>
        </w:rPr>
        <w:t>i bolešću mjerljivom CT-om. U</w:t>
      </w:r>
      <w:r w:rsidR="003077DC" w:rsidRPr="007717F6">
        <w:rPr>
          <w:lang w:val="sr-Latn-ME"/>
        </w:rPr>
        <w:t>slov j</w:t>
      </w:r>
      <w:r w:rsidRPr="007717F6">
        <w:rPr>
          <w:lang w:val="sr-Latn-ME"/>
        </w:rPr>
        <w:t xml:space="preserve">e bio da su </w:t>
      </w:r>
      <w:r w:rsidR="008B111A" w:rsidRPr="007717F6">
        <w:rPr>
          <w:lang w:val="sr-Latn-ME"/>
        </w:rPr>
        <w:t>pacijenti</w:t>
      </w:r>
      <w:r w:rsidRPr="007717F6">
        <w:rPr>
          <w:lang w:val="sr-Latn-ME"/>
        </w:rPr>
        <w:t xml:space="preserve"> prije bili odgovarajuće liječeni najmanje jednim prethodnim kombin</w:t>
      </w:r>
      <w:r w:rsidR="003E02F2" w:rsidRPr="007717F6">
        <w:rPr>
          <w:lang w:val="sr-Latn-ME"/>
        </w:rPr>
        <w:t>ovanim</w:t>
      </w:r>
      <w:r w:rsidRPr="007717F6">
        <w:rPr>
          <w:lang w:val="sr-Latn-ME"/>
        </w:rPr>
        <w:t xml:space="preserve"> </w:t>
      </w:r>
      <w:r w:rsidR="003E02F2" w:rsidRPr="007717F6">
        <w:rPr>
          <w:lang w:val="sr-Latn-ME"/>
        </w:rPr>
        <w:t>h</w:t>
      </w:r>
      <w:r w:rsidRPr="007717F6">
        <w:rPr>
          <w:lang w:val="sr-Latn-ME"/>
        </w:rPr>
        <w:t xml:space="preserve">emoterapijskim režimom. Osim toga, u trenutku uključivanja u ispitivanje </w:t>
      </w:r>
      <w:r w:rsidR="008B111A" w:rsidRPr="007717F6">
        <w:rPr>
          <w:lang w:val="sr-Latn-ME"/>
        </w:rPr>
        <w:t>pacijenti</w:t>
      </w:r>
      <w:r w:rsidRPr="007717F6">
        <w:rPr>
          <w:lang w:val="sr-Latn-ME"/>
        </w:rPr>
        <w:t xml:space="preserve"> ni</w:t>
      </w:r>
      <w:r w:rsidR="00EB1DB7">
        <w:rPr>
          <w:lang w:val="sr-Latn-ME"/>
        </w:rPr>
        <w:t>je</w:t>
      </w:r>
      <w:r w:rsidRPr="007717F6">
        <w:rPr>
          <w:lang w:val="sr-Latn-ME"/>
        </w:rPr>
        <w:t xml:space="preserve">su smjeli biti prikladni za intenzivnu </w:t>
      </w:r>
      <w:r w:rsidR="003E02F2" w:rsidRPr="007717F6">
        <w:rPr>
          <w:lang w:val="sr-Latn-ME"/>
        </w:rPr>
        <w:t>h</w:t>
      </w:r>
      <w:r w:rsidRPr="007717F6">
        <w:rPr>
          <w:lang w:val="sr-Latn-ME"/>
        </w:rPr>
        <w:t xml:space="preserve">emoterapiju i/ili transplantaciju. </w:t>
      </w:r>
      <w:r w:rsidR="008B111A" w:rsidRPr="007717F6">
        <w:rPr>
          <w:lang w:val="sr-Latn-ME"/>
        </w:rPr>
        <w:t>Pacijenti</w:t>
      </w:r>
      <w:r w:rsidRPr="007717F6">
        <w:rPr>
          <w:lang w:val="sr-Latn-ME"/>
        </w:rPr>
        <w:t xml:space="preserve"> su bili </w:t>
      </w:r>
      <w:r w:rsidR="00DB7361" w:rsidRPr="007717F6">
        <w:rPr>
          <w:lang w:val="sr-Latn-ME"/>
        </w:rPr>
        <w:t>randomizovani</w:t>
      </w:r>
      <w:r w:rsidRPr="007717F6">
        <w:rPr>
          <w:lang w:val="sr-Latn-ME"/>
        </w:rPr>
        <w:t xml:space="preserve"> u </w:t>
      </w:r>
      <w:r w:rsidR="008B111A" w:rsidRPr="007717F6">
        <w:rPr>
          <w:lang w:val="sr-Latn-ME"/>
        </w:rPr>
        <w:t>odnos</w:t>
      </w:r>
      <w:r w:rsidRPr="007717F6">
        <w:rPr>
          <w:lang w:val="sr-Latn-ME"/>
        </w:rPr>
        <w:t xml:space="preserve">u 2:1 u </w:t>
      </w:r>
      <w:r w:rsidR="008D7C78" w:rsidRPr="007717F6">
        <w:rPr>
          <w:lang w:val="sr-Latn-ME"/>
        </w:rPr>
        <w:t>grupu</w:t>
      </w:r>
      <w:r w:rsidRPr="007717F6">
        <w:rPr>
          <w:lang w:val="sr-Latn-ME"/>
        </w:rPr>
        <w:t xml:space="preserve"> koja je primala lenalidomid ili u kontrolnu </w:t>
      </w:r>
      <w:r w:rsidR="008D7C78" w:rsidRPr="007717F6">
        <w:rPr>
          <w:lang w:val="sr-Latn-ME"/>
        </w:rPr>
        <w:t>grupu</w:t>
      </w:r>
      <w:r w:rsidRPr="007717F6">
        <w:rPr>
          <w:lang w:val="sr-Latn-ME"/>
        </w:rPr>
        <w:t xml:space="preserve">. Liječenje prema izboru </w:t>
      </w:r>
      <w:r w:rsidR="00834348" w:rsidRPr="007717F6">
        <w:rPr>
          <w:lang w:val="sr-Latn-ME"/>
        </w:rPr>
        <w:t>ljekar</w:t>
      </w:r>
      <w:r w:rsidRPr="007717F6">
        <w:rPr>
          <w:lang w:val="sr-Latn-ME"/>
        </w:rPr>
        <w:t xml:space="preserve">a ispitivača izabrano je prije randomizacije, a sastojalo se od monoterapije </w:t>
      </w:r>
      <w:r w:rsidR="00F855ED" w:rsidRPr="007717F6">
        <w:rPr>
          <w:lang w:val="sr-Latn-ME"/>
        </w:rPr>
        <w:t>h</w:t>
      </w:r>
      <w:r w:rsidRPr="007717F6">
        <w:rPr>
          <w:lang w:val="sr-Latn-ME"/>
        </w:rPr>
        <w:t>lorambucila, citarabina, rituksimaba, fludarabina ili gemcitabina.</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Lenalidomid je primjenjivan peroralno 25 mg jednom dnevno prvih 21 dan (D1 do D21) u ponavljajućim 28-dnevnim ciklusima, sve do napredovanja bolesti ili neprihvatljive toksičnosti. </w:t>
      </w:r>
      <w:r w:rsidR="008B111A" w:rsidRPr="007717F6">
        <w:rPr>
          <w:lang w:val="sr-Latn-ME"/>
        </w:rPr>
        <w:t>Pacijenti</w:t>
      </w:r>
      <w:r w:rsidRPr="007717F6">
        <w:rPr>
          <w:lang w:val="sr-Latn-ME"/>
        </w:rPr>
        <w:t xml:space="preserve"> s umjerenom bubrežnom insuficijencijom trebali su</w:t>
      </w:r>
      <w:r w:rsidR="00D96FA8">
        <w:rPr>
          <w:lang w:val="sr-Latn-ME"/>
        </w:rPr>
        <w:t xml:space="preserve"> da</w:t>
      </w:r>
      <w:r w:rsidRPr="007717F6">
        <w:rPr>
          <w:lang w:val="sr-Latn-ME"/>
        </w:rPr>
        <w:t xml:space="preserve"> prima</w:t>
      </w:r>
      <w:r w:rsidR="00D96FA8">
        <w:rPr>
          <w:lang w:val="sr-Latn-ME"/>
        </w:rPr>
        <w:t>ju</w:t>
      </w:r>
      <w:r w:rsidRPr="007717F6">
        <w:rPr>
          <w:lang w:val="sr-Latn-ME"/>
        </w:rPr>
        <w:t xml:space="preserve"> nižu početnu dozu lenalidomida od 10 mg dnevno po istom rasporedu.</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Demografski podaci na početku ispitivanja bili su uporedivi u </w:t>
      </w:r>
      <w:r w:rsidR="008B111A" w:rsidRPr="007717F6">
        <w:rPr>
          <w:lang w:val="sr-Latn-ME"/>
        </w:rPr>
        <w:t>populaciji</w:t>
      </w:r>
      <w:r w:rsidRPr="007717F6">
        <w:rPr>
          <w:lang w:val="sr-Latn-ME"/>
        </w:rPr>
        <w:t xml:space="preserve"> koja je primala lenalidomid i </w:t>
      </w:r>
      <w:r w:rsidR="00D96FA8">
        <w:rPr>
          <w:lang w:val="sr-Latn-ME"/>
        </w:rPr>
        <w:t>u</w:t>
      </w:r>
      <w:r w:rsidRPr="007717F6">
        <w:rPr>
          <w:lang w:val="sr-Latn-ME"/>
        </w:rPr>
        <w:t xml:space="preserve">kontrolnoj </w:t>
      </w:r>
      <w:r w:rsidR="008B111A" w:rsidRPr="007717F6">
        <w:rPr>
          <w:lang w:val="sr-Latn-ME"/>
        </w:rPr>
        <w:t>populaciji</w:t>
      </w:r>
      <w:r w:rsidRPr="007717F6">
        <w:rPr>
          <w:lang w:val="sr-Latn-ME"/>
        </w:rPr>
        <w:t xml:space="preserve">. Obje populacije </w:t>
      </w:r>
      <w:r w:rsidR="008B111A" w:rsidRPr="007717F6">
        <w:rPr>
          <w:lang w:val="sr-Latn-ME"/>
        </w:rPr>
        <w:t>pacijen</w:t>
      </w:r>
      <w:r w:rsidR="00583553" w:rsidRPr="007717F6">
        <w:rPr>
          <w:lang w:val="sr-Latn-ME"/>
        </w:rPr>
        <w:t>a</w:t>
      </w:r>
      <w:r w:rsidR="008B111A" w:rsidRPr="007717F6">
        <w:rPr>
          <w:lang w:val="sr-Latn-ME"/>
        </w:rPr>
        <w:t>t</w:t>
      </w:r>
      <w:r w:rsidRPr="007717F6">
        <w:rPr>
          <w:lang w:val="sr-Latn-ME"/>
        </w:rPr>
        <w:t xml:space="preserve">a imale su </w:t>
      </w:r>
      <w:r w:rsidR="004B7D4B" w:rsidRPr="007717F6">
        <w:rPr>
          <w:lang w:val="sr-Latn-ME"/>
        </w:rPr>
        <w:t>prosječnu starost</w:t>
      </w:r>
      <w:r w:rsidRPr="007717F6">
        <w:rPr>
          <w:lang w:val="sr-Latn-ME"/>
        </w:rPr>
        <w:t xml:space="preserve"> od 68,5 godina s </w:t>
      </w:r>
      <w:r w:rsidRPr="007717F6">
        <w:rPr>
          <w:lang w:val="sr-Latn-ME"/>
        </w:rPr>
        <w:lastRenderedPageBreak/>
        <w:t xml:space="preserve">uporedivim </w:t>
      </w:r>
      <w:r w:rsidR="008B111A" w:rsidRPr="007717F6">
        <w:rPr>
          <w:lang w:val="sr-Latn-ME"/>
        </w:rPr>
        <w:t>odnos</w:t>
      </w:r>
      <w:r w:rsidRPr="007717F6">
        <w:rPr>
          <w:lang w:val="sr-Latn-ME"/>
        </w:rPr>
        <w:t xml:space="preserve">om muškaraca i žena. Funkcionalni status ECOG bio je sličan u obje </w:t>
      </w:r>
      <w:r w:rsidR="008E1F44" w:rsidRPr="007717F6">
        <w:rPr>
          <w:lang w:val="sr-Latn-ME"/>
        </w:rPr>
        <w:t>grupe</w:t>
      </w:r>
      <w:r w:rsidRPr="007717F6">
        <w:rPr>
          <w:lang w:val="sr-Latn-ME"/>
        </w:rPr>
        <w:t xml:space="preserve">, kao i broj </w:t>
      </w:r>
      <w:r w:rsidR="00583553" w:rsidRPr="007717F6">
        <w:rPr>
          <w:lang w:val="sr-Latn-ME"/>
        </w:rPr>
        <w:t xml:space="preserve">prethodnih </w:t>
      </w:r>
      <w:r w:rsidRPr="007717F6">
        <w:rPr>
          <w:lang w:val="sr-Latn-ME"/>
        </w:rPr>
        <w:t>terapija.</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Primarni ishod </w:t>
      </w:r>
      <w:r w:rsidR="008B111A" w:rsidRPr="007717F6">
        <w:rPr>
          <w:lang w:val="sr-Latn-ME"/>
        </w:rPr>
        <w:t>efikasnost</w:t>
      </w:r>
      <w:r w:rsidRPr="007717F6">
        <w:rPr>
          <w:lang w:val="sr-Latn-ME"/>
        </w:rPr>
        <w:t>i u ispitivanju MCL-002 bilo je preživlj</w:t>
      </w:r>
      <w:r w:rsidR="00080034" w:rsidRPr="007717F6">
        <w:rPr>
          <w:lang w:val="sr-Latn-ME"/>
        </w:rPr>
        <w:t>ava</w:t>
      </w:r>
      <w:r w:rsidRPr="007717F6">
        <w:rPr>
          <w:lang w:val="sr-Latn-ME"/>
        </w:rPr>
        <w:t>nje bez progresije bolesti (PFS).</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Rezultate </w:t>
      </w:r>
      <w:r w:rsidR="008B111A" w:rsidRPr="007717F6">
        <w:rPr>
          <w:lang w:val="sr-Latn-ME"/>
        </w:rPr>
        <w:t>efikasnost</w:t>
      </w:r>
      <w:r w:rsidRPr="007717F6">
        <w:rPr>
          <w:lang w:val="sr-Latn-ME"/>
        </w:rPr>
        <w:t xml:space="preserve">i za populaciju predviđenu za liječenje (engl. </w:t>
      </w:r>
      <w:r w:rsidRPr="007717F6">
        <w:rPr>
          <w:i/>
          <w:lang w:val="sr-Latn-ME"/>
        </w:rPr>
        <w:t>Intent-to-Treat</w:t>
      </w:r>
      <w:r w:rsidRPr="007717F6">
        <w:rPr>
          <w:lang w:val="sr-Latn-ME"/>
        </w:rPr>
        <w:t>, ITT) procijenio je nezavis</w:t>
      </w:r>
      <w:r w:rsidR="00080034" w:rsidRPr="007717F6">
        <w:rPr>
          <w:lang w:val="sr-Latn-ME"/>
        </w:rPr>
        <w:t>ni</w:t>
      </w:r>
      <w:r w:rsidRPr="007717F6">
        <w:rPr>
          <w:lang w:val="sr-Latn-ME"/>
        </w:rPr>
        <w:t xml:space="preserve"> </w:t>
      </w:r>
      <w:r w:rsidR="00080034" w:rsidRPr="007717F6">
        <w:rPr>
          <w:lang w:val="sr-Latn-ME"/>
        </w:rPr>
        <w:t xml:space="preserve">komitet </w:t>
      </w:r>
      <w:r w:rsidRPr="007717F6">
        <w:rPr>
          <w:lang w:val="sr-Latn-ME"/>
        </w:rPr>
        <w:t xml:space="preserve">za procjenu (engl. </w:t>
      </w:r>
      <w:r w:rsidRPr="007717F6">
        <w:rPr>
          <w:i/>
          <w:lang w:val="sr-Latn-ME"/>
        </w:rPr>
        <w:t>Independent Review Committee</w:t>
      </w:r>
      <w:r w:rsidRPr="007717F6">
        <w:rPr>
          <w:lang w:val="sr-Latn-ME"/>
        </w:rPr>
        <w:t xml:space="preserve">, IRC), a prikazani su u </w:t>
      </w:r>
      <w:r w:rsidR="00A3150C" w:rsidRPr="007717F6">
        <w:rPr>
          <w:lang w:val="sr-Latn-ME"/>
        </w:rPr>
        <w:t>tabeli</w:t>
      </w:r>
      <w:r w:rsidRPr="007717F6">
        <w:rPr>
          <w:lang w:val="sr-Latn-ME"/>
        </w:rPr>
        <w:t xml:space="preserve"> ispod.</w:t>
      </w:r>
    </w:p>
    <w:p w:rsidR="00D96FA8" w:rsidRDefault="00D96FA8" w:rsidP="007D4E41">
      <w:pPr>
        <w:jc w:val="both"/>
        <w:rPr>
          <w:lang w:val="sr-Latn-ME"/>
        </w:rPr>
      </w:pPr>
    </w:p>
    <w:p w:rsidR="00BC1924" w:rsidRPr="007717F6" w:rsidRDefault="00A3150C" w:rsidP="007D4E41">
      <w:pPr>
        <w:jc w:val="both"/>
        <w:rPr>
          <w:lang w:val="sr-Latn-ME"/>
        </w:rPr>
      </w:pPr>
      <w:r w:rsidRPr="007717F6">
        <w:rPr>
          <w:lang w:val="sr-Latn-ME"/>
        </w:rPr>
        <w:t>Tabela</w:t>
      </w:r>
      <w:r w:rsidR="0001214F" w:rsidRPr="007717F6">
        <w:rPr>
          <w:lang w:val="sr-Latn-ME"/>
        </w:rPr>
        <w:t xml:space="preserve"> 13. Sažeti prikaz rezultata </w:t>
      </w:r>
      <w:r w:rsidR="008B111A" w:rsidRPr="007717F6">
        <w:rPr>
          <w:lang w:val="sr-Latn-ME"/>
        </w:rPr>
        <w:t>efikasnost</w:t>
      </w:r>
      <w:r w:rsidR="0001214F" w:rsidRPr="007717F6">
        <w:rPr>
          <w:lang w:val="sr-Latn-ME"/>
        </w:rPr>
        <w:t>i – ispitivanje MCL-002, populacija predviđena za liječenje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375"/>
        <w:gridCol w:w="2417"/>
        <w:gridCol w:w="2286"/>
      </w:tblGrid>
      <w:tr w:rsidR="00BC1924" w:rsidRPr="007717F6" w:rsidTr="007879C1">
        <w:trPr>
          <w:trHeight w:val="498"/>
        </w:trPr>
        <w:tc>
          <w:tcPr>
            <w:tcW w:w="2410" w:type="pct"/>
            <w:vMerge w:val="restart"/>
            <w:tcBorders>
              <w:bottom w:val="single" w:sz="8" w:space="0" w:color="000000"/>
            </w:tcBorders>
          </w:tcPr>
          <w:p w:rsidR="00BC1924" w:rsidRPr="004F2525" w:rsidRDefault="00BC1924" w:rsidP="00912372">
            <w:pPr>
              <w:rPr>
                <w:lang w:val="sr-Latn-ME"/>
              </w:rPr>
            </w:pPr>
          </w:p>
        </w:tc>
        <w:tc>
          <w:tcPr>
            <w:tcW w:w="1331" w:type="pct"/>
            <w:tcBorders>
              <w:bottom w:val="nil"/>
            </w:tcBorders>
          </w:tcPr>
          <w:p w:rsidR="00BC1924" w:rsidRPr="007717F6" w:rsidRDefault="003E02F2" w:rsidP="00912372">
            <w:pPr>
              <w:rPr>
                <w:b/>
                <w:lang w:val="sr-Latn-ME"/>
              </w:rPr>
            </w:pPr>
            <w:r w:rsidRPr="007717F6">
              <w:rPr>
                <w:b/>
                <w:lang w:val="sr-Latn-ME"/>
              </w:rPr>
              <w:t>Grup</w:t>
            </w:r>
            <w:r w:rsidR="0001214F" w:rsidRPr="007717F6">
              <w:rPr>
                <w:b/>
                <w:lang w:val="sr-Latn-ME"/>
              </w:rPr>
              <w:t>a liječena</w:t>
            </w:r>
          </w:p>
          <w:p w:rsidR="00BC1924" w:rsidRPr="007717F6" w:rsidRDefault="0001214F" w:rsidP="00912372">
            <w:pPr>
              <w:rPr>
                <w:b/>
                <w:lang w:val="sr-Latn-ME"/>
              </w:rPr>
            </w:pPr>
            <w:r w:rsidRPr="007717F6">
              <w:rPr>
                <w:b/>
                <w:lang w:val="sr-Latn-ME"/>
              </w:rPr>
              <w:t>lenalidomidom</w:t>
            </w:r>
          </w:p>
        </w:tc>
        <w:tc>
          <w:tcPr>
            <w:tcW w:w="1259" w:type="pct"/>
            <w:tcBorders>
              <w:bottom w:val="nil"/>
            </w:tcBorders>
          </w:tcPr>
          <w:p w:rsidR="00BC1924" w:rsidRPr="007717F6" w:rsidRDefault="0001214F" w:rsidP="00912372">
            <w:pPr>
              <w:rPr>
                <w:b/>
                <w:lang w:val="sr-Latn-ME"/>
              </w:rPr>
            </w:pPr>
            <w:r w:rsidRPr="007717F6">
              <w:rPr>
                <w:b/>
                <w:lang w:val="sr-Latn-ME"/>
              </w:rPr>
              <w:t xml:space="preserve">Kontrolna </w:t>
            </w:r>
            <w:r w:rsidR="003E02F2" w:rsidRPr="007717F6">
              <w:rPr>
                <w:b/>
                <w:lang w:val="sr-Latn-ME"/>
              </w:rPr>
              <w:t>grup</w:t>
            </w:r>
            <w:r w:rsidRPr="007717F6">
              <w:rPr>
                <w:b/>
                <w:lang w:val="sr-Latn-ME"/>
              </w:rPr>
              <w:t>a</w:t>
            </w:r>
          </w:p>
        </w:tc>
      </w:tr>
      <w:tr w:rsidR="00BC1924" w:rsidRPr="007717F6" w:rsidTr="007879C1">
        <w:trPr>
          <w:trHeight w:val="238"/>
        </w:trPr>
        <w:tc>
          <w:tcPr>
            <w:tcW w:w="2410" w:type="pct"/>
            <w:vMerge/>
            <w:tcBorders>
              <w:top w:val="nil"/>
              <w:bottom w:val="single" w:sz="8" w:space="0" w:color="000000"/>
            </w:tcBorders>
          </w:tcPr>
          <w:p w:rsidR="00BC1924" w:rsidRPr="004F2525" w:rsidRDefault="00BC1924" w:rsidP="00912372">
            <w:pPr>
              <w:rPr>
                <w:lang w:val="sr-Latn-ME"/>
              </w:rPr>
            </w:pPr>
          </w:p>
        </w:tc>
        <w:tc>
          <w:tcPr>
            <w:tcW w:w="1331" w:type="pct"/>
            <w:tcBorders>
              <w:top w:val="nil"/>
              <w:bottom w:val="single" w:sz="8" w:space="0" w:color="000000"/>
            </w:tcBorders>
          </w:tcPr>
          <w:p w:rsidR="00BC1924" w:rsidRPr="007717F6" w:rsidRDefault="0001214F" w:rsidP="00912372">
            <w:pPr>
              <w:rPr>
                <w:lang w:val="sr-Latn-ME"/>
              </w:rPr>
            </w:pPr>
            <w:r w:rsidRPr="007717F6">
              <w:rPr>
                <w:lang w:val="sr-Latn-ME"/>
              </w:rPr>
              <w:t>N = 170</w:t>
            </w:r>
          </w:p>
        </w:tc>
        <w:tc>
          <w:tcPr>
            <w:tcW w:w="1259" w:type="pct"/>
            <w:tcBorders>
              <w:top w:val="nil"/>
              <w:bottom w:val="single" w:sz="8" w:space="0" w:color="000000"/>
            </w:tcBorders>
          </w:tcPr>
          <w:p w:rsidR="00BC1924" w:rsidRPr="007717F6" w:rsidRDefault="0001214F" w:rsidP="00912372">
            <w:pPr>
              <w:rPr>
                <w:lang w:val="sr-Latn-ME"/>
              </w:rPr>
            </w:pPr>
            <w:r w:rsidRPr="007717F6">
              <w:rPr>
                <w:lang w:val="sr-Latn-ME"/>
              </w:rPr>
              <w:t>N = 84</w:t>
            </w:r>
          </w:p>
        </w:tc>
      </w:tr>
      <w:tr w:rsidR="00BC1924" w:rsidRPr="007717F6" w:rsidTr="007879C1">
        <w:trPr>
          <w:trHeight w:val="507"/>
        </w:trPr>
        <w:tc>
          <w:tcPr>
            <w:tcW w:w="2410" w:type="pct"/>
            <w:tcBorders>
              <w:top w:val="single" w:sz="8" w:space="0" w:color="000000"/>
            </w:tcBorders>
          </w:tcPr>
          <w:p w:rsidR="00BC1924" w:rsidRPr="007717F6" w:rsidRDefault="0001214F" w:rsidP="00912372">
            <w:pPr>
              <w:rPr>
                <w:b/>
                <w:lang w:val="sr-Latn-ME"/>
              </w:rPr>
            </w:pPr>
            <w:r w:rsidRPr="007717F6">
              <w:rPr>
                <w:b/>
                <w:lang w:val="sr-Latn-ME"/>
              </w:rPr>
              <w:t>PFS</w:t>
            </w:r>
          </w:p>
          <w:p w:rsidR="00BC1924" w:rsidRPr="007717F6" w:rsidRDefault="0001214F" w:rsidP="00912372">
            <w:pPr>
              <w:rPr>
                <w:lang w:val="sr-Latn-ME"/>
              </w:rPr>
            </w:pPr>
            <w:r w:rsidRPr="007717F6">
              <w:rPr>
                <w:b/>
                <w:lang w:val="sr-Latn-ME"/>
              </w:rPr>
              <w:t>PFS, medijan</w:t>
            </w:r>
            <w:r w:rsidR="00D96FA8">
              <w:rPr>
                <w:b/>
                <w:lang w:val="sr-Latn-ME"/>
              </w:rPr>
              <w:t>a</w:t>
            </w:r>
            <w:r w:rsidRPr="007717F6">
              <w:rPr>
                <w:vertAlign w:val="superscript"/>
                <w:lang w:val="sr-Latn-ME"/>
              </w:rPr>
              <w:t>a</w:t>
            </w:r>
            <w:r w:rsidRPr="007717F6">
              <w:rPr>
                <w:lang w:val="sr-Latn-ME"/>
              </w:rPr>
              <w:t xml:space="preserve"> [95% CI]</w:t>
            </w:r>
            <w:r w:rsidRPr="007717F6">
              <w:rPr>
                <w:vertAlign w:val="superscript"/>
                <w:lang w:val="sr-Latn-ME"/>
              </w:rPr>
              <w:t>b</w:t>
            </w:r>
            <w:r w:rsidRPr="007717F6">
              <w:rPr>
                <w:lang w:val="sr-Latn-ME"/>
              </w:rPr>
              <w:t xml:space="preserve"> (</w:t>
            </w:r>
            <w:r w:rsidR="00D96FA8">
              <w:rPr>
                <w:lang w:val="sr-Latn-ME"/>
              </w:rPr>
              <w:t>nedjelje</w:t>
            </w:r>
            <w:r w:rsidRPr="007717F6">
              <w:rPr>
                <w:lang w:val="sr-Latn-ME"/>
              </w:rPr>
              <w:t>)</w:t>
            </w:r>
          </w:p>
        </w:tc>
        <w:tc>
          <w:tcPr>
            <w:tcW w:w="1331" w:type="pct"/>
            <w:tcBorders>
              <w:top w:val="single" w:sz="8" w:space="0" w:color="000000"/>
            </w:tcBorders>
          </w:tcPr>
          <w:p w:rsidR="00BC1924" w:rsidRPr="004F2525" w:rsidRDefault="00BC1924" w:rsidP="00912372">
            <w:pPr>
              <w:rPr>
                <w:b/>
                <w:lang w:val="sr-Latn-ME"/>
              </w:rPr>
            </w:pPr>
          </w:p>
          <w:p w:rsidR="00BC1924" w:rsidRPr="007717F6" w:rsidRDefault="0001214F" w:rsidP="00912372">
            <w:pPr>
              <w:rPr>
                <w:lang w:val="sr-Latn-ME"/>
              </w:rPr>
            </w:pPr>
            <w:r w:rsidRPr="007717F6">
              <w:rPr>
                <w:lang w:val="sr-Latn-ME"/>
              </w:rPr>
              <w:t>37,6 [24,0; 52,6]</w:t>
            </w:r>
          </w:p>
        </w:tc>
        <w:tc>
          <w:tcPr>
            <w:tcW w:w="1259" w:type="pct"/>
            <w:tcBorders>
              <w:top w:val="single" w:sz="8" w:space="0" w:color="000000"/>
            </w:tcBorders>
          </w:tcPr>
          <w:p w:rsidR="00BC1924" w:rsidRPr="004F2525" w:rsidRDefault="00BC1924" w:rsidP="00912372">
            <w:pPr>
              <w:rPr>
                <w:b/>
                <w:lang w:val="sr-Latn-ME"/>
              </w:rPr>
            </w:pPr>
          </w:p>
          <w:p w:rsidR="00BC1924" w:rsidRPr="007717F6" w:rsidRDefault="0001214F" w:rsidP="00912372">
            <w:pPr>
              <w:rPr>
                <w:lang w:val="sr-Latn-ME"/>
              </w:rPr>
            </w:pPr>
            <w:r w:rsidRPr="007717F6">
              <w:rPr>
                <w:lang w:val="sr-Latn-ME"/>
              </w:rPr>
              <w:t>22,7 [15,9; 30,1]</w:t>
            </w:r>
          </w:p>
        </w:tc>
      </w:tr>
      <w:tr w:rsidR="00BC1924" w:rsidRPr="007717F6" w:rsidTr="007879C1">
        <w:trPr>
          <w:trHeight w:val="252"/>
        </w:trPr>
        <w:tc>
          <w:tcPr>
            <w:tcW w:w="2410" w:type="pct"/>
          </w:tcPr>
          <w:p w:rsidR="00BC1924" w:rsidRPr="007717F6" w:rsidRDefault="0001214F" w:rsidP="00912372">
            <w:pPr>
              <w:rPr>
                <w:lang w:val="sr-Latn-ME"/>
              </w:rPr>
            </w:pPr>
            <w:r w:rsidRPr="007717F6">
              <w:rPr>
                <w:b/>
                <w:lang w:val="sr-Latn-ME"/>
              </w:rPr>
              <w:t>Sekvenci</w:t>
            </w:r>
            <w:r w:rsidR="00D96FA8">
              <w:rPr>
                <w:b/>
                <w:lang w:val="sr-Latn-ME"/>
              </w:rPr>
              <w:t>onalni</w:t>
            </w:r>
            <w:r w:rsidRPr="007717F6">
              <w:rPr>
                <w:b/>
                <w:lang w:val="sr-Latn-ME"/>
              </w:rPr>
              <w:t xml:space="preserve"> HR </w:t>
            </w:r>
            <w:r w:rsidRPr="007717F6">
              <w:rPr>
                <w:lang w:val="sr-Latn-ME"/>
              </w:rPr>
              <w:t>[95% CI]</w:t>
            </w:r>
            <w:r w:rsidRPr="007717F6">
              <w:rPr>
                <w:vertAlign w:val="superscript"/>
                <w:lang w:val="sr-Latn-ME"/>
              </w:rPr>
              <w:t>e</w:t>
            </w:r>
          </w:p>
        </w:tc>
        <w:tc>
          <w:tcPr>
            <w:tcW w:w="2590" w:type="pct"/>
            <w:gridSpan w:val="2"/>
          </w:tcPr>
          <w:p w:rsidR="00BC1924" w:rsidRPr="007717F6" w:rsidRDefault="0001214F" w:rsidP="00912372">
            <w:pPr>
              <w:rPr>
                <w:lang w:val="sr-Latn-ME"/>
              </w:rPr>
            </w:pPr>
            <w:r w:rsidRPr="007717F6">
              <w:rPr>
                <w:lang w:val="sr-Latn-ME"/>
              </w:rPr>
              <w:t>0,61 [ 0,44; 0,84]</w:t>
            </w:r>
          </w:p>
        </w:tc>
      </w:tr>
      <w:tr w:rsidR="00BC1924" w:rsidRPr="007717F6" w:rsidTr="007879C1">
        <w:trPr>
          <w:trHeight w:val="252"/>
        </w:trPr>
        <w:tc>
          <w:tcPr>
            <w:tcW w:w="2410" w:type="pct"/>
          </w:tcPr>
          <w:p w:rsidR="00BC1924" w:rsidRPr="007717F6" w:rsidRDefault="0001214F" w:rsidP="00912372">
            <w:pPr>
              <w:rPr>
                <w:lang w:val="sr-Latn-ME"/>
              </w:rPr>
            </w:pPr>
            <w:r w:rsidRPr="007717F6">
              <w:rPr>
                <w:lang w:val="sr-Latn-ME"/>
              </w:rPr>
              <w:t>Sekvenci</w:t>
            </w:r>
            <w:r w:rsidR="00D96FA8">
              <w:rPr>
                <w:lang w:val="sr-Latn-ME"/>
              </w:rPr>
              <w:t>onalni</w:t>
            </w:r>
            <w:r w:rsidRPr="007717F6">
              <w:rPr>
                <w:lang w:val="sr-Latn-ME"/>
              </w:rPr>
              <w:t xml:space="preserve"> log-rang test, p-vrijednost</w:t>
            </w:r>
            <w:r w:rsidRPr="007717F6">
              <w:rPr>
                <w:vertAlign w:val="superscript"/>
                <w:lang w:val="sr-Latn-ME"/>
              </w:rPr>
              <w:t>e</w:t>
            </w:r>
          </w:p>
        </w:tc>
        <w:tc>
          <w:tcPr>
            <w:tcW w:w="2590" w:type="pct"/>
            <w:gridSpan w:val="2"/>
          </w:tcPr>
          <w:p w:rsidR="00BC1924" w:rsidRPr="007717F6" w:rsidRDefault="0001214F" w:rsidP="00912372">
            <w:pPr>
              <w:rPr>
                <w:lang w:val="sr-Latn-ME"/>
              </w:rPr>
            </w:pPr>
            <w:r w:rsidRPr="007717F6">
              <w:rPr>
                <w:lang w:val="sr-Latn-ME"/>
              </w:rPr>
              <w:t>0,004</w:t>
            </w:r>
          </w:p>
        </w:tc>
      </w:tr>
      <w:tr w:rsidR="00BC1924" w:rsidRPr="007717F6" w:rsidTr="007879C1">
        <w:trPr>
          <w:trHeight w:val="252"/>
        </w:trPr>
        <w:tc>
          <w:tcPr>
            <w:tcW w:w="2410" w:type="pct"/>
          </w:tcPr>
          <w:p w:rsidR="00BC1924" w:rsidRPr="007717F6" w:rsidRDefault="0001214F" w:rsidP="00912372">
            <w:pPr>
              <w:rPr>
                <w:lang w:val="sr-Latn-ME"/>
              </w:rPr>
            </w:pPr>
            <w:r w:rsidRPr="007717F6">
              <w:rPr>
                <w:b/>
                <w:lang w:val="sr-Latn-ME"/>
              </w:rPr>
              <w:t>Odgovor</w:t>
            </w:r>
            <w:r w:rsidRPr="007717F6">
              <w:rPr>
                <w:vertAlign w:val="superscript"/>
                <w:lang w:val="sr-Latn-ME"/>
              </w:rPr>
              <w:t>a</w:t>
            </w:r>
            <w:r w:rsidRPr="007717F6">
              <w:rPr>
                <w:lang w:val="sr-Latn-ME"/>
              </w:rPr>
              <w:t>, n (%)</w:t>
            </w:r>
          </w:p>
        </w:tc>
        <w:tc>
          <w:tcPr>
            <w:tcW w:w="1331" w:type="pct"/>
          </w:tcPr>
          <w:p w:rsidR="00BC1924" w:rsidRPr="004F2525" w:rsidRDefault="00BC1924" w:rsidP="00912372">
            <w:pPr>
              <w:rPr>
                <w:lang w:val="sr-Latn-ME"/>
              </w:rPr>
            </w:pPr>
          </w:p>
        </w:tc>
        <w:tc>
          <w:tcPr>
            <w:tcW w:w="1259" w:type="pct"/>
          </w:tcPr>
          <w:p w:rsidR="00BC1924" w:rsidRPr="004F2525" w:rsidRDefault="00BC1924" w:rsidP="00912372">
            <w:pPr>
              <w:rPr>
                <w:lang w:val="sr-Latn-ME"/>
              </w:rPr>
            </w:pPr>
          </w:p>
        </w:tc>
      </w:tr>
      <w:tr w:rsidR="00BC1924" w:rsidRPr="007717F6" w:rsidTr="007879C1">
        <w:trPr>
          <w:trHeight w:val="252"/>
        </w:trPr>
        <w:tc>
          <w:tcPr>
            <w:tcW w:w="2410" w:type="pct"/>
          </w:tcPr>
          <w:p w:rsidR="00BC1924" w:rsidRPr="007717F6" w:rsidRDefault="0001214F" w:rsidP="00912372">
            <w:pPr>
              <w:rPr>
                <w:lang w:val="sr-Latn-ME"/>
              </w:rPr>
            </w:pPr>
            <w:r w:rsidRPr="007717F6">
              <w:rPr>
                <w:lang w:val="sr-Latn-ME"/>
              </w:rPr>
              <w:t>Potpuni odgovor (CR)</w:t>
            </w:r>
          </w:p>
        </w:tc>
        <w:tc>
          <w:tcPr>
            <w:tcW w:w="1331" w:type="pct"/>
          </w:tcPr>
          <w:p w:rsidR="00BC1924" w:rsidRPr="007717F6" w:rsidRDefault="0001214F" w:rsidP="00912372">
            <w:pPr>
              <w:rPr>
                <w:lang w:val="sr-Latn-ME"/>
              </w:rPr>
            </w:pPr>
            <w:r w:rsidRPr="007717F6">
              <w:rPr>
                <w:lang w:val="sr-Latn-ME"/>
              </w:rPr>
              <w:t>8 (4,7)</w:t>
            </w:r>
          </w:p>
        </w:tc>
        <w:tc>
          <w:tcPr>
            <w:tcW w:w="1259" w:type="pct"/>
          </w:tcPr>
          <w:p w:rsidR="00BC1924" w:rsidRPr="007717F6" w:rsidRDefault="0001214F" w:rsidP="00912372">
            <w:pPr>
              <w:rPr>
                <w:lang w:val="sr-Latn-ME"/>
              </w:rPr>
            </w:pPr>
            <w:r w:rsidRPr="007717F6">
              <w:rPr>
                <w:lang w:val="sr-Latn-ME"/>
              </w:rPr>
              <w:t>0 (0,0)</w:t>
            </w:r>
          </w:p>
        </w:tc>
      </w:tr>
      <w:tr w:rsidR="00BC1924" w:rsidRPr="007717F6" w:rsidTr="007879C1">
        <w:trPr>
          <w:trHeight w:val="252"/>
        </w:trPr>
        <w:tc>
          <w:tcPr>
            <w:tcW w:w="2410" w:type="pct"/>
          </w:tcPr>
          <w:p w:rsidR="00BC1924" w:rsidRPr="007717F6" w:rsidRDefault="0001214F" w:rsidP="00912372">
            <w:pPr>
              <w:rPr>
                <w:lang w:val="sr-Latn-ME"/>
              </w:rPr>
            </w:pPr>
            <w:r w:rsidRPr="007717F6">
              <w:rPr>
                <w:lang w:val="sr-Latn-ME"/>
              </w:rPr>
              <w:t>Djel</w:t>
            </w:r>
            <w:r w:rsidR="003E02F2" w:rsidRPr="007717F6">
              <w:rPr>
                <w:lang w:val="sr-Latn-ME"/>
              </w:rPr>
              <w:t>i</w:t>
            </w:r>
            <w:r w:rsidRPr="007717F6">
              <w:rPr>
                <w:lang w:val="sr-Latn-ME"/>
              </w:rPr>
              <w:t>mični odgovor (PR)</w:t>
            </w:r>
          </w:p>
        </w:tc>
        <w:tc>
          <w:tcPr>
            <w:tcW w:w="1331" w:type="pct"/>
          </w:tcPr>
          <w:p w:rsidR="00BC1924" w:rsidRPr="007717F6" w:rsidRDefault="0001214F" w:rsidP="00912372">
            <w:pPr>
              <w:rPr>
                <w:lang w:val="sr-Latn-ME"/>
              </w:rPr>
            </w:pPr>
            <w:r w:rsidRPr="007717F6">
              <w:rPr>
                <w:lang w:val="sr-Latn-ME"/>
              </w:rPr>
              <w:t>60 (35,3)</w:t>
            </w:r>
          </w:p>
        </w:tc>
        <w:tc>
          <w:tcPr>
            <w:tcW w:w="1259" w:type="pct"/>
          </w:tcPr>
          <w:p w:rsidR="00BC1924" w:rsidRPr="007717F6" w:rsidRDefault="0001214F" w:rsidP="00912372">
            <w:pPr>
              <w:rPr>
                <w:lang w:val="sr-Latn-ME"/>
              </w:rPr>
            </w:pPr>
            <w:r w:rsidRPr="007717F6">
              <w:rPr>
                <w:lang w:val="sr-Latn-ME"/>
              </w:rPr>
              <w:t>9 (10,7)</w:t>
            </w:r>
          </w:p>
        </w:tc>
      </w:tr>
      <w:tr w:rsidR="00BC1924" w:rsidRPr="007717F6" w:rsidTr="007879C1">
        <w:trPr>
          <w:trHeight w:val="254"/>
        </w:trPr>
        <w:tc>
          <w:tcPr>
            <w:tcW w:w="2410" w:type="pct"/>
          </w:tcPr>
          <w:p w:rsidR="00BC1924" w:rsidRPr="007717F6" w:rsidRDefault="0001214F" w:rsidP="00912372">
            <w:pPr>
              <w:rPr>
                <w:lang w:val="sr-Latn-ME"/>
              </w:rPr>
            </w:pPr>
            <w:r w:rsidRPr="007717F6">
              <w:rPr>
                <w:lang w:val="sr-Latn-ME"/>
              </w:rPr>
              <w:t>Stabilna bolest (SD)</w:t>
            </w:r>
            <w:r w:rsidRPr="007717F6">
              <w:rPr>
                <w:vertAlign w:val="superscript"/>
                <w:lang w:val="sr-Latn-ME"/>
              </w:rPr>
              <w:t>b</w:t>
            </w:r>
          </w:p>
        </w:tc>
        <w:tc>
          <w:tcPr>
            <w:tcW w:w="1331" w:type="pct"/>
          </w:tcPr>
          <w:p w:rsidR="00BC1924" w:rsidRPr="007717F6" w:rsidRDefault="0001214F" w:rsidP="00912372">
            <w:pPr>
              <w:rPr>
                <w:lang w:val="sr-Latn-ME"/>
              </w:rPr>
            </w:pPr>
            <w:r w:rsidRPr="007717F6">
              <w:rPr>
                <w:lang w:val="sr-Latn-ME"/>
              </w:rPr>
              <w:t>50 (29,4)</w:t>
            </w:r>
          </w:p>
        </w:tc>
        <w:tc>
          <w:tcPr>
            <w:tcW w:w="1259" w:type="pct"/>
          </w:tcPr>
          <w:p w:rsidR="00BC1924" w:rsidRPr="007717F6" w:rsidRDefault="0001214F" w:rsidP="00912372">
            <w:pPr>
              <w:rPr>
                <w:lang w:val="sr-Latn-ME"/>
              </w:rPr>
            </w:pPr>
            <w:r w:rsidRPr="007717F6">
              <w:rPr>
                <w:lang w:val="sr-Latn-ME"/>
              </w:rPr>
              <w:t>44 (52,4)</w:t>
            </w:r>
          </w:p>
        </w:tc>
      </w:tr>
      <w:tr w:rsidR="00BC1924" w:rsidRPr="007717F6" w:rsidTr="007879C1">
        <w:trPr>
          <w:trHeight w:val="252"/>
        </w:trPr>
        <w:tc>
          <w:tcPr>
            <w:tcW w:w="2410" w:type="pct"/>
          </w:tcPr>
          <w:p w:rsidR="00BC1924" w:rsidRPr="007717F6" w:rsidRDefault="0001214F" w:rsidP="00912372">
            <w:pPr>
              <w:rPr>
                <w:lang w:val="sr-Latn-ME"/>
              </w:rPr>
            </w:pPr>
            <w:r w:rsidRPr="007717F6">
              <w:rPr>
                <w:lang w:val="sr-Latn-ME"/>
              </w:rPr>
              <w:t>Progresivna bolest (PD)</w:t>
            </w:r>
          </w:p>
        </w:tc>
        <w:tc>
          <w:tcPr>
            <w:tcW w:w="1331" w:type="pct"/>
          </w:tcPr>
          <w:p w:rsidR="00BC1924" w:rsidRPr="007717F6" w:rsidRDefault="0001214F" w:rsidP="00912372">
            <w:pPr>
              <w:rPr>
                <w:lang w:val="sr-Latn-ME"/>
              </w:rPr>
            </w:pPr>
            <w:r w:rsidRPr="007717F6">
              <w:rPr>
                <w:lang w:val="sr-Latn-ME"/>
              </w:rPr>
              <w:t>34 (20,0)</w:t>
            </w:r>
          </w:p>
        </w:tc>
        <w:tc>
          <w:tcPr>
            <w:tcW w:w="1259" w:type="pct"/>
          </w:tcPr>
          <w:p w:rsidR="00BC1924" w:rsidRPr="007717F6" w:rsidRDefault="0001214F" w:rsidP="00912372">
            <w:pPr>
              <w:rPr>
                <w:lang w:val="sr-Latn-ME"/>
              </w:rPr>
            </w:pPr>
            <w:r w:rsidRPr="007717F6">
              <w:rPr>
                <w:lang w:val="sr-Latn-ME"/>
              </w:rPr>
              <w:t>26 (31,0)</w:t>
            </w:r>
          </w:p>
        </w:tc>
      </w:tr>
      <w:tr w:rsidR="00BC1924" w:rsidRPr="007717F6" w:rsidTr="007879C1">
        <w:trPr>
          <w:trHeight w:val="252"/>
        </w:trPr>
        <w:tc>
          <w:tcPr>
            <w:tcW w:w="2410" w:type="pct"/>
            <w:tcBorders>
              <w:bottom w:val="single" w:sz="8" w:space="0" w:color="000000"/>
            </w:tcBorders>
          </w:tcPr>
          <w:p w:rsidR="00BC1924" w:rsidRPr="007717F6" w:rsidRDefault="0001214F" w:rsidP="00912372">
            <w:pPr>
              <w:rPr>
                <w:lang w:val="sr-Latn-ME"/>
              </w:rPr>
            </w:pPr>
            <w:r w:rsidRPr="007717F6">
              <w:rPr>
                <w:lang w:val="sr-Latn-ME"/>
              </w:rPr>
              <w:t xml:space="preserve">Nije </w:t>
            </w:r>
            <w:r w:rsidR="00583553" w:rsidRPr="007717F6">
              <w:rPr>
                <w:lang w:val="sr-Latn-ME"/>
              </w:rPr>
              <w:t>vrše</w:t>
            </w:r>
            <w:r w:rsidRPr="007717F6">
              <w:rPr>
                <w:lang w:val="sr-Latn-ME"/>
              </w:rPr>
              <w:t>no/nedostaje</w:t>
            </w:r>
          </w:p>
        </w:tc>
        <w:tc>
          <w:tcPr>
            <w:tcW w:w="1331" w:type="pct"/>
            <w:tcBorders>
              <w:bottom w:val="single" w:sz="8" w:space="0" w:color="000000"/>
            </w:tcBorders>
          </w:tcPr>
          <w:p w:rsidR="00BC1924" w:rsidRPr="007717F6" w:rsidRDefault="0001214F" w:rsidP="00912372">
            <w:pPr>
              <w:rPr>
                <w:lang w:val="sr-Latn-ME"/>
              </w:rPr>
            </w:pPr>
            <w:r w:rsidRPr="007717F6">
              <w:rPr>
                <w:lang w:val="sr-Latn-ME"/>
              </w:rPr>
              <w:t>18 (10,6)</w:t>
            </w:r>
          </w:p>
        </w:tc>
        <w:tc>
          <w:tcPr>
            <w:tcW w:w="1259" w:type="pct"/>
            <w:tcBorders>
              <w:bottom w:val="single" w:sz="8" w:space="0" w:color="000000"/>
            </w:tcBorders>
          </w:tcPr>
          <w:p w:rsidR="00BC1924" w:rsidRPr="007717F6" w:rsidRDefault="0001214F" w:rsidP="00912372">
            <w:pPr>
              <w:rPr>
                <w:lang w:val="sr-Latn-ME"/>
              </w:rPr>
            </w:pPr>
            <w:r w:rsidRPr="007717F6">
              <w:rPr>
                <w:lang w:val="sr-Latn-ME"/>
              </w:rPr>
              <w:t>5 (6,0)</w:t>
            </w:r>
          </w:p>
        </w:tc>
      </w:tr>
      <w:tr w:rsidR="00BC1924" w:rsidRPr="007717F6" w:rsidTr="007879C1">
        <w:trPr>
          <w:trHeight w:val="252"/>
        </w:trPr>
        <w:tc>
          <w:tcPr>
            <w:tcW w:w="2410" w:type="pct"/>
            <w:tcBorders>
              <w:top w:val="single" w:sz="8" w:space="0" w:color="000000"/>
            </w:tcBorders>
          </w:tcPr>
          <w:p w:rsidR="00BC1924" w:rsidRPr="007717F6" w:rsidRDefault="0001214F" w:rsidP="00912372">
            <w:pPr>
              <w:rPr>
                <w:lang w:val="sr-Latn-ME"/>
              </w:rPr>
            </w:pPr>
            <w:r w:rsidRPr="007717F6">
              <w:rPr>
                <w:b/>
                <w:lang w:val="sr-Latn-ME"/>
              </w:rPr>
              <w:t>ORR (CR, CRu, PR)</w:t>
            </w:r>
            <w:r w:rsidRPr="007717F6">
              <w:rPr>
                <w:lang w:val="sr-Latn-ME"/>
              </w:rPr>
              <w:t>, n (%) [95% CI]</w:t>
            </w:r>
            <w:r w:rsidRPr="007717F6">
              <w:rPr>
                <w:vertAlign w:val="superscript"/>
                <w:lang w:val="sr-Latn-ME"/>
              </w:rPr>
              <w:t>c</w:t>
            </w:r>
          </w:p>
        </w:tc>
        <w:tc>
          <w:tcPr>
            <w:tcW w:w="1331" w:type="pct"/>
            <w:tcBorders>
              <w:top w:val="single" w:sz="8" w:space="0" w:color="000000"/>
            </w:tcBorders>
          </w:tcPr>
          <w:p w:rsidR="00BC1924" w:rsidRPr="007717F6" w:rsidRDefault="0001214F" w:rsidP="00912372">
            <w:pPr>
              <w:rPr>
                <w:lang w:val="sr-Latn-ME"/>
              </w:rPr>
            </w:pPr>
            <w:r w:rsidRPr="007717F6">
              <w:rPr>
                <w:lang w:val="sr-Latn-ME"/>
              </w:rPr>
              <w:t>68 (40,0) [32,58; 47,78]</w:t>
            </w:r>
          </w:p>
        </w:tc>
        <w:tc>
          <w:tcPr>
            <w:tcW w:w="1259" w:type="pct"/>
            <w:tcBorders>
              <w:top w:val="single" w:sz="8" w:space="0" w:color="000000"/>
            </w:tcBorders>
          </w:tcPr>
          <w:p w:rsidR="00BC1924" w:rsidRPr="007717F6" w:rsidRDefault="0001214F" w:rsidP="00912372">
            <w:pPr>
              <w:rPr>
                <w:lang w:val="sr-Latn-ME"/>
              </w:rPr>
            </w:pPr>
            <w:r w:rsidRPr="007717F6">
              <w:rPr>
                <w:lang w:val="sr-Latn-ME"/>
              </w:rPr>
              <w:t>9 (10,7)</w:t>
            </w:r>
            <w:r w:rsidRPr="007717F6">
              <w:rPr>
                <w:vertAlign w:val="superscript"/>
                <w:lang w:val="sr-Latn-ME"/>
              </w:rPr>
              <w:t>d</w:t>
            </w:r>
            <w:r w:rsidRPr="007717F6">
              <w:rPr>
                <w:lang w:val="sr-Latn-ME"/>
              </w:rPr>
              <w:t xml:space="preserve"> [5,02; 19,37]</w:t>
            </w:r>
          </w:p>
        </w:tc>
      </w:tr>
      <w:tr w:rsidR="00BC1924" w:rsidRPr="007717F6" w:rsidTr="007879C1">
        <w:trPr>
          <w:trHeight w:val="253"/>
        </w:trPr>
        <w:tc>
          <w:tcPr>
            <w:tcW w:w="2410" w:type="pct"/>
            <w:tcBorders>
              <w:bottom w:val="single" w:sz="8" w:space="0" w:color="000000"/>
            </w:tcBorders>
          </w:tcPr>
          <w:p w:rsidR="00BC1924" w:rsidRPr="007717F6" w:rsidRDefault="0001214F" w:rsidP="00912372">
            <w:pPr>
              <w:rPr>
                <w:lang w:val="sr-Latn-ME"/>
              </w:rPr>
            </w:pPr>
            <w:r w:rsidRPr="007717F6">
              <w:rPr>
                <w:lang w:val="sr-Latn-ME"/>
              </w:rPr>
              <w:t>p-vrijednost</w:t>
            </w:r>
            <w:r w:rsidRPr="007717F6">
              <w:rPr>
                <w:vertAlign w:val="superscript"/>
                <w:lang w:val="sr-Latn-ME"/>
              </w:rPr>
              <w:t>e</w:t>
            </w:r>
          </w:p>
        </w:tc>
        <w:tc>
          <w:tcPr>
            <w:tcW w:w="2590" w:type="pct"/>
            <w:gridSpan w:val="2"/>
            <w:tcBorders>
              <w:bottom w:val="single" w:sz="8" w:space="0" w:color="000000"/>
            </w:tcBorders>
          </w:tcPr>
          <w:p w:rsidR="00BC1924" w:rsidRPr="007717F6" w:rsidRDefault="0001214F" w:rsidP="00912372">
            <w:pPr>
              <w:rPr>
                <w:lang w:val="sr-Latn-ME"/>
              </w:rPr>
            </w:pPr>
            <w:r w:rsidRPr="007717F6">
              <w:rPr>
                <w:lang w:val="sr-Latn-ME"/>
              </w:rPr>
              <w:t>&lt; 0,001</w:t>
            </w:r>
          </w:p>
        </w:tc>
      </w:tr>
      <w:tr w:rsidR="00BC1924" w:rsidRPr="007717F6" w:rsidTr="007879C1">
        <w:trPr>
          <w:trHeight w:val="252"/>
        </w:trPr>
        <w:tc>
          <w:tcPr>
            <w:tcW w:w="2410" w:type="pct"/>
            <w:tcBorders>
              <w:top w:val="single" w:sz="8" w:space="0" w:color="000000"/>
            </w:tcBorders>
          </w:tcPr>
          <w:p w:rsidR="00BC1924" w:rsidRPr="007717F6" w:rsidRDefault="0001214F" w:rsidP="00912372">
            <w:pPr>
              <w:rPr>
                <w:lang w:val="sr-Latn-ME"/>
              </w:rPr>
            </w:pPr>
            <w:r w:rsidRPr="007717F6">
              <w:rPr>
                <w:b/>
                <w:lang w:val="sr-Latn-ME"/>
              </w:rPr>
              <w:t>CRR (CR, CRu)</w:t>
            </w:r>
            <w:r w:rsidRPr="007717F6">
              <w:rPr>
                <w:lang w:val="sr-Latn-ME"/>
              </w:rPr>
              <w:t>, n (%) [95% CI]</w:t>
            </w:r>
            <w:r w:rsidRPr="007717F6">
              <w:rPr>
                <w:vertAlign w:val="superscript"/>
                <w:lang w:val="sr-Latn-ME"/>
              </w:rPr>
              <w:t>c</w:t>
            </w:r>
          </w:p>
        </w:tc>
        <w:tc>
          <w:tcPr>
            <w:tcW w:w="1331" w:type="pct"/>
            <w:tcBorders>
              <w:top w:val="single" w:sz="8" w:space="0" w:color="000000"/>
            </w:tcBorders>
          </w:tcPr>
          <w:p w:rsidR="00BC1924" w:rsidRPr="007717F6" w:rsidRDefault="0001214F" w:rsidP="00912372">
            <w:pPr>
              <w:rPr>
                <w:lang w:val="sr-Latn-ME"/>
              </w:rPr>
            </w:pPr>
            <w:r w:rsidRPr="007717F6">
              <w:rPr>
                <w:lang w:val="sr-Latn-ME"/>
              </w:rPr>
              <w:t>8 (4,7) [2,05; 9,06]</w:t>
            </w:r>
          </w:p>
        </w:tc>
        <w:tc>
          <w:tcPr>
            <w:tcW w:w="1259" w:type="pct"/>
            <w:tcBorders>
              <w:top w:val="single" w:sz="8" w:space="0" w:color="000000"/>
            </w:tcBorders>
          </w:tcPr>
          <w:p w:rsidR="00BC1924" w:rsidRPr="007717F6" w:rsidRDefault="0001214F" w:rsidP="00912372">
            <w:pPr>
              <w:rPr>
                <w:lang w:val="sr-Latn-ME"/>
              </w:rPr>
            </w:pPr>
            <w:r w:rsidRPr="007717F6">
              <w:rPr>
                <w:lang w:val="sr-Latn-ME"/>
              </w:rPr>
              <w:t>0 (0,0) [95,70; 100,00]</w:t>
            </w:r>
          </w:p>
        </w:tc>
      </w:tr>
      <w:tr w:rsidR="00BC1924" w:rsidRPr="007717F6" w:rsidTr="007879C1">
        <w:trPr>
          <w:trHeight w:val="252"/>
        </w:trPr>
        <w:tc>
          <w:tcPr>
            <w:tcW w:w="2410" w:type="pct"/>
          </w:tcPr>
          <w:p w:rsidR="00BC1924" w:rsidRPr="007717F6" w:rsidRDefault="0001214F" w:rsidP="00912372">
            <w:pPr>
              <w:rPr>
                <w:lang w:val="sr-Latn-ME"/>
              </w:rPr>
            </w:pPr>
            <w:r w:rsidRPr="007717F6">
              <w:rPr>
                <w:lang w:val="sr-Latn-ME"/>
              </w:rPr>
              <w:t>p-vrijednost</w:t>
            </w:r>
            <w:r w:rsidRPr="007717F6">
              <w:rPr>
                <w:vertAlign w:val="superscript"/>
                <w:lang w:val="sr-Latn-ME"/>
              </w:rPr>
              <w:t>e</w:t>
            </w:r>
          </w:p>
        </w:tc>
        <w:tc>
          <w:tcPr>
            <w:tcW w:w="2590" w:type="pct"/>
            <w:gridSpan w:val="2"/>
          </w:tcPr>
          <w:p w:rsidR="00BC1924" w:rsidRPr="007717F6" w:rsidRDefault="0001214F" w:rsidP="00912372">
            <w:pPr>
              <w:rPr>
                <w:lang w:val="sr-Latn-ME"/>
              </w:rPr>
            </w:pPr>
            <w:r w:rsidRPr="007717F6">
              <w:rPr>
                <w:lang w:val="sr-Latn-ME"/>
              </w:rPr>
              <w:t>0,043</w:t>
            </w:r>
          </w:p>
        </w:tc>
      </w:tr>
      <w:tr w:rsidR="00BC1924" w:rsidRPr="007717F6" w:rsidTr="007879C1">
        <w:trPr>
          <w:trHeight w:val="505"/>
        </w:trPr>
        <w:tc>
          <w:tcPr>
            <w:tcW w:w="2410" w:type="pct"/>
          </w:tcPr>
          <w:p w:rsidR="00BC1924" w:rsidRPr="007717F6" w:rsidRDefault="0001214F" w:rsidP="00912372">
            <w:pPr>
              <w:rPr>
                <w:lang w:val="sr-Latn-ME"/>
              </w:rPr>
            </w:pPr>
            <w:r w:rsidRPr="007717F6">
              <w:rPr>
                <w:b/>
                <w:lang w:val="sr-Latn-ME"/>
              </w:rPr>
              <w:t>Trajanje odgovora, medijan</w:t>
            </w:r>
            <w:r w:rsidR="00D96FA8">
              <w:rPr>
                <w:b/>
                <w:lang w:val="sr-Latn-ME"/>
              </w:rPr>
              <w:t>a</w:t>
            </w:r>
            <w:r w:rsidRPr="007717F6">
              <w:rPr>
                <w:vertAlign w:val="superscript"/>
                <w:lang w:val="sr-Latn-ME"/>
              </w:rPr>
              <w:t>a</w:t>
            </w:r>
            <w:r w:rsidRPr="007717F6">
              <w:rPr>
                <w:lang w:val="sr-Latn-ME"/>
              </w:rPr>
              <w:t xml:space="preserve"> [95% CI] (</w:t>
            </w:r>
            <w:r w:rsidR="003E02F2" w:rsidRPr="007717F6">
              <w:rPr>
                <w:lang w:val="sr-Latn-ME"/>
              </w:rPr>
              <w:t>ned</w:t>
            </w:r>
            <w:r w:rsidR="00EB1DB7">
              <w:rPr>
                <w:lang w:val="sr-Latn-ME"/>
              </w:rPr>
              <w:t>j</w:t>
            </w:r>
            <w:r w:rsidR="003E02F2" w:rsidRPr="007717F6">
              <w:rPr>
                <w:lang w:val="sr-Latn-ME"/>
              </w:rPr>
              <w:t>elje</w:t>
            </w:r>
            <w:r w:rsidRPr="007717F6">
              <w:rPr>
                <w:lang w:val="sr-Latn-ME"/>
              </w:rPr>
              <w:t>)</w:t>
            </w:r>
          </w:p>
        </w:tc>
        <w:tc>
          <w:tcPr>
            <w:tcW w:w="1331" w:type="pct"/>
          </w:tcPr>
          <w:p w:rsidR="00BC1924" w:rsidRPr="007717F6" w:rsidRDefault="0001214F" w:rsidP="00912372">
            <w:pPr>
              <w:rPr>
                <w:lang w:val="sr-Latn-ME"/>
              </w:rPr>
            </w:pPr>
            <w:r w:rsidRPr="007717F6">
              <w:rPr>
                <w:lang w:val="sr-Latn-ME"/>
              </w:rPr>
              <w:t>69,6 [41,1; 86,7]</w:t>
            </w:r>
          </w:p>
        </w:tc>
        <w:tc>
          <w:tcPr>
            <w:tcW w:w="1259" w:type="pct"/>
          </w:tcPr>
          <w:p w:rsidR="00BC1924" w:rsidRPr="007717F6" w:rsidRDefault="0001214F" w:rsidP="00912372">
            <w:pPr>
              <w:rPr>
                <w:lang w:val="sr-Latn-ME"/>
              </w:rPr>
            </w:pPr>
            <w:r w:rsidRPr="007717F6">
              <w:rPr>
                <w:lang w:val="sr-Latn-ME"/>
              </w:rPr>
              <w:t>45,1 [36,3; 80,9]</w:t>
            </w:r>
          </w:p>
        </w:tc>
      </w:tr>
      <w:tr w:rsidR="00BC1924" w:rsidRPr="007717F6" w:rsidTr="007879C1">
        <w:trPr>
          <w:trHeight w:val="250"/>
        </w:trPr>
        <w:tc>
          <w:tcPr>
            <w:tcW w:w="2410" w:type="pct"/>
          </w:tcPr>
          <w:p w:rsidR="00BC1924" w:rsidRPr="007717F6" w:rsidRDefault="0001214F" w:rsidP="00912372">
            <w:pPr>
              <w:rPr>
                <w:b/>
                <w:lang w:val="sr-Latn-ME"/>
              </w:rPr>
            </w:pPr>
            <w:r w:rsidRPr="007717F6">
              <w:rPr>
                <w:b/>
                <w:lang w:val="sr-Latn-ME"/>
              </w:rPr>
              <w:t xml:space="preserve">Ukupno </w:t>
            </w:r>
            <w:r w:rsidR="00862A93" w:rsidRPr="007717F6">
              <w:rPr>
                <w:b/>
                <w:lang w:val="sr-Latn-ME"/>
              </w:rPr>
              <w:t>preživljavanje</w:t>
            </w:r>
          </w:p>
        </w:tc>
        <w:tc>
          <w:tcPr>
            <w:tcW w:w="1331" w:type="pct"/>
          </w:tcPr>
          <w:p w:rsidR="00BC1924" w:rsidRPr="004F2525" w:rsidRDefault="00BC1924" w:rsidP="00912372">
            <w:pPr>
              <w:rPr>
                <w:lang w:val="sr-Latn-ME"/>
              </w:rPr>
            </w:pPr>
          </w:p>
        </w:tc>
        <w:tc>
          <w:tcPr>
            <w:tcW w:w="1259" w:type="pct"/>
          </w:tcPr>
          <w:p w:rsidR="00BC1924" w:rsidRPr="004F2525" w:rsidRDefault="00BC1924" w:rsidP="00912372">
            <w:pPr>
              <w:rPr>
                <w:lang w:val="sr-Latn-ME"/>
              </w:rPr>
            </w:pPr>
          </w:p>
        </w:tc>
      </w:tr>
      <w:tr w:rsidR="00BC1924" w:rsidRPr="007717F6" w:rsidTr="007879C1">
        <w:trPr>
          <w:trHeight w:val="252"/>
        </w:trPr>
        <w:tc>
          <w:tcPr>
            <w:tcW w:w="2410" w:type="pct"/>
          </w:tcPr>
          <w:p w:rsidR="00BC1924" w:rsidRPr="007717F6" w:rsidRDefault="0001214F" w:rsidP="00912372">
            <w:pPr>
              <w:rPr>
                <w:lang w:val="sr-Latn-ME"/>
              </w:rPr>
            </w:pPr>
            <w:r w:rsidRPr="007717F6">
              <w:rPr>
                <w:b/>
                <w:lang w:val="sr-Latn-ME"/>
              </w:rPr>
              <w:t xml:space="preserve">HR </w:t>
            </w:r>
            <w:r w:rsidRPr="007717F6">
              <w:rPr>
                <w:lang w:val="sr-Latn-ME"/>
              </w:rPr>
              <w:t>[95% CI]</w:t>
            </w:r>
            <w:r w:rsidRPr="007717F6">
              <w:rPr>
                <w:vertAlign w:val="superscript"/>
                <w:lang w:val="sr-Latn-ME"/>
              </w:rPr>
              <w:t>c</w:t>
            </w:r>
          </w:p>
        </w:tc>
        <w:tc>
          <w:tcPr>
            <w:tcW w:w="2590" w:type="pct"/>
            <w:gridSpan w:val="2"/>
          </w:tcPr>
          <w:p w:rsidR="00BC1924" w:rsidRPr="007717F6" w:rsidRDefault="0001214F" w:rsidP="00912372">
            <w:pPr>
              <w:rPr>
                <w:lang w:val="sr-Latn-ME"/>
              </w:rPr>
            </w:pPr>
            <w:r w:rsidRPr="007717F6">
              <w:rPr>
                <w:lang w:val="sr-Latn-ME"/>
              </w:rPr>
              <w:t>0,89 [0,62; 1,28]</w:t>
            </w:r>
          </w:p>
        </w:tc>
      </w:tr>
      <w:tr w:rsidR="00BC1924" w:rsidRPr="007717F6" w:rsidTr="007879C1">
        <w:trPr>
          <w:trHeight w:val="253"/>
        </w:trPr>
        <w:tc>
          <w:tcPr>
            <w:tcW w:w="2410" w:type="pct"/>
          </w:tcPr>
          <w:p w:rsidR="00BC1924" w:rsidRPr="007717F6" w:rsidRDefault="0001214F" w:rsidP="00912372">
            <w:pPr>
              <w:rPr>
                <w:lang w:val="sr-Latn-ME"/>
              </w:rPr>
            </w:pPr>
            <w:r w:rsidRPr="007717F6">
              <w:rPr>
                <w:lang w:val="sr-Latn-ME"/>
              </w:rPr>
              <w:t>Log-rang test, p-vrijednost</w:t>
            </w:r>
          </w:p>
        </w:tc>
        <w:tc>
          <w:tcPr>
            <w:tcW w:w="2590" w:type="pct"/>
            <w:gridSpan w:val="2"/>
          </w:tcPr>
          <w:p w:rsidR="00BC1924" w:rsidRPr="007717F6" w:rsidRDefault="0001214F" w:rsidP="00912372">
            <w:pPr>
              <w:rPr>
                <w:lang w:val="sr-Latn-ME"/>
              </w:rPr>
            </w:pPr>
            <w:r w:rsidRPr="007717F6">
              <w:rPr>
                <w:lang w:val="sr-Latn-ME"/>
              </w:rPr>
              <w:t>0,520</w:t>
            </w:r>
          </w:p>
        </w:tc>
      </w:tr>
    </w:tbl>
    <w:p w:rsidR="00BC1924" w:rsidRPr="004F2525" w:rsidRDefault="0001214F" w:rsidP="007D4E41">
      <w:pPr>
        <w:jc w:val="both"/>
        <w:rPr>
          <w:sz w:val="20"/>
          <w:lang w:val="sr-Latn-ME"/>
        </w:rPr>
      </w:pPr>
      <w:r w:rsidRPr="004F2525">
        <w:rPr>
          <w:sz w:val="20"/>
          <w:lang w:val="sr-Latn-ME"/>
        </w:rPr>
        <w:t xml:space="preserve">CI = interval pouzdanosti; CRR = stopa potpunog odgovora (engl. </w:t>
      </w:r>
      <w:r w:rsidRPr="004F2525">
        <w:rPr>
          <w:i/>
          <w:sz w:val="20"/>
          <w:lang w:val="sr-Latn-ME"/>
        </w:rPr>
        <w:t>complete response rate</w:t>
      </w:r>
      <w:r w:rsidRPr="004F2525">
        <w:rPr>
          <w:sz w:val="20"/>
          <w:lang w:val="sr-Latn-ME"/>
        </w:rPr>
        <w:t xml:space="preserve">); CR = potpuni odgovor; CRu = nepotvrđeni potpuni odgovor (engl. </w:t>
      </w:r>
      <w:r w:rsidRPr="004F2525">
        <w:rPr>
          <w:i/>
          <w:sz w:val="20"/>
          <w:lang w:val="sr-Latn-ME"/>
        </w:rPr>
        <w:t>complete response unconfirmed</w:t>
      </w:r>
      <w:r w:rsidRPr="004F2525">
        <w:rPr>
          <w:sz w:val="20"/>
          <w:lang w:val="sr-Latn-ME"/>
        </w:rPr>
        <w:t xml:space="preserve">); DMC = </w:t>
      </w:r>
      <w:r w:rsidR="00080034" w:rsidRPr="004F2525">
        <w:rPr>
          <w:sz w:val="20"/>
          <w:lang w:val="sr-Latn-ME"/>
        </w:rPr>
        <w:t>Komitet</w:t>
      </w:r>
      <w:r w:rsidRPr="004F2525">
        <w:rPr>
          <w:sz w:val="20"/>
          <w:lang w:val="sr-Latn-ME"/>
        </w:rPr>
        <w:t xml:space="preserve"> za praćenje podataka (engl. </w:t>
      </w:r>
      <w:r w:rsidRPr="004F2525">
        <w:rPr>
          <w:i/>
          <w:sz w:val="20"/>
          <w:lang w:val="sr-Latn-ME"/>
        </w:rPr>
        <w:t>Data Monitoring Committee</w:t>
      </w:r>
      <w:r w:rsidRPr="004F2525">
        <w:rPr>
          <w:sz w:val="20"/>
          <w:lang w:val="sr-Latn-ME"/>
        </w:rPr>
        <w:t xml:space="preserve">); ITT = predviđeni za liječenje; HR = </w:t>
      </w:r>
      <w:r w:rsidR="008B111A" w:rsidRPr="004F2525">
        <w:rPr>
          <w:sz w:val="20"/>
          <w:lang w:val="sr-Latn-ME"/>
        </w:rPr>
        <w:t>odnos</w:t>
      </w:r>
      <w:r w:rsidRPr="004F2525">
        <w:rPr>
          <w:sz w:val="20"/>
          <w:lang w:val="sr-Latn-ME"/>
        </w:rPr>
        <w:t xml:space="preserve"> </w:t>
      </w:r>
      <w:r w:rsidR="00D96FA8" w:rsidRPr="004F2525">
        <w:rPr>
          <w:sz w:val="20"/>
          <w:lang w:val="sr-Latn-ME"/>
        </w:rPr>
        <w:t>rizika</w:t>
      </w:r>
      <w:r w:rsidRPr="004F2525">
        <w:rPr>
          <w:sz w:val="20"/>
          <w:lang w:val="sr-Latn-ME"/>
        </w:rPr>
        <w:t>; KM = Kaplan-Meier; MIPI = međunarodni prognostički indeks za</w:t>
      </w:r>
      <w:r w:rsidR="000F7671" w:rsidRPr="004F2525">
        <w:rPr>
          <w:sz w:val="20"/>
          <w:lang w:val="sr-Latn-ME"/>
        </w:rPr>
        <w:t xml:space="preserve"> </w:t>
      </w:r>
      <w:r w:rsidR="00AF70ED" w:rsidRPr="004F2525">
        <w:rPr>
          <w:sz w:val="20"/>
          <w:lang w:val="sr-Latn-ME"/>
        </w:rPr>
        <w:t>,,mantle“</w:t>
      </w:r>
      <w:r w:rsidR="000F7671" w:rsidRPr="004F2525">
        <w:rPr>
          <w:sz w:val="20"/>
          <w:lang w:val="sr-Latn-ME"/>
        </w:rPr>
        <w:t xml:space="preserve"> ćelijski limfom </w:t>
      </w:r>
      <w:r w:rsidRPr="004F2525">
        <w:rPr>
          <w:sz w:val="20"/>
          <w:lang w:val="sr-Latn-ME"/>
        </w:rPr>
        <w:t xml:space="preserve">; NP = nije primjenjivo; ORR = stopa ukupnog odgovora (engl. </w:t>
      </w:r>
      <w:r w:rsidRPr="004F2525">
        <w:rPr>
          <w:i/>
          <w:sz w:val="20"/>
          <w:lang w:val="sr-Latn-ME"/>
        </w:rPr>
        <w:t>overall response rate</w:t>
      </w:r>
      <w:r w:rsidRPr="004F2525">
        <w:rPr>
          <w:sz w:val="20"/>
          <w:lang w:val="sr-Latn-ME"/>
        </w:rPr>
        <w:t>); PD = progresivna bolest; PFS = preživlj</w:t>
      </w:r>
      <w:r w:rsidR="00080034" w:rsidRPr="004F2525">
        <w:rPr>
          <w:sz w:val="20"/>
          <w:lang w:val="sr-Latn-ME"/>
        </w:rPr>
        <w:t>ava</w:t>
      </w:r>
      <w:r w:rsidRPr="004F2525">
        <w:rPr>
          <w:sz w:val="20"/>
          <w:lang w:val="sr-Latn-ME"/>
        </w:rPr>
        <w:t>nje bez progresije bolesti; PR = djel</w:t>
      </w:r>
      <w:r w:rsidR="003E02F2" w:rsidRPr="004F2525">
        <w:rPr>
          <w:sz w:val="20"/>
          <w:lang w:val="sr-Latn-ME"/>
        </w:rPr>
        <w:t>i</w:t>
      </w:r>
      <w:r w:rsidRPr="004F2525">
        <w:rPr>
          <w:sz w:val="20"/>
          <w:lang w:val="sr-Latn-ME"/>
        </w:rPr>
        <w:t xml:space="preserve">mični odgovor; SCT = transplantacija matičnih </w:t>
      </w:r>
      <w:r w:rsidR="008B111A" w:rsidRPr="004F2525">
        <w:rPr>
          <w:sz w:val="20"/>
          <w:lang w:val="sr-Latn-ME"/>
        </w:rPr>
        <w:t>ćelija</w:t>
      </w:r>
      <w:r w:rsidRPr="004F2525">
        <w:rPr>
          <w:sz w:val="20"/>
          <w:lang w:val="sr-Latn-ME"/>
        </w:rPr>
        <w:t xml:space="preserve"> (engl. </w:t>
      </w:r>
      <w:r w:rsidRPr="004F2525">
        <w:rPr>
          <w:i/>
          <w:sz w:val="20"/>
          <w:lang w:val="sr-Latn-ME"/>
        </w:rPr>
        <w:t>stem cell transplantation</w:t>
      </w:r>
      <w:r w:rsidRPr="004F2525">
        <w:rPr>
          <w:sz w:val="20"/>
          <w:lang w:val="sr-Latn-ME"/>
        </w:rPr>
        <w:t>); SD = stabilna bolest; SE = standardna greška.</w:t>
      </w:r>
    </w:p>
    <w:p w:rsidR="00BC1924" w:rsidRPr="004F2525" w:rsidRDefault="0001214F" w:rsidP="007D4E41">
      <w:pPr>
        <w:jc w:val="both"/>
        <w:rPr>
          <w:sz w:val="20"/>
          <w:lang w:val="sr-Latn-ME"/>
        </w:rPr>
      </w:pPr>
      <w:r w:rsidRPr="004F2525">
        <w:rPr>
          <w:position w:val="6"/>
          <w:sz w:val="20"/>
          <w:lang w:val="sr-Latn-ME"/>
        </w:rPr>
        <w:t xml:space="preserve">a </w:t>
      </w:r>
      <w:r w:rsidRPr="004F2525">
        <w:rPr>
          <w:sz w:val="20"/>
          <w:lang w:val="sr-Latn-ME"/>
        </w:rPr>
        <w:t>Medijan</w:t>
      </w:r>
      <w:r w:rsidR="00D96FA8" w:rsidRPr="004F2525">
        <w:rPr>
          <w:sz w:val="20"/>
          <w:lang w:val="sr-Latn-ME"/>
        </w:rPr>
        <w:t>a</w:t>
      </w:r>
      <w:r w:rsidRPr="004F2525">
        <w:rPr>
          <w:sz w:val="20"/>
          <w:lang w:val="sr-Latn-ME"/>
        </w:rPr>
        <w:t xml:space="preserve"> se</w:t>
      </w:r>
      <w:r w:rsidR="003E02F2" w:rsidRPr="004F2525">
        <w:rPr>
          <w:sz w:val="20"/>
          <w:lang w:val="sr-Latn-ME"/>
        </w:rPr>
        <w:t xml:space="preserve"> zasniva </w:t>
      </w:r>
      <w:r w:rsidRPr="004F2525">
        <w:rPr>
          <w:sz w:val="20"/>
          <w:lang w:val="sr-Latn-ME"/>
        </w:rPr>
        <w:t>na Kaplan-Meierovoj procjeni.</w:t>
      </w:r>
    </w:p>
    <w:p w:rsidR="00BC1924" w:rsidRPr="004F2525" w:rsidRDefault="0001214F" w:rsidP="007D4E41">
      <w:pPr>
        <w:jc w:val="both"/>
        <w:rPr>
          <w:sz w:val="20"/>
          <w:lang w:val="sr-Latn-ME"/>
        </w:rPr>
      </w:pPr>
      <w:r w:rsidRPr="004F2525">
        <w:rPr>
          <w:position w:val="6"/>
          <w:sz w:val="20"/>
          <w:lang w:val="sr-Latn-ME"/>
        </w:rPr>
        <w:t xml:space="preserve">b </w:t>
      </w:r>
      <w:r w:rsidRPr="004F2525">
        <w:rPr>
          <w:sz w:val="20"/>
          <w:lang w:val="sr-Latn-ME"/>
        </w:rPr>
        <w:t>Raspon je izračunat kao 95% CI oko medijan</w:t>
      </w:r>
      <w:r w:rsidR="00D96FA8" w:rsidRPr="004F2525">
        <w:rPr>
          <w:sz w:val="20"/>
          <w:lang w:val="sr-Latn-ME"/>
        </w:rPr>
        <w:t>e</w:t>
      </w:r>
      <w:r w:rsidRPr="004F2525">
        <w:rPr>
          <w:sz w:val="20"/>
          <w:lang w:val="sr-Latn-ME"/>
        </w:rPr>
        <w:t xml:space="preserve"> vremena preživlj</w:t>
      </w:r>
      <w:r w:rsidR="00080034" w:rsidRPr="004F2525">
        <w:rPr>
          <w:sz w:val="20"/>
          <w:lang w:val="sr-Latn-ME"/>
        </w:rPr>
        <w:t>ava</w:t>
      </w:r>
      <w:r w:rsidRPr="004F2525">
        <w:rPr>
          <w:sz w:val="20"/>
          <w:lang w:val="sr-Latn-ME"/>
        </w:rPr>
        <w:t>nja.</w:t>
      </w:r>
    </w:p>
    <w:p w:rsidR="00BC1924" w:rsidRPr="004F2525" w:rsidRDefault="0001214F" w:rsidP="007D4E41">
      <w:pPr>
        <w:jc w:val="both"/>
        <w:rPr>
          <w:sz w:val="20"/>
          <w:lang w:val="sr-Latn-ME"/>
        </w:rPr>
      </w:pPr>
      <w:r w:rsidRPr="004F2525">
        <w:rPr>
          <w:position w:val="6"/>
          <w:sz w:val="20"/>
          <w:lang w:val="sr-Latn-ME"/>
        </w:rPr>
        <w:t xml:space="preserve">c </w:t>
      </w:r>
      <w:r w:rsidRPr="004F2525">
        <w:rPr>
          <w:sz w:val="20"/>
          <w:lang w:val="sr-Latn-ME"/>
        </w:rPr>
        <w:t>Srednja vrijednost i medijan</w:t>
      </w:r>
      <w:r w:rsidR="00D96FA8" w:rsidRPr="004F2525">
        <w:rPr>
          <w:sz w:val="20"/>
          <w:lang w:val="sr-Latn-ME"/>
        </w:rPr>
        <w:t>a</w:t>
      </w:r>
      <w:r w:rsidRPr="004F2525">
        <w:rPr>
          <w:sz w:val="20"/>
          <w:lang w:val="sr-Latn-ME"/>
        </w:rPr>
        <w:t xml:space="preserve"> su univarijantne statističke mjere bez prilago</w:t>
      </w:r>
      <w:r w:rsidR="003E02F2" w:rsidRPr="004F2525">
        <w:rPr>
          <w:sz w:val="20"/>
          <w:lang w:val="sr-Latn-ME"/>
        </w:rPr>
        <w:t>đ</w:t>
      </w:r>
      <w:r w:rsidR="00080034" w:rsidRPr="004F2525">
        <w:rPr>
          <w:sz w:val="20"/>
          <w:lang w:val="sr-Latn-ME"/>
        </w:rPr>
        <w:t>ava</w:t>
      </w:r>
      <w:r w:rsidR="003E02F2" w:rsidRPr="004F2525">
        <w:rPr>
          <w:sz w:val="20"/>
          <w:lang w:val="sr-Latn-ME"/>
        </w:rPr>
        <w:t>nja</w:t>
      </w:r>
      <w:r w:rsidRPr="004F2525">
        <w:rPr>
          <w:sz w:val="20"/>
          <w:lang w:val="sr-Latn-ME"/>
        </w:rPr>
        <w:t xml:space="preserve"> za cenzuru.</w:t>
      </w:r>
    </w:p>
    <w:p w:rsidR="00BC1924" w:rsidRPr="004F2525" w:rsidRDefault="0001214F" w:rsidP="007D4E41">
      <w:pPr>
        <w:jc w:val="both"/>
        <w:rPr>
          <w:sz w:val="20"/>
          <w:lang w:val="sr-Latn-ME"/>
        </w:rPr>
      </w:pPr>
      <w:r w:rsidRPr="004F2525">
        <w:rPr>
          <w:position w:val="6"/>
          <w:sz w:val="20"/>
          <w:lang w:val="sr-Latn-ME"/>
        </w:rPr>
        <w:t xml:space="preserve">d </w:t>
      </w:r>
      <w:r w:rsidRPr="004F2525">
        <w:rPr>
          <w:sz w:val="20"/>
          <w:lang w:val="sr-Latn-ME"/>
        </w:rPr>
        <w:t>Stratifikaci</w:t>
      </w:r>
      <w:r w:rsidR="00D96FA8" w:rsidRPr="004F2525">
        <w:rPr>
          <w:sz w:val="20"/>
          <w:lang w:val="sr-Latn-ME"/>
        </w:rPr>
        <w:t>one</w:t>
      </w:r>
      <w:r w:rsidRPr="004F2525">
        <w:rPr>
          <w:sz w:val="20"/>
          <w:lang w:val="sr-Latn-ME"/>
        </w:rPr>
        <w:t xml:space="preserve"> varijable uključivale su vrijeme od postavljanja dijagnoze do prve doze (&lt; 3 godine i ≥ 3 godine), vrijeme od zadnje prethodne sistemske terapije protiv limfoma do prve doze (&lt; 6 mjeseci i ≥ 6 mjeseci), prethodna transplantacija matičnih </w:t>
      </w:r>
      <w:r w:rsidR="008B111A" w:rsidRPr="004F2525">
        <w:rPr>
          <w:sz w:val="20"/>
          <w:lang w:val="sr-Latn-ME"/>
        </w:rPr>
        <w:t>ćelija</w:t>
      </w:r>
      <w:r w:rsidRPr="004F2525">
        <w:rPr>
          <w:sz w:val="20"/>
          <w:lang w:val="sr-Latn-ME"/>
        </w:rPr>
        <w:t xml:space="preserve"> (da ili ne) i MIPI na početku ispitivanja (nizak, srednji i visoki rizik).</w:t>
      </w:r>
    </w:p>
    <w:p w:rsidR="00BC1924" w:rsidRPr="004F2525" w:rsidRDefault="0001214F" w:rsidP="007D4E41">
      <w:pPr>
        <w:jc w:val="both"/>
        <w:rPr>
          <w:sz w:val="20"/>
          <w:lang w:val="sr-Latn-ME"/>
        </w:rPr>
      </w:pPr>
      <w:r w:rsidRPr="004F2525">
        <w:rPr>
          <w:position w:val="6"/>
          <w:sz w:val="20"/>
          <w:lang w:val="sr-Latn-ME"/>
        </w:rPr>
        <w:t xml:space="preserve">e </w:t>
      </w:r>
      <w:r w:rsidRPr="004F2525">
        <w:rPr>
          <w:sz w:val="20"/>
          <w:lang w:val="sr-Latn-ME"/>
        </w:rPr>
        <w:t>Sekvenci</w:t>
      </w:r>
      <w:r w:rsidR="00D96FA8" w:rsidRPr="004F2525">
        <w:rPr>
          <w:sz w:val="20"/>
          <w:lang w:val="sr-Latn-ME"/>
        </w:rPr>
        <w:t>oni</w:t>
      </w:r>
      <w:r w:rsidRPr="004F2525">
        <w:rPr>
          <w:sz w:val="20"/>
          <w:lang w:val="sr-Latn-ME"/>
        </w:rPr>
        <w:t xml:space="preserve"> test </w:t>
      </w:r>
      <w:r w:rsidR="003E02F2" w:rsidRPr="004F2525">
        <w:rPr>
          <w:sz w:val="20"/>
          <w:lang w:val="sr-Latn-ME"/>
        </w:rPr>
        <w:t>zasniva</w:t>
      </w:r>
      <w:r w:rsidRPr="004F2525">
        <w:rPr>
          <w:sz w:val="20"/>
          <w:lang w:val="sr-Latn-ME"/>
        </w:rPr>
        <w:t>o se na statističkoj ponderiranoj srednjoj vrijednosti log-rang testa koristeći nestratifi</w:t>
      </w:r>
      <w:r w:rsidR="003E02F2" w:rsidRPr="004F2525">
        <w:rPr>
          <w:sz w:val="20"/>
          <w:lang w:val="sr-Latn-ME"/>
        </w:rPr>
        <w:t>kova</w:t>
      </w:r>
      <w:r w:rsidRPr="004F2525">
        <w:rPr>
          <w:sz w:val="20"/>
          <w:lang w:val="sr-Latn-ME"/>
        </w:rPr>
        <w:t>ni log-rang test za povećanje veličine uzorka i nestratifi</w:t>
      </w:r>
      <w:r w:rsidR="003E02F2" w:rsidRPr="004F2525">
        <w:rPr>
          <w:sz w:val="20"/>
          <w:lang w:val="sr-Latn-ME"/>
        </w:rPr>
        <w:t>kovani l</w:t>
      </w:r>
      <w:r w:rsidRPr="004F2525">
        <w:rPr>
          <w:sz w:val="20"/>
          <w:lang w:val="sr-Latn-ME"/>
        </w:rPr>
        <w:t xml:space="preserve">og-rang test primarne analize. Ponderiranje se </w:t>
      </w:r>
      <w:r w:rsidR="003E02F2" w:rsidRPr="004F2525">
        <w:rPr>
          <w:sz w:val="20"/>
          <w:lang w:val="sr-Latn-ME"/>
        </w:rPr>
        <w:t>zasnival</w:t>
      </w:r>
      <w:r w:rsidRPr="004F2525">
        <w:rPr>
          <w:sz w:val="20"/>
          <w:lang w:val="sr-Latn-ME"/>
        </w:rPr>
        <w:t xml:space="preserve">o na događajima </w:t>
      </w:r>
      <w:r w:rsidR="006E112E" w:rsidRPr="004F2525">
        <w:rPr>
          <w:sz w:val="20"/>
          <w:lang w:val="sr-Latn-ME"/>
        </w:rPr>
        <w:t>zabilježen</w:t>
      </w:r>
      <w:r w:rsidRPr="004F2525">
        <w:rPr>
          <w:sz w:val="20"/>
          <w:lang w:val="sr-Latn-ME"/>
        </w:rPr>
        <w:t xml:space="preserve">im do trenutka održavanja trećeg sastanka </w:t>
      </w:r>
      <w:r w:rsidR="00080034" w:rsidRPr="004F2525">
        <w:rPr>
          <w:sz w:val="20"/>
          <w:lang w:val="sr-Latn-ME"/>
        </w:rPr>
        <w:t>Komitet</w:t>
      </w:r>
      <w:r w:rsidRPr="004F2525">
        <w:rPr>
          <w:sz w:val="20"/>
          <w:lang w:val="sr-Latn-ME"/>
        </w:rPr>
        <w:t xml:space="preserve">a za praćenje podataka (DMC) te na razlici između </w:t>
      </w:r>
      <w:r w:rsidR="006E112E" w:rsidRPr="004F2525">
        <w:rPr>
          <w:sz w:val="20"/>
          <w:lang w:val="sr-Latn-ME"/>
        </w:rPr>
        <w:t>zabilježen</w:t>
      </w:r>
      <w:r w:rsidRPr="004F2525">
        <w:rPr>
          <w:sz w:val="20"/>
          <w:lang w:val="sr-Latn-ME"/>
        </w:rPr>
        <w:t>ih i očekivanih događaja u vrijeme primarne analize. Prikazani su povezani sekvenci</w:t>
      </w:r>
      <w:r w:rsidR="00D96FA8" w:rsidRPr="004F2525">
        <w:rPr>
          <w:sz w:val="20"/>
          <w:lang w:val="sr-Latn-ME"/>
        </w:rPr>
        <w:t>onalni</w:t>
      </w:r>
      <w:r w:rsidRPr="004F2525">
        <w:rPr>
          <w:sz w:val="20"/>
          <w:lang w:val="sr-Latn-ME"/>
        </w:rPr>
        <w:t xml:space="preserve"> </w:t>
      </w:r>
      <w:r w:rsidR="008B111A" w:rsidRPr="004F2525">
        <w:rPr>
          <w:sz w:val="20"/>
          <w:lang w:val="sr-Latn-ME"/>
        </w:rPr>
        <w:t>odnos</w:t>
      </w:r>
      <w:r w:rsidRPr="004F2525">
        <w:rPr>
          <w:sz w:val="20"/>
          <w:lang w:val="sr-Latn-ME"/>
        </w:rPr>
        <w:t xml:space="preserve"> </w:t>
      </w:r>
      <w:r w:rsidR="00D96FA8" w:rsidRPr="004F2525">
        <w:rPr>
          <w:sz w:val="20"/>
          <w:lang w:val="sr-Latn-ME"/>
        </w:rPr>
        <w:t>rizika</w:t>
      </w:r>
      <w:r w:rsidRPr="004F2525">
        <w:rPr>
          <w:sz w:val="20"/>
          <w:lang w:val="sr-Latn-ME"/>
        </w:rPr>
        <w:t xml:space="preserve"> i pripadajući 95% CI.</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lang w:val="sr-Latn-ME"/>
        </w:rPr>
        <w:t>U ispitivanju MCL-002, u populaciji predviđenoj za liječenje (ITT) zabilježeno je sveukupno vidljivo povećanje broja smrti u</w:t>
      </w:r>
      <w:r w:rsidR="00D96FA8">
        <w:rPr>
          <w:lang w:val="sr-Latn-ME"/>
        </w:rPr>
        <w:t xml:space="preserve"> toku</w:t>
      </w:r>
      <w:r w:rsidRPr="007717F6">
        <w:rPr>
          <w:lang w:val="sr-Latn-ME"/>
        </w:rPr>
        <w:t xml:space="preserve"> 20 </w:t>
      </w:r>
      <w:r w:rsidR="003E02F2" w:rsidRPr="007717F6">
        <w:rPr>
          <w:lang w:val="sr-Latn-ME"/>
        </w:rPr>
        <w:t>ned</w:t>
      </w:r>
      <w:r w:rsidR="00080034" w:rsidRPr="007717F6">
        <w:rPr>
          <w:lang w:val="sr-Latn-ME"/>
        </w:rPr>
        <w:t>j</w:t>
      </w:r>
      <w:r w:rsidR="003E02F2" w:rsidRPr="007717F6">
        <w:rPr>
          <w:lang w:val="sr-Latn-ME"/>
        </w:rPr>
        <w:t>elj</w:t>
      </w:r>
      <w:r w:rsidRPr="007717F6">
        <w:rPr>
          <w:lang w:val="sr-Latn-ME"/>
        </w:rPr>
        <w:t xml:space="preserve">a u </w:t>
      </w:r>
      <w:r w:rsidR="008B111A" w:rsidRPr="007717F6">
        <w:rPr>
          <w:lang w:val="sr-Latn-ME"/>
        </w:rPr>
        <w:t>populaciji</w:t>
      </w:r>
      <w:r w:rsidRPr="007717F6">
        <w:rPr>
          <w:lang w:val="sr-Latn-ME"/>
        </w:rPr>
        <w:t xml:space="preserve"> koja je primala lenalidomid; 22/170 (13%)</w:t>
      </w:r>
      <w:r w:rsidR="00080034" w:rsidRPr="007717F6">
        <w:rPr>
          <w:lang w:val="sr-Latn-ME"/>
        </w:rPr>
        <w:t xml:space="preserve"> u poređenju sa</w:t>
      </w:r>
      <w:r w:rsidRPr="007717F6">
        <w:rPr>
          <w:lang w:val="sr-Latn-ME"/>
        </w:rPr>
        <w:t xml:space="preserve"> 6/84 (7%) u kontrolnoj </w:t>
      </w:r>
      <w:r w:rsidR="008B111A" w:rsidRPr="007717F6">
        <w:rPr>
          <w:lang w:val="sr-Latn-ME"/>
        </w:rPr>
        <w:t>populaciji</w:t>
      </w:r>
      <w:r w:rsidRPr="007717F6">
        <w:rPr>
          <w:lang w:val="sr-Latn-ME"/>
        </w:rPr>
        <w:t xml:space="preserve">. </w:t>
      </w:r>
      <w:r w:rsidR="003E02F2" w:rsidRPr="007717F6">
        <w:rPr>
          <w:lang w:val="sr-Latn-ME"/>
        </w:rPr>
        <w:t>Kod</w:t>
      </w:r>
      <w:r w:rsidRPr="007717F6">
        <w:rPr>
          <w:lang w:val="sr-Latn-ME"/>
        </w:rPr>
        <w:t xml:space="preserve"> </w:t>
      </w:r>
      <w:r w:rsidR="008B111A" w:rsidRPr="007717F6">
        <w:rPr>
          <w:lang w:val="sr-Latn-ME"/>
        </w:rPr>
        <w:t>pacijen</w:t>
      </w:r>
      <w:r w:rsidR="003E02F2" w:rsidRPr="007717F6">
        <w:rPr>
          <w:lang w:val="sr-Latn-ME"/>
        </w:rPr>
        <w:t>a</w:t>
      </w:r>
      <w:r w:rsidR="008B111A" w:rsidRPr="007717F6">
        <w:rPr>
          <w:lang w:val="sr-Latn-ME"/>
        </w:rPr>
        <w:t>t</w:t>
      </w:r>
      <w:r w:rsidRPr="007717F6">
        <w:rPr>
          <w:lang w:val="sr-Latn-ME"/>
        </w:rPr>
        <w:t>a s velikim opterećenjem tumorskom masom te brojke iznosile su 16/81 (20%) i 2/28 (7%) (vidjeti dio 4.4).</w:t>
      </w:r>
    </w:p>
    <w:p w:rsidR="00BC1924" w:rsidRPr="007717F6" w:rsidRDefault="00BC1924" w:rsidP="007D4E41">
      <w:pPr>
        <w:jc w:val="both"/>
        <w:rPr>
          <w:lang w:val="sr-Latn-ME"/>
        </w:rPr>
      </w:pPr>
    </w:p>
    <w:p w:rsidR="00782898" w:rsidRDefault="00782898" w:rsidP="007D4E41">
      <w:pPr>
        <w:jc w:val="both"/>
        <w:rPr>
          <w:i/>
          <w:u w:val="single"/>
          <w:lang w:val="sr-Latn-ME"/>
        </w:rPr>
      </w:pPr>
    </w:p>
    <w:p w:rsidR="00782898" w:rsidRDefault="00782898" w:rsidP="007D4E41">
      <w:pPr>
        <w:jc w:val="both"/>
        <w:rPr>
          <w:i/>
          <w:u w:val="single"/>
          <w:lang w:val="sr-Latn-ME"/>
        </w:rPr>
      </w:pPr>
    </w:p>
    <w:p w:rsidR="00BC1924" w:rsidRPr="007717F6" w:rsidRDefault="0001214F" w:rsidP="007D4E41">
      <w:pPr>
        <w:jc w:val="both"/>
        <w:rPr>
          <w:i/>
          <w:lang w:val="sr-Latn-ME"/>
        </w:rPr>
      </w:pPr>
      <w:r w:rsidRPr="007717F6">
        <w:rPr>
          <w:i/>
          <w:u w:val="single"/>
          <w:lang w:val="sr-Latn-ME"/>
        </w:rPr>
        <w:lastRenderedPageBreak/>
        <w:t>Folikularni limfom</w:t>
      </w:r>
    </w:p>
    <w:p w:rsidR="00BC1924" w:rsidRPr="007717F6" w:rsidRDefault="0001214F" w:rsidP="007D4E41">
      <w:pPr>
        <w:jc w:val="both"/>
        <w:rPr>
          <w:lang w:val="sr-Latn-ME"/>
        </w:rPr>
      </w:pPr>
      <w:r w:rsidRPr="007717F6">
        <w:rPr>
          <w:u w:val="single"/>
          <w:lang w:val="sr-Latn-ME"/>
        </w:rPr>
        <w:t>AUGMENT - CC-5013-NHL-007</w:t>
      </w:r>
    </w:p>
    <w:p w:rsidR="00BC1924" w:rsidRPr="007717F6" w:rsidRDefault="008B111A" w:rsidP="007D4E41">
      <w:pPr>
        <w:jc w:val="both"/>
        <w:rPr>
          <w:lang w:val="sr-Latn-ME"/>
        </w:rPr>
      </w:pPr>
      <w:r w:rsidRPr="007717F6">
        <w:rPr>
          <w:lang w:val="sr-Latn-ME"/>
        </w:rPr>
        <w:t>Efikasnost</w:t>
      </w:r>
      <w:r w:rsidR="0001214F" w:rsidRPr="007717F6">
        <w:rPr>
          <w:lang w:val="sr-Latn-ME"/>
        </w:rPr>
        <w:t xml:space="preserve"> i </w:t>
      </w:r>
      <w:r w:rsidRPr="007717F6">
        <w:rPr>
          <w:lang w:val="sr-Latn-ME"/>
        </w:rPr>
        <w:t>bezbjednost</w:t>
      </w:r>
      <w:r w:rsidR="0001214F" w:rsidRPr="007717F6">
        <w:rPr>
          <w:lang w:val="sr-Latn-ME"/>
        </w:rPr>
        <w:t xml:space="preserve"> primjene lenalidomida u kombinaciji s rituksimabom, </w:t>
      </w:r>
      <w:r w:rsidR="00CF3015" w:rsidRPr="007717F6">
        <w:rPr>
          <w:lang w:val="sr-Latn-ME"/>
        </w:rPr>
        <w:t>u poređenju sa</w:t>
      </w:r>
      <w:r w:rsidR="0001214F" w:rsidRPr="007717F6">
        <w:rPr>
          <w:lang w:val="sr-Latn-ME"/>
        </w:rPr>
        <w:t xml:space="preserve"> kombinacij</w:t>
      </w:r>
      <w:r w:rsidR="00CF3015" w:rsidRPr="007717F6">
        <w:rPr>
          <w:lang w:val="sr-Latn-ME"/>
        </w:rPr>
        <w:t>om</w:t>
      </w:r>
      <w:r w:rsidR="0001214F" w:rsidRPr="007717F6">
        <w:rPr>
          <w:lang w:val="sr-Latn-ME"/>
        </w:rPr>
        <w:t xml:space="preserve"> rituksimab</w:t>
      </w:r>
      <w:r w:rsidR="00CF3015" w:rsidRPr="007717F6">
        <w:rPr>
          <w:lang w:val="sr-Latn-ME"/>
        </w:rPr>
        <w:t xml:space="preserve">a i </w:t>
      </w:r>
      <w:r w:rsidR="0001214F" w:rsidRPr="007717F6">
        <w:rPr>
          <w:lang w:val="sr-Latn-ME"/>
        </w:rPr>
        <w:t>placeb</w:t>
      </w:r>
      <w:r w:rsidR="00CF3015" w:rsidRPr="007717F6">
        <w:rPr>
          <w:lang w:val="sr-Latn-ME"/>
        </w:rPr>
        <w:t>a</w:t>
      </w:r>
      <w:r w:rsidR="0001214F" w:rsidRPr="007717F6">
        <w:rPr>
          <w:lang w:val="sr-Latn-ME"/>
        </w:rPr>
        <w:t xml:space="preserve">, procijenjene su </w:t>
      </w:r>
      <w:r w:rsidR="003E02F2" w:rsidRPr="007717F6">
        <w:rPr>
          <w:lang w:val="sr-Latn-ME"/>
        </w:rPr>
        <w:t xml:space="preserve">kod </w:t>
      </w:r>
      <w:r w:rsidRPr="007717F6">
        <w:rPr>
          <w:lang w:val="sr-Latn-ME"/>
        </w:rPr>
        <w:t>pacijen</w:t>
      </w:r>
      <w:r w:rsidR="003E02F2" w:rsidRPr="007717F6">
        <w:rPr>
          <w:lang w:val="sr-Latn-ME"/>
        </w:rPr>
        <w:t>a</w:t>
      </w:r>
      <w:r w:rsidRPr="007717F6">
        <w:rPr>
          <w:lang w:val="sr-Latn-ME"/>
        </w:rPr>
        <w:t>t</w:t>
      </w:r>
      <w:r w:rsidR="0001214F" w:rsidRPr="007717F6">
        <w:rPr>
          <w:lang w:val="sr-Latn-ME"/>
        </w:rPr>
        <w:t xml:space="preserve">a s relapsnim/refraktornim </w:t>
      </w:r>
      <w:r w:rsidR="0016351C">
        <w:rPr>
          <w:lang w:val="sr-Latn-ME"/>
        </w:rPr>
        <w:t>i</w:t>
      </w:r>
      <w:r w:rsidR="0001214F" w:rsidRPr="007717F6">
        <w:rPr>
          <w:lang w:val="sr-Latn-ME"/>
        </w:rPr>
        <w:t xml:space="preserve">NHL-om uključujući folikularni limfom, u multicentričnom, </w:t>
      </w:r>
      <w:r w:rsidR="00DB7361" w:rsidRPr="007717F6">
        <w:rPr>
          <w:lang w:val="sr-Latn-ME"/>
        </w:rPr>
        <w:t>randomizovano</w:t>
      </w:r>
      <w:r w:rsidR="0001214F" w:rsidRPr="007717F6">
        <w:rPr>
          <w:lang w:val="sr-Latn-ME"/>
        </w:rPr>
        <w:t>m, dvostruko slijepom kontroli</w:t>
      </w:r>
      <w:r w:rsidR="003E02F2" w:rsidRPr="007717F6">
        <w:rPr>
          <w:lang w:val="sr-Latn-ME"/>
        </w:rPr>
        <w:t>s</w:t>
      </w:r>
      <w:r w:rsidR="0001214F" w:rsidRPr="007717F6">
        <w:rPr>
          <w:lang w:val="sr-Latn-ME"/>
        </w:rPr>
        <w:t>anom ispitivanju faze III (CC-5013-NHL-007 [AUGMENT]).</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Ukupno 358 </w:t>
      </w:r>
      <w:r w:rsidR="008B111A" w:rsidRPr="007717F6">
        <w:rPr>
          <w:lang w:val="sr-Latn-ME"/>
        </w:rPr>
        <w:t>pacijen</w:t>
      </w:r>
      <w:r w:rsidR="003E02F2" w:rsidRPr="007717F6">
        <w:rPr>
          <w:lang w:val="sr-Latn-ME"/>
        </w:rPr>
        <w:t>a</w:t>
      </w:r>
      <w:r w:rsidR="008B111A" w:rsidRPr="007717F6">
        <w:rPr>
          <w:lang w:val="sr-Latn-ME"/>
        </w:rPr>
        <w:t>t</w:t>
      </w:r>
      <w:r w:rsidRPr="007717F6">
        <w:rPr>
          <w:lang w:val="sr-Latn-ME"/>
        </w:rPr>
        <w:t xml:space="preserve">a </w:t>
      </w:r>
      <w:r w:rsidR="008B111A" w:rsidRPr="007717F6">
        <w:rPr>
          <w:lang w:val="sr-Latn-ME"/>
        </w:rPr>
        <w:t>uzrasta</w:t>
      </w:r>
      <w:r w:rsidRPr="007717F6">
        <w:rPr>
          <w:lang w:val="sr-Latn-ME"/>
        </w:rPr>
        <w:t xml:space="preserve"> od najmanje 18 godina s histološki dokazanim limfomom marginalne zone ili folikularnim limfomom 1, 2. ili 3.a </w:t>
      </w:r>
      <w:r w:rsidR="008B111A" w:rsidRPr="007717F6">
        <w:rPr>
          <w:lang w:val="sr-Latn-ME"/>
        </w:rPr>
        <w:t>stepena</w:t>
      </w:r>
      <w:r w:rsidRPr="007717F6">
        <w:rPr>
          <w:lang w:val="sr-Latn-ME"/>
        </w:rPr>
        <w:t xml:space="preserve"> (CD20+ na </w:t>
      </w:r>
      <w:r w:rsidR="00D272F6" w:rsidRPr="007717F6">
        <w:rPr>
          <w:lang w:val="sr-Latn-ME"/>
        </w:rPr>
        <w:t>osnov</w:t>
      </w:r>
      <w:r w:rsidRPr="007717F6">
        <w:rPr>
          <w:lang w:val="sr-Latn-ME"/>
        </w:rPr>
        <w:t>u protočne citometrije ili histo</w:t>
      </w:r>
      <w:r w:rsidR="0016351C">
        <w:rPr>
          <w:lang w:val="sr-Latn-ME"/>
        </w:rPr>
        <w:t>h</w:t>
      </w:r>
      <w:r w:rsidRPr="007717F6">
        <w:rPr>
          <w:lang w:val="sr-Latn-ME"/>
        </w:rPr>
        <w:t xml:space="preserve">emijske procjene) prema procjeni ispitivača ili lokalnog patologa bilo je </w:t>
      </w:r>
      <w:r w:rsidR="00DB7361" w:rsidRPr="007717F6">
        <w:rPr>
          <w:lang w:val="sr-Latn-ME"/>
        </w:rPr>
        <w:t>randomizovano</w:t>
      </w:r>
      <w:r w:rsidRPr="007717F6">
        <w:rPr>
          <w:lang w:val="sr-Latn-ME"/>
        </w:rPr>
        <w:t xml:space="preserve"> u </w:t>
      </w:r>
      <w:r w:rsidR="008B111A" w:rsidRPr="007717F6">
        <w:rPr>
          <w:lang w:val="sr-Latn-ME"/>
        </w:rPr>
        <w:t>odnos</w:t>
      </w:r>
      <w:r w:rsidRPr="007717F6">
        <w:rPr>
          <w:lang w:val="sr-Latn-ME"/>
        </w:rPr>
        <w:t xml:space="preserve">u 1:1. Ispitanici su prethodno primili najmanje jednu sistemsku </w:t>
      </w:r>
      <w:r w:rsidR="00D272F6" w:rsidRPr="007717F6">
        <w:rPr>
          <w:lang w:val="sr-Latn-ME"/>
        </w:rPr>
        <w:t>h</w:t>
      </w:r>
      <w:r w:rsidRPr="007717F6">
        <w:rPr>
          <w:lang w:val="sr-Latn-ME"/>
        </w:rPr>
        <w:t xml:space="preserve">emoterapiju, imunoterapiju ili </w:t>
      </w:r>
      <w:r w:rsidR="00583553" w:rsidRPr="007717F6">
        <w:rPr>
          <w:lang w:val="sr-Latn-ME"/>
        </w:rPr>
        <w:t>h</w:t>
      </w:r>
      <w:r w:rsidRPr="007717F6">
        <w:rPr>
          <w:lang w:val="sr-Latn-ME"/>
        </w:rPr>
        <w:t>emoimunoterapiju.</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Lenalidomid je primjenjivan peroralno u dozi od 20 mg jednom dnevno </w:t>
      </w:r>
      <w:r w:rsidR="00CE2B8A" w:rsidRPr="007717F6">
        <w:rPr>
          <w:lang w:val="sr-Latn-ME"/>
        </w:rPr>
        <w:t>tok</w:t>
      </w:r>
      <w:r w:rsidRPr="007717F6">
        <w:rPr>
          <w:lang w:val="sr-Latn-ME"/>
        </w:rPr>
        <w:t>om prvih 21 dana u</w:t>
      </w:r>
      <w:r w:rsidR="0016351C">
        <w:rPr>
          <w:lang w:val="sr-Latn-ME"/>
        </w:rPr>
        <w:t xml:space="preserve"> </w:t>
      </w:r>
      <w:r w:rsidRPr="007717F6">
        <w:rPr>
          <w:lang w:val="sr-Latn-ME"/>
        </w:rPr>
        <w:t xml:space="preserve">ponavljajućim 28-dnevnim ciklusima, </w:t>
      </w:r>
      <w:r w:rsidR="00CE2B8A" w:rsidRPr="007717F6">
        <w:rPr>
          <w:lang w:val="sr-Latn-ME"/>
        </w:rPr>
        <w:t>tok</w:t>
      </w:r>
      <w:r w:rsidRPr="007717F6">
        <w:rPr>
          <w:lang w:val="sr-Latn-ME"/>
        </w:rPr>
        <w:t>om 12 ciklusa ili do neprihvatljive toksičnosti. Rituksimab</w:t>
      </w:r>
      <w:r w:rsidR="0016351C">
        <w:rPr>
          <w:lang w:val="sr-Latn-ME"/>
        </w:rPr>
        <w:t xml:space="preserve"> </w:t>
      </w:r>
      <w:r w:rsidRPr="007717F6">
        <w:rPr>
          <w:lang w:val="sr-Latn-ME"/>
        </w:rPr>
        <w:t>u dozi od 375 mg/m</w:t>
      </w:r>
      <w:r w:rsidRPr="007717F6">
        <w:rPr>
          <w:vertAlign w:val="superscript"/>
          <w:lang w:val="sr-Latn-ME"/>
        </w:rPr>
        <w:t>2</w:t>
      </w:r>
      <w:r w:rsidRPr="007717F6">
        <w:rPr>
          <w:lang w:val="sr-Latn-ME"/>
        </w:rPr>
        <w:t xml:space="preserve"> primjenjivan je svak</w:t>
      </w:r>
      <w:r w:rsidR="00D272F6" w:rsidRPr="007717F6">
        <w:rPr>
          <w:lang w:val="sr-Latn-ME"/>
        </w:rPr>
        <w:t>e ned</w:t>
      </w:r>
      <w:r w:rsidR="00EB1DB7">
        <w:rPr>
          <w:lang w:val="sr-Latn-ME"/>
        </w:rPr>
        <w:t>j</w:t>
      </w:r>
      <w:r w:rsidR="00D272F6" w:rsidRPr="007717F6">
        <w:rPr>
          <w:lang w:val="sr-Latn-ME"/>
        </w:rPr>
        <w:t>elje</w:t>
      </w:r>
      <w:r w:rsidRPr="007717F6">
        <w:rPr>
          <w:lang w:val="sr-Latn-ME"/>
        </w:rPr>
        <w:t xml:space="preserve"> u 1. ciklusu (1, 8, 15. i 22. dana) te 1. dana svakog 28-dnevnog ciklusa od 2. do 5. ciklusa. Svi izračuni doza rituksimaba </w:t>
      </w:r>
      <w:r w:rsidR="00D272F6" w:rsidRPr="007717F6">
        <w:rPr>
          <w:lang w:val="sr-Latn-ME"/>
        </w:rPr>
        <w:t xml:space="preserve">zasnivali </w:t>
      </w:r>
      <w:r w:rsidRPr="007717F6">
        <w:rPr>
          <w:lang w:val="sr-Latn-ME"/>
        </w:rPr>
        <w:t xml:space="preserve">su se na tjelesnoj površini </w:t>
      </w:r>
      <w:r w:rsidR="008B111A" w:rsidRPr="007717F6">
        <w:rPr>
          <w:lang w:val="sr-Latn-ME"/>
        </w:rPr>
        <w:t>pacijen</w:t>
      </w:r>
      <w:r w:rsidR="00D272F6" w:rsidRPr="007717F6">
        <w:rPr>
          <w:lang w:val="sr-Latn-ME"/>
        </w:rPr>
        <w:t>a</w:t>
      </w:r>
      <w:r w:rsidR="008B111A" w:rsidRPr="007717F6">
        <w:rPr>
          <w:lang w:val="sr-Latn-ME"/>
        </w:rPr>
        <w:t>t</w:t>
      </w:r>
      <w:r w:rsidRPr="007717F6">
        <w:rPr>
          <w:lang w:val="sr-Latn-ME"/>
        </w:rPr>
        <w:t xml:space="preserve">a i tadašnjoj težini </w:t>
      </w:r>
      <w:r w:rsidR="008B111A" w:rsidRPr="007717F6">
        <w:rPr>
          <w:lang w:val="sr-Latn-ME"/>
        </w:rPr>
        <w:t>pacijen</w:t>
      </w:r>
      <w:r w:rsidR="00D272F6" w:rsidRPr="007717F6">
        <w:rPr>
          <w:lang w:val="sr-Latn-ME"/>
        </w:rPr>
        <w:t>a</w:t>
      </w:r>
      <w:r w:rsidR="008B111A" w:rsidRPr="007717F6">
        <w:rPr>
          <w:lang w:val="sr-Latn-ME"/>
        </w:rPr>
        <w:t>t</w:t>
      </w:r>
      <w:r w:rsidRPr="007717F6">
        <w:rPr>
          <w:lang w:val="sr-Latn-ME"/>
        </w:rPr>
        <w:t>a.</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Obje liječene </w:t>
      </w:r>
      <w:r w:rsidR="008E1F44" w:rsidRPr="007717F6">
        <w:rPr>
          <w:lang w:val="sr-Latn-ME"/>
        </w:rPr>
        <w:t>grupe</w:t>
      </w:r>
      <w:r w:rsidRPr="007717F6">
        <w:rPr>
          <w:lang w:val="sr-Latn-ME"/>
        </w:rPr>
        <w:t xml:space="preserve"> imale su slične početne demografske podatke i s bolešću povezane</w:t>
      </w:r>
      <w:r w:rsidR="0016351C">
        <w:rPr>
          <w:lang w:val="sr-Latn-ME"/>
        </w:rPr>
        <w:t xml:space="preserve"> </w:t>
      </w:r>
      <w:r w:rsidRPr="007717F6">
        <w:rPr>
          <w:lang w:val="sr-Latn-ME"/>
        </w:rPr>
        <w:t>karakteristike.</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Primarni cilj ispitivanja bio je uporediti </w:t>
      </w:r>
      <w:r w:rsidR="008B111A" w:rsidRPr="007717F6">
        <w:rPr>
          <w:lang w:val="sr-Latn-ME"/>
        </w:rPr>
        <w:t>efikasnost</w:t>
      </w:r>
      <w:r w:rsidRPr="007717F6">
        <w:rPr>
          <w:lang w:val="sr-Latn-ME"/>
        </w:rPr>
        <w:t xml:space="preserve"> kombinacije lenalidomida i rituksimaba s kombinacijom rituksimab</w:t>
      </w:r>
      <w:r w:rsidR="003C0C1B" w:rsidRPr="007717F6">
        <w:rPr>
          <w:lang w:val="sr-Latn-ME"/>
        </w:rPr>
        <w:t>a i</w:t>
      </w:r>
      <w:r w:rsidRPr="007717F6">
        <w:rPr>
          <w:lang w:val="sr-Latn-ME"/>
        </w:rPr>
        <w:t xml:space="preserve"> placeb</w:t>
      </w:r>
      <w:r w:rsidR="003C0C1B" w:rsidRPr="007717F6">
        <w:rPr>
          <w:lang w:val="sr-Latn-ME"/>
        </w:rPr>
        <w:t>a</w:t>
      </w:r>
      <w:r w:rsidRPr="007717F6">
        <w:rPr>
          <w:lang w:val="sr-Latn-ME"/>
        </w:rPr>
        <w:t xml:space="preserve"> </w:t>
      </w:r>
      <w:r w:rsidR="00D272F6" w:rsidRPr="007717F6">
        <w:rPr>
          <w:lang w:val="sr-Latn-ME"/>
        </w:rPr>
        <w:t>kod</w:t>
      </w:r>
      <w:r w:rsidRPr="007717F6">
        <w:rPr>
          <w:lang w:val="sr-Latn-ME"/>
        </w:rPr>
        <w:t xml:space="preserve"> ispitanika s relapsnim/refraktornim folikularnim limfomom 1, 2. ili 3.a </w:t>
      </w:r>
      <w:r w:rsidR="008B111A" w:rsidRPr="007717F6">
        <w:rPr>
          <w:lang w:val="sr-Latn-ME"/>
        </w:rPr>
        <w:t>stepena</w:t>
      </w:r>
      <w:r w:rsidRPr="007717F6">
        <w:rPr>
          <w:lang w:val="sr-Latn-ME"/>
        </w:rPr>
        <w:t xml:space="preserve"> ili limfomom marginalne zone. Određivanje </w:t>
      </w:r>
      <w:r w:rsidR="008B111A" w:rsidRPr="007717F6">
        <w:rPr>
          <w:lang w:val="sr-Latn-ME"/>
        </w:rPr>
        <w:t>efikasnost</w:t>
      </w:r>
      <w:r w:rsidRPr="007717F6">
        <w:rPr>
          <w:lang w:val="sr-Latn-ME"/>
        </w:rPr>
        <w:t xml:space="preserve">i </w:t>
      </w:r>
      <w:r w:rsidR="00D272F6" w:rsidRPr="007717F6">
        <w:rPr>
          <w:lang w:val="sr-Latn-ME"/>
        </w:rPr>
        <w:t>zasniva</w:t>
      </w:r>
      <w:r w:rsidRPr="007717F6">
        <w:rPr>
          <w:lang w:val="sr-Latn-ME"/>
        </w:rPr>
        <w:t xml:space="preserve">lo se na PFS-u kao primarnoj mjeri ishoda, prema procjeni IRC-a na </w:t>
      </w:r>
      <w:r w:rsidR="00D272F6" w:rsidRPr="007717F6">
        <w:rPr>
          <w:lang w:val="sr-Latn-ME"/>
        </w:rPr>
        <w:t>osnov</w:t>
      </w:r>
      <w:r w:rsidRPr="007717F6">
        <w:rPr>
          <w:lang w:val="sr-Latn-ME"/>
        </w:rPr>
        <w:t>u kriterij</w:t>
      </w:r>
      <w:r w:rsidR="00D272F6" w:rsidRPr="007717F6">
        <w:rPr>
          <w:lang w:val="sr-Latn-ME"/>
        </w:rPr>
        <w:t>um</w:t>
      </w:r>
      <w:r w:rsidRPr="007717F6">
        <w:rPr>
          <w:lang w:val="sr-Latn-ME"/>
        </w:rPr>
        <w:t xml:space="preserve">a Međunarodne radne </w:t>
      </w:r>
      <w:r w:rsidR="008E1F44" w:rsidRPr="007717F6">
        <w:rPr>
          <w:lang w:val="sr-Latn-ME"/>
        </w:rPr>
        <w:t>grupe</w:t>
      </w:r>
      <w:r w:rsidRPr="007717F6">
        <w:rPr>
          <w:lang w:val="sr-Latn-ME"/>
        </w:rPr>
        <w:t xml:space="preserve"> (IWG) iz 2007. godine, ali bez tomografije emisijom pozitrona (engl. </w:t>
      </w:r>
      <w:r w:rsidRPr="007717F6">
        <w:rPr>
          <w:i/>
          <w:lang w:val="sr-Latn-ME"/>
        </w:rPr>
        <w:t>positron emission tomography</w:t>
      </w:r>
      <w:r w:rsidRPr="007717F6">
        <w:rPr>
          <w:lang w:val="sr-Latn-ME"/>
        </w:rPr>
        <w:t>,</w:t>
      </w:r>
      <w:r w:rsidRPr="007717F6">
        <w:rPr>
          <w:spacing w:val="-2"/>
          <w:lang w:val="sr-Latn-ME"/>
        </w:rPr>
        <w:t xml:space="preserve"> </w:t>
      </w:r>
      <w:r w:rsidRPr="007717F6">
        <w:rPr>
          <w:lang w:val="sr-Latn-ME"/>
        </w:rPr>
        <w:t>PET).</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Sekundarni ciljevi ispitivanja bili su uporediti </w:t>
      </w:r>
      <w:r w:rsidR="008B111A" w:rsidRPr="007717F6">
        <w:rPr>
          <w:lang w:val="sr-Latn-ME"/>
        </w:rPr>
        <w:t>bezbjednost</w:t>
      </w:r>
      <w:r w:rsidRPr="007717F6">
        <w:rPr>
          <w:lang w:val="sr-Latn-ME"/>
        </w:rPr>
        <w:t xml:space="preserve"> primjene lenalidomida u kombinaciji s rituksimabom </w:t>
      </w:r>
      <w:r w:rsidR="003C0C1B" w:rsidRPr="007717F6">
        <w:rPr>
          <w:lang w:val="sr-Latn-ME"/>
        </w:rPr>
        <w:t xml:space="preserve">u poređenju sa </w:t>
      </w:r>
      <w:r w:rsidRPr="007717F6">
        <w:rPr>
          <w:lang w:val="sr-Latn-ME"/>
        </w:rPr>
        <w:t>rituksimab</w:t>
      </w:r>
      <w:r w:rsidR="003C0C1B" w:rsidRPr="007717F6">
        <w:rPr>
          <w:lang w:val="sr-Latn-ME"/>
        </w:rPr>
        <w:t>om</w:t>
      </w:r>
      <w:r w:rsidRPr="007717F6">
        <w:rPr>
          <w:lang w:val="sr-Latn-ME"/>
        </w:rPr>
        <w:t xml:space="preserve"> plus placebo</w:t>
      </w:r>
      <w:r w:rsidR="003C0C1B" w:rsidRPr="007717F6">
        <w:rPr>
          <w:lang w:val="sr-Latn-ME"/>
        </w:rPr>
        <w:t>m</w:t>
      </w:r>
      <w:r w:rsidRPr="007717F6">
        <w:rPr>
          <w:lang w:val="sr-Latn-ME"/>
        </w:rPr>
        <w:t xml:space="preserve">. </w:t>
      </w:r>
      <w:r w:rsidR="0016351C">
        <w:rPr>
          <w:lang w:val="sr-Latn-ME"/>
        </w:rPr>
        <w:t>Dalji</w:t>
      </w:r>
      <w:r w:rsidRPr="007717F6">
        <w:rPr>
          <w:lang w:val="sr-Latn-ME"/>
        </w:rPr>
        <w:t xml:space="preserve"> sekundarni ciljevi bili su </w:t>
      </w:r>
      <w:r w:rsidR="0016351C">
        <w:rPr>
          <w:lang w:val="sr-Latn-ME"/>
        </w:rPr>
        <w:t xml:space="preserve">da se </w:t>
      </w:r>
      <w:r w:rsidRPr="007717F6">
        <w:rPr>
          <w:lang w:val="sr-Latn-ME"/>
        </w:rPr>
        <w:t xml:space="preserve">uporedi </w:t>
      </w:r>
      <w:r w:rsidR="008B111A" w:rsidRPr="007717F6">
        <w:rPr>
          <w:lang w:val="sr-Latn-ME"/>
        </w:rPr>
        <w:t>efikasnost</w:t>
      </w:r>
      <w:r w:rsidRPr="007717F6">
        <w:rPr>
          <w:lang w:val="sr-Latn-ME"/>
        </w:rPr>
        <w:t xml:space="preserve"> rituksimaba </w:t>
      </w:r>
      <w:r w:rsidR="003C0C1B" w:rsidRPr="007717F6">
        <w:rPr>
          <w:lang w:val="sr-Latn-ME"/>
        </w:rPr>
        <w:t>u kombinaciji sa</w:t>
      </w:r>
      <w:r w:rsidRPr="007717F6">
        <w:rPr>
          <w:lang w:val="sr-Latn-ME"/>
        </w:rPr>
        <w:t xml:space="preserve"> lenalidomid</w:t>
      </w:r>
      <w:r w:rsidR="003C0C1B" w:rsidRPr="007717F6">
        <w:rPr>
          <w:lang w:val="sr-Latn-ME"/>
        </w:rPr>
        <w:t>om</w:t>
      </w:r>
      <w:r w:rsidRPr="007717F6">
        <w:rPr>
          <w:lang w:val="sr-Latn-ME"/>
        </w:rPr>
        <w:t xml:space="preserve"> </w:t>
      </w:r>
      <w:r w:rsidR="003C0C1B" w:rsidRPr="007717F6">
        <w:rPr>
          <w:lang w:val="sr-Latn-ME"/>
        </w:rPr>
        <w:t>u poređenju sa</w:t>
      </w:r>
      <w:r w:rsidRPr="007717F6">
        <w:rPr>
          <w:lang w:val="sr-Latn-ME"/>
        </w:rPr>
        <w:t xml:space="preserve"> rituksimab</w:t>
      </w:r>
      <w:r w:rsidR="003C0C1B" w:rsidRPr="007717F6">
        <w:rPr>
          <w:lang w:val="sr-Latn-ME"/>
        </w:rPr>
        <w:t>om</w:t>
      </w:r>
      <w:r w:rsidRPr="007717F6">
        <w:rPr>
          <w:lang w:val="sr-Latn-ME"/>
        </w:rPr>
        <w:t xml:space="preserve"> </w:t>
      </w:r>
      <w:r w:rsidR="003C0C1B" w:rsidRPr="007717F6">
        <w:rPr>
          <w:lang w:val="sr-Latn-ME"/>
        </w:rPr>
        <w:t xml:space="preserve">u kombinaciji </w:t>
      </w:r>
      <w:r w:rsidRPr="007717F6">
        <w:rPr>
          <w:lang w:val="sr-Latn-ME"/>
        </w:rPr>
        <w:t>s</w:t>
      </w:r>
      <w:r w:rsidR="003C0C1B" w:rsidRPr="007717F6">
        <w:rPr>
          <w:lang w:val="sr-Latn-ME"/>
        </w:rPr>
        <w:t>a</w:t>
      </w:r>
      <w:r w:rsidRPr="007717F6">
        <w:rPr>
          <w:lang w:val="sr-Latn-ME"/>
        </w:rPr>
        <w:t xml:space="preserve"> placeb</w:t>
      </w:r>
      <w:r w:rsidR="003C0C1B" w:rsidRPr="007717F6">
        <w:rPr>
          <w:lang w:val="sr-Latn-ME"/>
        </w:rPr>
        <w:t>om</w:t>
      </w:r>
      <w:r w:rsidRPr="007717F6">
        <w:rPr>
          <w:lang w:val="sr-Latn-ME"/>
        </w:rPr>
        <w:t xml:space="preserve"> na </w:t>
      </w:r>
      <w:r w:rsidR="00D272F6" w:rsidRPr="007717F6">
        <w:rPr>
          <w:lang w:val="sr-Latn-ME"/>
        </w:rPr>
        <w:t>osnov</w:t>
      </w:r>
      <w:r w:rsidRPr="007717F6">
        <w:rPr>
          <w:lang w:val="sr-Latn-ME"/>
        </w:rPr>
        <w:t xml:space="preserve">u ostalih parametara </w:t>
      </w:r>
      <w:r w:rsidR="008B111A" w:rsidRPr="007717F6">
        <w:rPr>
          <w:lang w:val="sr-Latn-ME"/>
        </w:rPr>
        <w:t>efikasnost</w:t>
      </w:r>
      <w:r w:rsidRPr="007717F6">
        <w:rPr>
          <w:lang w:val="sr-Latn-ME"/>
        </w:rPr>
        <w:t xml:space="preserve">i: stopa ukupnog odgovora (ORR), stopa potpunog odgovora (CR) i trajanje odgovora (engl. </w:t>
      </w:r>
      <w:r w:rsidRPr="007717F6">
        <w:rPr>
          <w:i/>
          <w:lang w:val="sr-Latn-ME"/>
        </w:rPr>
        <w:t xml:space="preserve">duration of response, </w:t>
      </w:r>
      <w:r w:rsidRPr="007717F6">
        <w:rPr>
          <w:lang w:val="sr-Latn-ME"/>
        </w:rPr>
        <w:t>DoR) prema kriterij</w:t>
      </w:r>
      <w:r w:rsidR="00D272F6" w:rsidRPr="007717F6">
        <w:rPr>
          <w:lang w:val="sr-Latn-ME"/>
        </w:rPr>
        <w:t>u</w:t>
      </w:r>
      <w:r w:rsidR="004B7D4B" w:rsidRPr="007717F6">
        <w:rPr>
          <w:lang w:val="sr-Latn-ME"/>
        </w:rPr>
        <w:t>mi</w:t>
      </w:r>
      <w:r w:rsidRPr="007717F6">
        <w:rPr>
          <w:lang w:val="sr-Latn-ME"/>
        </w:rPr>
        <w:t>ma IWG-a iz 2007. godine bez pretrage PET-a i ukupnog preživlj</w:t>
      </w:r>
      <w:r w:rsidR="003C0C1B" w:rsidRPr="007717F6">
        <w:rPr>
          <w:lang w:val="sr-Latn-ME"/>
        </w:rPr>
        <w:t>ava</w:t>
      </w:r>
      <w:r w:rsidRPr="007717F6">
        <w:rPr>
          <w:lang w:val="sr-Latn-ME"/>
        </w:rPr>
        <w:t>nja (OS).</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lang w:val="sr-Latn-ME"/>
        </w:rPr>
        <w:t>Rezultati za ukupnu populaciju uključujući folikularni limfom i limfom marginalne zone, pokazali su da je uz medijan</w:t>
      </w:r>
      <w:r w:rsidR="0016351C">
        <w:rPr>
          <w:lang w:val="sr-Latn-ME"/>
        </w:rPr>
        <w:t>u</w:t>
      </w:r>
      <w:r w:rsidRPr="007717F6">
        <w:rPr>
          <w:lang w:val="sr-Latn-ME"/>
        </w:rPr>
        <w:t xml:space="preserve"> praćenja od 28,3 mjeseca ispitivanje dos</w:t>
      </w:r>
      <w:r w:rsidR="003C0C1B" w:rsidRPr="007717F6">
        <w:rPr>
          <w:lang w:val="sr-Latn-ME"/>
        </w:rPr>
        <w:t>ti</w:t>
      </w:r>
      <w:r w:rsidRPr="007717F6">
        <w:rPr>
          <w:lang w:val="sr-Latn-ME"/>
        </w:rPr>
        <w:t>glo PFS kao primarn</w:t>
      </w:r>
      <w:r w:rsidR="0016351C">
        <w:rPr>
          <w:lang w:val="sr-Latn-ME"/>
        </w:rPr>
        <w:t>i parametar praćenja</w:t>
      </w:r>
      <w:r w:rsidRPr="007717F6">
        <w:rPr>
          <w:lang w:val="sr-Latn-ME"/>
        </w:rPr>
        <w:t xml:space="preserve"> s</w:t>
      </w:r>
      <w:r w:rsidR="0016351C">
        <w:rPr>
          <w:lang w:val="sr-Latn-ME"/>
        </w:rPr>
        <w:t>a</w:t>
      </w:r>
      <w:r w:rsidRPr="007717F6">
        <w:rPr>
          <w:lang w:val="sr-Latn-ME"/>
        </w:rPr>
        <w:t xml:space="preserve"> </w:t>
      </w:r>
      <w:r w:rsidR="008B111A" w:rsidRPr="007717F6">
        <w:rPr>
          <w:lang w:val="sr-Latn-ME"/>
        </w:rPr>
        <w:t>odnos</w:t>
      </w:r>
      <w:r w:rsidRPr="007717F6">
        <w:rPr>
          <w:lang w:val="sr-Latn-ME"/>
        </w:rPr>
        <w:t xml:space="preserve">om </w:t>
      </w:r>
      <w:r w:rsidR="0016351C">
        <w:rPr>
          <w:lang w:val="sr-Latn-ME"/>
        </w:rPr>
        <w:t>rizika</w:t>
      </w:r>
      <w:r w:rsidRPr="007717F6">
        <w:rPr>
          <w:lang w:val="sr-Latn-ME"/>
        </w:rPr>
        <w:t xml:space="preserve"> (HR) (95 %-tni interval pouzdanosti [CI]) od 0,45 (0,33; 0,61) p-vrijednost</w:t>
      </w:r>
    </w:p>
    <w:p w:rsidR="00BC1924" w:rsidRPr="007717F6" w:rsidRDefault="0001214F" w:rsidP="007D4E41">
      <w:pPr>
        <w:jc w:val="both"/>
        <w:rPr>
          <w:lang w:val="sr-Latn-ME"/>
        </w:rPr>
      </w:pPr>
      <w:r w:rsidRPr="007717F6">
        <w:rPr>
          <w:lang w:val="sr-Latn-ME"/>
        </w:rPr>
        <w:t xml:space="preserve">&lt; 0,0001. Rezultati </w:t>
      </w:r>
      <w:r w:rsidR="008B111A" w:rsidRPr="007717F6">
        <w:rPr>
          <w:lang w:val="sr-Latn-ME"/>
        </w:rPr>
        <w:t>efikasnost</w:t>
      </w:r>
      <w:r w:rsidRPr="007717F6">
        <w:rPr>
          <w:lang w:val="sr-Latn-ME"/>
        </w:rPr>
        <w:t xml:space="preserve">i u populaciji s folikularnim limfomom prikazani su u </w:t>
      </w:r>
      <w:r w:rsidR="00A3150C" w:rsidRPr="007717F6">
        <w:rPr>
          <w:lang w:val="sr-Latn-ME"/>
        </w:rPr>
        <w:t>tabeli</w:t>
      </w:r>
      <w:r w:rsidRPr="007717F6">
        <w:rPr>
          <w:lang w:val="sr-Latn-ME"/>
        </w:rPr>
        <w:t xml:space="preserve"> 14.</w:t>
      </w:r>
    </w:p>
    <w:p w:rsidR="00BC1924" w:rsidRPr="007717F6" w:rsidRDefault="00BC1924" w:rsidP="007D4E41">
      <w:pPr>
        <w:jc w:val="both"/>
        <w:rPr>
          <w:lang w:val="sr-Latn-ME"/>
        </w:rPr>
      </w:pPr>
    </w:p>
    <w:p w:rsidR="00BC1924" w:rsidRPr="007717F6" w:rsidRDefault="00A3150C" w:rsidP="007D4E41">
      <w:pPr>
        <w:jc w:val="both"/>
        <w:rPr>
          <w:lang w:val="sr-Latn-ME"/>
        </w:rPr>
      </w:pPr>
      <w:r w:rsidRPr="007717F6">
        <w:rPr>
          <w:lang w:val="sr-Latn-ME"/>
        </w:rPr>
        <w:t>Tabela</w:t>
      </w:r>
      <w:r w:rsidR="0001214F" w:rsidRPr="007717F6">
        <w:rPr>
          <w:lang w:val="sr-Latn-ME"/>
        </w:rPr>
        <w:t xml:space="preserve"> 14: Sažeti prikaz podataka </w:t>
      </w:r>
      <w:r w:rsidR="008B111A" w:rsidRPr="007717F6">
        <w:rPr>
          <w:lang w:val="sr-Latn-ME"/>
        </w:rPr>
        <w:t>efikasnost</w:t>
      </w:r>
      <w:r w:rsidR="0001214F" w:rsidRPr="007717F6">
        <w:rPr>
          <w:lang w:val="sr-Latn-ME"/>
        </w:rPr>
        <w:t>i za folikularni limfom - ispitivanje CC-5013 NHL-007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10"/>
        <w:gridCol w:w="3288"/>
        <w:gridCol w:w="2780"/>
      </w:tblGrid>
      <w:tr w:rsidR="00BC1924" w:rsidRPr="007717F6" w:rsidTr="007879C1">
        <w:trPr>
          <w:trHeight w:val="592"/>
        </w:trPr>
        <w:tc>
          <w:tcPr>
            <w:tcW w:w="1658" w:type="pct"/>
          </w:tcPr>
          <w:p w:rsidR="00BC1924" w:rsidRPr="007717F6" w:rsidRDefault="00BC1924" w:rsidP="00912372">
            <w:pPr>
              <w:rPr>
                <w:lang w:val="sr-Latn-ME"/>
              </w:rPr>
            </w:pPr>
          </w:p>
        </w:tc>
        <w:tc>
          <w:tcPr>
            <w:tcW w:w="3342" w:type="pct"/>
            <w:gridSpan w:val="2"/>
          </w:tcPr>
          <w:p w:rsidR="00BC1924" w:rsidRPr="007717F6" w:rsidRDefault="0001214F" w:rsidP="00912372">
            <w:pPr>
              <w:rPr>
                <w:lang w:val="sr-Latn-ME"/>
              </w:rPr>
            </w:pPr>
            <w:r w:rsidRPr="007717F6">
              <w:rPr>
                <w:lang w:val="sr-Latn-ME"/>
              </w:rPr>
              <w:t>Folikularni limfom (N = 295)</w:t>
            </w:r>
          </w:p>
        </w:tc>
      </w:tr>
      <w:tr w:rsidR="00BC1924" w:rsidRPr="007717F6" w:rsidTr="007879C1">
        <w:trPr>
          <w:trHeight w:val="480"/>
        </w:trPr>
        <w:tc>
          <w:tcPr>
            <w:tcW w:w="1658" w:type="pct"/>
          </w:tcPr>
          <w:p w:rsidR="00BC1924" w:rsidRPr="007717F6" w:rsidRDefault="00BC1924" w:rsidP="00912372">
            <w:pPr>
              <w:rPr>
                <w:lang w:val="sr-Latn-ME"/>
              </w:rPr>
            </w:pPr>
          </w:p>
        </w:tc>
        <w:tc>
          <w:tcPr>
            <w:tcW w:w="1811" w:type="pct"/>
          </w:tcPr>
          <w:p w:rsidR="00BC1924" w:rsidRPr="007717F6" w:rsidRDefault="0001214F" w:rsidP="00912372">
            <w:pPr>
              <w:rPr>
                <w:lang w:val="sr-Latn-ME"/>
              </w:rPr>
            </w:pPr>
            <w:r w:rsidRPr="007717F6">
              <w:rPr>
                <w:lang w:val="sr-Latn-ME"/>
              </w:rPr>
              <w:t>Lenalidomid i rituksimab (N = 147)</w:t>
            </w:r>
          </w:p>
        </w:tc>
        <w:tc>
          <w:tcPr>
            <w:tcW w:w="1531" w:type="pct"/>
          </w:tcPr>
          <w:p w:rsidR="00BC1924" w:rsidRPr="007717F6" w:rsidRDefault="0001214F" w:rsidP="00912372">
            <w:pPr>
              <w:rPr>
                <w:lang w:val="sr-Latn-ME"/>
              </w:rPr>
            </w:pPr>
            <w:r w:rsidRPr="007717F6">
              <w:rPr>
                <w:lang w:val="sr-Latn-ME"/>
              </w:rPr>
              <w:t>Placebo i rituksimab (N = 148)</w:t>
            </w:r>
          </w:p>
        </w:tc>
      </w:tr>
      <w:tr w:rsidR="00BC1924" w:rsidRPr="007717F6" w:rsidTr="007879C1">
        <w:trPr>
          <w:trHeight w:val="237"/>
        </w:trPr>
        <w:tc>
          <w:tcPr>
            <w:tcW w:w="5000" w:type="pct"/>
            <w:gridSpan w:val="3"/>
          </w:tcPr>
          <w:p w:rsidR="00BC1924" w:rsidRPr="007717F6" w:rsidRDefault="0001214F" w:rsidP="00912372">
            <w:pPr>
              <w:rPr>
                <w:b/>
                <w:lang w:val="sr-Latn-ME"/>
              </w:rPr>
            </w:pPr>
            <w:r w:rsidRPr="007717F6">
              <w:rPr>
                <w:b/>
                <w:lang w:val="sr-Latn-ME"/>
              </w:rPr>
              <w:t>Preživlj</w:t>
            </w:r>
            <w:r w:rsidR="003C0C1B" w:rsidRPr="007717F6">
              <w:rPr>
                <w:b/>
                <w:lang w:val="sr-Latn-ME"/>
              </w:rPr>
              <w:t>ava</w:t>
            </w:r>
            <w:r w:rsidRPr="007717F6">
              <w:rPr>
                <w:b/>
                <w:lang w:val="sr-Latn-ME"/>
              </w:rPr>
              <w:t>nje bez progresije bolesti (PFS) (EMA-ina pravila cenzuri</w:t>
            </w:r>
            <w:r w:rsidR="003C0C1B" w:rsidRPr="007717F6">
              <w:rPr>
                <w:b/>
                <w:lang w:val="sr-Latn-ME"/>
              </w:rPr>
              <w:t>s</w:t>
            </w:r>
            <w:r w:rsidRPr="007717F6">
              <w:rPr>
                <w:b/>
                <w:lang w:val="sr-Latn-ME"/>
              </w:rPr>
              <w:t>anja)</w:t>
            </w:r>
          </w:p>
        </w:tc>
      </w:tr>
      <w:tr w:rsidR="00BC1924" w:rsidRPr="007717F6" w:rsidTr="007879C1">
        <w:trPr>
          <w:trHeight w:val="250"/>
        </w:trPr>
        <w:tc>
          <w:tcPr>
            <w:tcW w:w="1658" w:type="pct"/>
            <w:tcBorders>
              <w:bottom w:val="nil"/>
            </w:tcBorders>
          </w:tcPr>
          <w:p w:rsidR="00BC1924" w:rsidRPr="007717F6" w:rsidRDefault="0001214F" w:rsidP="00912372">
            <w:pPr>
              <w:rPr>
                <w:lang w:val="sr-Latn-ME"/>
              </w:rPr>
            </w:pPr>
            <w:r w:rsidRPr="007717F6">
              <w:rPr>
                <w:lang w:val="sr-Latn-ME"/>
              </w:rPr>
              <w:t>Medijan</w:t>
            </w:r>
            <w:r w:rsidR="0016351C">
              <w:rPr>
                <w:lang w:val="sr-Latn-ME"/>
              </w:rPr>
              <w:t>a</w:t>
            </w:r>
            <w:r w:rsidRPr="007717F6">
              <w:rPr>
                <w:lang w:val="sr-Latn-ME"/>
              </w:rPr>
              <w:t xml:space="preserve"> PFS-a</w:t>
            </w:r>
            <w:r w:rsidRPr="007717F6">
              <w:rPr>
                <w:vertAlign w:val="superscript"/>
                <w:lang w:val="sr-Latn-ME"/>
              </w:rPr>
              <w:t>a</w:t>
            </w:r>
            <w:r w:rsidRPr="007717F6">
              <w:rPr>
                <w:lang w:val="sr-Latn-ME"/>
              </w:rPr>
              <w:t xml:space="preserve"> (95% CI)</w:t>
            </w:r>
          </w:p>
        </w:tc>
        <w:tc>
          <w:tcPr>
            <w:tcW w:w="1811" w:type="pct"/>
            <w:tcBorders>
              <w:bottom w:val="nil"/>
            </w:tcBorders>
          </w:tcPr>
          <w:p w:rsidR="00BC1924" w:rsidRPr="007717F6" w:rsidRDefault="0001214F" w:rsidP="00912372">
            <w:pPr>
              <w:rPr>
                <w:lang w:val="sr-Latn-ME"/>
              </w:rPr>
            </w:pPr>
            <w:r w:rsidRPr="007717F6">
              <w:rPr>
                <w:lang w:val="sr-Latn-ME"/>
              </w:rPr>
              <w:t>39,4</w:t>
            </w:r>
          </w:p>
        </w:tc>
        <w:tc>
          <w:tcPr>
            <w:tcW w:w="1531" w:type="pct"/>
            <w:tcBorders>
              <w:bottom w:val="nil"/>
            </w:tcBorders>
          </w:tcPr>
          <w:p w:rsidR="00BC1924" w:rsidRPr="007717F6" w:rsidRDefault="0001214F" w:rsidP="00912372">
            <w:pPr>
              <w:rPr>
                <w:lang w:val="sr-Latn-ME"/>
              </w:rPr>
            </w:pPr>
            <w:r w:rsidRPr="007717F6">
              <w:rPr>
                <w:lang w:val="sr-Latn-ME"/>
              </w:rPr>
              <w:t>13,8</w:t>
            </w:r>
          </w:p>
        </w:tc>
      </w:tr>
      <w:tr w:rsidR="00BC1924" w:rsidRPr="007717F6" w:rsidTr="007879C1">
        <w:trPr>
          <w:trHeight w:val="242"/>
        </w:trPr>
        <w:tc>
          <w:tcPr>
            <w:tcW w:w="1658" w:type="pct"/>
            <w:tcBorders>
              <w:top w:val="nil"/>
            </w:tcBorders>
          </w:tcPr>
          <w:p w:rsidR="00BC1924" w:rsidRPr="007717F6" w:rsidRDefault="0001214F" w:rsidP="00912372">
            <w:pPr>
              <w:rPr>
                <w:lang w:val="sr-Latn-ME"/>
              </w:rPr>
            </w:pPr>
            <w:r w:rsidRPr="007717F6">
              <w:rPr>
                <w:lang w:val="sr-Latn-ME"/>
              </w:rPr>
              <w:t>(mjeseci)</w:t>
            </w:r>
          </w:p>
        </w:tc>
        <w:tc>
          <w:tcPr>
            <w:tcW w:w="1811" w:type="pct"/>
            <w:tcBorders>
              <w:top w:val="nil"/>
            </w:tcBorders>
          </w:tcPr>
          <w:p w:rsidR="00BC1924" w:rsidRPr="007717F6" w:rsidRDefault="0001214F" w:rsidP="00912372">
            <w:pPr>
              <w:rPr>
                <w:lang w:val="sr-Latn-ME"/>
              </w:rPr>
            </w:pPr>
            <w:r w:rsidRPr="007717F6">
              <w:rPr>
                <w:lang w:val="sr-Latn-ME"/>
              </w:rPr>
              <w:t>(25,1; NP)</w:t>
            </w:r>
          </w:p>
        </w:tc>
        <w:tc>
          <w:tcPr>
            <w:tcW w:w="1531" w:type="pct"/>
            <w:tcBorders>
              <w:top w:val="nil"/>
            </w:tcBorders>
          </w:tcPr>
          <w:p w:rsidR="00BC1924" w:rsidRPr="007717F6" w:rsidRDefault="0001214F" w:rsidP="00912372">
            <w:pPr>
              <w:rPr>
                <w:lang w:val="sr-Latn-ME"/>
              </w:rPr>
            </w:pPr>
            <w:r w:rsidRPr="007717F6">
              <w:rPr>
                <w:lang w:val="sr-Latn-ME"/>
              </w:rPr>
              <w:t>(11,2; 16,0)</w:t>
            </w:r>
          </w:p>
        </w:tc>
      </w:tr>
      <w:tr w:rsidR="00BC1924" w:rsidRPr="007717F6" w:rsidTr="007879C1">
        <w:trPr>
          <w:trHeight w:val="251"/>
        </w:trPr>
        <w:tc>
          <w:tcPr>
            <w:tcW w:w="1658" w:type="pct"/>
          </w:tcPr>
          <w:p w:rsidR="00BC1924" w:rsidRPr="007717F6" w:rsidRDefault="0001214F" w:rsidP="00912372">
            <w:pPr>
              <w:rPr>
                <w:lang w:val="sr-Latn-ME"/>
              </w:rPr>
            </w:pPr>
            <w:r w:rsidRPr="007717F6">
              <w:rPr>
                <w:lang w:val="sr-Latn-ME"/>
              </w:rPr>
              <w:t>HR [95% CI]</w:t>
            </w:r>
          </w:p>
        </w:tc>
        <w:tc>
          <w:tcPr>
            <w:tcW w:w="3342" w:type="pct"/>
            <w:gridSpan w:val="2"/>
          </w:tcPr>
          <w:p w:rsidR="00BC1924" w:rsidRPr="004F2525" w:rsidRDefault="0001214F" w:rsidP="00912372">
            <w:pPr>
              <w:rPr>
                <w:lang w:val="sr-Latn-ME"/>
              </w:rPr>
            </w:pPr>
            <w:r w:rsidRPr="007717F6">
              <w:rPr>
                <w:lang w:val="sr-Latn-ME"/>
              </w:rPr>
              <w:t>0,40 (0,29; 0,55)</w:t>
            </w:r>
            <w:r w:rsidRPr="004F2525">
              <w:rPr>
                <w:position w:val="7"/>
                <w:lang w:val="sr-Latn-ME"/>
              </w:rPr>
              <w:t>b</w:t>
            </w:r>
          </w:p>
        </w:tc>
      </w:tr>
      <w:tr w:rsidR="00BC1924" w:rsidRPr="007717F6" w:rsidTr="007879C1">
        <w:trPr>
          <w:trHeight w:val="284"/>
        </w:trPr>
        <w:tc>
          <w:tcPr>
            <w:tcW w:w="1658" w:type="pct"/>
          </w:tcPr>
          <w:p w:rsidR="00BC1924" w:rsidRPr="007717F6" w:rsidRDefault="0001214F" w:rsidP="00912372">
            <w:pPr>
              <w:rPr>
                <w:lang w:val="sr-Latn-ME"/>
              </w:rPr>
            </w:pPr>
            <w:r w:rsidRPr="007717F6">
              <w:rPr>
                <w:lang w:val="sr-Latn-ME"/>
              </w:rPr>
              <w:t>p-vrijednost</w:t>
            </w:r>
          </w:p>
        </w:tc>
        <w:tc>
          <w:tcPr>
            <w:tcW w:w="3342" w:type="pct"/>
            <w:gridSpan w:val="2"/>
          </w:tcPr>
          <w:p w:rsidR="00BC1924" w:rsidRPr="004F2525" w:rsidRDefault="0001214F" w:rsidP="00912372">
            <w:pPr>
              <w:rPr>
                <w:lang w:val="sr-Latn-ME"/>
              </w:rPr>
            </w:pPr>
            <w:r w:rsidRPr="007717F6">
              <w:rPr>
                <w:lang w:val="sr-Latn-ME"/>
              </w:rPr>
              <w:t>&lt; 0,0001</w:t>
            </w:r>
            <w:r w:rsidRPr="004F2525">
              <w:rPr>
                <w:position w:val="7"/>
                <w:lang w:val="sr-Latn-ME"/>
              </w:rPr>
              <w:t>c</w:t>
            </w:r>
          </w:p>
        </w:tc>
      </w:tr>
      <w:tr w:rsidR="00BC1924" w:rsidRPr="007717F6" w:rsidTr="007879C1">
        <w:trPr>
          <w:trHeight w:val="796"/>
        </w:trPr>
        <w:tc>
          <w:tcPr>
            <w:tcW w:w="1658" w:type="pct"/>
          </w:tcPr>
          <w:p w:rsidR="00BC1924" w:rsidRPr="007717F6" w:rsidRDefault="0001214F" w:rsidP="00912372">
            <w:pPr>
              <w:rPr>
                <w:lang w:val="sr-Latn-ME"/>
              </w:rPr>
            </w:pPr>
            <w:r w:rsidRPr="007717F6">
              <w:rPr>
                <w:b/>
                <w:lang w:val="sr-Latn-ME"/>
              </w:rPr>
              <w:t>Objektivni odgovor</w:t>
            </w:r>
            <w:r w:rsidRPr="004F2525">
              <w:rPr>
                <w:b/>
                <w:position w:val="7"/>
                <w:lang w:val="sr-Latn-ME"/>
              </w:rPr>
              <w:t xml:space="preserve">d </w:t>
            </w:r>
            <w:r w:rsidRPr="007717F6">
              <w:rPr>
                <w:b/>
                <w:lang w:val="sr-Latn-ME"/>
              </w:rPr>
              <w:t xml:space="preserve">(CR +PR), n (%) </w:t>
            </w:r>
            <w:r w:rsidRPr="007717F6">
              <w:rPr>
                <w:u w:val="single"/>
                <w:lang w:val="sr-Latn-ME"/>
              </w:rPr>
              <w:t>(IRC, 2007 IWGRC)</w:t>
            </w:r>
          </w:p>
          <w:p w:rsidR="00BC1924" w:rsidRPr="004F2525" w:rsidRDefault="0001214F" w:rsidP="00912372">
            <w:pPr>
              <w:rPr>
                <w:lang w:val="sr-Latn-ME"/>
              </w:rPr>
            </w:pPr>
            <w:r w:rsidRPr="007717F6">
              <w:rPr>
                <w:lang w:val="sr-Latn-ME"/>
              </w:rPr>
              <w:t>95 % CI</w:t>
            </w:r>
            <w:r w:rsidRPr="004F2525">
              <w:rPr>
                <w:position w:val="7"/>
                <w:lang w:val="sr-Latn-ME"/>
              </w:rPr>
              <w:t>f</w:t>
            </w:r>
          </w:p>
        </w:tc>
        <w:tc>
          <w:tcPr>
            <w:tcW w:w="1811" w:type="pct"/>
          </w:tcPr>
          <w:p w:rsidR="00BC1924" w:rsidRPr="007717F6" w:rsidRDefault="0001214F" w:rsidP="00912372">
            <w:pPr>
              <w:rPr>
                <w:lang w:val="sr-Latn-ME"/>
              </w:rPr>
            </w:pPr>
            <w:r w:rsidRPr="007717F6">
              <w:rPr>
                <w:lang w:val="sr-Latn-ME"/>
              </w:rPr>
              <w:t>118 (80,3)</w:t>
            </w:r>
          </w:p>
          <w:p w:rsidR="00BC1924" w:rsidRPr="007717F6" w:rsidRDefault="0001214F" w:rsidP="00912372">
            <w:pPr>
              <w:rPr>
                <w:lang w:val="sr-Latn-ME"/>
              </w:rPr>
            </w:pPr>
            <w:r w:rsidRPr="007717F6">
              <w:rPr>
                <w:lang w:val="sr-Latn-ME"/>
              </w:rPr>
              <w:t>(72,9; 86,4)</w:t>
            </w:r>
          </w:p>
        </w:tc>
        <w:tc>
          <w:tcPr>
            <w:tcW w:w="1531" w:type="pct"/>
          </w:tcPr>
          <w:p w:rsidR="00BC1924" w:rsidRPr="007717F6" w:rsidRDefault="0001214F" w:rsidP="00912372">
            <w:pPr>
              <w:rPr>
                <w:lang w:val="sr-Latn-ME"/>
              </w:rPr>
            </w:pPr>
            <w:r w:rsidRPr="007717F6">
              <w:rPr>
                <w:lang w:val="sr-Latn-ME"/>
              </w:rPr>
              <w:t>82 (55,4)</w:t>
            </w:r>
          </w:p>
          <w:p w:rsidR="00BC1924" w:rsidRPr="007717F6" w:rsidRDefault="0001214F" w:rsidP="00912372">
            <w:pPr>
              <w:rPr>
                <w:lang w:val="sr-Latn-ME"/>
              </w:rPr>
            </w:pPr>
            <w:r w:rsidRPr="007717F6">
              <w:rPr>
                <w:lang w:val="sr-Latn-ME"/>
              </w:rPr>
              <w:t>(47,0; 63,6)</w:t>
            </w:r>
          </w:p>
        </w:tc>
      </w:tr>
      <w:tr w:rsidR="00BC1924" w:rsidRPr="007717F6" w:rsidTr="007879C1">
        <w:trPr>
          <w:trHeight w:val="774"/>
        </w:trPr>
        <w:tc>
          <w:tcPr>
            <w:tcW w:w="1658" w:type="pct"/>
          </w:tcPr>
          <w:p w:rsidR="00BC1924" w:rsidRPr="007717F6" w:rsidRDefault="0001214F" w:rsidP="00912372">
            <w:pPr>
              <w:rPr>
                <w:b/>
                <w:lang w:val="sr-Latn-ME"/>
              </w:rPr>
            </w:pPr>
            <w:r w:rsidRPr="007717F6">
              <w:rPr>
                <w:b/>
                <w:lang w:val="sr-Latn-ME"/>
              </w:rPr>
              <w:lastRenderedPageBreak/>
              <w:t>Potpuni odgovor</w:t>
            </w:r>
            <w:r w:rsidRPr="004F2525">
              <w:rPr>
                <w:b/>
                <w:position w:val="7"/>
                <w:lang w:val="sr-Latn-ME"/>
              </w:rPr>
              <w:t>d</w:t>
            </w:r>
            <w:r w:rsidRPr="007717F6">
              <w:rPr>
                <w:b/>
                <w:lang w:val="sr-Latn-ME"/>
              </w:rPr>
              <w:t>,</w:t>
            </w:r>
          </w:p>
          <w:p w:rsidR="00BC1924" w:rsidRPr="004F2525" w:rsidRDefault="0001214F" w:rsidP="00912372">
            <w:pPr>
              <w:rPr>
                <w:lang w:val="sr-Latn-ME"/>
              </w:rPr>
            </w:pPr>
            <w:r w:rsidRPr="007717F6">
              <w:rPr>
                <w:b/>
                <w:lang w:val="sr-Latn-ME"/>
              </w:rPr>
              <w:t xml:space="preserve">n (%) </w:t>
            </w:r>
            <w:r w:rsidRPr="007717F6">
              <w:rPr>
                <w:u w:val="single"/>
                <w:lang w:val="sr-Latn-ME"/>
              </w:rPr>
              <w:t>(IRC, 2007 IWGRC)</w:t>
            </w:r>
            <w:r w:rsidRPr="007717F6">
              <w:rPr>
                <w:lang w:val="sr-Latn-ME"/>
              </w:rPr>
              <w:t xml:space="preserve"> 95 % CI</w:t>
            </w:r>
            <w:r w:rsidRPr="004F2525">
              <w:rPr>
                <w:position w:val="7"/>
                <w:lang w:val="sr-Latn-ME"/>
              </w:rPr>
              <w:t>f</w:t>
            </w:r>
          </w:p>
        </w:tc>
        <w:tc>
          <w:tcPr>
            <w:tcW w:w="1811" w:type="pct"/>
          </w:tcPr>
          <w:p w:rsidR="00BC1924" w:rsidRPr="007717F6" w:rsidRDefault="0001214F" w:rsidP="00912372">
            <w:pPr>
              <w:rPr>
                <w:lang w:val="sr-Latn-ME"/>
              </w:rPr>
            </w:pPr>
            <w:r w:rsidRPr="007717F6">
              <w:rPr>
                <w:lang w:val="sr-Latn-ME"/>
              </w:rPr>
              <w:t>51 (34,7)</w:t>
            </w:r>
          </w:p>
          <w:p w:rsidR="00BC1924" w:rsidRPr="007717F6" w:rsidRDefault="0001214F" w:rsidP="00912372">
            <w:pPr>
              <w:rPr>
                <w:lang w:val="sr-Latn-ME"/>
              </w:rPr>
            </w:pPr>
            <w:r w:rsidRPr="007717F6">
              <w:rPr>
                <w:lang w:val="sr-Latn-ME"/>
              </w:rPr>
              <w:t>(27,0; 43,0)</w:t>
            </w:r>
          </w:p>
        </w:tc>
        <w:tc>
          <w:tcPr>
            <w:tcW w:w="1531" w:type="pct"/>
          </w:tcPr>
          <w:p w:rsidR="00BC1924" w:rsidRPr="007717F6" w:rsidRDefault="0001214F" w:rsidP="00912372">
            <w:pPr>
              <w:rPr>
                <w:lang w:val="sr-Latn-ME"/>
              </w:rPr>
            </w:pPr>
            <w:r w:rsidRPr="007717F6">
              <w:rPr>
                <w:lang w:val="sr-Latn-ME"/>
              </w:rPr>
              <w:t>29 (19,6)</w:t>
            </w:r>
          </w:p>
          <w:p w:rsidR="00BC1924" w:rsidRPr="007717F6" w:rsidRDefault="0001214F" w:rsidP="00912372">
            <w:pPr>
              <w:rPr>
                <w:lang w:val="sr-Latn-ME"/>
              </w:rPr>
            </w:pPr>
            <w:r w:rsidRPr="007717F6">
              <w:rPr>
                <w:lang w:val="sr-Latn-ME"/>
              </w:rPr>
              <w:t>(13,5; 26,9)</w:t>
            </w:r>
          </w:p>
        </w:tc>
      </w:tr>
      <w:tr w:rsidR="00BC1924" w:rsidRPr="007717F6" w:rsidTr="007879C1">
        <w:trPr>
          <w:trHeight w:val="837"/>
        </w:trPr>
        <w:tc>
          <w:tcPr>
            <w:tcW w:w="1658" w:type="pct"/>
          </w:tcPr>
          <w:p w:rsidR="00BC1924" w:rsidRPr="004F2525" w:rsidRDefault="0001214F" w:rsidP="00912372">
            <w:pPr>
              <w:rPr>
                <w:lang w:val="sr-Latn-ME"/>
              </w:rPr>
            </w:pPr>
            <w:r w:rsidRPr="007717F6">
              <w:rPr>
                <w:b/>
                <w:lang w:val="sr-Latn-ME"/>
              </w:rPr>
              <w:t>Trajanje odgovora</w:t>
            </w:r>
            <w:r w:rsidRPr="004F2525">
              <w:rPr>
                <w:b/>
                <w:position w:val="7"/>
                <w:lang w:val="sr-Latn-ME"/>
              </w:rPr>
              <w:t xml:space="preserve">d </w:t>
            </w:r>
            <w:r w:rsidRPr="007717F6">
              <w:rPr>
                <w:b/>
                <w:lang w:val="sr-Latn-ME"/>
              </w:rPr>
              <w:t>(medijan</w:t>
            </w:r>
            <w:r w:rsidR="0016351C">
              <w:rPr>
                <w:b/>
                <w:lang w:val="sr-Latn-ME"/>
              </w:rPr>
              <w:t>a</w:t>
            </w:r>
            <w:r w:rsidRPr="007717F6">
              <w:rPr>
                <w:b/>
                <w:lang w:val="sr-Latn-ME"/>
              </w:rPr>
              <w:t xml:space="preserve">) (mjeseci) </w:t>
            </w:r>
            <w:r w:rsidRPr="007717F6">
              <w:rPr>
                <w:lang w:val="sr-Latn-ME"/>
              </w:rPr>
              <w:t>95% CI</w:t>
            </w:r>
            <w:r w:rsidRPr="004F2525">
              <w:rPr>
                <w:position w:val="7"/>
                <w:lang w:val="sr-Latn-ME"/>
              </w:rPr>
              <w:t>a</w:t>
            </w:r>
          </w:p>
        </w:tc>
        <w:tc>
          <w:tcPr>
            <w:tcW w:w="1811" w:type="pct"/>
          </w:tcPr>
          <w:p w:rsidR="00BC1924" w:rsidRPr="007717F6" w:rsidRDefault="0001214F" w:rsidP="00912372">
            <w:pPr>
              <w:rPr>
                <w:lang w:val="sr-Latn-ME"/>
              </w:rPr>
            </w:pPr>
            <w:r w:rsidRPr="007717F6">
              <w:rPr>
                <w:lang w:val="sr-Latn-ME"/>
              </w:rPr>
              <w:t>36,6</w:t>
            </w:r>
          </w:p>
          <w:p w:rsidR="00BC1924" w:rsidRPr="007717F6" w:rsidRDefault="0001214F" w:rsidP="00912372">
            <w:pPr>
              <w:rPr>
                <w:lang w:val="sr-Latn-ME"/>
              </w:rPr>
            </w:pPr>
            <w:r w:rsidRPr="007717F6">
              <w:rPr>
                <w:lang w:val="sr-Latn-ME"/>
              </w:rPr>
              <w:t>(24,9; NP)</w:t>
            </w:r>
          </w:p>
        </w:tc>
        <w:tc>
          <w:tcPr>
            <w:tcW w:w="1531" w:type="pct"/>
          </w:tcPr>
          <w:p w:rsidR="00BC1924" w:rsidRPr="007717F6" w:rsidRDefault="0001214F" w:rsidP="00912372">
            <w:pPr>
              <w:rPr>
                <w:lang w:val="sr-Latn-ME"/>
              </w:rPr>
            </w:pPr>
            <w:r w:rsidRPr="007717F6">
              <w:rPr>
                <w:lang w:val="sr-Latn-ME"/>
              </w:rPr>
              <w:t>15,5</w:t>
            </w:r>
          </w:p>
          <w:p w:rsidR="00BC1924" w:rsidRPr="007717F6" w:rsidRDefault="0001214F" w:rsidP="00912372">
            <w:pPr>
              <w:rPr>
                <w:lang w:val="sr-Latn-ME"/>
              </w:rPr>
            </w:pPr>
            <w:r w:rsidRPr="007717F6">
              <w:rPr>
                <w:lang w:val="sr-Latn-ME"/>
              </w:rPr>
              <w:t>(11,2; 25,0)</w:t>
            </w:r>
          </w:p>
        </w:tc>
      </w:tr>
      <w:tr w:rsidR="00BC1924" w:rsidRPr="007717F6" w:rsidTr="007879C1">
        <w:trPr>
          <w:trHeight w:val="239"/>
        </w:trPr>
        <w:tc>
          <w:tcPr>
            <w:tcW w:w="5000" w:type="pct"/>
            <w:gridSpan w:val="3"/>
          </w:tcPr>
          <w:p w:rsidR="00BC1924" w:rsidRPr="007717F6" w:rsidRDefault="0001214F" w:rsidP="00912372">
            <w:pPr>
              <w:rPr>
                <w:b/>
                <w:lang w:val="sr-Latn-ME"/>
              </w:rPr>
            </w:pPr>
            <w:r w:rsidRPr="007717F6">
              <w:rPr>
                <w:b/>
                <w:lang w:val="sr-Latn-ME"/>
              </w:rPr>
              <w:t xml:space="preserve">Ukupno </w:t>
            </w:r>
            <w:r w:rsidR="00862A93" w:rsidRPr="007717F6">
              <w:rPr>
                <w:b/>
                <w:lang w:val="sr-Latn-ME"/>
              </w:rPr>
              <w:t>preživljavanje</w:t>
            </w:r>
            <w:r w:rsidRPr="004F2525">
              <w:rPr>
                <w:b/>
                <w:position w:val="7"/>
                <w:lang w:val="sr-Latn-ME"/>
              </w:rPr>
              <w:t xml:space="preserve">d,e </w:t>
            </w:r>
            <w:r w:rsidRPr="007717F6">
              <w:rPr>
                <w:b/>
                <w:lang w:val="sr-Latn-ME"/>
              </w:rPr>
              <w:t>(OS)</w:t>
            </w:r>
          </w:p>
        </w:tc>
      </w:tr>
      <w:tr w:rsidR="00BC1924" w:rsidRPr="007717F6" w:rsidTr="007879C1">
        <w:trPr>
          <w:trHeight w:val="242"/>
        </w:trPr>
        <w:tc>
          <w:tcPr>
            <w:tcW w:w="1658" w:type="pct"/>
            <w:tcBorders>
              <w:bottom w:val="nil"/>
            </w:tcBorders>
          </w:tcPr>
          <w:p w:rsidR="00BC1924" w:rsidRPr="007717F6" w:rsidRDefault="0001214F" w:rsidP="00912372">
            <w:pPr>
              <w:rPr>
                <w:lang w:val="sr-Latn-ME"/>
              </w:rPr>
            </w:pPr>
            <w:r w:rsidRPr="007717F6">
              <w:rPr>
                <w:lang w:val="sr-Latn-ME"/>
              </w:rPr>
              <w:t>stopa OS-a u 2. godini</w:t>
            </w:r>
          </w:p>
        </w:tc>
        <w:tc>
          <w:tcPr>
            <w:tcW w:w="1811" w:type="pct"/>
            <w:tcBorders>
              <w:bottom w:val="nil"/>
            </w:tcBorders>
          </w:tcPr>
          <w:p w:rsidR="00BC1924" w:rsidRPr="007717F6" w:rsidRDefault="0001214F" w:rsidP="00912372">
            <w:pPr>
              <w:rPr>
                <w:lang w:val="sr-Latn-ME"/>
              </w:rPr>
            </w:pPr>
            <w:r w:rsidRPr="007717F6">
              <w:rPr>
                <w:lang w:val="sr-Latn-ME"/>
              </w:rPr>
              <w:t>139 (94,8)</w:t>
            </w:r>
          </w:p>
        </w:tc>
        <w:tc>
          <w:tcPr>
            <w:tcW w:w="1531" w:type="pct"/>
            <w:tcBorders>
              <w:bottom w:val="nil"/>
            </w:tcBorders>
          </w:tcPr>
          <w:p w:rsidR="00BC1924" w:rsidRPr="007717F6" w:rsidRDefault="0001214F" w:rsidP="00912372">
            <w:pPr>
              <w:rPr>
                <w:lang w:val="sr-Latn-ME"/>
              </w:rPr>
            </w:pPr>
            <w:r w:rsidRPr="007717F6">
              <w:rPr>
                <w:lang w:val="sr-Latn-ME"/>
              </w:rPr>
              <w:t>127 (85,8)</w:t>
            </w:r>
          </w:p>
        </w:tc>
      </w:tr>
      <w:tr w:rsidR="00BC1924" w:rsidRPr="007717F6" w:rsidTr="007879C1">
        <w:trPr>
          <w:trHeight w:val="238"/>
        </w:trPr>
        <w:tc>
          <w:tcPr>
            <w:tcW w:w="1658" w:type="pct"/>
            <w:tcBorders>
              <w:top w:val="nil"/>
            </w:tcBorders>
          </w:tcPr>
          <w:p w:rsidR="00BC1924" w:rsidRPr="007717F6" w:rsidRDefault="0001214F" w:rsidP="00912372">
            <w:pPr>
              <w:rPr>
                <w:lang w:val="sr-Latn-ME"/>
              </w:rPr>
            </w:pPr>
            <w:r w:rsidRPr="007717F6">
              <w:rPr>
                <w:lang w:val="sr-Latn-ME"/>
              </w:rPr>
              <w:t>%</w:t>
            </w:r>
          </w:p>
        </w:tc>
        <w:tc>
          <w:tcPr>
            <w:tcW w:w="1811" w:type="pct"/>
            <w:tcBorders>
              <w:top w:val="nil"/>
            </w:tcBorders>
          </w:tcPr>
          <w:p w:rsidR="00BC1924" w:rsidRPr="007717F6" w:rsidRDefault="0001214F" w:rsidP="00912372">
            <w:pPr>
              <w:rPr>
                <w:lang w:val="sr-Latn-ME"/>
              </w:rPr>
            </w:pPr>
            <w:r w:rsidRPr="007717F6">
              <w:rPr>
                <w:lang w:val="sr-Latn-ME"/>
              </w:rPr>
              <w:t>(89,5; 97,5)</w:t>
            </w:r>
          </w:p>
        </w:tc>
        <w:tc>
          <w:tcPr>
            <w:tcW w:w="1531" w:type="pct"/>
            <w:tcBorders>
              <w:top w:val="nil"/>
            </w:tcBorders>
          </w:tcPr>
          <w:p w:rsidR="00BC1924" w:rsidRPr="007717F6" w:rsidRDefault="0001214F" w:rsidP="00912372">
            <w:pPr>
              <w:rPr>
                <w:lang w:val="sr-Latn-ME"/>
              </w:rPr>
            </w:pPr>
            <w:r w:rsidRPr="007717F6">
              <w:rPr>
                <w:lang w:val="sr-Latn-ME"/>
              </w:rPr>
              <w:t>(78,5; 90,7)</w:t>
            </w:r>
          </w:p>
        </w:tc>
      </w:tr>
      <w:tr w:rsidR="00BC1924" w:rsidRPr="007717F6" w:rsidTr="007879C1">
        <w:trPr>
          <w:trHeight w:val="239"/>
        </w:trPr>
        <w:tc>
          <w:tcPr>
            <w:tcW w:w="1658" w:type="pct"/>
          </w:tcPr>
          <w:p w:rsidR="00BC1924" w:rsidRPr="007717F6" w:rsidRDefault="0001214F" w:rsidP="00912372">
            <w:pPr>
              <w:rPr>
                <w:lang w:val="sr-Latn-ME"/>
              </w:rPr>
            </w:pPr>
            <w:r w:rsidRPr="007717F6">
              <w:rPr>
                <w:lang w:val="sr-Latn-ME"/>
              </w:rPr>
              <w:t>HR [95% CI]</w:t>
            </w:r>
          </w:p>
        </w:tc>
        <w:tc>
          <w:tcPr>
            <w:tcW w:w="3342" w:type="pct"/>
            <w:gridSpan w:val="2"/>
          </w:tcPr>
          <w:p w:rsidR="00BC1924" w:rsidRPr="004F2525" w:rsidRDefault="0001214F" w:rsidP="00912372">
            <w:pPr>
              <w:rPr>
                <w:lang w:val="sr-Latn-ME"/>
              </w:rPr>
            </w:pPr>
            <w:r w:rsidRPr="007717F6">
              <w:rPr>
                <w:lang w:val="sr-Latn-ME"/>
              </w:rPr>
              <w:t>0,45 (0,22; 0,92)</w:t>
            </w:r>
            <w:r w:rsidRPr="004F2525">
              <w:rPr>
                <w:position w:val="7"/>
                <w:lang w:val="sr-Latn-ME"/>
              </w:rPr>
              <w:t>b</w:t>
            </w:r>
          </w:p>
        </w:tc>
      </w:tr>
      <w:tr w:rsidR="00BC1924" w:rsidRPr="007717F6" w:rsidTr="007879C1">
        <w:trPr>
          <w:trHeight w:val="239"/>
        </w:trPr>
        <w:tc>
          <w:tcPr>
            <w:tcW w:w="5000" w:type="pct"/>
            <w:gridSpan w:val="3"/>
          </w:tcPr>
          <w:p w:rsidR="00BC1924" w:rsidRPr="007717F6" w:rsidRDefault="0001214F" w:rsidP="00912372">
            <w:pPr>
              <w:rPr>
                <w:b/>
                <w:lang w:val="sr-Latn-ME"/>
              </w:rPr>
            </w:pPr>
            <w:r w:rsidRPr="007717F6">
              <w:rPr>
                <w:b/>
                <w:lang w:val="sr-Latn-ME"/>
              </w:rPr>
              <w:t>Praćenje</w:t>
            </w:r>
          </w:p>
        </w:tc>
      </w:tr>
      <w:tr w:rsidR="00BC1924" w:rsidRPr="007717F6" w:rsidTr="007879C1">
        <w:trPr>
          <w:trHeight w:val="247"/>
        </w:trPr>
        <w:tc>
          <w:tcPr>
            <w:tcW w:w="1658" w:type="pct"/>
            <w:tcBorders>
              <w:bottom w:val="nil"/>
            </w:tcBorders>
          </w:tcPr>
          <w:p w:rsidR="00BC1924" w:rsidRPr="007717F6" w:rsidRDefault="0001214F" w:rsidP="00912372">
            <w:pPr>
              <w:rPr>
                <w:lang w:val="sr-Latn-ME"/>
              </w:rPr>
            </w:pPr>
            <w:r w:rsidRPr="007717F6">
              <w:rPr>
                <w:lang w:val="sr-Latn-ME"/>
              </w:rPr>
              <w:t>Medijan</w:t>
            </w:r>
            <w:r w:rsidR="0016351C">
              <w:rPr>
                <w:lang w:val="sr-Latn-ME"/>
              </w:rPr>
              <w:t>a</w:t>
            </w:r>
            <w:r w:rsidRPr="007717F6">
              <w:rPr>
                <w:lang w:val="sr-Latn-ME"/>
              </w:rPr>
              <w:t xml:space="preserve"> trajanja praćenja</w:t>
            </w:r>
          </w:p>
        </w:tc>
        <w:tc>
          <w:tcPr>
            <w:tcW w:w="1811" w:type="pct"/>
            <w:tcBorders>
              <w:bottom w:val="nil"/>
            </w:tcBorders>
          </w:tcPr>
          <w:p w:rsidR="00BC1924" w:rsidRPr="007717F6" w:rsidRDefault="0001214F" w:rsidP="00912372">
            <w:pPr>
              <w:rPr>
                <w:lang w:val="sr-Latn-ME"/>
              </w:rPr>
            </w:pPr>
            <w:r w:rsidRPr="007717F6">
              <w:rPr>
                <w:lang w:val="sr-Latn-ME"/>
              </w:rPr>
              <w:t>29,2</w:t>
            </w:r>
          </w:p>
        </w:tc>
        <w:tc>
          <w:tcPr>
            <w:tcW w:w="1531" w:type="pct"/>
            <w:tcBorders>
              <w:bottom w:val="nil"/>
            </w:tcBorders>
          </w:tcPr>
          <w:p w:rsidR="00BC1924" w:rsidRPr="007717F6" w:rsidRDefault="0001214F" w:rsidP="00912372">
            <w:pPr>
              <w:rPr>
                <w:lang w:val="sr-Latn-ME"/>
              </w:rPr>
            </w:pPr>
            <w:r w:rsidRPr="007717F6">
              <w:rPr>
                <w:lang w:val="sr-Latn-ME"/>
              </w:rPr>
              <w:t>27,9</w:t>
            </w:r>
          </w:p>
        </w:tc>
      </w:tr>
      <w:tr w:rsidR="00BC1924" w:rsidRPr="007717F6" w:rsidTr="007879C1">
        <w:trPr>
          <w:trHeight w:val="233"/>
        </w:trPr>
        <w:tc>
          <w:tcPr>
            <w:tcW w:w="1658" w:type="pct"/>
            <w:tcBorders>
              <w:top w:val="nil"/>
            </w:tcBorders>
          </w:tcPr>
          <w:p w:rsidR="00BC1924" w:rsidRPr="007717F6" w:rsidRDefault="0001214F" w:rsidP="00912372">
            <w:pPr>
              <w:rPr>
                <w:lang w:val="sr-Latn-ME"/>
              </w:rPr>
            </w:pPr>
            <w:r w:rsidRPr="007717F6">
              <w:rPr>
                <w:lang w:val="sr-Latn-ME"/>
              </w:rPr>
              <w:t>(min, maks) (mjeseci)</w:t>
            </w:r>
          </w:p>
        </w:tc>
        <w:tc>
          <w:tcPr>
            <w:tcW w:w="1811" w:type="pct"/>
            <w:tcBorders>
              <w:top w:val="nil"/>
            </w:tcBorders>
          </w:tcPr>
          <w:p w:rsidR="00BC1924" w:rsidRPr="007717F6" w:rsidRDefault="0001214F" w:rsidP="00912372">
            <w:pPr>
              <w:rPr>
                <w:lang w:val="sr-Latn-ME"/>
              </w:rPr>
            </w:pPr>
            <w:r w:rsidRPr="007717F6">
              <w:rPr>
                <w:lang w:val="sr-Latn-ME"/>
              </w:rPr>
              <w:t>(0,5; 50,9)</w:t>
            </w:r>
          </w:p>
        </w:tc>
        <w:tc>
          <w:tcPr>
            <w:tcW w:w="1531" w:type="pct"/>
            <w:tcBorders>
              <w:top w:val="nil"/>
            </w:tcBorders>
          </w:tcPr>
          <w:p w:rsidR="00BC1924" w:rsidRPr="007717F6" w:rsidRDefault="0001214F" w:rsidP="00912372">
            <w:pPr>
              <w:rPr>
                <w:lang w:val="sr-Latn-ME"/>
              </w:rPr>
            </w:pPr>
            <w:r w:rsidRPr="007717F6">
              <w:rPr>
                <w:lang w:val="sr-Latn-ME"/>
              </w:rPr>
              <w:t>(0,6; 50,9)</w:t>
            </w:r>
          </w:p>
        </w:tc>
      </w:tr>
    </w:tbl>
    <w:p w:rsidR="00BC1924" w:rsidRPr="004F2525" w:rsidRDefault="0001214F" w:rsidP="007D4E41">
      <w:pPr>
        <w:jc w:val="both"/>
        <w:rPr>
          <w:sz w:val="20"/>
          <w:lang w:val="sr-Latn-ME"/>
        </w:rPr>
      </w:pPr>
      <w:r w:rsidRPr="004F2525">
        <w:rPr>
          <w:sz w:val="20"/>
          <w:lang w:val="sr-Latn-ME"/>
        </w:rPr>
        <w:t>ª Procjena medijan</w:t>
      </w:r>
      <w:r w:rsidR="0016351C" w:rsidRPr="004F2525">
        <w:rPr>
          <w:sz w:val="20"/>
          <w:lang w:val="sr-Latn-ME"/>
        </w:rPr>
        <w:t>e</w:t>
      </w:r>
      <w:r w:rsidRPr="004F2525">
        <w:rPr>
          <w:sz w:val="20"/>
          <w:lang w:val="sr-Latn-ME"/>
        </w:rPr>
        <w:t xml:space="preserve"> na </w:t>
      </w:r>
      <w:r w:rsidR="00D272F6" w:rsidRPr="004F2525">
        <w:rPr>
          <w:sz w:val="20"/>
          <w:lang w:val="sr-Latn-ME"/>
        </w:rPr>
        <w:t>osnov</w:t>
      </w:r>
      <w:r w:rsidRPr="004F2525">
        <w:rPr>
          <w:sz w:val="20"/>
          <w:lang w:val="sr-Latn-ME"/>
        </w:rPr>
        <w:t>u Kaplan-Meier</w:t>
      </w:r>
      <w:r w:rsidR="0016351C" w:rsidRPr="004F2525">
        <w:rPr>
          <w:sz w:val="20"/>
          <w:lang w:val="sr-Latn-ME"/>
        </w:rPr>
        <w:t>-</w:t>
      </w:r>
      <w:r w:rsidRPr="004F2525">
        <w:rPr>
          <w:sz w:val="20"/>
          <w:lang w:val="sr-Latn-ME"/>
        </w:rPr>
        <w:t>ove analize.</w:t>
      </w:r>
    </w:p>
    <w:p w:rsidR="00BC1924" w:rsidRPr="004F2525" w:rsidRDefault="0001214F" w:rsidP="007D4E41">
      <w:pPr>
        <w:jc w:val="both"/>
        <w:rPr>
          <w:sz w:val="20"/>
          <w:lang w:val="sr-Latn-ME"/>
        </w:rPr>
      </w:pPr>
      <w:r w:rsidRPr="004F2525">
        <w:rPr>
          <w:position w:val="6"/>
          <w:sz w:val="20"/>
          <w:lang w:val="sr-Latn-ME"/>
        </w:rPr>
        <w:t xml:space="preserve">b </w:t>
      </w:r>
      <w:r w:rsidR="008B111A" w:rsidRPr="004F2525">
        <w:rPr>
          <w:sz w:val="20"/>
          <w:lang w:val="sr-Latn-ME"/>
        </w:rPr>
        <w:t>Odnos</w:t>
      </w:r>
      <w:r w:rsidRPr="004F2525">
        <w:rPr>
          <w:sz w:val="20"/>
          <w:lang w:val="sr-Latn-ME"/>
        </w:rPr>
        <w:t xml:space="preserve"> </w:t>
      </w:r>
      <w:r w:rsidR="0016351C" w:rsidRPr="004F2525">
        <w:rPr>
          <w:sz w:val="20"/>
          <w:lang w:val="sr-Latn-ME"/>
        </w:rPr>
        <w:t>rizika</w:t>
      </w:r>
      <w:r w:rsidRPr="004F2525">
        <w:rPr>
          <w:sz w:val="20"/>
          <w:lang w:val="sr-Latn-ME"/>
        </w:rPr>
        <w:t xml:space="preserve"> i njegov interval pouzdanosti procijenjeni su na </w:t>
      </w:r>
      <w:r w:rsidR="00D272F6" w:rsidRPr="004F2525">
        <w:rPr>
          <w:sz w:val="20"/>
          <w:lang w:val="sr-Latn-ME"/>
        </w:rPr>
        <w:t>osnov</w:t>
      </w:r>
      <w:r w:rsidRPr="004F2525">
        <w:rPr>
          <w:sz w:val="20"/>
          <w:lang w:val="sr-Latn-ME"/>
        </w:rPr>
        <w:t>u nestratifi</w:t>
      </w:r>
      <w:r w:rsidR="00D272F6" w:rsidRPr="004F2525">
        <w:rPr>
          <w:sz w:val="20"/>
          <w:lang w:val="sr-Latn-ME"/>
        </w:rPr>
        <w:t>kova</w:t>
      </w:r>
      <w:r w:rsidRPr="004F2525">
        <w:rPr>
          <w:sz w:val="20"/>
          <w:lang w:val="sr-Latn-ME"/>
        </w:rPr>
        <w:t>nog Cox</w:t>
      </w:r>
      <w:r w:rsidR="0016351C" w:rsidRPr="004F2525">
        <w:rPr>
          <w:sz w:val="20"/>
          <w:lang w:val="sr-Latn-ME"/>
        </w:rPr>
        <w:t>-</w:t>
      </w:r>
      <w:r w:rsidRPr="004F2525">
        <w:rPr>
          <w:sz w:val="20"/>
          <w:lang w:val="sr-Latn-ME"/>
        </w:rPr>
        <w:t>ov</w:t>
      </w:r>
      <w:r w:rsidR="00E00907" w:rsidRPr="004F2525">
        <w:rPr>
          <w:sz w:val="20"/>
          <w:lang w:val="sr-Latn-ME"/>
        </w:rPr>
        <w:t>og</w:t>
      </w:r>
      <w:r w:rsidRPr="004F2525">
        <w:rPr>
          <w:sz w:val="20"/>
          <w:lang w:val="sr-Latn-ME"/>
        </w:rPr>
        <w:t xml:space="preserve"> modela proporcionalnih </w:t>
      </w:r>
      <w:r w:rsidR="0016351C" w:rsidRPr="004F2525">
        <w:rPr>
          <w:sz w:val="20"/>
          <w:lang w:val="sr-Latn-ME"/>
        </w:rPr>
        <w:t>rizika</w:t>
      </w:r>
      <w:r w:rsidRPr="004F2525">
        <w:rPr>
          <w:sz w:val="20"/>
          <w:lang w:val="sr-Latn-ME"/>
        </w:rPr>
        <w:t>.</w:t>
      </w:r>
    </w:p>
    <w:p w:rsidR="00BC1924" w:rsidRPr="004F2525" w:rsidRDefault="0001214F" w:rsidP="007D4E41">
      <w:pPr>
        <w:jc w:val="both"/>
        <w:rPr>
          <w:sz w:val="20"/>
          <w:lang w:val="sr-Latn-ME"/>
        </w:rPr>
      </w:pPr>
      <w:r w:rsidRPr="004F2525">
        <w:rPr>
          <w:position w:val="6"/>
          <w:sz w:val="20"/>
          <w:lang w:val="sr-Latn-ME"/>
        </w:rPr>
        <w:t xml:space="preserve">c </w:t>
      </w:r>
      <w:r w:rsidRPr="004F2525">
        <w:rPr>
          <w:sz w:val="20"/>
          <w:lang w:val="sr-Latn-ME"/>
        </w:rPr>
        <w:t xml:space="preserve">p-vrijednost na </w:t>
      </w:r>
      <w:r w:rsidR="00D272F6" w:rsidRPr="004F2525">
        <w:rPr>
          <w:sz w:val="20"/>
          <w:lang w:val="sr-Latn-ME"/>
        </w:rPr>
        <w:t>osnov</w:t>
      </w:r>
      <w:r w:rsidRPr="004F2525">
        <w:rPr>
          <w:sz w:val="20"/>
          <w:lang w:val="sr-Latn-ME"/>
        </w:rPr>
        <w:t>u log-rang testa</w:t>
      </w:r>
    </w:p>
    <w:p w:rsidR="00BC1924" w:rsidRPr="004F2525" w:rsidRDefault="0001214F" w:rsidP="007D4E41">
      <w:pPr>
        <w:jc w:val="both"/>
        <w:rPr>
          <w:sz w:val="20"/>
          <w:lang w:val="sr-Latn-ME"/>
        </w:rPr>
      </w:pPr>
      <w:r w:rsidRPr="004F2525">
        <w:rPr>
          <w:position w:val="6"/>
          <w:sz w:val="20"/>
          <w:lang w:val="sr-Latn-ME"/>
        </w:rPr>
        <w:t xml:space="preserve">d </w:t>
      </w:r>
      <w:r w:rsidRPr="004F2525">
        <w:rPr>
          <w:sz w:val="20"/>
          <w:lang w:val="sr-Latn-ME"/>
        </w:rPr>
        <w:t>Za sekundarne i eksploratorne mjere ishoda ni</w:t>
      </w:r>
      <w:r w:rsidR="00EB1DB7" w:rsidRPr="004F2525">
        <w:rPr>
          <w:sz w:val="20"/>
          <w:lang w:val="sr-Latn-ME"/>
        </w:rPr>
        <w:t>je</w:t>
      </w:r>
      <w:r w:rsidRPr="004F2525">
        <w:rPr>
          <w:sz w:val="20"/>
          <w:lang w:val="sr-Latn-ME"/>
        </w:rPr>
        <w:t>su kontroli</w:t>
      </w:r>
      <w:r w:rsidR="00D272F6" w:rsidRPr="004F2525">
        <w:rPr>
          <w:sz w:val="20"/>
          <w:lang w:val="sr-Latn-ME"/>
        </w:rPr>
        <w:t>s</w:t>
      </w:r>
      <w:r w:rsidRPr="004F2525">
        <w:rPr>
          <w:sz w:val="20"/>
          <w:lang w:val="sr-Latn-ME"/>
        </w:rPr>
        <w:t>ane α-vrijednosti.</w:t>
      </w:r>
    </w:p>
    <w:p w:rsidR="00BC1924" w:rsidRPr="004F2525" w:rsidRDefault="0001214F" w:rsidP="007D4E41">
      <w:pPr>
        <w:jc w:val="both"/>
        <w:rPr>
          <w:sz w:val="20"/>
          <w:lang w:val="sr-Latn-ME"/>
        </w:rPr>
      </w:pPr>
      <w:r w:rsidRPr="004F2525">
        <w:rPr>
          <w:position w:val="6"/>
          <w:sz w:val="20"/>
          <w:lang w:val="sr-Latn-ME"/>
        </w:rPr>
        <w:t xml:space="preserve">e </w:t>
      </w:r>
      <w:r w:rsidRPr="004F2525">
        <w:rPr>
          <w:sz w:val="20"/>
          <w:lang w:val="sr-Latn-ME"/>
        </w:rPr>
        <w:t>Pri medijan</w:t>
      </w:r>
      <w:r w:rsidR="0016351C" w:rsidRPr="004F2525">
        <w:rPr>
          <w:sz w:val="20"/>
          <w:lang w:val="sr-Latn-ME"/>
        </w:rPr>
        <w:t>i</w:t>
      </w:r>
      <w:r w:rsidRPr="004F2525">
        <w:rPr>
          <w:sz w:val="20"/>
          <w:lang w:val="sr-Latn-ME"/>
        </w:rPr>
        <w:t xml:space="preserve"> praćenja od 28,6 mjeseci, bilo je 11 smrtnih slučajeva u </w:t>
      </w:r>
      <w:r w:rsidR="008B111A" w:rsidRPr="004F2525">
        <w:rPr>
          <w:sz w:val="20"/>
          <w:lang w:val="sr-Latn-ME"/>
        </w:rPr>
        <w:t>populaciji</w:t>
      </w:r>
      <w:r w:rsidRPr="004F2525">
        <w:rPr>
          <w:sz w:val="20"/>
          <w:lang w:val="sr-Latn-ME"/>
        </w:rPr>
        <w:t xml:space="preserve"> R</w:t>
      </w:r>
      <w:r w:rsidRPr="004F2525">
        <w:rPr>
          <w:position w:val="6"/>
          <w:sz w:val="20"/>
          <w:lang w:val="sr-Latn-ME"/>
        </w:rPr>
        <w:t xml:space="preserve">2 </w:t>
      </w:r>
      <w:r w:rsidRPr="004F2525">
        <w:rPr>
          <w:sz w:val="20"/>
          <w:lang w:val="sr-Latn-ME"/>
        </w:rPr>
        <w:t xml:space="preserve">i 24 u kontrolnoj </w:t>
      </w:r>
      <w:r w:rsidR="008B111A" w:rsidRPr="004F2525">
        <w:rPr>
          <w:sz w:val="20"/>
          <w:lang w:val="sr-Latn-ME"/>
        </w:rPr>
        <w:t>populaciji</w:t>
      </w:r>
      <w:r w:rsidRPr="004F2525">
        <w:rPr>
          <w:sz w:val="20"/>
          <w:lang w:val="sr-Latn-ME"/>
        </w:rPr>
        <w:t>.</w:t>
      </w:r>
    </w:p>
    <w:p w:rsidR="00BC1924" w:rsidRPr="004F2525" w:rsidRDefault="0001214F" w:rsidP="007D4E41">
      <w:pPr>
        <w:jc w:val="both"/>
        <w:rPr>
          <w:sz w:val="20"/>
          <w:lang w:val="sr-Latn-ME"/>
        </w:rPr>
      </w:pPr>
      <w:r w:rsidRPr="004F2525">
        <w:rPr>
          <w:position w:val="6"/>
          <w:sz w:val="20"/>
          <w:lang w:val="sr-Latn-ME"/>
        </w:rPr>
        <w:t>f</w:t>
      </w:r>
      <w:r w:rsidR="00782898">
        <w:rPr>
          <w:position w:val="6"/>
          <w:sz w:val="20"/>
          <w:lang w:val="sr-Latn-ME"/>
        </w:rPr>
        <w:t xml:space="preserve"> </w:t>
      </w:r>
      <w:r w:rsidRPr="004F2525">
        <w:rPr>
          <w:sz w:val="20"/>
          <w:lang w:val="sr-Latn-ME"/>
        </w:rPr>
        <w:t>T</w:t>
      </w:r>
      <w:r w:rsidR="004B7D4B" w:rsidRPr="004F2525">
        <w:rPr>
          <w:sz w:val="20"/>
          <w:lang w:val="sr-Latn-ME"/>
        </w:rPr>
        <w:t>a</w:t>
      </w:r>
      <w:r w:rsidRPr="004F2525">
        <w:rPr>
          <w:sz w:val="20"/>
          <w:lang w:val="sr-Latn-ME"/>
        </w:rPr>
        <w:t>čan interval pouzdanosti za binomnu distribuciju.</w:t>
      </w:r>
    </w:p>
    <w:p w:rsidR="00BC1924" w:rsidRPr="007717F6" w:rsidRDefault="00BC1924" w:rsidP="007D4E41">
      <w:pPr>
        <w:jc w:val="both"/>
        <w:rPr>
          <w:lang w:val="sr-Latn-ME"/>
        </w:rPr>
      </w:pPr>
    </w:p>
    <w:p w:rsidR="00BC1924" w:rsidRPr="007717F6" w:rsidRDefault="0001214F" w:rsidP="007D4E41">
      <w:pPr>
        <w:jc w:val="both"/>
        <w:rPr>
          <w:i/>
          <w:lang w:val="sr-Latn-ME"/>
        </w:rPr>
      </w:pPr>
      <w:r w:rsidRPr="007717F6">
        <w:rPr>
          <w:i/>
          <w:u w:val="single"/>
          <w:lang w:val="sr-Latn-ME"/>
        </w:rPr>
        <w:t>Folikularni limfom</w:t>
      </w:r>
      <w:r w:rsidR="00D272F6" w:rsidRPr="007717F6">
        <w:rPr>
          <w:i/>
          <w:u w:val="single"/>
          <w:lang w:val="sr-Latn-ME"/>
        </w:rPr>
        <w:t xml:space="preserve"> kod</w:t>
      </w:r>
      <w:r w:rsidRPr="007717F6">
        <w:rPr>
          <w:i/>
          <w:u w:val="single"/>
          <w:lang w:val="sr-Latn-ME"/>
        </w:rPr>
        <w:t xml:space="preserve"> </w:t>
      </w:r>
      <w:r w:rsidR="008B111A" w:rsidRPr="007717F6">
        <w:rPr>
          <w:i/>
          <w:u w:val="single"/>
          <w:lang w:val="sr-Latn-ME"/>
        </w:rPr>
        <w:t>pacijen</w:t>
      </w:r>
      <w:r w:rsidR="00D272F6" w:rsidRPr="007717F6">
        <w:rPr>
          <w:i/>
          <w:u w:val="single"/>
          <w:lang w:val="sr-Latn-ME"/>
        </w:rPr>
        <w:t>a</w:t>
      </w:r>
      <w:r w:rsidR="008B111A" w:rsidRPr="007717F6">
        <w:rPr>
          <w:i/>
          <w:u w:val="single"/>
          <w:lang w:val="sr-Latn-ME"/>
        </w:rPr>
        <w:t>t</w:t>
      </w:r>
      <w:r w:rsidRPr="007717F6">
        <w:rPr>
          <w:i/>
          <w:u w:val="single"/>
          <w:lang w:val="sr-Latn-ME"/>
        </w:rPr>
        <w:t>a refraktornih na rituksimab</w:t>
      </w:r>
    </w:p>
    <w:p w:rsidR="00BC1924" w:rsidRPr="007717F6" w:rsidRDefault="0001214F" w:rsidP="007D4E41">
      <w:pPr>
        <w:jc w:val="both"/>
        <w:rPr>
          <w:lang w:val="sr-Latn-ME"/>
        </w:rPr>
      </w:pPr>
      <w:r w:rsidRPr="007717F6">
        <w:rPr>
          <w:lang w:val="sr-Latn-ME"/>
        </w:rPr>
        <w:t>MAGNIFY - CC-5013-NHL-008</w:t>
      </w:r>
    </w:p>
    <w:p w:rsidR="00BC1924" w:rsidRPr="007717F6" w:rsidRDefault="0001214F" w:rsidP="007D4E41">
      <w:pPr>
        <w:jc w:val="both"/>
        <w:rPr>
          <w:lang w:val="sr-Latn-ME"/>
        </w:rPr>
      </w:pPr>
      <w:r w:rsidRPr="007717F6">
        <w:rPr>
          <w:lang w:val="sr-Latn-ME"/>
        </w:rPr>
        <w:t xml:space="preserve">Ukupno 232 ispitanika </w:t>
      </w:r>
      <w:r w:rsidR="008B111A" w:rsidRPr="007717F6">
        <w:rPr>
          <w:lang w:val="sr-Latn-ME"/>
        </w:rPr>
        <w:t>uzrasta</w:t>
      </w:r>
      <w:r w:rsidRPr="007717F6">
        <w:rPr>
          <w:lang w:val="sr-Latn-ME"/>
        </w:rPr>
        <w:t xml:space="preserve"> od najmanje 18 godina s histološki dokazanim folikularnim limfomom (1</w:t>
      </w:r>
      <w:r w:rsidR="0016351C">
        <w:rPr>
          <w:lang w:val="sr-Latn-ME"/>
        </w:rPr>
        <w:t>,</w:t>
      </w:r>
      <w:r w:rsidRPr="007717F6">
        <w:rPr>
          <w:lang w:val="sr-Latn-ME"/>
        </w:rPr>
        <w:t xml:space="preserve"> 2, 3.a </w:t>
      </w:r>
      <w:r w:rsidR="008B111A" w:rsidRPr="007717F6">
        <w:rPr>
          <w:lang w:val="sr-Latn-ME"/>
        </w:rPr>
        <w:t>stepena</w:t>
      </w:r>
      <w:r w:rsidRPr="007717F6">
        <w:rPr>
          <w:lang w:val="sr-Latn-ME"/>
        </w:rPr>
        <w:t xml:space="preserve"> ili limfomom marginalne zone) prema procjeni ispitivača ili lokalnog patologa, uključeno je u</w:t>
      </w:r>
      <w:r w:rsidR="003C0C1B" w:rsidRPr="007717F6">
        <w:rPr>
          <w:lang w:val="sr-Latn-ME"/>
        </w:rPr>
        <w:t xml:space="preserve"> period</w:t>
      </w:r>
      <w:r w:rsidRPr="007717F6">
        <w:rPr>
          <w:lang w:val="sr-Latn-ME"/>
        </w:rPr>
        <w:t xml:space="preserve"> početnog liječenja od 12 ciklusa lenalidomida plus rituksimab. Ispitanici koji su do kraja </w:t>
      </w:r>
      <w:r w:rsidR="003C0C1B" w:rsidRPr="007717F6">
        <w:rPr>
          <w:lang w:val="sr-Latn-ME"/>
        </w:rPr>
        <w:t>perioda</w:t>
      </w:r>
      <w:r w:rsidRPr="007717F6">
        <w:rPr>
          <w:lang w:val="sr-Latn-ME"/>
        </w:rPr>
        <w:t xml:space="preserve"> indukci</w:t>
      </w:r>
      <w:r w:rsidR="000E0780">
        <w:rPr>
          <w:lang w:val="sr-Latn-ME"/>
        </w:rPr>
        <w:t>one</w:t>
      </w:r>
      <w:r w:rsidRPr="007717F6">
        <w:rPr>
          <w:lang w:val="sr-Latn-ME"/>
        </w:rPr>
        <w:t xml:space="preserve"> terapije postigli CR/Cru, PR ili SD bili su </w:t>
      </w:r>
      <w:r w:rsidR="00DB7361" w:rsidRPr="007717F6">
        <w:rPr>
          <w:lang w:val="sr-Latn-ME"/>
        </w:rPr>
        <w:t>randomizovani</w:t>
      </w:r>
      <w:r w:rsidRPr="007717F6">
        <w:rPr>
          <w:lang w:val="sr-Latn-ME"/>
        </w:rPr>
        <w:t xml:space="preserve"> za uključivanje u</w:t>
      </w:r>
      <w:r w:rsidR="003C0C1B" w:rsidRPr="007717F6">
        <w:rPr>
          <w:lang w:val="sr-Latn-ME"/>
        </w:rPr>
        <w:t xml:space="preserve"> period</w:t>
      </w:r>
      <w:r w:rsidRPr="007717F6">
        <w:rPr>
          <w:lang w:val="sr-Latn-ME"/>
        </w:rPr>
        <w:t xml:space="preserve"> terapije održavanja. Svi uključeni ispitanici morali su prethodno biti liječeni najmanje jednom sistemskom terapijom protiv limfoma. Za razliku od ispitivanja NHL-007, ispitivanje NHL-008 uključilo je </w:t>
      </w:r>
      <w:r w:rsidR="008B111A" w:rsidRPr="007717F6">
        <w:rPr>
          <w:lang w:val="sr-Latn-ME"/>
        </w:rPr>
        <w:t>pacijent</w:t>
      </w:r>
      <w:r w:rsidRPr="007717F6">
        <w:rPr>
          <w:lang w:val="sr-Latn-ME"/>
        </w:rPr>
        <w:t>e koji su bili refraktorni na rituksimab (bez odgovora ili relaps u</w:t>
      </w:r>
      <w:r w:rsidR="000E0780">
        <w:rPr>
          <w:lang w:val="sr-Latn-ME"/>
        </w:rPr>
        <w:t xml:space="preserve"> toku</w:t>
      </w:r>
      <w:r w:rsidRPr="007717F6">
        <w:rPr>
          <w:lang w:val="sr-Latn-ME"/>
        </w:rPr>
        <w:t xml:space="preserve"> 6 mjeseci terapije rituksimabom ili one koji su bili dvostruko refraktorni na rituksimab i </w:t>
      </w:r>
      <w:r w:rsidR="00360825" w:rsidRPr="007717F6">
        <w:rPr>
          <w:lang w:val="sr-Latn-ME"/>
        </w:rPr>
        <w:t>h</w:t>
      </w:r>
      <w:r w:rsidRPr="007717F6">
        <w:rPr>
          <w:lang w:val="sr-Latn-ME"/>
        </w:rPr>
        <w:t>emoterapiju).</w:t>
      </w:r>
    </w:p>
    <w:p w:rsidR="00BC1924" w:rsidRPr="007717F6" w:rsidRDefault="00BC1924" w:rsidP="007D4E41">
      <w:pPr>
        <w:jc w:val="both"/>
        <w:rPr>
          <w:lang w:val="sr-Latn-ME"/>
        </w:rPr>
      </w:pPr>
    </w:p>
    <w:p w:rsidR="00BC1924" w:rsidRPr="007717F6" w:rsidRDefault="00CE2B8A" w:rsidP="007D4E41">
      <w:pPr>
        <w:jc w:val="both"/>
        <w:rPr>
          <w:lang w:val="sr-Latn-ME"/>
        </w:rPr>
      </w:pPr>
      <w:r w:rsidRPr="007717F6">
        <w:rPr>
          <w:lang w:val="sr-Latn-ME"/>
        </w:rPr>
        <w:t>Tok</w:t>
      </w:r>
      <w:r w:rsidR="0001214F" w:rsidRPr="007717F6">
        <w:rPr>
          <w:lang w:val="sr-Latn-ME"/>
        </w:rPr>
        <w:t>om indukci</w:t>
      </w:r>
      <w:r w:rsidR="000E0780">
        <w:rPr>
          <w:lang w:val="sr-Latn-ME"/>
        </w:rPr>
        <w:t>onog</w:t>
      </w:r>
      <w:r w:rsidR="0001214F" w:rsidRPr="007717F6">
        <w:rPr>
          <w:lang w:val="sr-Latn-ME"/>
        </w:rPr>
        <w:t xml:space="preserve"> </w:t>
      </w:r>
      <w:r w:rsidR="003C0C1B" w:rsidRPr="007717F6">
        <w:rPr>
          <w:lang w:val="sr-Latn-ME"/>
        </w:rPr>
        <w:t>perioda</w:t>
      </w:r>
      <w:r w:rsidR="0001214F" w:rsidRPr="007717F6">
        <w:rPr>
          <w:lang w:val="sr-Latn-ME"/>
        </w:rPr>
        <w:t xml:space="preserve">, ispitanici su primali 20 mg lenalidomida od 1. do 21. dana u ponavljanim 28-dnevnim ciklusima do 12 ciklusa ili do neprihvatljive toksičnosti, povlačenja pristanka </w:t>
      </w:r>
      <w:r w:rsidR="000E0780">
        <w:rPr>
          <w:lang w:val="sr-Latn-ME"/>
        </w:rPr>
        <w:t>za učešće u studiji</w:t>
      </w:r>
      <w:r w:rsidR="0001214F" w:rsidRPr="007717F6">
        <w:rPr>
          <w:lang w:val="sr-Latn-ME"/>
        </w:rPr>
        <w:t xml:space="preserve"> ili progresije bolesti. Dozu rituksimaba od 375 mg/m</w:t>
      </w:r>
      <w:r w:rsidR="0001214F" w:rsidRPr="007717F6">
        <w:rPr>
          <w:vertAlign w:val="superscript"/>
          <w:lang w:val="sr-Latn-ME"/>
        </w:rPr>
        <w:t>2</w:t>
      </w:r>
      <w:r w:rsidR="0001214F" w:rsidRPr="007717F6">
        <w:rPr>
          <w:lang w:val="sr-Latn-ME"/>
        </w:rPr>
        <w:t xml:space="preserve"> ispitanici su primali svak</w:t>
      </w:r>
      <w:r w:rsidR="00D272F6" w:rsidRPr="007717F6">
        <w:rPr>
          <w:lang w:val="sr-Latn-ME"/>
        </w:rPr>
        <w:t>e ned</w:t>
      </w:r>
      <w:r w:rsidR="003C0C1B" w:rsidRPr="007717F6">
        <w:rPr>
          <w:lang w:val="sr-Latn-ME"/>
        </w:rPr>
        <w:t>j</w:t>
      </w:r>
      <w:r w:rsidR="00D272F6" w:rsidRPr="007717F6">
        <w:rPr>
          <w:lang w:val="sr-Latn-ME"/>
        </w:rPr>
        <w:t>elje u</w:t>
      </w:r>
      <w:r w:rsidR="0001214F" w:rsidRPr="007717F6">
        <w:rPr>
          <w:lang w:val="sr-Latn-ME"/>
        </w:rPr>
        <w:t xml:space="preserve"> 1. ciklusu (1, 8, 15. i 22. dana) i 1. dana svakog drugog 28-dnevnog ciklusa (u 3, 5, 7, 9. i 11. ciklusu) do 12 ciklusa terapije. Svi</w:t>
      </w:r>
      <w:r w:rsidR="003C0C1B" w:rsidRPr="007717F6">
        <w:rPr>
          <w:lang w:val="sr-Latn-ME"/>
        </w:rPr>
        <w:t xml:space="preserve"> proračuni</w:t>
      </w:r>
      <w:r w:rsidR="0001214F" w:rsidRPr="007717F6">
        <w:rPr>
          <w:lang w:val="sr-Latn-ME"/>
        </w:rPr>
        <w:t xml:space="preserve"> doza rituksimaba </w:t>
      </w:r>
      <w:r w:rsidR="00D272F6" w:rsidRPr="007717F6">
        <w:rPr>
          <w:lang w:val="sr-Latn-ME"/>
        </w:rPr>
        <w:t>zasniva</w:t>
      </w:r>
      <w:r w:rsidR="0001214F" w:rsidRPr="007717F6">
        <w:rPr>
          <w:lang w:val="sr-Latn-ME"/>
        </w:rPr>
        <w:t xml:space="preserve">li su se na tjelesnoj površini </w:t>
      </w:r>
      <w:r w:rsidR="008B111A" w:rsidRPr="007717F6">
        <w:rPr>
          <w:lang w:val="sr-Latn-ME"/>
        </w:rPr>
        <w:t>pacijent</w:t>
      </w:r>
      <w:r w:rsidR="0001214F" w:rsidRPr="007717F6">
        <w:rPr>
          <w:lang w:val="sr-Latn-ME"/>
        </w:rPr>
        <w:t xml:space="preserve">a i stvarnoj težini </w:t>
      </w:r>
      <w:r w:rsidR="008B111A" w:rsidRPr="007717F6">
        <w:rPr>
          <w:lang w:val="sr-Latn-ME"/>
        </w:rPr>
        <w:t>pacijent</w:t>
      </w:r>
      <w:r w:rsidR="0001214F" w:rsidRPr="007717F6">
        <w:rPr>
          <w:lang w:val="sr-Latn-ME"/>
        </w:rPr>
        <w:t>a.</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lang w:val="sr-Latn-ME"/>
        </w:rPr>
        <w:t>Prikazani podaci</w:t>
      </w:r>
      <w:r w:rsidR="003C0C1B" w:rsidRPr="007717F6">
        <w:rPr>
          <w:lang w:val="sr-Latn-ME"/>
        </w:rPr>
        <w:t xml:space="preserve"> zasnivaju se</w:t>
      </w:r>
      <w:r w:rsidRPr="007717F6">
        <w:rPr>
          <w:lang w:val="sr-Latn-ME"/>
        </w:rPr>
        <w:t xml:space="preserve"> na interim analizi usmjerenoj na </w:t>
      </w:r>
      <w:r w:rsidR="003C0C1B" w:rsidRPr="007717F6">
        <w:rPr>
          <w:lang w:val="sr-Latn-ME"/>
        </w:rPr>
        <w:t>period</w:t>
      </w:r>
      <w:r w:rsidRPr="007717F6">
        <w:rPr>
          <w:lang w:val="sr-Latn-ME"/>
        </w:rPr>
        <w:t xml:space="preserve"> indukci</w:t>
      </w:r>
      <w:r w:rsidR="000E0780">
        <w:rPr>
          <w:lang w:val="sr-Latn-ME"/>
        </w:rPr>
        <w:t>onog</w:t>
      </w:r>
      <w:r w:rsidRPr="007717F6">
        <w:rPr>
          <w:lang w:val="sr-Latn-ME"/>
        </w:rPr>
        <w:t xml:space="preserve"> liječenja jedne </w:t>
      </w:r>
      <w:r w:rsidR="008E1F44" w:rsidRPr="007717F6">
        <w:rPr>
          <w:lang w:val="sr-Latn-ME"/>
        </w:rPr>
        <w:t>grupe</w:t>
      </w:r>
      <w:r w:rsidRPr="007717F6">
        <w:rPr>
          <w:lang w:val="sr-Latn-ME"/>
        </w:rPr>
        <w:t xml:space="preserve">. Određivanje </w:t>
      </w:r>
      <w:r w:rsidR="008B111A" w:rsidRPr="007717F6">
        <w:rPr>
          <w:lang w:val="sr-Latn-ME"/>
        </w:rPr>
        <w:t>efikasnost</w:t>
      </w:r>
      <w:r w:rsidRPr="007717F6">
        <w:rPr>
          <w:lang w:val="sr-Latn-ME"/>
        </w:rPr>
        <w:t xml:space="preserve">i </w:t>
      </w:r>
      <w:r w:rsidR="00D272F6" w:rsidRPr="007717F6">
        <w:rPr>
          <w:lang w:val="sr-Latn-ME"/>
        </w:rPr>
        <w:t>zasniva</w:t>
      </w:r>
      <w:r w:rsidRPr="007717F6">
        <w:rPr>
          <w:lang w:val="sr-Latn-ME"/>
        </w:rPr>
        <w:t>lo se na stopi ukupnog odgovora (ORR), pri čemu je primarn</w:t>
      </w:r>
      <w:r w:rsidR="000E0780">
        <w:rPr>
          <w:lang w:val="sr-Latn-ME"/>
        </w:rPr>
        <w:t>i parametar praćenja</w:t>
      </w:r>
      <w:r w:rsidRPr="007717F6">
        <w:rPr>
          <w:lang w:val="sr-Latn-ME"/>
        </w:rPr>
        <w:t xml:space="preserve"> bi</w:t>
      </w:r>
      <w:r w:rsidR="000E0780">
        <w:rPr>
          <w:lang w:val="sr-Latn-ME"/>
        </w:rPr>
        <w:t>o</w:t>
      </w:r>
      <w:r w:rsidRPr="007717F6">
        <w:rPr>
          <w:lang w:val="sr-Latn-ME"/>
        </w:rPr>
        <w:t xml:space="preserve"> najbolji postignuti odgovor prema modifi</w:t>
      </w:r>
      <w:r w:rsidR="00D272F6" w:rsidRPr="007717F6">
        <w:rPr>
          <w:lang w:val="sr-Latn-ME"/>
        </w:rPr>
        <w:t>kovanim</w:t>
      </w:r>
      <w:r w:rsidRPr="007717F6">
        <w:rPr>
          <w:lang w:val="sr-Latn-ME"/>
        </w:rPr>
        <w:t xml:space="preserve"> kriterij</w:t>
      </w:r>
      <w:r w:rsidR="00D272F6" w:rsidRPr="007717F6">
        <w:rPr>
          <w:lang w:val="sr-Latn-ME"/>
        </w:rPr>
        <w:t>umi</w:t>
      </w:r>
      <w:r w:rsidRPr="007717F6">
        <w:rPr>
          <w:lang w:val="sr-Latn-ME"/>
        </w:rPr>
        <w:t xml:space="preserve">ma za odgovor Međunarodne radne </w:t>
      </w:r>
      <w:r w:rsidR="008E1F44" w:rsidRPr="007717F6">
        <w:rPr>
          <w:lang w:val="sr-Latn-ME"/>
        </w:rPr>
        <w:t>grupe</w:t>
      </w:r>
      <w:r w:rsidRPr="007717F6">
        <w:rPr>
          <w:lang w:val="sr-Latn-ME"/>
        </w:rPr>
        <w:t xml:space="preserve"> iz 1999. godine (engl. </w:t>
      </w:r>
      <w:r w:rsidRPr="007717F6">
        <w:rPr>
          <w:i/>
          <w:lang w:val="sr-Latn-ME"/>
        </w:rPr>
        <w:t>International Working Group Response Criteria</w:t>
      </w:r>
      <w:r w:rsidRPr="007717F6">
        <w:rPr>
          <w:lang w:val="sr-Latn-ME"/>
        </w:rPr>
        <w:t xml:space="preserve">, IWGRC). Sekundarni cilj bio je procijeniti druge parametre </w:t>
      </w:r>
      <w:r w:rsidR="008B111A" w:rsidRPr="007717F6">
        <w:rPr>
          <w:lang w:val="sr-Latn-ME"/>
        </w:rPr>
        <w:t>efikasnost</w:t>
      </w:r>
      <w:r w:rsidRPr="007717F6">
        <w:rPr>
          <w:lang w:val="sr-Latn-ME"/>
        </w:rPr>
        <w:t>i kao što je trajanje odgovora (DoR).</w:t>
      </w:r>
    </w:p>
    <w:p w:rsidR="00BC1924" w:rsidRPr="007717F6" w:rsidRDefault="00BC1924" w:rsidP="007D4E41">
      <w:pPr>
        <w:jc w:val="both"/>
        <w:rPr>
          <w:lang w:val="sr-Latn-ME"/>
        </w:rPr>
      </w:pPr>
    </w:p>
    <w:p w:rsidR="00BC1924" w:rsidRPr="007717F6" w:rsidRDefault="00A3150C" w:rsidP="007D4E41">
      <w:pPr>
        <w:jc w:val="both"/>
        <w:rPr>
          <w:lang w:val="sr-Latn-ME"/>
        </w:rPr>
      </w:pPr>
      <w:r w:rsidRPr="007717F6">
        <w:rPr>
          <w:lang w:val="sr-Latn-ME"/>
        </w:rPr>
        <w:t>Tabela</w:t>
      </w:r>
      <w:r w:rsidR="0001214F" w:rsidRPr="007717F6">
        <w:rPr>
          <w:lang w:val="sr-Latn-ME"/>
        </w:rPr>
        <w:t xml:space="preserve"> 15: Sažeti prikaz ukupnih podataka </w:t>
      </w:r>
      <w:r w:rsidR="008B111A" w:rsidRPr="007717F6">
        <w:rPr>
          <w:lang w:val="sr-Latn-ME"/>
        </w:rPr>
        <w:t>efikasnost</w:t>
      </w:r>
      <w:r w:rsidR="0001214F" w:rsidRPr="007717F6">
        <w:rPr>
          <w:lang w:val="sr-Latn-ME"/>
        </w:rPr>
        <w:t>i (</w:t>
      </w:r>
      <w:r w:rsidR="003C0C1B" w:rsidRPr="007717F6">
        <w:rPr>
          <w:lang w:val="sr-Latn-ME"/>
        </w:rPr>
        <w:t>period</w:t>
      </w:r>
      <w:r w:rsidR="0001214F" w:rsidRPr="007717F6">
        <w:rPr>
          <w:lang w:val="sr-Latn-ME"/>
        </w:rPr>
        <w:t xml:space="preserve"> indukci</w:t>
      </w:r>
      <w:r w:rsidR="000E0780">
        <w:rPr>
          <w:lang w:val="sr-Latn-ME"/>
        </w:rPr>
        <w:t>onog</w:t>
      </w:r>
      <w:r w:rsidR="0001214F" w:rsidRPr="007717F6">
        <w:rPr>
          <w:lang w:val="sr-Latn-ME"/>
        </w:rPr>
        <w:t xml:space="preserve"> liječenja), ispitivanje CC-5013-NHL-008</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93"/>
        <w:gridCol w:w="1280"/>
        <w:gridCol w:w="1184"/>
        <w:gridCol w:w="24"/>
        <w:gridCol w:w="1171"/>
        <w:gridCol w:w="1256"/>
        <w:gridCol w:w="1115"/>
        <w:gridCol w:w="1255"/>
      </w:tblGrid>
      <w:tr w:rsidR="00BC1924" w:rsidRPr="007717F6" w:rsidTr="007879C1">
        <w:trPr>
          <w:trHeight w:val="492"/>
        </w:trPr>
        <w:tc>
          <w:tcPr>
            <w:tcW w:w="988" w:type="pct"/>
            <w:vMerge w:val="restart"/>
          </w:tcPr>
          <w:p w:rsidR="00BC1924" w:rsidRPr="007717F6" w:rsidRDefault="00BC1924" w:rsidP="00912372">
            <w:pPr>
              <w:rPr>
                <w:lang w:val="sr-Latn-ME"/>
              </w:rPr>
            </w:pPr>
          </w:p>
        </w:tc>
        <w:tc>
          <w:tcPr>
            <w:tcW w:w="2015" w:type="pct"/>
            <w:gridSpan w:val="4"/>
          </w:tcPr>
          <w:p w:rsidR="00BC1924" w:rsidRPr="007717F6" w:rsidRDefault="0001214F" w:rsidP="00912372">
            <w:pPr>
              <w:rPr>
                <w:lang w:val="sr-Latn-ME"/>
              </w:rPr>
            </w:pPr>
            <w:r w:rsidRPr="007717F6">
              <w:rPr>
                <w:lang w:val="sr-Latn-ME"/>
              </w:rPr>
              <w:t>Svi ispitanici</w:t>
            </w:r>
          </w:p>
        </w:tc>
        <w:tc>
          <w:tcPr>
            <w:tcW w:w="1997" w:type="pct"/>
            <w:gridSpan w:val="3"/>
          </w:tcPr>
          <w:p w:rsidR="00BC1924" w:rsidRPr="007717F6" w:rsidRDefault="0001214F" w:rsidP="00912372">
            <w:pPr>
              <w:rPr>
                <w:lang w:val="sr-Latn-ME"/>
              </w:rPr>
            </w:pPr>
            <w:r w:rsidRPr="007717F6">
              <w:rPr>
                <w:lang w:val="sr-Latn-ME"/>
              </w:rPr>
              <w:t>Ispitanici s FL-om</w:t>
            </w:r>
          </w:p>
        </w:tc>
      </w:tr>
      <w:tr w:rsidR="00BC1924" w:rsidRPr="007717F6" w:rsidTr="007879C1">
        <w:trPr>
          <w:trHeight w:val="1265"/>
        </w:trPr>
        <w:tc>
          <w:tcPr>
            <w:tcW w:w="988" w:type="pct"/>
            <w:vMerge/>
            <w:tcBorders>
              <w:top w:val="nil"/>
            </w:tcBorders>
          </w:tcPr>
          <w:p w:rsidR="00BC1924" w:rsidRPr="004F2525" w:rsidRDefault="00BC1924" w:rsidP="00912372">
            <w:pPr>
              <w:rPr>
                <w:lang w:val="sr-Latn-ME"/>
              </w:rPr>
            </w:pPr>
          </w:p>
        </w:tc>
        <w:tc>
          <w:tcPr>
            <w:tcW w:w="705" w:type="pct"/>
          </w:tcPr>
          <w:p w:rsidR="00BC1924" w:rsidRPr="004F2525" w:rsidRDefault="00BC1924" w:rsidP="00912372">
            <w:pPr>
              <w:rPr>
                <w:b/>
                <w:lang w:val="sr-Latn-ME"/>
              </w:rPr>
            </w:pPr>
          </w:p>
          <w:p w:rsidR="00BC1924" w:rsidRPr="007717F6" w:rsidRDefault="0001214F" w:rsidP="00912372">
            <w:pPr>
              <w:rPr>
                <w:lang w:val="sr-Latn-ME"/>
              </w:rPr>
            </w:pPr>
            <w:r w:rsidRPr="007717F6">
              <w:rPr>
                <w:lang w:val="sr-Latn-ME"/>
              </w:rPr>
              <w:t>Ukupno N = 187</w:t>
            </w:r>
            <w:r w:rsidRPr="007717F6">
              <w:rPr>
                <w:vertAlign w:val="superscript"/>
                <w:lang w:val="sr-Latn-ME"/>
              </w:rPr>
              <w:t>a</w:t>
            </w:r>
          </w:p>
        </w:tc>
        <w:tc>
          <w:tcPr>
            <w:tcW w:w="665" w:type="pct"/>
            <w:gridSpan w:val="2"/>
          </w:tcPr>
          <w:p w:rsidR="00BC1924" w:rsidRPr="007717F6" w:rsidRDefault="0001214F" w:rsidP="00912372">
            <w:pPr>
              <w:rPr>
                <w:lang w:val="sr-Latn-ME"/>
              </w:rPr>
            </w:pPr>
            <w:r w:rsidRPr="007717F6">
              <w:rPr>
                <w:w w:val="95"/>
                <w:lang w:val="sr-Latn-ME"/>
              </w:rPr>
              <w:t xml:space="preserve">Refraktorni </w:t>
            </w:r>
            <w:r w:rsidRPr="007717F6">
              <w:rPr>
                <w:lang w:val="sr-Latn-ME"/>
              </w:rPr>
              <w:t>na    rituksimab: Da</w:t>
            </w:r>
          </w:p>
          <w:p w:rsidR="00BC1924" w:rsidRPr="007717F6" w:rsidRDefault="0001214F" w:rsidP="00912372">
            <w:pPr>
              <w:rPr>
                <w:lang w:val="sr-Latn-ME"/>
              </w:rPr>
            </w:pPr>
            <w:r w:rsidRPr="007717F6">
              <w:rPr>
                <w:lang w:val="sr-Latn-ME"/>
              </w:rPr>
              <w:t>N = 77</w:t>
            </w:r>
          </w:p>
        </w:tc>
        <w:tc>
          <w:tcPr>
            <w:tcW w:w="645" w:type="pct"/>
          </w:tcPr>
          <w:p w:rsidR="00BC1924" w:rsidRPr="007717F6" w:rsidRDefault="0001214F" w:rsidP="00912372">
            <w:pPr>
              <w:rPr>
                <w:lang w:val="sr-Latn-ME"/>
              </w:rPr>
            </w:pPr>
            <w:r w:rsidRPr="007717F6">
              <w:rPr>
                <w:w w:val="95"/>
                <w:lang w:val="sr-Latn-ME"/>
              </w:rPr>
              <w:t xml:space="preserve">Refraktorni </w:t>
            </w:r>
            <w:r w:rsidRPr="007717F6">
              <w:rPr>
                <w:lang w:val="sr-Latn-ME"/>
              </w:rPr>
              <w:t>na    rituksimab: Ne</w:t>
            </w:r>
          </w:p>
          <w:p w:rsidR="00BC1924" w:rsidRPr="007717F6" w:rsidRDefault="0001214F" w:rsidP="00912372">
            <w:pPr>
              <w:rPr>
                <w:lang w:val="sr-Latn-ME"/>
              </w:rPr>
            </w:pPr>
            <w:r w:rsidRPr="007717F6">
              <w:rPr>
                <w:lang w:val="sr-Latn-ME"/>
              </w:rPr>
              <w:t>N = 110</w:t>
            </w:r>
          </w:p>
        </w:tc>
        <w:tc>
          <w:tcPr>
            <w:tcW w:w="692" w:type="pct"/>
          </w:tcPr>
          <w:p w:rsidR="00BC1924" w:rsidRPr="004F2525" w:rsidRDefault="00BC1924" w:rsidP="00912372">
            <w:pPr>
              <w:rPr>
                <w:b/>
                <w:lang w:val="sr-Latn-ME"/>
              </w:rPr>
            </w:pPr>
          </w:p>
          <w:p w:rsidR="00BC1924" w:rsidRPr="007717F6" w:rsidRDefault="0001214F" w:rsidP="00912372">
            <w:pPr>
              <w:rPr>
                <w:lang w:val="sr-Latn-ME"/>
              </w:rPr>
            </w:pPr>
            <w:r w:rsidRPr="007717F6">
              <w:rPr>
                <w:lang w:val="sr-Latn-ME"/>
              </w:rPr>
              <w:t>Ukupno N = 148</w:t>
            </w:r>
          </w:p>
        </w:tc>
        <w:tc>
          <w:tcPr>
            <w:tcW w:w="614" w:type="pct"/>
          </w:tcPr>
          <w:p w:rsidR="00BC1924" w:rsidRPr="007717F6" w:rsidRDefault="0001214F" w:rsidP="00912372">
            <w:pPr>
              <w:rPr>
                <w:lang w:val="sr-Latn-ME"/>
              </w:rPr>
            </w:pPr>
            <w:r w:rsidRPr="007717F6">
              <w:rPr>
                <w:lang w:val="sr-Latn-ME"/>
              </w:rPr>
              <w:t>Refraktorni na    rituksimab: Da</w:t>
            </w:r>
          </w:p>
          <w:p w:rsidR="00BC1924" w:rsidRPr="007717F6" w:rsidRDefault="0001214F" w:rsidP="00912372">
            <w:pPr>
              <w:rPr>
                <w:lang w:val="sr-Latn-ME"/>
              </w:rPr>
            </w:pPr>
            <w:r w:rsidRPr="007717F6">
              <w:rPr>
                <w:lang w:val="sr-Latn-ME"/>
              </w:rPr>
              <w:t>N = 60</w:t>
            </w:r>
          </w:p>
        </w:tc>
        <w:tc>
          <w:tcPr>
            <w:tcW w:w="692" w:type="pct"/>
          </w:tcPr>
          <w:p w:rsidR="00BC1924" w:rsidRPr="007717F6" w:rsidRDefault="0001214F" w:rsidP="00912372">
            <w:pPr>
              <w:rPr>
                <w:lang w:val="sr-Latn-ME"/>
              </w:rPr>
            </w:pPr>
            <w:r w:rsidRPr="007717F6">
              <w:rPr>
                <w:w w:val="95"/>
                <w:lang w:val="sr-Latn-ME"/>
              </w:rPr>
              <w:t xml:space="preserve">Refraktorni </w:t>
            </w:r>
            <w:r w:rsidRPr="007717F6">
              <w:rPr>
                <w:lang w:val="sr-Latn-ME"/>
              </w:rPr>
              <w:t>na    rituksimab: Ne</w:t>
            </w:r>
          </w:p>
          <w:p w:rsidR="00BC1924" w:rsidRPr="007717F6" w:rsidRDefault="0001214F" w:rsidP="00912372">
            <w:pPr>
              <w:rPr>
                <w:lang w:val="sr-Latn-ME"/>
              </w:rPr>
            </w:pPr>
            <w:r w:rsidRPr="007717F6">
              <w:rPr>
                <w:lang w:val="sr-Latn-ME"/>
              </w:rPr>
              <w:t>N = 88</w:t>
            </w:r>
          </w:p>
        </w:tc>
      </w:tr>
      <w:tr w:rsidR="00BC1924" w:rsidRPr="007717F6" w:rsidTr="007879C1">
        <w:trPr>
          <w:trHeight w:val="999"/>
        </w:trPr>
        <w:tc>
          <w:tcPr>
            <w:tcW w:w="988" w:type="pct"/>
          </w:tcPr>
          <w:p w:rsidR="00BC1924" w:rsidRPr="007717F6" w:rsidRDefault="0001214F" w:rsidP="00912372">
            <w:pPr>
              <w:rPr>
                <w:lang w:val="sr-Latn-ME"/>
              </w:rPr>
            </w:pPr>
            <w:r w:rsidRPr="007717F6">
              <w:rPr>
                <w:lang w:val="sr-Latn-ME"/>
              </w:rPr>
              <w:lastRenderedPageBreak/>
              <w:t>Stopa ukupnog odgovora, n (%) (CR+CRu+PR)</w:t>
            </w:r>
          </w:p>
        </w:tc>
        <w:tc>
          <w:tcPr>
            <w:tcW w:w="705" w:type="pct"/>
          </w:tcPr>
          <w:p w:rsidR="00BC1924" w:rsidRPr="004F2525" w:rsidRDefault="00BC1924" w:rsidP="00912372">
            <w:pPr>
              <w:rPr>
                <w:b/>
                <w:lang w:val="sr-Latn-ME"/>
              </w:rPr>
            </w:pPr>
          </w:p>
          <w:p w:rsidR="00BC1924" w:rsidRPr="007717F6" w:rsidRDefault="0001214F" w:rsidP="00912372">
            <w:pPr>
              <w:rPr>
                <w:lang w:val="sr-Latn-ME"/>
              </w:rPr>
            </w:pPr>
            <w:r w:rsidRPr="007717F6">
              <w:rPr>
                <w:lang w:val="sr-Latn-ME"/>
              </w:rPr>
              <w:t>127 (67,9)</w:t>
            </w:r>
          </w:p>
        </w:tc>
        <w:tc>
          <w:tcPr>
            <w:tcW w:w="665" w:type="pct"/>
            <w:gridSpan w:val="2"/>
          </w:tcPr>
          <w:p w:rsidR="00BC1924" w:rsidRPr="004F2525" w:rsidRDefault="00BC1924" w:rsidP="00912372">
            <w:pPr>
              <w:rPr>
                <w:b/>
                <w:lang w:val="sr-Latn-ME"/>
              </w:rPr>
            </w:pPr>
          </w:p>
          <w:p w:rsidR="00BC1924" w:rsidRPr="007717F6" w:rsidRDefault="0001214F" w:rsidP="00912372">
            <w:pPr>
              <w:rPr>
                <w:lang w:val="sr-Latn-ME"/>
              </w:rPr>
            </w:pPr>
            <w:r w:rsidRPr="007717F6">
              <w:rPr>
                <w:lang w:val="sr-Latn-ME"/>
              </w:rPr>
              <w:t>45 (58,4)</w:t>
            </w:r>
          </w:p>
        </w:tc>
        <w:tc>
          <w:tcPr>
            <w:tcW w:w="645" w:type="pct"/>
          </w:tcPr>
          <w:p w:rsidR="00BC1924" w:rsidRPr="004F2525" w:rsidRDefault="00BC1924" w:rsidP="00912372">
            <w:pPr>
              <w:rPr>
                <w:b/>
                <w:lang w:val="sr-Latn-ME"/>
              </w:rPr>
            </w:pPr>
          </w:p>
          <w:p w:rsidR="00BC1924" w:rsidRPr="007717F6" w:rsidRDefault="0001214F" w:rsidP="00912372">
            <w:pPr>
              <w:rPr>
                <w:lang w:val="sr-Latn-ME"/>
              </w:rPr>
            </w:pPr>
            <w:r w:rsidRPr="007717F6">
              <w:rPr>
                <w:lang w:val="sr-Latn-ME"/>
              </w:rPr>
              <w:t>82 (75,2)</w:t>
            </w:r>
          </w:p>
        </w:tc>
        <w:tc>
          <w:tcPr>
            <w:tcW w:w="692" w:type="pct"/>
          </w:tcPr>
          <w:p w:rsidR="00BC1924" w:rsidRPr="004F2525" w:rsidRDefault="00BC1924" w:rsidP="00912372">
            <w:pPr>
              <w:rPr>
                <w:b/>
                <w:lang w:val="sr-Latn-ME"/>
              </w:rPr>
            </w:pPr>
          </w:p>
          <w:p w:rsidR="00BC1924" w:rsidRPr="007717F6" w:rsidRDefault="0001214F" w:rsidP="00912372">
            <w:pPr>
              <w:rPr>
                <w:lang w:val="sr-Latn-ME"/>
              </w:rPr>
            </w:pPr>
            <w:r w:rsidRPr="007717F6">
              <w:rPr>
                <w:lang w:val="sr-Latn-ME"/>
              </w:rPr>
              <w:t>104 (70,3)</w:t>
            </w:r>
          </w:p>
        </w:tc>
        <w:tc>
          <w:tcPr>
            <w:tcW w:w="614" w:type="pct"/>
          </w:tcPr>
          <w:p w:rsidR="00BC1924" w:rsidRPr="004F2525" w:rsidRDefault="00BC1924" w:rsidP="00912372">
            <w:pPr>
              <w:rPr>
                <w:b/>
                <w:lang w:val="sr-Latn-ME"/>
              </w:rPr>
            </w:pPr>
          </w:p>
          <w:p w:rsidR="00BC1924" w:rsidRPr="007717F6" w:rsidRDefault="0001214F" w:rsidP="00912372">
            <w:pPr>
              <w:rPr>
                <w:lang w:val="sr-Latn-ME"/>
              </w:rPr>
            </w:pPr>
            <w:r w:rsidRPr="007717F6">
              <w:rPr>
                <w:lang w:val="sr-Latn-ME"/>
              </w:rPr>
              <w:t>35 (58,3)</w:t>
            </w:r>
          </w:p>
        </w:tc>
        <w:tc>
          <w:tcPr>
            <w:tcW w:w="692" w:type="pct"/>
          </w:tcPr>
          <w:p w:rsidR="00BC1924" w:rsidRPr="004F2525" w:rsidRDefault="00BC1924" w:rsidP="00912372">
            <w:pPr>
              <w:rPr>
                <w:b/>
                <w:lang w:val="sr-Latn-ME"/>
              </w:rPr>
            </w:pPr>
          </w:p>
          <w:p w:rsidR="00BC1924" w:rsidRPr="007717F6" w:rsidRDefault="0001214F" w:rsidP="00912372">
            <w:pPr>
              <w:rPr>
                <w:lang w:val="sr-Latn-ME"/>
              </w:rPr>
            </w:pPr>
            <w:r w:rsidRPr="007717F6">
              <w:rPr>
                <w:lang w:val="sr-Latn-ME"/>
              </w:rPr>
              <w:t>69 (79,3)</w:t>
            </w:r>
          </w:p>
        </w:tc>
      </w:tr>
      <w:tr w:rsidR="00BC1924" w:rsidRPr="007717F6" w:rsidTr="007879C1">
        <w:trPr>
          <w:trHeight w:val="998"/>
        </w:trPr>
        <w:tc>
          <w:tcPr>
            <w:tcW w:w="988" w:type="pct"/>
            <w:tcBorders>
              <w:bottom w:val="single" w:sz="12" w:space="0" w:color="000000"/>
            </w:tcBorders>
          </w:tcPr>
          <w:p w:rsidR="00BC1924" w:rsidRPr="007717F6" w:rsidRDefault="0001214F" w:rsidP="00912372">
            <w:pPr>
              <w:rPr>
                <w:lang w:val="sr-Latn-ME"/>
              </w:rPr>
            </w:pPr>
            <w:r w:rsidRPr="007717F6">
              <w:rPr>
                <w:lang w:val="sr-Latn-ME"/>
              </w:rPr>
              <w:t>Stopa potpunog odgovora, n (%) (CR+Cru)</w:t>
            </w:r>
          </w:p>
        </w:tc>
        <w:tc>
          <w:tcPr>
            <w:tcW w:w="705" w:type="pct"/>
            <w:tcBorders>
              <w:bottom w:val="single" w:sz="12" w:space="0" w:color="000000"/>
            </w:tcBorders>
          </w:tcPr>
          <w:p w:rsidR="00BC1924" w:rsidRPr="004F2525" w:rsidRDefault="00BC1924" w:rsidP="00912372">
            <w:pPr>
              <w:rPr>
                <w:b/>
                <w:lang w:val="sr-Latn-ME"/>
              </w:rPr>
            </w:pPr>
          </w:p>
          <w:p w:rsidR="00BC1924" w:rsidRPr="007717F6" w:rsidRDefault="0001214F" w:rsidP="00912372">
            <w:pPr>
              <w:rPr>
                <w:lang w:val="sr-Latn-ME"/>
              </w:rPr>
            </w:pPr>
            <w:r w:rsidRPr="007717F6">
              <w:rPr>
                <w:lang w:val="sr-Latn-ME"/>
              </w:rPr>
              <w:t>79 (42,2)</w:t>
            </w:r>
          </w:p>
        </w:tc>
        <w:tc>
          <w:tcPr>
            <w:tcW w:w="665" w:type="pct"/>
            <w:gridSpan w:val="2"/>
            <w:tcBorders>
              <w:bottom w:val="single" w:sz="12" w:space="0" w:color="000000"/>
            </w:tcBorders>
          </w:tcPr>
          <w:p w:rsidR="00BC1924" w:rsidRPr="004F2525" w:rsidRDefault="00BC1924" w:rsidP="00912372">
            <w:pPr>
              <w:rPr>
                <w:b/>
                <w:lang w:val="sr-Latn-ME"/>
              </w:rPr>
            </w:pPr>
          </w:p>
          <w:p w:rsidR="00BC1924" w:rsidRPr="007717F6" w:rsidRDefault="0001214F" w:rsidP="00912372">
            <w:pPr>
              <w:rPr>
                <w:lang w:val="sr-Latn-ME"/>
              </w:rPr>
            </w:pPr>
            <w:r w:rsidRPr="007717F6">
              <w:rPr>
                <w:lang w:val="sr-Latn-ME"/>
              </w:rPr>
              <w:t>27 (35,1)</w:t>
            </w:r>
          </w:p>
        </w:tc>
        <w:tc>
          <w:tcPr>
            <w:tcW w:w="645" w:type="pct"/>
            <w:tcBorders>
              <w:bottom w:val="single" w:sz="12" w:space="0" w:color="000000"/>
            </w:tcBorders>
          </w:tcPr>
          <w:p w:rsidR="00BC1924" w:rsidRPr="004F2525" w:rsidRDefault="00BC1924" w:rsidP="00912372">
            <w:pPr>
              <w:rPr>
                <w:b/>
                <w:lang w:val="sr-Latn-ME"/>
              </w:rPr>
            </w:pPr>
          </w:p>
          <w:p w:rsidR="00BC1924" w:rsidRPr="007717F6" w:rsidRDefault="0001214F" w:rsidP="00912372">
            <w:pPr>
              <w:rPr>
                <w:lang w:val="sr-Latn-ME"/>
              </w:rPr>
            </w:pPr>
            <w:r w:rsidRPr="007717F6">
              <w:rPr>
                <w:lang w:val="sr-Latn-ME"/>
              </w:rPr>
              <w:t>52 (47,7)</w:t>
            </w:r>
          </w:p>
        </w:tc>
        <w:tc>
          <w:tcPr>
            <w:tcW w:w="692" w:type="pct"/>
            <w:tcBorders>
              <w:bottom w:val="single" w:sz="12" w:space="0" w:color="000000"/>
            </w:tcBorders>
          </w:tcPr>
          <w:p w:rsidR="00BC1924" w:rsidRPr="004F2525" w:rsidRDefault="00BC1924" w:rsidP="00912372">
            <w:pPr>
              <w:rPr>
                <w:b/>
                <w:lang w:val="sr-Latn-ME"/>
              </w:rPr>
            </w:pPr>
          </w:p>
          <w:p w:rsidR="00BC1924" w:rsidRPr="007717F6" w:rsidRDefault="0001214F" w:rsidP="00912372">
            <w:pPr>
              <w:rPr>
                <w:lang w:val="sr-Latn-ME"/>
              </w:rPr>
            </w:pPr>
            <w:r w:rsidRPr="007717F6">
              <w:rPr>
                <w:lang w:val="sr-Latn-ME"/>
              </w:rPr>
              <w:t>62 (41,9)</w:t>
            </w:r>
          </w:p>
        </w:tc>
        <w:tc>
          <w:tcPr>
            <w:tcW w:w="614" w:type="pct"/>
            <w:tcBorders>
              <w:bottom w:val="single" w:sz="12" w:space="0" w:color="000000"/>
            </w:tcBorders>
          </w:tcPr>
          <w:p w:rsidR="00BC1924" w:rsidRPr="004F2525" w:rsidRDefault="00BC1924" w:rsidP="00912372">
            <w:pPr>
              <w:rPr>
                <w:b/>
                <w:lang w:val="sr-Latn-ME"/>
              </w:rPr>
            </w:pPr>
          </w:p>
          <w:p w:rsidR="00BC1924" w:rsidRPr="007717F6" w:rsidRDefault="0001214F" w:rsidP="00912372">
            <w:pPr>
              <w:rPr>
                <w:lang w:val="sr-Latn-ME"/>
              </w:rPr>
            </w:pPr>
            <w:r w:rsidRPr="007717F6">
              <w:rPr>
                <w:lang w:val="sr-Latn-ME"/>
              </w:rPr>
              <w:t>20 (33,3)</w:t>
            </w:r>
          </w:p>
        </w:tc>
        <w:tc>
          <w:tcPr>
            <w:tcW w:w="692" w:type="pct"/>
            <w:tcBorders>
              <w:bottom w:val="single" w:sz="12" w:space="0" w:color="000000"/>
            </w:tcBorders>
          </w:tcPr>
          <w:p w:rsidR="00BC1924" w:rsidRPr="004F2525" w:rsidRDefault="00BC1924" w:rsidP="00912372">
            <w:pPr>
              <w:rPr>
                <w:b/>
                <w:lang w:val="sr-Latn-ME"/>
              </w:rPr>
            </w:pPr>
          </w:p>
          <w:p w:rsidR="00BC1924" w:rsidRPr="007717F6" w:rsidRDefault="0001214F" w:rsidP="00912372">
            <w:pPr>
              <w:rPr>
                <w:lang w:val="sr-Latn-ME"/>
              </w:rPr>
            </w:pPr>
            <w:r w:rsidRPr="007717F6">
              <w:rPr>
                <w:lang w:val="sr-Latn-ME"/>
              </w:rPr>
              <w:t>42 (48,3)</w:t>
            </w:r>
          </w:p>
        </w:tc>
      </w:tr>
      <w:tr w:rsidR="00BC1924" w:rsidRPr="007717F6" w:rsidTr="007879C1">
        <w:trPr>
          <w:trHeight w:val="746"/>
        </w:trPr>
        <w:tc>
          <w:tcPr>
            <w:tcW w:w="988" w:type="pct"/>
            <w:tcBorders>
              <w:top w:val="single" w:sz="12" w:space="0" w:color="000000"/>
            </w:tcBorders>
          </w:tcPr>
          <w:p w:rsidR="00BC1924" w:rsidRPr="007717F6" w:rsidRDefault="0001214F" w:rsidP="00912372">
            <w:pPr>
              <w:rPr>
                <w:b/>
                <w:lang w:val="sr-Latn-ME"/>
              </w:rPr>
            </w:pPr>
            <w:r w:rsidRPr="007717F6">
              <w:rPr>
                <w:b/>
                <w:lang w:val="sr-Latn-ME"/>
              </w:rPr>
              <w:t>Broj ispitanika s odgovorom</w:t>
            </w:r>
          </w:p>
        </w:tc>
        <w:tc>
          <w:tcPr>
            <w:tcW w:w="705" w:type="pct"/>
            <w:tcBorders>
              <w:top w:val="single" w:sz="12" w:space="0" w:color="000000"/>
            </w:tcBorders>
          </w:tcPr>
          <w:p w:rsidR="00BC1924" w:rsidRPr="007717F6" w:rsidRDefault="0001214F" w:rsidP="00912372">
            <w:pPr>
              <w:rPr>
                <w:b/>
                <w:lang w:val="sr-Latn-ME"/>
              </w:rPr>
            </w:pPr>
            <w:r w:rsidRPr="007717F6">
              <w:rPr>
                <w:b/>
                <w:lang w:val="sr-Latn-ME"/>
              </w:rPr>
              <w:t>N = 127</w:t>
            </w:r>
          </w:p>
        </w:tc>
        <w:tc>
          <w:tcPr>
            <w:tcW w:w="665" w:type="pct"/>
            <w:gridSpan w:val="2"/>
            <w:tcBorders>
              <w:top w:val="single" w:sz="12" w:space="0" w:color="000000"/>
            </w:tcBorders>
          </w:tcPr>
          <w:p w:rsidR="00BC1924" w:rsidRPr="007717F6" w:rsidRDefault="0001214F" w:rsidP="00912372">
            <w:pPr>
              <w:rPr>
                <w:b/>
                <w:lang w:val="sr-Latn-ME"/>
              </w:rPr>
            </w:pPr>
            <w:r w:rsidRPr="007717F6">
              <w:rPr>
                <w:b/>
                <w:lang w:val="sr-Latn-ME"/>
              </w:rPr>
              <w:t>N = 45</w:t>
            </w:r>
          </w:p>
        </w:tc>
        <w:tc>
          <w:tcPr>
            <w:tcW w:w="645" w:type="pct"/>
            <w:tcBorders>
              <w:top w:val="single" w:sz="12" w:space="0" w:color="000000"/>
            </w:tcBorders>
          </w:tcPr>
          <w:p w:rsidR="00BC1924" w:rsidRPr="007717F6" w:rsidRDefault="0001214F" w:rsidP="00912372">
            <w:pPr>
              <w:rPr>
                <w:b/>
                <w:lang w:val="sr-Latn-ME"/>
              </w:rPr>
            </w:pPr>
            <w:r w:rsidRPr="007717F6">
              <w:rPr>
                <w:b/>
                <w:lang w:val="sr-Latn-ME"/>
              </w:rPr>
              <w:t>N = 82</w:t>
            </w:r>
          </w:p>
        </w:tc>
        <w:tc>
          <w:tcPr>
            <w:tcW w:w="692" w:type="pct"/>
            <w:tcBorders>
              <w:top w:val="single" w:sz="12" w:space="0" w:color="000000"/>
            </w:tcBorders>
          </w:tcPr>
          <w:p w:rsidR="00BC1924" w:rsidRPr="007717F6" w:rsidRDefault="0001214F" w:rsidP="00912372">
            <w:pPr>
              <w:rPr>
                <w:b/>
                <w:lang w:val="sr-Latn-ME"/>
              </w:rPr>
            </w:pPr>
            <w:r w:rsidRPr="007717F6">
              <w:rPr>
                <w:b/>
                <w:lang w:val="sr-Latn-ME"/>
              </w:rPr>
              <w:t>N = 104</w:t>
            </w:r>
          </w:p>
        </w:tc>
        <w:tc>
          <w:tcPr>
            <w:tcW w:w="614" w:type="pct"/>
            <w:tcBorders>
              <w:top w:val="single" w:sz="12" w:space="0" w:color="000000"/>
            </w:tcBorders>
          </w:tcPr>
          <w:p w:rsidR="00BC1924" w:rsidRPr="007717F6" w:rsidRDefault="0001214F" w:rsidP="00912372">
            <w:pPr>
              <w:rPr>
                <w:b/>
                <w:lang w:val="sr-Latn-ME"/>
              </w:rPr>
            </w:pPr>
            <w:r w:rsidRPr="007717F6">
              <w:rPr>
                <w:b/>
                <w:lang w:val="sr-Latn-ME"/>
              </w:rPr>
              <w:t>N = 35</w:t>
            </w:r>
          </w:p>
        </w:tc>
        <w:tc>
          <w:tcPr>
            <w:tcW w:w="692" w:type="pct"/>
            <w:tcBorders>
              <w:top w:val="single" w:sz="12" w:space="0" w:color="000000"/>
            </w:tcBorders>
          </w:tcPr>
          <w:p w:rsidR="00BC1924" w:rsidRPr="007717F6" w:rsidRDefault="0001214F" w:rsidP="00912372">
            <w:pPr>
              <w:rPr>
                <w:b/>
                <w:lang w:val="sr-Latn-ME"/>
              </w:rPr>
            </w:pPr>
            <w:r w:rsidRPr="007717F6">
              <w:rPr>
                <w:b/>
                <w:lang w:val="sr-Latn-ME"/>
              </w:rPr>
              <w:t>N = 69</w:t>
            </w:r>
          </w:p>
        </w:tc>
      </w:tr>
      <w:tr w:rsidR="00BC1924" w:rsidRPr="007717F6" w:rsidTr="007879C1">
        <w:trPr>
          <w:trHeight w:val="1252"/>
        </w:trPr>
        <w:tc>
          <w:tcPr>
            <w:tcW w:w="988" w:type="pct"/>
          </w:tcPr>
          <w:p w:rsidR="00BC1924" w:rsidRPr="004F2525" w:rsidRDefault="0001214F" w:rsidP="00912372">
            <w:pPr>
              <w:rPr>
                <w:b/>
                <w:lang w:val="sr-Latn-ME"/>
              </w:rPr>
            </w:pPr>
            <w:r w:rsidRPr="007717F6">
              <w:rPr>
                <w:b/>
                <w:lang w:val="sr-Latn-ME"/>
              </w:rPr>
              <w:t>% ispitanika s DoR-om</w:t>
            </w:r>
            <w:r w:rsidRPr="004F2525">
              <w:rPr>
                <w:b/>
                <w:position w:val="8"/>
                <w:lang w:val="sr-Latn-ME"/>
              </w:rPr>
              <w:t>b</w:t>
            </w:r>
          </w:p>
          <w:p w:rsidR="00BC1924" w:rsidRPr="004F2525" w:rsidRDefault="0001214F" w:rsidP="00912372">
            <w:pPr>
              <w:rPr>
                <w:b/>
                <w:lang w:val="sr-Latn-ME"/>
              </w:rPr>
            </w:pPr>
            <w:r w:rsidRPr="007717F6">
              <w:rPr>
                <w:b/>
                <w:lang w:val="sr-Latn-ME"/>
              </w:rPr>
              <w:t>≥ 6 mjeseci (95% CI)</w:t>
            </w:r>
            <w:r w:rsidRPr="004F2525">
              <w:rPr>
                <w:b/>
                <w:position w:val="8"/>
                <w:lang w:val="sr-Latn-ME"/>
              </w:rPr>
              <w:t>c</w:t>
            </w:r>
          </w:p>
        </w:tc>
        <w:tc>
          <w:tcPr>
            <w:tcW w:w="705" w:type="pct"/>
          </w:tcPr>
          <w:p w:rsidR="00BC1924" w:rsidRPr="004F2525" w:rsidRDefault="00BC1924" w:rsidP="00912372">
            <w:pPr>
              <w:rPr>
                <w:b/>
                <w:lang w:val="sr-Latn-ME"/>
              </w:rPr>
            </w:pPr>
          </w:p>
          <w:p w:rsidR="00BC1924" w:rsidRPr="007717F6" w:rsidRDefault="0001214F" w:rsidP="00912372">
            <w:pPr>
              <w:rPr>
                <w:b/>
                <w:lang w:val="sr-Latn-ME"/>
              </w:rPr>
            </w:pPr>
            <w:r w:rsidRPr="007717F6">
              <w:rPr>
                <w:b/>
                <w:lang w:val="sr-Latn-ME"/>
              </w:rPr>
              <w:t>93,0</w:t>
            </w:r>
          </w:p>
          <w:p w:rsidR="00BC1924" w:rsidRPr="007717F6" w:rsidRDefault="0001214F" w:rsidP="00912372">
            <w:pPr>
              <w:rPr>
                <w:b/>
                <w:lang w:val="sr-Latn-ME"/>
              </w:rPr>
            </w:pPr>
            <w:r w:rsidRPr="007717F6">
              <w:rPr>
                <w:b/>
                <w:lang w:val="sr-Latn-ME"/>
              </w:rPr>
              <w:t>(85,1 ; 96,8)</w:t>
            </w:r>
          </w:p>
        </w:tc>
        <w:tc>
          <w:tcPr>
            <w:tcW w:w="665" w:type="pct"/>
            <w:gridSpan w:val="2"/>
          </w:tcPr>
          <w:p w:rsidR="00BC1924" w:rsidRPr="004F2525" w:rsidRDefault="00BC1924" w:rsidP="00912372">
            <w:pPr>
              <w:rPr>
                <w:b/>
                <w:lang w:val="sr-Latn-ME"/>
              </w:rPr>
            </w:pPr>
          </w:p>
          <w:p w:rsidR="00BC1924" w:rsidRPr="007717F6" w:rsidRDefault="0001214F" w:rsidP="00912372">
            <w:pPr>
              <w:rPr>
                <w:b/>
                <w:lang w:val="sr-Latn-ME"/>
              </w:rPr>
            </w:pPr>
            <w:r w:rsidRPr="007717F6">
              <w:rPr>
                <w:b/>
                <w:lang w:val="sr-Latn-ME"/>
              </w:rPr>
              <w:t>90,4</w:t>
            </w:r>
          </w:p>
          <w:p w:rsidR="00BC1924" w:rsidRPr="007717F6" w:rsidRDefault="0001214F" w:rsidP="00912372">
            <w:pPr>
              <w:rPr>
                <w:b/>
                <w:lang w:val="sr-Latn-ME"/>
              </w:rPr>
            </w:pPr>
            <w:r w:rsidRPr="007717F6">
              <w:rPr>
                <w:b/>
                <w:lang w:val="sr-Latn-ME"/>
              </w:rPr>
              <w:t>(73,0 ; 96,8)</w:t>
            </w:r>
          </w:p>
        </w:tc>
        <w:tc>
          <w:tcPr>
            <w:tcW w:w="645" w:type="pct"/>
          </w:tcPr>
          <w:p w:rsidR="00BC1924" w:rsidRPr="004F2525" w:rsidRDefault="00BC1924" w:rsidP="00912372">
            <w:pPr>
              <w:rPr>
                <w:b/>
                <w:lang w:val="sr-Latn-ME"/>
              </w:rPr>
            </w:pPr>
          </w:p>
          <w:p w:rsidR="00BC1924" w:rsidRPr="007717F6" w:rsidRDefault="0001214F" w:rsidP="00912372">
            <w:pPr>
              <w:rPr>
                <w:b/>
                <w:lang w:val="sr-Latn-ME"/>
              </w:rPr>
            </w:pPr>
            <w:r w:rsidRPr="007717F6">
              <w:rPr>
                <w:b/>
                <w:lang w:val="sr-Latn-ME"/>
              </w:rPr>
              <w:t>94,5</w:t>
            </w:r>
          </w:p>
          <w:p w:rsidR="00BC1924" w:rsidRPr="007717F6" w:rsidRDefault="0001214F" w:rsidP="00912372">
            <w:pPr>
              <w:rPr>
                <w:b/>
                <w:lang w:val="sr-Latn-ME"/>
              </w:rPr>
            </w:pPr>
            <w:r w:rsidRPr="007717F6">
              <w:rPr>
                <w:b/>
                <w:lang w:val="sr-Latn-ME"/>
              </w:rPr>
              <w:t>(83,9; 98,2)</w:t>
            </w:r>
          </w:p>
        </w:tc>
        <w:tc>
          <w:tcPr>
            <w:tcW w:w="692" w:type="pct"/>
          </w:tcPr>
          <w:p w:rsidR="00BC1924" w:rsidRPr="004F2525" w:rsidRDefault="00BC1924" w:rsidP="00912372">
            <w:pPr>
              <w:rPr>
                <w:b/>
                <w:lang w:val="sr-Latn-ME"/>
              </w:rPr>
            </w:pPr>
          </w:p>
          <w:p w:rsidR="00BC1924" w:rsidRPr="007717F6" w:rsidRDefault="0001214F" w:rsidP="00912372">
            <w:pPr>
              <w:rPr>
                <w:b/>
                <w:lang w:val="sr-Latn-ME"/>
              </w:rPr>
            </w:pPr>
            <w:r w:rsidRPr="007717F6">
              <w:rPr>
                <w:b/>
                <w:lang w:val="sr-Latn-ME"/>
              </w:rPr>
              <w:t>94,3</w:t>
            </w:r>
          </w:p>
          <w:p w:rsidR="00BC1924" w:rsidRPr="007717F6" w:rsidRDefault="0001214F" w:rsidP="00912372">
            <w:pPr>
              <w:rPr>
                <w:b/>
                <w:lang w:val="sr-Latn-ME"/>
              </w:rPr>
            </w:pPr>
            <w:r w:rsidRPr="007717F6">
              <w:rPr>
                <w:b/>
                <w:lang w:val="sr-Latn-ME"/>
              </w:rPr>
              <w:t>(85,5 ; 97,9)</w:t>
            </w:r>
          </w:p>
        </w:tc>
        <w:tc>
          <w:tcPr>
            <w:tcW w:w="614" w:type="pct"/>
          </w:tcPr>
          <w:p w:rsidR="00BC1924" w:rsidRPr="004F2525" w:rsidRDefault="00BC1924" w:rsidP="00912372">
            <w:pPr>
              <w:rPr>
                <w:b/>
                <w:lang w:val="sr-Latn-ME"/>
              </w:rPr>
            </w:pPr>
          </w:p>
          <w:p w:rsidR="00BC1924" w:rsidRPr="007717F6" w:rsidRDefault="0001214F" w:rsidP="00912372">
            <w:pPr>
              <w:rPr>
                <w:b/>
                <w:lang w:val="sr-Latn-ME"/>
              </w:rPr>
            </w:pPr>
            <w:r w:rsidRPr="007717F6">
              <w:rPr>
                <w:b/>
                <w:lang w:val="sr-Latn-ME"/>
              </w:rPr>
              <w:t>96,0</w:t>
            </w:r>
          </w:p>
          <w:p w:rsidR="00BC1924" w:rsidRPr="007717F6" w:rsidRDefault="0001214F" w:rsidP="00912372">
            <w:pPr>
              <w:rPr>
                <w:b/>
                <w:lang w:val="sr-Latn-ME"/>
              </w:rPr>
            </w:pPr>
            <w:r w:rsidRPr="007717F6">
              <w:rPr>
                <w:b/>
                <w:lang w:val="sr-Latn-ME"/>
              </w:rPr>
              <w:t>(74,8; 99,4)</w:t>
            </w:r>
          </w:p>
        </w:tc>
        <w:tc>
          <w:tcPr>
            <w:tcW w:w="692" w:type="pct"/>
          </w:tcPr>
          <w:p w:rsidR="00BC1924" w:rsidRPr="004F2525" w:rsidRDefault="00BC1924" w:rsidP="00912372">
            <w:pPr>
              <w:rPr>
                <w:b/>
                <w:lang w:val="sr-Latn-ME"/>
              </w:rPr>
            </w:pPr>
          </w:p>
          <w:p w:rsidR="00BC1924" w:rsidRPr="007717F6" w:rsidRDefault="0001214F" w:rsidP="00912372">
            <w:pPr>
              <w:rPr>
                <w:b/>
                <w:lang w:val="sr-Latn-ME"/>
              </w:rPr>
            </w:pPr>
            <w:r w:rsidRPr="007717F6">
              <w:rPr>
                <w:b/>
                <w:lang w:val="sr-Latn-ME"/>
              </w:rPr>
              <w:t>93,5</w:t>
            </w:r>
          </w:p>
          <w:p w:rsidR="00BC1924" w:rsidRPr="007717F6" w:rsidRDefault="0001214F" w:rsidP="00912372">
            <w:pPr>
              <w:rPr>
                <w:b/>
                <w:lang w:val="sr-Latn-ME"/>
              </w:rPr>
            </w:pPr>
            <w:r w:rsidRPr="007717F6">
              <w:rPr>
                <w:b/>
                <w:lang w:val="sr-Latn-ME"/>
              </w:rPr>
              <w:t>(81,0 ; 97,9)</w:t>
            </w:r>
          </w:p>
        </w:tc>
      </w:tr>
      <w:tr w:rsidR="00BC1924" w:rsidRPr="007717F6" w:rsidTr="007879C1">
        <w:trPr>
          <w:trHeight w:val="1251"/>
        </w:trPr>
        <w:tc>
          <w:tcPr>
            <w:tcW w:w="988" w:type="pct"/>
          </w:tcPr>
          <w:p w:rsidR="00BC1924" w:rsidRPr="004F2525" w:rsidRDefault="0001214F" w:rsidP="00912372">
            <w:pPr>
              <w:rPr>
                <w:b/>
                <w:lang w:val="sr-Latn-ME"/>
              </w:rPr>
            </w:pPr>
            <w:r w:rsidRPr="007717F6">
              <w:rPr>
                <w:b/>
                <w:lang w:val="sr-Latn-ME"/>
              </w:rPr>
              <w:t>% ispitanika s DoR-om</w:t>
            </w:r>
            <w:r w:rsidRPr="004F2525">
              <w:rPr>
                <w:b/>
                <w:position w:val="8"/>
                <w:lang w:val="sr-Latn-ME"/>
              </w:rPr>
              <w:t>b</w:t>
            </w:r>
          </w:p>
          <w:p w:rsidR="00BC1924" w:rsidRPr="007717F6" w:rsidRDefault="0001214F" w:rsidP="00912372">
            <w:pPr>
              <w:rPr>
                <w:b/>
                <w:lang w:val="sr-Latn-ME"/>
              </w:rPr>
            </w:pPr>
            <w:r w:rsidRPr="007717F6">
              <w:rPr>
                <w:b/>
                <w:lang w:val="sr-Latn-ME"/>
              </w:rPr>
              <w:t>≥ 12 mjeseci</w:t>
            </w:r>
          </w:p>
          <w:p w:rsidR="00BC1924" w:rsidRPr="004F2525" w:rsidRDefault="0001214F" w:rsidP="00912372">
            <w:pPr>
              <w:rPr>
                <w:b/>
                <w:lang w:val="sr-Latn-ME"/>
              </w:rPr>
            </w:pPr>
            <w:r w:rsidRPr="007717F6">
              <w:rPr>
                <w:b/>
                <w:lang w:val="sr-Latn-ME"/>
              </w:rPr>
              <w:t>(95% CI)</w:t>
            </w:r>
            <w:r w:rsidRPr="004F2525">
              <w:rPr>
                <w:b/>
                <w:position w:val="8"/>
                <w:lang w:val="sr-Latn-ME"/>
              </w:rPr>
              <w:t>c</w:t>
            </w:r>
          </w:p>
        </w:tc>
        <w:tc>
          <w:tcPr>
            <w:tcW w:w="705" w:type="pct"/>
          </w:tcPr>
          <w:p w:rsidR="00BC1924" w:rsidRPr="007717F6" w:rsidRDefault="00BC1924" w:rsidP="00912372">
            <w:pPr>
              <w:rPr>
                <w:b/>
                <w:lang w:val="sr-Latn-ME"/>
              </w:rPr>
            </w:pPr>
          </w:p>
          <w:p w:rsidR="00BC1924" w:rsidRPr="007717F6" w:rsidRDefault="0001214F" w:rsidP="00912372">
            <w:pPr>
              <w:rPr>
                <w:b/>
                <w:lang w:val="sr-Latn-ME"/>
              </w:rPr>
            </w:pPr>
            <w:r w:rsidRPr="007717F6">
              <w:rPr>
                <w:b/>
                <w:lang w:val="sr-Latn-ME"/>
              </w:rPr>
              <w:t>79,1</w:t>
            </w:r>
          </w:p>
          <w:p w:rsidR="00BC1924" w:rsidRPr="007717F6" w:rsidRDefault="0001214F" w:rsidP="00912372">
            <w:pPr>
              <w:rPr>
                <w:b/>
                <w:lang w:val="sr-Latn-ME"/>
              </w:rPr>
            </w:pPr>
            <w:r w:rsidRPr="007717F6">
              <w:rPr>
                <w:b/>
                <w:lang w:val="sr-Latn-ME"/>
              </w:rPr>
              <w:t>(67,4;</w:t>
            </w:r>
          </w:p>
          <w:p w:rsidR="00BC1924" w:rsidRPr="007717F6" w:rsidRDefault="0001214F" w:rsidP="00912372">
            <w:pPr>
              <w:rPr>
                <w:b/>
                <w:lang w:val="sr-Latn-ME"/>
              </w:rPr>
            </w:pPr>
            <w:r w:rsidRPr="007717F6">
              <w:rPr>
                <w:b/>
                <w:lang w:val="sr-Latn-ME"/>
              </w:rPr>
              <w:t>87,0)</w:t>
            </w:r>
          </w:p>
        </w:tc>
        <w:tc>
          <w:tcPr>
            <w:tcW w:w="652" w:type="pct"/>
          </w:tcPr>
          <w:p w:rsidR="00BC1924" w:rsidRPr="004F2525" w:rsidRDefault="00BC1924" w:rsidP="00912372">
            <w:pPr>
              <w:rPr>
                <w:b/>
                <w:lang w:val="sr-Latn-ME"/>
              </w:rPr>
            </w:pPr>
          </w:p>
          <w:p w:rsidR="00BC1924" w:rsidRPr="007717F6" w:rsidRDefault="0001214F" w:rsidP="00912372">
            <w:pPr>
              <w:rPr>
                <w:b/>
                <w:lang w:val="sr-Latn-ME"/>
              </w:rPr>
            </w:pPr>
            <w:r w:rsidRPr="007717F6">
              <w:rPr>
                <w:b/>
                <w:lang w:val="sr-Latn-ME"/>
              </w:rPr>
              <w:t>73,3</w:t>
            </w:r>
          </w:p>
          <w:p w:rsidR="00BC1924" w:rsidRPr="007717F6" w:rsidRDefault="0001214F" w:rsidP="00912372">
            <w:pPr>
              <w:rPr>
                <w:b/>
                <w:lang w:val="sr-Latn-ME"/>
              </w:rPr>
            </w:pPr>
            <w:r w:rsidRPr="007717F6">
              <w:rPr>
                <w:b/>
                <w:lang w:val="sr-Latn-ME"/>
              </w:rPr>
              <w:t>(51,2; 86,6)</w:t>
            </w:r>
          </w:p>
        </w:tc>
        <w:tc>
          <w:tcPr>
            <w:tcW w:w="658" w:type="pct"/>
            <w:gridSpan w:val="2"/>
          </w:tcPr>
          <w:p w:rsidR="00BC1924" w:rsidRPr="004F2525" w:rsidRDefault="00BC1924" w:rsidP="00912372">
            <w:pPr>
              <w:rPr>
                <w:b/>
                <w:lang w:val="sr-Latn-ME"/>
              </w:rPr>
            </w:pPr>
          </w:p>
          <w:p w:rsidR="00BC1924" w:rsidRPr="007717F6" w:rsidRDefault="0001214F" w:rsidP="00912372">
            <w:pPr>
              <w:rPr>
                <w:b/>
                <w:lang w:val="sr-Latn-ME"/>
              </w:rPr>
            </w:pPr>
            <w:r w:rsidRPr="007717F6">
              <w:rPr>
                <w:b/>
                <w:lang w:val="sr-Latn-ME"/>
              </w:rPr>
              <w:t>82,4</w:t>
            </w:r>
          </w:p>
          <w:p w:rsidR="00BC1924" w:rsidRPr="007717F6" w:rsidRDefault="0001214F" w:rsidP="00912372">
            <w:pPr>
              <w:rPr>
                <w:b/>
                <w:lang w:val="sr-Latn-ME"/>
              </w:rPr>
            </w:pPr>
            <w:r w:rsidRPr="007717F6">
              <w:rPr>
                <w:b/>
                <w:lang w:val="sr-Latn-ME"/>
              </w:rPr>
              <w:t>(67,5; 90,9)</w:t>
            </w:r>
          </w:p>
        </w:tc>
        <w:tc>
          <w:tcPr>
            <w:tcW w:w="691" w:type="pct"/>
          </w:tcPr>
          <w:p w:rsidR="00BC1924" w:rsidRPr="004F2525" w:rsidRDefault="00BC1924" w:rsidP="00912372">
            <w:pPr>
              <w:rPr>
                <w:b/>
                <w:lang w:val="sr-Latn-ME"/>
              </w:rPr>
            </w:pPr>
          </w:p>
          <w:p w:rsidR="00BC1924" w:rsidRPr="007717F6" w:rsidRDefault="0001214F" w:rsidP="00912372">
            <w:pPr>
              <w:rPr>
                <w:b/>
                <w:lang w:val="sr-Latn-ME"/>
              </w:rPr>
            </w:pPr>
            <w:r w:rsidRPr="007717F6">
              <w:rPr>
                <w:b/>
                <w:lang w:val="sr-Latn-ME"/>
              </w:rPr>
              <w:t>79,5</w:t>
            </w:r>
          </w:p>
          <w:p w:rsidR="00BC1924" w:rsidRPr="007717F6" w:rsidRDefault="0001214F" w:rsidP="00912372">
            <w:pPr>
              <w:rPr>
                <w:b/>
                <w:lang w:val="sr-Latn-ME"/>
              </w:rPr>
            </w:pPr>
            <w:r w:rsidRPr="007717F6">
              <w:rPr>
                <w:b/>
                <w:lang w:val="sr-Latn-ME"/>
              </w:rPr>
              <w:t>(65,5; 88,3)</w:t>
            </w:r>
          </w:p>
        </w:tc>
        <w:tc>
          <w:tcPr>
            <w:tcW w:w="614" w:type="pct"/>
          </w:tcPr>
          <w:p w:rsidR="00BC1924" w:rsidRPr="004F2525" w:rsidRDefault="00BC1924" w:rsidP="00912372">
            <w:pPr>
              <w:rPr>
                <w:b/>
                <w:lang w:val="sr-Latn-ME"/>
              </w:rPr>
            </w:pPr>
          </w:p>
          <w:p w:rsidR="00BC1924" w:rsidRPr="007717F6" w:rsidRDefault="0001214F" w:rsidP="00912372">
            <w:pPr>
              <w:rPr>
                <w:b/>
                <w:lang w:val="sr-Latn-ME"/>
              </w:rPr>
            </w:pPr>
            <w:r w:rsidRPr="007717F6">
              <w:rPr>
                <w:b/>
                <w:lang w:val="sr-Latn-ME"/>
              </w:rPr>
              <w:t>73,9</w:t>
            </w:r>
          </w:p>
          <w:p w:rsidR="00BC1924" w:rsidRPr="007717F6" w:rsidRDefault="0001214F" w:rsidP="00912372">
            <w:pPr>
              <w:rPr>
                <w:b/>
                <w:lang w:val="sr-Latn-ME"/>
              </w:rPr>
            </w:pPr>
            <w:r w:rsidRPr="007717F6">
              <w:rPr>
                <w:b/>
                <w:lang w:val="sr-Latn-ME"/>
              </w:rPr>
              <w:t>(43,0; 89,8)</w:t>
            </w:r>
          </w:p>
        </w:tc>
        <w:tc>
          <w:tcPr>
            <w:tcW w:w="692" w:type="pct"/>
          </w:tcPr>
          <w:p w:rsidR="00BC1924" w:rsidRPr="004F2525" w:rsidRDefault="00BC1924" w:rsidP="00912372">
            <w:pPr>
              <w:rPr>
                <w:b/>
                <w:lang w:val="sr-Latn-ME"/>
              </w:rPr>
            </w:pPr>
          </w:p>
          <w:p w:rsidR="00BC1924" w:rsidRPr="007717F6" w:rsidRDefault="0001214F" w:rsidP="00912372">
            <w:pPr>
              <w:rPr>
                <w:b/>
                <w:lang w:val="sr-Latn-ME"/>
              </w:rPr>
            </w:pPr>
            <w:r w:rsidRPr="007717F6">
              <w:rPr>
                <w:b/>
                <w:lang w:val="sr-Latn-ME"/>
              </w:rPr>
              <w:t>81,7</w:t>
            </w:r>
          </w:p>
          <w:p w:rsidR="00BC1924" w:rsidRPr="007717F6" w:rsidRDefault="0001214F" w:rsidP="00912372">
            <w:pPr>
              <w:rPr>
                <w:b/>
                <w:lang w:val="sr-Latn-ME"/>
              </w:rPr>
            </w:pPr>
            <w:r w:rsidRPr="007717F6">
              <w:rPr>
                <w:b/>
                <w:lang w:val="sr-Latn-ME"/>
              </w:rPr>
              <w:t>(64,8; 91,0)</w:t>
            </w:r>
          </w:p>
        </w:tc>
      </w:tr>
    </w:tbl>
    <w:p w:rsidR="00BC1924" w:rsidRPr="004F2525" w:rsidRDefault="0001214F" w:rsidP="007D4E41">
      <w:pPr>
        <w:jc w:val="both"/>
        <w:rPr>
          <w:sz w:val="20"/>
          <w:lang w:val="sr-Latn-ME"/>
        </w:rPr>
      </w:pPr>
      <w:r w:rsidRPr="004F2525">
        <w:rPr>
          <w:sz w:val="20"/>
          <w:lang w:val="sr-Latn-ME"/>
        </w:rPr>
        <w:t>CI = interval pouzdanosti; DoR = trajanje odgovora; FL = folikularni limfom</w:t>
      </w:r>
    </w:p>
    <w:p w:rsidR="00BC1924" w:rsidRPr="004F2525" w:rsidRDefault="0001214F" w:rsidP="007D4E41">
      <w:pPr>
        <w:jc w:val="both"/>
        <w:rPr>
          <w:sz w:val="20"/>
          <w:lang w:val="sr-Latn-ME"/>
        </w:rPr>
      </w:pPr>
      <w:r w:rsidRPr="004F2525">
        <w:rPr>
          <w:position w:val="6"/>
          <w:sz w:val="20"/>
          <w:lang w:val="sr-Latn-ME"/>
        </w:rPr>
        <w:t xml:space="preserve">a </w:t>
      </w:r>
      <w:r w:rsidRPr="004F2525">
        <w:rPr>
          <w:sz w:val="20"/>
          <w:lang w:val="sr-Latn-ME"/>
        </w:rPr>
        <w:t xml:space="preserve">U ovom ispitivanju, populacija za primarnu analizu bila je populacija u koje se mogla procijeniti </w:t>
      </w:r>
      <w:r w:rsidR="008B111A" w:rsidRPr="004F2525">
        <w:rPr>
          <w:sz w:val="20"/>
          <w:lang w:val="sr-Latn-ME"/>
        </w:rPr>
        <w:t>efikasnost</w:t>
      </w:r>
      <w:r w:rsidRPr="004F2525">
        <w:rPr>
          <w:sz w:val="20"/>
          <w:lang w:val="sr-Latn-ME"/>
        </w:rPr>
        <w:t xml:space="preserve"> indukci</w:t>
      </w:r>
      <w:r w:rsidR="000E0780" w:rsidRPr="004F2525">
        <w:rPr>
          <w:sz w:val="20"/>
          <w:lang w:val="sr-Latn-ME"/>
        </w:rPr>
        <w:t xml:space="preserve">onog </w:t>
      </w:r>
      <w:r w:rsidRPr="004F2525">
        <w:rPr>
          <w:sz w:val="20"/>
          <w:lang w:val="sr-Latn-ME"/>
        </w:rPr>
        <w:t>liječenja</w:t>
      </w:r>
      <w:r w:rsidR="000E0780" w:rsidRPr="004F2525">
        <w:rPr>
          <w:sz w:val="20"/>
          <w:lang w:val="sr-Latn-ME"/>
        </w:rPr>
        <w:t xml:space="preserve"> </w:t>
      </w:r>
      <w:r w:rsidRPr="004F2525">
        <w:rPr>
          <w:sz w:val="20"/>
          <w:lang w:val="sr-Latn-ME"/>
        </w:rPr>
        <w:t xml:space="preserve">(engl. </w:t>
      </w:r>
      <w:r w:rsidRPr="004F2525">
        <w:rPr>
          <w:i/>
          <w:sz w:val="20"/>
          <w:lang w:val="sr-Latn-ME"/>
        </w:rPr>
        <w:t>induction efficacy evaluable</w:t>
      </w:r>
      <w:r w:rsidRPr="004F2525">
        <w:rPr>
          <w:sz w:val="20"/>
          <w:lang w:val="sr-Latn-ME"/>
        </w:rPr>
        <w:t>, IEE).</w:t>
      </w:r>
    </w:p>
    <w:p w:rsidR="00BC1924" w:rsidRPr="004F2525" w:rsidRDefault="0001214F" w:rsidP="007D4E41">
      <w:pPr>
        <w:jc w:val="both"/>
        <w:rPr>
          <w:sz w:val="20"/>
          <w:lang w:val="sr-Latn-ME"/>
        </w:rPr>
      </w:pPr>
      <w:r w:rsidRPr="004F2525">
        <w:rPr>
          <w:position w:val="6"/>
          <w:sz w:val="20"/>
          <w:lang w:val="sr-Latn-ME"/>
        </w:rPr>
        <w:t xml:space="preserve">b </w:t>
      </w:r>
      <w:r w:rsidRPr="004F2525">
        <w:rPr>
          <w:sz w:val="20"/>
          <w:lang w:val="sr-Latn-ME"/>
        </w:rPr>
        <w:t>Trajanje odgovora defini</w:t>
      </w:r>
      <w:r w:rsidR="00D272F6" w:rsidRPr="004F2525">
        <w:rPr>
          <w:sz w:val="20"/>
          <w:lang w:val="sr-Latn-ME"/>
        </w:rPr>
        <w:t>s</w:t>
      </w:r>
      <w:r w:rsidRPr="004F2525">
        <w:rPr>
          <w:sz w:val="20"/>
          <w:lang w:val="sr-Latn-ME"/>
        </w:rPr>
        <w:t>ano je kao vrijeme (mjeseci) od početnog odgovora (najmanje djel</w:t>
      </w:r>
      <w:r w:rsidR="00D272F6" w:rsidRPr="004F2525">
        <w:rPr>
          <w:sz w:val="20"/>
          <w:lang w:val="sr-Latn-ME"/>
        </w:rPr>
        <w:t>i</w:t>
      </w:r>
      <w:r w:rsidRPr="004F2525">
        <w:rPr>
          <w:sz w:val="20"/>
          <w:lang w:val="sr-Latn-ME"/>
        </w:rPr>
        <w:t>mični odgovor (PR)) do dokument</w:t>
      </w:r>
      <w:r w:rsidR="00360825" w:rsidRPr="004F2525">
        <w:rPr>
          <w:sz w:val="20"/>
          <w:lang w:val="sr-Latn-ME"/>
        </w:rPr>
        <w:t>ova</w:t>
      </w:r>
      <w:r w:rsidRPr="004F2525">
        <w:rPr>
          <w:sz w:val="20"/>
          <w:lang w:val="sr-Latn-ME"/>
        </w:rPr>
        <w:t>ne</w:t>
      </w:r>
      <w:r w:rsidR="000E0780" w:rsidRPr="004F2525">
        <w:rPr>
          <w:sz w:val="20"/>
          <w:lang w:val="sr-Latn-ME"/>
        </w:rPr>
        <w:t xml:space="preserve"> </w:t>
      </w:r>
      <w:r w:rsidRPr="004F2525">
        <w:rPr>
          <w:sz w:val="20"/>
          <w:lang w:val="sr-Latn-ME"/>
        </w:rPr>
        <w:t>progresije bolesti ili smrti, št</w:t>
      </w:r>
      <w:r w:rsidR="000E0780" w:rsidRPr="004F2525">
        <w:rPr>
          <w:sz w:val="20"/>
          <w:lang w:val="sr-Latn-ME"/>
        </w:rPr>
        <w:t xml:space="preserve">a </w:t>
      </w:r>
      <w:r w:rsidRPr="004F2525">
        <w:rPr>
          <w:sz w:val="20"/>
          <w:lang w:val="sr-Latn-ME"/>
        </w:rPr>
        <w:t>god je nastupilo prvo.</w:t>
      </w:r>
    </w:p>
    <w:p w:rsidR="00BC1924" w:rsidRPr="004F2525" w:rsidRDefault="0001214F" w:rsidP="007D4E41">
      <w:pPr>
        <w:jc w:val="both"/>
        <w:rPr>
          <w:sz w:val="20"/>
          <w:lang w:val="sr-Latn-ME"/>
        </w:rPr>
      </w:pPr>
      <w:r w:rsidRPr="004F2525">
        <w:rPr>
          <w:position w:val="6"/>
          <w:sz w:val="20"/>
          <w:lang w:val="sr-Latn-ME"/>
        </w:rPr>
        <w:t xml:space="preserve">c </w:t>
      </w:r>
      <w:r w:rsidRPr="004F2525">
        <w:rPr>
          <w:sz w:val="20"/>
          <w:lang w:val="sr-Latn-ME"/>
        </w:rPr>
        <w:t>Statistički podaci dobi</w:t>
      </w:r>
      <w:r w:rsidR="00D272F6" w:rsidRPr="004F2525">
        <w:rPr>
          <w:sz w:val="20"/>
          <w:lang w:val="sr-Latn-ME"/>
        </w:rPr>
        <w:t>j</w:t>
      </w:r>
      <w:r w:rsidRPr="004F2525">
        <w:rPr>
          <w:sz w:val="20"/>
          <w:lang w:val="sr-Latn-ME"/>
        </w:rPr>
        <w:t xml:space="preserve">eni su na </w:t>
      </w:r>
      <w:r w:rsidR="00D272F6" w:rsidRPr="004F2525">
        <w:rPr>
          <w:sz w:val="20"/>
          <w:lang w:val="sr-Latn-ME"/>
        </w:rPr>
        <w:t>osnov</w:t>
      </w:r>
      <w:r w:rsidRPr="004F2525">
        <w:rPr>
          <w:sz w:val="20"/>
          <w:lang w:val="sr-Latn-ME"/>
        </w:rPr>
        <w:t>u Kaplan-Meier</w:t>
      </w:r>
      <w:r w:rsidR="000E0780" w:rsidRPr="004F2525">
        <w:rPr>
          <w:sz w:val="20"/>
          <w:lang w:val="sr-Latn-ME"/>
        </w:rPr>
        <w:t>-</w:t>
      </w:r>
      <w:r w:rsidRPr="004F2525">
        <w:rPr>
          <w:sz w:val="20"/>
          <w:lang w:val="sr-Latn-ME"/>
        </w:rPr>
        <w:t>ove metode; 95% CI</w:t>
      </w:r>
      <w:r w:rsidR="00D272F6" w:rsidRPr="004F2525">
        <w:rPr>
          <w:sz w:val="20"/>
          <w:lang w:val="sr-Latn-ME"/>
        </w:rPr>
        <w:t xml:space="preserve"> zasniva</w:t>
      </w:r>
      <w:r w:rsidRPr="004F2525">
        <w:rPr>
          <w:sz w:val="20"/>
          <w:lang w:val="sr-Latn-ME"/>
        </w:rPr>
        <w:t xml:space="preserve"> se na Greenwood</w:t>
      </w:r>
      <w:r w:rsidR="000E0780" w:rsidRPr="004F2525">
        <w:rPr>
          <w:sz w:val="20"/>
          <w:lang w:val="sr-Latn-ME"/>
        </w:rPr>
        <w:t>-</w:t>
      </w:r>
      <w:r w:rsidRPr="004F2525">
        <w:rPr>
          <w:sz w:val="20"/>
          <w:lang w:val="sr-Latn-ME"/>
        </w:rPr>
        <w:t>ovoj formuli.</w:t>
      </w:r>
    </w:p>
    <w:p w:rsidR="00BC1924" w:rsidRPr="004F2525" w:rsidRDefault="0001214F" w:rsidP="007D4E41">
      <w:pPr>
        <w:jc w:val="both"/>
        <w:rPr>
          <w:sz w:val="20"/>
          <w:lang w:val="sr-Latn-ME"/>
        </w:rPr>
      </w:pPr>
      <w:r w:rsidRPr="004F2525">
        <w:rPr>
          <w:sz w:val="20"/>
          <w:lang w:val="sr-Latn-ME"/>
        </w:rPr>
        <w:t xml:space="preserve">Napomena: Analiza je </w:t>
      </w:r>
      <w:r w:rsidR="003077DC" w:rsidRPr="004F2525">
        <w:rPr>
          <w:sz w:val="20"/>
          <w:lang w:val="sr-Latn-ME"/>
        </w:rPr>
        <w:t>vršena</w:t>
      </w:r>
      <w:r w:rsidRPr="004F2525">
        <w:rPr>
          <w:sz w:val="20"/>
          <w:lang w:val="sr-Latn-ME"/>
        </w:rPr>
        <w:t xml:space="preserve"> samo za </w:t>
      </w:r>
      <w:r w:rsidR="008B111A" w:rsidRPr="004F2525">
        <w:rPr>
          <w:sz w:val="20"/>
          <w:lang w:val="sr-Latn-ME"/>
        </w:rPr>
        <w:t>pacijent</w:t>
      </w:r>
      <w:r w:rsidRPr="004F2525">
        <w:rPr>
          <w:sz w:val="20"/>
          <w:lang w:val="sr-Latn-ME"/>
        </w:rPr>
        <w:t>e koji su postigli djel</w:t>
      </w:r>
      <w:r w:rsidR="00D272F6" w:rsidRPr="004F2525">
        <w:rPr>
          <w:sz w:val="20"/>
          <w:lang w:val="sr-Latn-ME"/>
        </w:rPr>
        <w:t>i</w:t>
      </w:r>
      <w:r w:rsidRPr="004F2525">
        <w:rPr>
          <w:sz w:val="20"/>
          <w:lang w:val="sr-Latn-ME"/>
        </w:rPr>
        <w:t xml:space="preserve">mični (PR) ili bolji odgovor nakon datuma primjene prve doze indukcijske terapije i prije bilo kakvog liječenja u </w:t>
      </w:r>
      <w:r w:rsidR="003C0C1B" w:rsidRPr="004F2525">
        <w:rPr>
          <w:sz w:val="20"/>
          <w:lang w:val="sr-Latn-ME"/>
        </w:rPr>
        <w:t>periodu</w:t>
      </w:r>
      <w:r w:rsidRPr="004F2525">
        <w:rPr>
          <w:sz w:val="20"/>
          <w:lang w:val="sr-Latn-ME"/>
        </w:rPr>
        <w:t xml:space="preserve"> održavanja te bilo kakve naknadne terapije protiv limfoma u </w:t>
      </w:r>
      <w:r w:rsidR="003C0C1B" w:rsidRPr="004F2525">
        <w:rPr>
          <w:sz w:val="20"/>
          <w:lang w:val="sr-Latn-ME"/>
        </w:rPr>
        <w:t>period</w:t>
      </w:r>
      <w:r w:rsidRPr="004F2525">
        <w:rPr>
          <w:sz w:val="20"/>
          <w:lang w:val="sr-Latn-ME"/>
        </w:rPr>
        <w:t>u indukcijskog liječenja. P</w:t>
      </w:r>
      <w:r w:rsidR="003C0C1B" w:rsidRPr="004F2525">
        <w:rPr>
          <w:sz w:val="20"/>
          <w:lang w:val="sr-Latn-ME"/>
        </w:rPr>
        <w:t>rocenat</w:t>
      </w:r>
      <w:r w:rsidRPr="004F2525">
        <w:rPr>
          <w:sz w:val="20"/>
          <w:lang w:val="sr-Latn-ME"/>
        </w:rPr>
        <w:t xml:space="preserve"> se </w:t>
      </w:r>
      <w:r w:rsidR="00D272F6" w:rsidRPr="004F2525">
        <w:rPr>
          <w:sz w:val="20"/>
          <w:lang w:val="sr-Latn-ME"/>
        </w:rPr>
        <w:t>zasniva</w:t>
      </w:r>
      <w:r w:rsidRPr="004F2525">
        <w:rPr>
          <w:sz w:val="20"/>
          <w:lang w:val="sr-Latn-ME"/>
        </w:rPr>
        <w:t xml:space="preserve"> na ukupnom broju ispitanika s odgovorom.</w:t>
      </w:r>
    </w:p>
    <w:p w:rsidR="00BC1924" w:rsidRPr="004F2525" w:rsidRDefault="00BC1924" w:rsidP="007D4E41">
      <w:pPr>
        <w:jc w:val="both"/>
        <w:rPr>
          <w:sz w:val="20"/>
          <w:lang w:val="sr-Latn-ME"/>
        </w:rPr>
      </w:pPr>
    </w:p>
    <w:p w:rsidR="00BC1924" w:rsidRPr="007717F6" w:rsidRDefault="0001214F" w:rsidP="007D4E41">
      <w:pPr>
        <w:jc w:val="both"/>
        <w:rPr>
          <w:lang w:val="sr-Latn-ME"/>
        </w:rPr>
      </w:pPr>
      <w:r w:rsidRPr="007717F6">
        <w:rPr>
          <w:u w:val="single"/>
          <w:lang w:val="sr-Latn-ME"/>
        </w:rPr>
        <w:t>Pedijatrijska populacija</w:t>
      </w:r>
    </w:p>
    <w:p w:rsidR="00BC1924" w:rsidRPr="007717F6" w:rsidRDefault="0001214F" w:rsidP="007D4E41">
      <w:pPr>
        <w:jc w:val="both"/>
        <w:rPr>
          <w:lang w:val="sr-Latn-ME"/>
        </w:rPr>
      </w:pPr>
      <w:r w:rsidRPr="007717F6">
        <w:rPr>
          <w:lang w:val="sr-Latn-ME"/>
        </w:rPr>
        <w:t>E</w:t>
      </w:r>
      <w:r w:rsidR="00D272F6" w:rsidRPr="007717F6">
        <w:rPr>
          <w:lang w:val="sr-Latn-ME"/>
        </w:rPr>
        <w:t>v</w:t>
      </w:r>
      <w:r w:rsidRPr="007717F6">
        <w:rPr>
          <w:lang w:val="sr-Latn-ME"/>
        </w:rPr>
        <w:t>ropska agencija za ljekove izuzela je specifično za ovaj lijek ob</w:t>
      </w:r>
      <w:r w:rsidR="00D272F6" w:rsidRPr="007717F6">
        <w:rPr>
          <w:lang w:val="sr-Latn-ME"/>
        </w:rPr>
        <w:t>a</w:t>
      </w:r>
      <w:r w:rsidRPr="007717F6">
        <w:rPr>
          <w:lang w:val="sr-Latn-ME"/>
        </w:rPr>
        <w:t>vezu podnošenja rezultata ispitivanja</w:t>
      </w:r>
      <w:r w:rsidR="00360825" w:rsidRPr="007717F6">
        <w:rPr>
          <w:lang w:val="sr-Latn-ME"/>
        </w:rPr>
        <w:t xml:space="preserve"> lijeka</w:t>
      </w:r>
      <w:r w:rsidRPr="007717F6">
        <w:rPr>
          <w:lang w:val="sr-Latn-ME"/>
        </w:rPr>
        <w:t xml:space="preserve"> Lenalidomid</w:t>
      </w:r>
      <w:r w:rsidR="00EA2E3A" w:rsidRPr="007717F6">
        <w:rPr>
          <w:lang w:val="sr-Latn-ME"/>
        </w:rPr>
        <w:t>e</w:t>
      </w:r>
      <w:r w:rsidRPr="007717F6">
        <w:rPr>
          <w:lang w:val="sr-Latn-ME"/>
        </w:rPr>
        <w:t xml:space="preserve"> Accord za liječenje neoplazmi zrelih B-</w:t>
      </w:r>
      <w:r w:rsidR="008B111A" w:rsidRPr="007717F6">
        <w:rPr>
          <w:lang w:val="sr-Latn-ME"/>
        </w:rPr>
        <w:t>ćelija</w:t>
      </w:r>
      <w:r w:rsidRPr="007717F6">
        <w:rPr>
          <w:lang w:val="sr-Latn-ME"/>
        </w:rPr>
        <w:t>, koja se odnosi na sve pod</w:t>
      </w:r>
      <w:r w:rsidR="008E1F44" w:rsidRPr="007717F6">
        <w:rPr>
          <w:lang w:val="sr-Latn-ME"/>
        </w:rPr>
        <w:t>grupe</w:t>
      </w:r>
      <w:r w:rsidRPr="007717F6">
        <w:rPr>
          <w:lang w:val="sr-Latn-ME"/>
        </w:rPr>
        <w:t xml:space="preserve"> pedijatrijske populacije (vidjeti dio 4.2 za informacije o pedijatrijskoj primjeni).</w:t>
      </w:r>
    </w:p>
    <w:p w:rsidR="00BC1924" w:rsidRPr="007717F6" w:rsidRDefault="00BC1924" w:rsidP="007D4E41">
      <w:pPr>
        <w:jc w:val="both"/>
        <w:rPr>
          <w:lang w:val="sr-Latn-ME"/>
        </w:rPr>
      </w:pPr>
    </w:p>
    <w:p w:rsidR="00BC1924" w:rsidRPr="007717F6" w:rsidRDefault="004F02EE" w:rsidP="007D4E41">
      <w:pPr>
        <w:jc w:val="both"/>
        <w:rPr>
          <w:b/>
          <w:lang w:val="sr-Latn-ME"/>
        </w:rPr>
      </w:pPr>
      <w:r w:rsidRPr="007717F6">
        <w:rPr>
          <w:b/>
          <w:lang w:val="sr-Latn-ME"/>
        </w:rPr>
        <w:t xml:space="preserve">5.2   </w:t>
      </w:r>
      <w:r w:rsidR="0001214F" w:rsidRPr="007717F6">
        <w:rPr>
          <w:b/>
          <w:lang w:val="sr-Latn-ME"/>
        </w:rPr>
        <w:t>Farmakokinetičk</w:t>
      </w:r>
      <w:r w:rsidR="00B13E32" w:rsidRPr="007717F6">
        <w:rPr>
          <w:b/>
          <w:lang w:val="sr-Latn-ME"/>
        </w:rPr>
        <w:t>i podaci</w:t>
      </w:r>
    </w:p>
    <w:p w:rsidR="00BC1924" w:rsidRPr="004F2525" w:rsidRDefault="00BC1924" w:rsidP="007D4E41">
      <w:pPr>
        <w:jc w:val="both"/>
        <w:rPr>
          <w:b/>
          <w:lang w:val="sr-Latn-ME"/>
        </w:rPr>
      </w:pPr>
    </w:p>
    <w:p w:rsidR="0066688D" w:rsidRDefault="0001214F" w:rsidP="007D4E41">
      <w:pPr>
        <w:jc w:val="both"/>
        <w:rPr>
          <w:lang w:val="sr-Latn-ME"/>
        </w:rPr>
      </w:pPr>
      <w:r w:rsidRPr="007717F6">
        <w:rPr>
          <w:lang w:val="sr-Latn-ME"/>
        </w:rPr>
        <w:t>Lenalidomid ima asimetrični uglj</w:t>
      </w:r>
      <w:r w:rsidR="00D272F6" w:rsidRPr="007717F6">
        <w:rPr>
          <w:lang w:val="sr-Latn-ME"/>
        </w:rPr>
        <w:t>en</w:t>
      </w:r>
      <w:r w:rsidRPr="007717F6">
        <w:rPr>
          <w:lang w:val="sr-Latn-ME"/>
        </w:rPr>
        <w:t xml:space="preserve">ikov atom i </w:t>
      </w:r>
      <w:r w:rsidR="00D272F6" w:rsidRPr="007717F6">
        <w:rPr>
          <w:lang w:val="sr-Latn-ME"/>
        </w:rPr>
        <w:t>zato</w:t>
      </w:r>
      <w:r w:rsidRPr="007717F6">
        <w:rPr>
          <w:lang w:val="sr-Latn-ME"/>
        </w:rPr>
        <w:t xml:space="preserve"> može postojati u optički aktivnim oblicima S(-) i R(+). Lenalidomid se proizvodi kao rac</w:t>
      </w:r>
      <w:r w:rsidR="00E67ECB" w:rsidRPr="007717F6">
        <w:rPr>
          <w:lang w:val="sr-Latn-ME"/>
        </w:rPr>
        <w:t>e</w:t>
      </w:r>
      <w:r w:rsidR="003C0C1B" w:rsidRPr="007717F6">
        <w:rPr>
          <w:lang w:val="sr-Latn-ME"/>
        </w:rPr>
        <w:t>mska</w:t>
      </w:r>
      <w:r w:rsidRPr="007717F6">
        <w:rPr>
          <w:lang w:val="sr-Latn-ME"/>
        </w:rPr>
        <w:t xml:space="preserve"> smjesa. Lenalidomid je </w:t>
      </w:r>
      <w:r w:rsidR="00CA69EB" w:rsidRPr="007717F6">
        <w:rPr>
          <w:lang w:val="sr-Latn-ME"/>
        </w:rPr>
        <w:t>generalno</w:t>
      </w:r>
      <w:r w:rsidRPr="007717F6">
        <w:rPr>
          <w:lang w:val="sr-Latn-ME"/>
        </w:rPr>
        <w:t xml:space="preserve"> </w:t>
      </w:r>
      <w:r w:rsidR="00B00DFC" w:rsidRPr="007717F6">
        <w:rPr>
          <w:lang w:val="sr-Latn-ME"/>
        </w:rPr>
        <w:t>rastvorljivij</w:t>
      </w:r>
      <w:r w:rsidRPr="007717F6">
        <w:rPr>
          <w:lang w:val="sr-Latn-ME"/>
        </w:rPr>
        <w:t xml:space="preserve">i u organskim </w:t>
      </w:r>
      <w:r w:rsidR="00B00DFC" w:rsidRPr="007717F6">
        <w:rPr>
          <w:lang w:val="sr-Latn-ME"/>
        </w:rPr>
        <w:t>rastvarači</w:t>
      </w:r>
      <w:r w:rsidRPr="007717F6">
        <w:rPr>
          <w:lang w:val="sr-Latn-ME"/>
        </w:rPr>
        <w:t xml:space="preserve">ma, ali </w:t>
      </w:r>
      <w:r w:rsidR="003C0C1B" w:rsidRPr="007717F6">
        <w:rPr>
          <w:lang w:val="sr-Latn-ME"/>
        </w:rPr>
        <w:t>po</w:t>
      </w:r>
      <w:r w:rsidRPr="007717F6">
        <w:rPr>
          <w:lang w:val="sr-Latn-ME"/>
        </w:rPr>
        <w:t xml:space="preserve">kazuje najveću </w:t>
      </w:r>
      <w:r w:rsidR="00B00DFC" w:rsidRPr="007717F6">
        <w:rPr>
          <w:lang w:val="sr-Latn-ME"/>
        </w:rPr>
        <w:t xml:space="preserve">rastvorljivost </w:t>
      </w:r>
      <w:r w:rsidRPr="007717F6">
        <w:rPr>
          <w:lang w:val="sr-Latn-ME"/>
        </w:rPr>
        <w:t>u puferu HCl-a od 0,1 N</w:t>
      </w:r>
      <w:r w:rsidR="00C53655">
        <w:rPr>
          <w:lang w:val="sr-Latn-ME"/>
        </w:rPr>
        <w:t>.</w:t>
      </w:r>
    </w:p>
    <w:p w:rsidR="00BC1924" w:rsidRPr="007717F6" w:rsidRDefault="00BC1924" w:rsidP="007D4E41">
      <w:pPr>
        <w:jc w:val="both"/>
        <w:rPr>
          <w:lang w:val="sr-Latn-ME"/>
        </w:rPr>
      </w:pPr>
    </w:p>
    <w:p w:rsidR="00BC1924" w:rsidRPr="007717F6" w:rsidRDefault="008B111A" w:rsidP="007D4E41">
      <w:pPr>
        <w:jc w:val="both"/>
        <w:rPr>
          <w:lang w:val="sr-Latn-ME"/>
        </w:rPr>
      </w:pPr>
      <w:r w:rsidRPr="007717F6">
        <w:rPr>
          <w:u w:val="single"/>
          <w:lang w:val="sr-Latn-ME"/>
        </w:rPr>
        <w:t>Resorpcija</w:t>
      </w:r>
    </w:p>
    <w:p w:rsidR="00BC1924" w:rsidRPr="007717F6" w:rsidRDefault="0001214F" w:rsidP="007D4E41">
      <w:pPr>
        <w:jc w:val="both"/>
        <w:rPr>
          <w:lang w:val="sr-Latn-ME"/>
        </w:rPr>
      </w:pPr>
      <w:r w:rsidRPr="007717F6">
        <w:rPr>
          <w:lang w:val="sr-Latn-ME"/>
        </w:rPr>
        <w:t xml:space="preserve">Lenalidomid se brzo </w:t>
      </w:r>
      <w:r w:rsidR="00B00DFC" w:rsidRPr="007717F6">
        <w:rPr>
          <w:lang w:val="sr-Latn-ME"/>
        </w:rPr>
        <w:t>resorbuje</w:t>
      </w:r>
      <w:r w:rsidRPr="007717F6">
        <w:rPr>
          <w:lang w:val="sr-Latn-ME"/>
        </w:rPr>
        <w:t xml:space="preserve"> nakon oralne primjene </w:t>
      </w:r>
      <w:r w:rsidR="00B00DFC" w:rsidRPr="007717F6">
        <w:rPr>
          <w:lang w:val="sr-Latn-ME"/>
        </w:rPr>
        <w:t>kod</w:t>
      </w:r>
      <w:r w:rsidRPr="007717F6">
        <w:rPr>
          <w:lang w:val="sr-Latn-ME"/>
        </w:rPr>
        <w:t xml:space="preserve"> zdravih dobrovoljaca na</w:t>
      </w:r>
      <w:r w:rsidR="00B00DFC" w:rsidRPr="007717F6">
        <w:rPr>
          <w:lang w:val="sr-Latn-ME"/>
        </w:rPr>
        <w:t xml:space="preserve"> prazan stomak</w:t>
      </w:r>
      <w:r w:rsidRPr="007717F6">
        <w:rPr>
          <w:lang w:val="sr-Latn-ME"/>
        </w:rPr>
        <w:t xml:space="preserve">, s maksimalnim koncentracijama u plazmi između 0,5 i 2 sata nakon doziranja. </w:t>
      </w:r>
      <w:r w:rsidR="00B00DFC" w:rsidRPr="007717F6">
        <w:rPr>
          <w:lang w:val="sr-Latn-ME"/>
        </w:rPr>
        <w:t>Kod</w:t>
      </w:r>
      <w:r w:rsidRPr="007717F6">
        <w:rPr>
          <w:lang w:val="sr-Latn-ME"/>
        </w:rPr>
        <w:t xml:space="preserve"> </w:t>
      </w:r>
      <w:r w:rsidR="008B111A" w:rsidRPr="007717F6">
        <w:rPr>
          <w:lang w:val="sr-Latn-ME"/>
        </w:rPr>
        <w:t>pacijen</w:t>
      </w:r>
      <w:r w:rsidR="00B00DFC" w:rsidRPr="007717F6">
        <w:rPr>
          <w:lang w:val="sr-Latn-ME"/>
        </w:rPr>
        <w:t>a</w:t>
      </w:r>
      <w:r w:rsidR="008B111A" w:rsidRPr="007717F6">
        <w:rPr>
          <w:lang w:val="sr-Latn-ME"/>
        </w:rPr>
        <w:t>t</w:t>
      </w:r>
      <w:r w:rsidRPr="007717F6">
        <w:rPr>
          <w:lang w:val="sr-Latn-ME"/>
        </w:rPr>
        <w:t xml:space="preserve">a, kao i </w:t>
      </w:r>
      <w:r w:rsidR="00B00DFC" w:rsidRPr="007717F6">
        <w:rPr>
          <w:lang w:val="sr-Latn-ME"/>
        </w:rPr>
        <w:t>kod</w:t>
      </w:r>
      <w:r w:rsidRPr="007717F6">
        <w:rPr>
          <w:lang w:val="sr-Latn-ME"/>
        </w:rPr>
        <w:t xml:space="preserve"> zdravih dobrovoljaca, maksimalna koncentracija (C</w:t>
      </w:r>
      <w:r w:rsidRPr="007717F6">
        <w:rPr>
          <w:vertAlign w:val="subscript"/>
          <w:lang w:val="sr-Latn-ME"/>
        </w:rPr>
        <w:t>max</w:t>
      </w:r>
      <w:r w:rsidRPr="007717F6">
        <w:rPr>
          <w:lang w:val="sr-Latn-ME"/>
        </w:rPr>
        <w:t>) i površina ispod krive za koncentraciju u vremenu (AUC) povećavaju se proporcionalno s porastom doze. Višestruke doze ne dovode do značajne akumulacije lijeka. U plazmi, relativne izloženosti S- i R- enantiomer</w:t>
      </w:r>
      <w:r w:rsidR="00271ED4">
        <w:rPr>
          <w:lang w:val="sr-Latn-ME"/>
        </w:rPr>
        <w:t>ima</w:t>
      </w:r>
      <w:r w:rsidRPr="007717F6">
        <w:rPr>
          <w:lang w:val="sr-Latn-ME"/>
        </w:rPr>
        <w:t xml:space="preserve"> lenalidomida iznose približno 56 % odnosno 44 %.</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lang w:val="sr-Latn-ME"/>
        </w:rPr>
        <w:t>Isto</w:t>
      </w:r>
      <w:r w:rsidR="00B00DFC" w:rsidRPr="007717F6">
        <w:rPr>
          <w:lang w:val="sr-Latn-ME"/>
        </w:rPr>
        <w:t>vreme</w:t>
      </w:r>
      <w:r w:rsidRPr="007717F6">
        <w:rPr>
          <w:lang w:val="sr-Latn-ME"/>
        </w:rPr>
        <w:t xml:space="preserve">na primjena punomasnih i visokokaloričnih obroka </w:t>
      </w:r>
      <w:r w:rsidR="00B00DFC" w:rsidRPr="007717F6">
        <w:rPr>
          <w:lang w:val="sr-Latn-ME"/>
        </w:rPr>
        <w:t>kod</w:t>
      </w:r>
      <w:r w:rsidRPr="007717F6">
        <w:rPr>
          <w:lang w:val="sr-Latn-ME"/>
        </w:rPr>
        <w:t xml:space="preserve"> zdravih dobrovoljaca smanjuje o</w:t>
      </w:r>
      <w:r w:rsidR="003C0C1B" w:rsidRPr="007717F6">
        <w:rPr>
          <w:lang w:val="sr-Latn-ME"/>
        </w:rPr>
        <w:t>bim</w:t>
      </w:r>
      <w:r w:rsidRPr="007717F6">
        <w:rPr>
          <w:lang w:val="sr-Latn-ME"/>
        </w:rPr>
        <w:t xml:space="preserve"> </w:t>
      </w:r>
      <w:r w:rsidR="00B00DFC" w:rsidRPr="007717F6">
        <w:rPr>
          <w:lang w:val="sr-Latn-ME"/>
        </w:rPr>
        <w:t>re</w:t>
      </w:r>
      <w:r w:rsidRPr="007717F6">
        <w:rPr>
          <w:lang w:val="sr-Latn-ME"/>
        </w:rPr>
        <w:t>sorpcije što rezult</w:t>
      </w:r>
      <w:r w:rsidR="00271ED4">
        <w:rPr>
          <w:lang w:val="sr-Latn-ME"/>
        </w:rPr>
        <w:t>uje</w:t>
      </w:r>
      <w:r w:rsidRPr="007717F6">
        <w:rPr>
          <w:lang w:val="sr-Latn-ME"/>
        </w:rPr>
        <w:t xml:space="preserve"> približno 20%-tnim smanjenjem površine ispod krive koncentracija/vrijeme (AUC) i 50%-tnim smanjenjem C</w:t>
      </w:r>
      <w:r w:rsidRPr="007717F6">
        <w:rPr>
          <w:vertAlign w:val="subscript"/>
          <w:lang w:val="sr-Latn-ME"/>
        </w:rPr>
        <w:t>max</w:t>
      </w:r>
      <w:r w:rsidRPr="007717F6">
        <w:rPr>
          <w:lang w:val="sr-Latn-ME"/>
        </w:rPr>
        <w:t xml:space="preserve"> u plazmi. </w:t>
      </w:r>
      <w:r w:rsidR="003C0C1B" w:rsidRPr="007717F6">
        <w:rPr>
          <w:lang w:val="sr-Latn-ME"/>
        </w:rPr>
        <w:t>Ipak</w:t>
      </w:r>
      <w:r w:rsidRPr="007717F6">
        <w:rPr>
          <w:lang w:val="sr-Latn-ME"/>
        </w:rPr>
        <w:t xml:space="preserve">, u glavnim ispitivanjima multiplog mijeloma i mijelodisplastičnih sindroma u svrhu registracije lijeka u kojima su utvrđene </w:t>
      </w:r>
      <w:r w:rsidR="008B111A" w:rsidRPr="007717F6">
        <w:rPr>
          <w:lang w:val="sr-Latn-ME"/>
        </w:rPr>
        <w:t>efikasnost</w:t>
      </w:r>
      <w:r w:rsidRPr="007717F6">
        <w:rPr>
          <w:lang w:val="sr-Latn-ME"/>
        </w:rPr>
        <w:t xml:space="preserve"> i </w:t>
      </w:r>
      <w:r w:rsidR="008B111A" w:rsidRPr="007717F6">
        <w:rPr>
          <w:lang w:val="sr-Latn-ME"/>
        </w:rPr>
        <w:t>bezbjednost</w:t>
      </w:r>
      <w:r w:rsidRPr="007717F6">
        <w:rPr>
          <w:lang w:val="sr-Latn-ME"/>
        </w:rPr>
        <w:t xml:space="preserve"> za lenalidomid, lijek je primjenjivan bez obzira na unos hrane. </w:t>
      </w:r>
      <w:r w:rsidR="00B00DFC" w:rsidRPr="007717F6">
        <w:rPr>
          <w:lang w:val="sr-Latn-ME"/>
        </w:rPr>
        <w:t>Zato</w:t>
      </w:r>
      <w:r w:rsidRPr="007717F6">
        <w:rPr>
          <w:lang w:val="sr-Latn-ME"/>
        </w:rPr>
        <w:t xml:space="preserve"> se lenalidomid može primjenjivati s </w:t>
      </w:r>
      <w:r w:rsidRPr="007717F6">
        <w:rPr>
          <w:lang w:val="sr-Latn-ME"/>
        </w:rPr>
        <w:lastRenderedPageBreak/>
        <w:t>hranom ili bez nje.</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Analize </w:t>
      </w:r>
      <w:r w:rsidR="00D1201F" w:rsidRPr="007717F6">
        <w:rPr>
          <w:lang w:val="sr-Latn-ME"/>
        </w:rPr>
        <w:t>populacion</w:t>
      </w:r>
      <w:r w:rsidRPr="007717F6">
        <w:rPr>
          <w:lang w:val="sr-Latn-ME"/>
        </w:rPr>
        <w:t xml:space="preserve">e farmakokinetike ukazuju da je oralna </w:t>
      </w:r>
      <w:r w:rsidR="008B111A" w:rsidRPr="007717F6">
        <w:rPr>
          <w:lang w:val="sr-Latn-ME"/>
        </w:rPr>
        <w:t>resorpcija</w:t>
      </w:r>
      <w:r w:rsidRPr="007717F6">
        <w:rPr>
          <w:lang w:val="sr-Latn-ME"/>
        </w:rPr>
        <w:t xml:space="preserve"> lenalidomida </w:t>
      </w:r>
      <w:r w:rsidR="00B00DFC" w:rsidRPr="007717F6">
        <w:rPr>
          <w:lang w:val="sr-Latn-ME"/>
        </w:rPr>
        <w:t>kod</w:t>
      </w:r>
      <w:r w:rsidRPr="007717F6">
        <w:rPr>
          <w:lang w:val="sr-Latn-ME"/>
        </w:rPr>
        <w:t xml:space="preserve"> </w:t>
      </w:r>
      <w:r w:rsidR="008B111A" w:rsidRPr="007717F6">
        <w:rPr>
          <w:lang w:val="sr-Latn-ME"/>
        </w:rPr>
        <w:t>pacijen</w:t>
      </w:r>
      <w:r w:rsidR="00B00DFC" w:rsidRPr="007717F6">
        <w:rPr>
          <w:lang w:val="sr-Latn-ME"/>
        </w:rPr>
        <w:t>a</w:t>
      </w:r>
      <w:r w:rsidR="008B111A" w:rsidRPr="007717F6">
        <w:rPr>
          <w:lang w:val="sr-Latn-ME"/>
        </w:rPr>
        <w:t>t</w:t>
      </w:r>
      <w:r w:rsidRPr="007717F6">
        <w:rPr>
          <w:lang w:val="sr-Latn-ME"/>
        </w:rPr>
        <w:t>a s multiplim mijelomom, mijelodisplastičnim sindromima i onih s</w:t>
      </w:r>
      <w:r w:rsidR="000F7671">
        <w:rPr>
          <w:lang w:val="sr-Latn-ME"/>
        </w:rPr>
        <w:t>a</w:t>
      </w:r>
      <w:r w:rsidRPr="007717F6">
        <w:rPr>
          <w:lang w:val="sr-Latn-ME"/>
        </w:rPr>
        <w:t xml:space="preserve"> </w:t>
      </w:r>
      <w:r w:rsidR="00AF70ED">
        <w:rPr>
          <w:lang w:val="sr-Latn-ME"/>
        </w:rPr>
        <w:t>,,mantle“</w:t>
      </w:r>
      <w:r w:rsidR="000F7671" w:rsidRPr="000F7671">
        <w:rPr>
          <w:lang w:val="sr-Latn-ME"/>
        </w:rPr>
        <w:t xml:space="preserve"> ćelijski</w:t>
      </w:r>
      <w:r w:rsidR="000F7671">
        <w:rPr>
          <w:lang w:val="sr-Latn-ME"/>
        </w:rPr>
        <w:t>m</w:t>
      </w:r>
      <w:r w:rsidR="000F7671" w:rsidRPr="000F7671">
        <w:rPr>
          <w:lang w:val="sr-Latn-ME"/>
        </w:rPr>
        <w:t xml:space="preserve"> limfom</w:t>
      </w:r>
      <w:r w:rsidR="000F7671">
        <w:rPr>
          <w:lang w:val="sr-Latn-ME"/>
        </w:rPr>
        <w:t xml:space="preserve">om </w:t>
      </w:r>
      <w:r w:rsidRPr="007717F6">
        <w:rPr>
          <w:lang w:val="sr-Latn-ME"/>
        </w:rPr>
        <w:t>slične brzine.</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u w:val="single"/>
          <w:lang w:val="sr-Latn-ME"/>
        </w:rPr>
        <w:t>Distribucija</w:t>
      </w:r>
    </w:p>
    <w:p w:rsidR="00BC1924" w:rsidRPr="007717F6" w:rsidRDefault="0001214F" w:rsidP="007D4E41">
      <w:pPr>
        <w:jc w:val="both"/>
        <w:rPr>
          <w:lang w:val="sr-Latn-ME"/>
        </w:rPr>
      </w:pPr>
      <w:r w:rsidRPr="007717F6">
        <w:rPr>
          <w:i/>
          <w:lang w:val="sr-Latn-ME"/>
        </w:rPr>
        <w:t xml:space="preserve">In vitro </w:t>
      </w:r>
      <w:r w:rsidRPr="007717F6">
        <w:rPr>
          <w:lang w:val="sr-Latn-ME"/>
        </w:rPr>
        <w:t>vez</w:t>
      </w:r>
      <w:r w:rsidR="00271ED4">
        <w:rPr>
          <w:lang w:val="sr-Latn-ME"/>
        </w:rPr>
        <w:t>ivanje</w:t>
      </w:r>
      <w:r w:rsidRPr="007717F6">
        <w:rPr>
          <w:lang w:val="sr-Latn-ME"/>
        </w:rPr>
        <w:t xml:space="preserve"> (</w:t>
      </w:r>
      <w:r w:rsidRPr="007717F6">
        <w:rPr>
          <w:vertAlign w:val="superscript"/>
          <w:lang w:val="sr-Latn-ME"/>
        </w:rPr>
        <w:t>14</w:t>
      </w:r>
      <w:r w:rsidRPr="007717F6">
        <w:rPr>
          <w:lang w:val="sr-Latn-ME"/>
        </w:rPr>
        <w:t xml:space="preserve">C)-lenalidomida </w:t>
      </w:r>
      <w:r w:rsidR="00271ED4">
        <w:rPr>
          <w:lang w:val="sr-Latn-ME"/>
        </w:rPr>
        <w:t>za</w:t>
      </w:r>
      <w:r w:rsidRPr="007717F6">
        <w:rPr>
          <w:lang w:val="sr-Latn-ME"/>
        </w:rPr>
        <w:t xml:space="preserve"> proteine plazme bilo je nisko, sa srednjim vezivanjem </w:t>
      </w:r>
      <w:r w:rsidR="00271ED4">
        <w:rPr>
          <w:lang w:val="sr-Latn-ME"/>
        </w:rPr>
        <w:t>za</w:t>
      </w:r>
      <w:r w:rsidRPr="007717F6">
        <w:rPr>
          <w:lang w:val="sr-Latn-ME"/>
        </w:rPr>
        <w:t xml:space="preserve"> proteine plazme od 23 % </w:t>
      </w:r>
      <w:r w:rsidR="00B00DFC" w:rsidRPr="007717F6">
        <w:rPr>
          <w:lang w:val="sr-Latn-ME"/>
        </w:rPr>
        <w:t>kod</w:t>
      </w:r>
      <w:r w:rsidRPr="007717F6">
        <w:rPr>
          <w:lang w:val="sr-Latn-ME"/>
        </w:rPr>
        <w:t xml:space="preserve"> </w:t>
      </w:r>
      <w:r w:rsidR="008B111A" w:rsidRPr="007717F6">
        <w:rPr>
          <w:lang w:val="sr-Latn-ME"/>
        </w:rPr>
        <w:t>pacijen</w:t>
      </w:r>
      <w:r w:rsidR="00B00DFC" w:rsidRPr="007717F6">
        <w:rPr>
          <w:lang w:val="sr-Latn-ME"/>
        </w:rPr>
        <w:t>a</w:t>
      </w:r>
      <w:r w:rsidR="008B111A" w:rsidRPr="007717F6">
        <w:rPr>
          <w:lang w:val="sr-Latn-ME"/>
        </w:rPr>
        <w:t>t</w:t>
      </w:r>
      <w:r w:rsidRPr="007717F6">
        <w:rPr>
          <w:lang w:val="sr-Latn-ME"/>
        </w:rPr>
        <w:t xml:space="preserve">a s multiplim mijelomom te 29 % </w:t>
      </w:r>
      <w:r w:rsidR="00B00DFC" w:rsidRPr="007717F6">
        <w:rPr>
          <w:lang w:val="sr-Latn-ME"/>
        </w:rPr>
        <w:t>kod</w:t>
      </w:r>
      <w:r w:rsidRPr="007717F6">
        <w:rPr>
          <w:lang w:val="sr-Latn-ME"/>
        </w:rPr>
        <w:t xml:space="preserve"> zdravih dobrovoljaca.</w:t>
      </w:r>
    </w:p>
    <w:p w:rsidR="00BC1924" w:rsidRPr="007717F6" w:rsidRDefault="00BC1924" w:rsidP="007D4E41">
      <w:pPr>
        <w:jc w:val="both"/>
        <w:rPr>
          <w:lang w:val="sr-Latn-ME"/>
        </w:rPr>
      </w:pPr>
    </w:p>
    <w:p w:rsidR="008B3562" w:rsidRDefault="0001214F" w:rsidP="007D4E41">
      <w:pPr>
        <w:jc w:val="both"/>
        <w:rPr>
          <w:u w:val="single"/>
          <w:lang w:val="sr-Latn-ME"/>
        </w:rPr>
      </w:pPr>
      <w:r w:rsidRPr="007717F6">
        <w:rPr>
          <w:lang w:val="sr-Latn-ME"/>
        </w:rPr>
        <w:t>Lenalidomid je prisutan u ljudskoj spermi (&lt; 0,01 % doze) nakon primjene 25 mg/dan, a lijek se ne može otkriti u spermi zdravih ispitanika 3 dana nakon prestanka uzimanja lijeka (vidjeti dio 4.4).</w:t>
      </w:r>
    </w:p>
    <w:p w:rsidR="008B3562" w:rsidRDefault="008B3562" w:rsidP="007D4E41">
      <w:pPr>
        <w:jc w:val="both"/>
        <w:rPr>
          <w:u w:val="single"/>
          <w:lang w:val="sr-Latn-ME"/>
        </w:rPr>
      </w:pPr>
    </w:p>
    <w:p w:rsidR="00BC1924" w:rsidRPr="007717F6" w:rsidRDefault="0001214F" w:rsidP="007D4E41">
      <w:pPr>
        <w:jc w:val="both"/>
        <w:rPr>
          <w:lang w:val="sr-Latn-ME"/>
        </w:rPr>
      </w:pPr>
      <w:r w:rsidRPr="007717F6">
        <w:rPr>
          <w:u w:val="single"/>
          <w:lang w:val="sr-Latn-ME"/>
        </w:rPr>
        <w:t>Biotransformacija i eliminacija</w:t>
      </w:r>
    </w:p>
    <w:p w:rsidR="00BC1924" w:rsidRPr="007717F6" w:rsidRDefault="0001214F" w:rsidP="007D4E41">
      <w:pPr>
        <w:jc w:val="both"/>
        <w:rPr>
          <w:lang w:val="sr-Latn-ME"/>
        </w:rPr>
      </w:pPr>
      <w:r w:rsidRPr="007717F6">
        <w:rPr>
          <w:lang w:val="sr-Latn-ME"/>
        </w:rPr>
        <w:t xml:space="preserve">Rezultati </w:t>
      </w:r>
      <w:r w:rsidRPr="007717F6">
        <w:rPr>
          <w:i/>
          <w:lang w:val="sr-Latn-ME"/>
        </w:rPr>
        <w:t xml:space="preserve">in vitro </w:t>
      </w:r>
      <w:r w:rsidRPr="007717F6">
        <w:rPr>
          <w:lang w:val="sr-Latn-ME"/>
        </w:rPr>
        <w:t xml:space="preserve">ispitivanja ljudskog metabolizma pokazuju da se lenalidomid ne </w:t>
      </w:r>
      <w:r w:rsidR="00B00DFC" w:rsidRPr="007717F6">
        <w:rPr>
          <w:lang w:val="sr-Latn-ME"/>
        </w:rPr>
        <w:t xml:space="preserve">metaboliše </w:t>
      </w:r>
      <w:r w:rsidRPr="007717F6">
        <w:rPr>
          <w:lang w:val="sr-Latn-ME"/>
        </w:rPr>
        <w:t>enzimima cito</w:t>
      </w:r>
      <w:r w:rsidR="00B00DFC" w:rsidRPr="007717F6">
        <w:rPr>
          <w:lang w:val="sr-Latn-ME"/>
        </w:rPr>
        <w:t>h</w:t>
      </w:r>
      <w:r w:rsidRPr="007717F6">
        <w:rPr>
          <w:lang w:val="sr-Latn-ME"/>
        </w:rPr>
        <w:t>roma P450, što upućuje na to da nije vjero</w:t>
      </w:r>
      <w:r w:rsidR="00B00DFC" w:rsidRPr="007717F6">
        <w:rPr>
          <w:lang w:val="sr-Latn-ME"/>
        </w:rPr>
        <w:t>v</w:t>
      </w:r>
      <w:r w:rsidRPr="007717F6">
        <w:rPr>
          <w:lang w:val="sr-Latn-ME"/>
        </w:rPr>
        <w:t xml:space="preserve">atno da će primjena lenalidomida s </w:t>
      </w:r>
      <w:r w:rsidR="00CA69EB" w:rsidRPr="007717F6">
        <w:rPr>
          <w:lang w:val="sr-Latn-ME"/>
        </w:rPr>
        <w:t xml:space="preserve">ljekovima </w:t>
      </w:r>
      <w:r w:rsidRPr="007717F6">
        <w:rPr>
          <w:lang w:val="sr-Latn-ME"/>
        </w:rPr>
        <w:t>koji inhibiraju enzime cito</w:t>
      </w:r>
      <w:r w:rsidR="00CA69EB" w:rsidRPr="007717F6">
        <w:rPr>
          <w:lang w:val="sr-Latn-ME"/>
        </w:rPr>
        <w:t>h</w:t>
      </w:r>
      <w:r w:rsidRPr="007717F6">
        <w:rPr>
          <w:lang w:val="sr-Latn-ME"/>
        </w:rPr>
        <w:t>roma P450 rezult</w:t>
      </w:r>
      <w:r w:rsidR="003C0C1B" w:rsidRPr="007717F6">
        <w:rPr>
          <w:lang w:val="sr-Latn-ME"/>
        </w:rPr>
        <w:t>irati</w:t>
      </w:r>
      <w:r w:rsidRPr="007717F6">
        <w:rPr>
          <w:lang w:val="sr-Latn-ME"/>
        </w:rPr>
        <w:t xml:space="preserve"> metaboličkim interakcijama ljekova </w:t>
      </w:r>
      <w:r w:rsidR="00B00DFC" w:rsidRPr="007717F6">
        <w:rPr>
          <w:lang w:val="sr-Latn-ME"/>
        </w:rPr>
        <w:t>kod</w:t>
      </w:r>
      <w:r w:rsidRPr="007717F6">
        <w:rPr>
          <w:lang w:val="sr-Latn-ME"/>
        </w:rPr>
        <w:t xml:space="preserve"> ljudi. </w:t>
      </w:r>
      <w:r w:rsidRPr="007717F6">
        <w:rPr>
          <w:i/>
          <w:lang w:val="sr-Latn-ME"/>
        </w:rPr>
        <w:t xml:space="preserve">In vitro </w:t>
      </w:r>
      <w:r w:rsidRPr="007717F6">
        <w:rPr>
          <w:lang w:val="sr-Latn-ME"/>
        </w:rPr>
        <w:t xml:space="preserve">ispitivanja pokazuju da lenalidomid nema inhibitorni </w:t>
      </w:r>
      <w:r w:rsidR="008B111A" w:rsidRPr="007717F6">
        <w:rPr>
          <w:lang w:val="sr-Latn-ME"/>
        </w:rPr>
        <w:t>efekat</w:t>
      </w:r>
      <w:r w:rsidRPr="007717F6">
        <w:rPr>
          <w:lang w:val="sr-Latn-ME"/>
        </w:rPr>
        <w:t xml:space="preserve"> na CYP1A2, CYP2C9, CYP2C19, CYP2D6, CYP2E1, CYP3A ili UGT1A1. </w:t>
      </w:r>
      <w:r w:rsidR="00B00DFC" w:rsidRPr="007717F6">
        <w:rPr>
          <w:lang w:val="sr-Latn-ME"/>
        </w:rPr>
        <w:t>Z</w:t>
      </w:r>
      <w:r w:rsidRPr="007717F6">
        <w:rPr>
          <w:lang w:val="sr-Latn-ME"/>
        </w:rPr>
        <w:t>a</w:t>
      </w:r>
      <w:r w:rsidR="00B00DFC" w:rsidRPr="007717F6">
        <w:rPr>
          <w:lang w:val="sr-Latn-ME"/>
        </w:rPr>
        <w:t>to</w:t>
      </w:r>
      <w:r w:rsidRPr="007717F6">
        <w:rPr>
          <w:lang w:val="sr-Latn-ME"/>
        </w:rPr>
        <w:t xml:space="preserve"> nije vjero</w:t>
      </w:r>
      <w:r w:rsidR="00B00DFC" w:rsidRPr="007717F6">
        <w:rPr>
          <w:lang w:val="sr-Latn-ME"/>
        </w:rPr>
        <w:t>v</w:t>
      </w:r>
      <w:r w:rsidRPr="007717F6">
        <w:rPr>
          <w:lang w:val="sr-Latn-ME"/>
        </w:rPr>
        <w:t>atno da će lenalidomid, kada se primijeni isto</w:t>
      </w:r>
      <w:r w:rsidR="00B00DFC" w:rsidRPr="007717F6">
        <w:rPr>
          <w:lang w:val="sr-Latn-ME"/>
        </w:rPr>
        <w:t>vreme</w:t>
      </w:r>
      <w:r w:rsidRPr="007717F6">
        <w:rPr>
          <w:lang w:val="sr-Latn-ME"/>
        </w:rPr>
        <w:t xml:space="preserve">no sa supstratima tih enzima, </w:t>
      </w:r>
      <w:r w:rsidR="005D429E" w:rsidRPr="007717F6">
        <w:rPr>
          <w:lang w:val="sr-Latn-ME"/>
        </w:rPr>
        <w:t>izazvati</w:t>
      </w:r>
      <w:r w:rsidRPr="007717F6">
        <w:rPr>
          <w:lang w:val="sr-Latn-ME"/>
        </w:rPr>
        <w:t xml:space="preserve"> bilo kakve klinički značajne interakcije ljekova.</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i/>
          <w:lang w:val="sr-Latn-ME"/>
        </w:rPr>
        <w:t xml:space="preserve">In vitro </w:t>
      </w:r>
      <w:r w:rsidRPr="007717F6">
        <w:rPr>
          <w:lang w:val="sr-Latn-ME"/>
        </w:rPr>
        <w:t>ispitivanja pokazuju da lenalidomid nije supstrat humanog proteina rezistencije</w:t>
      </w:r>
      <w:r w:rsidR="003C0C1B" w:rsidRPr="007717F6">
        <w:rPr>
          <w:lang w:val="sr-Latn-ME"/>
        </w:rPr>
        <w:t xml:space="preserve"> karcinom</w:t>
      </w:r>
      <w:r w:rsidRPr="007717F6">
        <w:rPr>
          <w:lang w:val="sr-Latn-ME"/>
        </w:rPr>
        <w:t xml:space="preserve">a dojke (BCRP, od engl. </w:t>
      </w:r>
      <w:r w:rsidRPr="007717F6">
        <w:rPr>
          <w:i/>
          <w:lang w:val="sr-Latn-ME"/>
        </w:rPr>
        <w:t>breast cancer resistance protein</w:t>
      </w:r>
      <w:r w:rsidRPr="007717F6">
        <w:rPr>
          <w:lang w:val="sr-Latn-ME"/>
        </w:rPr>
        <w:t xml:space="preserve">), transportera proteina rezistencije na više ljekova (MRP, od engl. </w:t>
      </w:r>
      <w:r w:rsidRPr="007717F6">
        <w:rPr>
          <w:i/>
          <w:lang w:val="sr-Latn-ME"/>
        </w:rPr>
        <w:t>multidrug resistance protein</w:t>
      </w:r>
      <w:r w:rsidRPr="007717F6">
        <w:rPr>
          <w:lang w:val="sr-Latn-ME"/>
        </w:rPr>
        <w:t>) MRP1, MRP2 ili MRP3, transportera organskog an</w:t>
      </w:r>
      <w:r w:rsidR="00B00DFC" w:rsidRPr="007717F6">
        <w:rPr>
          <w:lang w:val="sr-Latn-ME"/>
        </w:rPr>
        <w:t>j</w:t>
      </w:r>
      <w:r w:rsidRPr="007717F6">
        <w:rPr>
          <w:lang w:val="sr-Latn-ME"/>
        </w:rPr>
        <w:t xml:space="preserve">ona (OAT, od engl. </w:t>
      </w:r>
      <w:r w:rsidRPr="007717F6">
        <w:rPr>
          <w:i/>
          <w:lang w:val="sr-Latn-ME"/>
        </w:rPr>
        <w:t>organic anion transporter</w:t>
      </w:r>
      <w:r w:rsidRPr="007717F6">
        <w:rPr>
          <w:lang w:val="sr-Latn-ME"/>
        </w:rPr>
        <w:t>) OAT1 i OAT3, polipeptidnog transportera organskog an</w:t>
      </w:r>
      <w:r w:rsidR="00B00DFC" w:rsidRPr="007717F6">
        <w:rPr>
          <w:lang w:val="sr-Latn-ME"/>
        </w:rPr>
        <w:t>j</w:t>
      </w:r>
      <w:r w:rsidRPr="007717F6">
        <w:rPr>
          <w:lang w:val="sr-Latn-ME"/>
        </w:rPr>
        <w:t xml:space="preserve">ona 1B1 (OATP1B1, od engl. </w:t>
      </w:r>
      <w:r w:rsidRPr="007717F6">
        <w:rPr>
          <w:i/>
          <w:lang w:val="sr-Latn-ME"/>
        </w:rPr>
        <w:t>organic anion transporting polypeptide 1B1</w:t>
      </w:r>
      <w:r w:rsidRPr="007717F6">
        <w:rPr>
          <w:lang w:val="sr-Latn-ME"/>
        </w:rPr>
        <w:t>), transportera organskog kat</w:t>
      </w:r>
      <w:r w:rsidR="00B00DFC" w:rsidRPr="007717F6">
        <w:rPr>
          <w:lang w:val="sr-Latn-ME"/>
        </w:rPr>
        <w:t>j</w:t>
      </w:r>
      <w:r w:rsidRPr="007717F6">
        <w:rPr>
          <w:lang w:val="sr-Latn-ME"/>
        </w:rPr>
        <w:t xml:space="preserve">ona (OCT, od engl. </w:t>
      </w:r>
      <w:r w:rsidRPr="007717F6">
        <w:rPr>
          <w:i/>
          <w:lang w:val="sr-Latn-ME"/>
        </w:rPr>
        <w:t>organic cation transporter</w:t>
      </w:r>
      <w:r w:rsidRPr="007717F6">
        <w:rPr>
          <w:lang w:val="sr-Latn-ME"/>
        </w:rPr>
        <w:t xml:space="preserve">) OCT1 i OCT2, proteina za izbacivanje više ljekova i toksina (MATE, od engl. </w:t>
      </w:r>
      <w:r w:rsidRPr="007717F6">
        <w:rPr>
          <w:i/>
          <w:lang w:val="sr-Latn-ME"/>
        </w:rPr>
        <w:t>multidrug and toxin extrusion</w:t>
      </w:r>
      <w:r w:rsidRPr="007717F6">
        <w:rPr>
          <w:lang w:val="sr-Latn-ME"/>
        </w:rPr>
        <w:t>) MATE1 i novih transportera organskog kat</w:t>
      </w:r>
      <w:r w:rsidR="00B00DFC" w:rsidRPr="007717F6">
        <w:rPr>
          <w:lang w:val="sr-Latn-ME"/>
        </w:rPr>
        <w:t>j</w:t>
      </w:r>
      <w:r w:rsidRPr="007717F6">
        <w:rPr>
          <w:lang w:val="sr-Latn-ME"/>
        </w:rPr>
        <w:t xml:space="preserve">ona (OCTN, od engl. </w:t>
      </w:r>
      <w:r w:rsidRPr="007717F6">
        <w:rPr>
          <w:i/>
          <w:lang w:val="sr-Latn-ME"/>
        </w:rPr>
        <w:t>organic cation transporters novel</w:t>
      </w:r>
      <w:r w:rsidRPr="007717F6">
        <w:rPr>
          <w:lang w:val="sr-Latn-ME"/>
        </w:rPr>
        <w:t>) OCTN1 i OCTN2.</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i/>
          <w:lang w:val="sr-Latn-ME"/>
        </w:rPr>
        <w:t xml:space="preserve">In vitro </w:t>
      </w:r>
      <w:r w:rsidRPr="007717F6">
        <w:rPr>
          <w:lang w:val="sr-Latn-ME"/>
        </w:rPr>
        <w:t xml:space="preserve">ispitivanja pokazuju da lenalidomid nema inhibitorni </w:t>
      </w:r>
      <w:r w:rsidR="008B111A" w:rsidRPr="007717F6">
        <w:rPr>
          <w:lang w:val="sr-Latn-ME"/>
        </w:rPr>
        <w:t>efekat</w:t>
      </w:r>
      <w:r w:rsidRPr="007717F6">
        <w:rPr>
          <w:lang w:val="sr-Latn-ME"/>
        </w:rPr>
        <w:t xml:space="preserve"> na humanu pumpu za izbacivanje</w:t>
      </w:r>
    </w:p>
    <w:p w:rsidR="00BC1924" w:rsidRPr="007717F6" w:rsidRDefault="0001214F" w:rsidP="007D4E41">
      <w:pPr>
        <w:jc w:val="both"/>
        <w:rPr>
          <w:lang w:val="sr-Latn-ME"/>
        </w:rPr>
      </w:pPr>
      <w:r w:rsidRPr="007717F6">
        <w:rPr>
          <w:lang w:val="sr-Latn-ME"/>
        </w:rPr>
        <w:t>žučnih soli (BSEP), BCRP, MRP2, OAT1, OAT3, OATP1B1, OATP1B3 i OCT2.</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lang w:val="sr-Latn-ME"/>
        </w:rPr>
        <w:t>Većina lenalidomida elimin</w:t>
      </w:r>
      <w:r w:rsidR="00B00DFC" w:rsidRPr="007717F6">
        <w:rPr>
          <w:lang w:val="sr-Latn-ME"/>
        </w:rPr>
        <w:t>iše</w:t>
      </w:r>
      <w:r w:rsidRPr="007717F6">
        <w:rPr>
          <w:lang w:val="sr-Latn-ME"/>
        </w:rPr>
        <w:t xml:space="preserve"> se putem mokraće. Doprinos izlučivanja bubrezima ukupnom klirensu</w:t>
      </w:r>
    </w:p>
    <w:p w:rsidR="00BC1924" w:rsidRPr="007717F6" w:rsidRDefault="00B00DFC" w:rsidP="007D4E41">
      <w:pPr>
        <w:jc w:val="both"/>
        <w:rPr>
          <w:lang w:val="sr-Latn-ME"/>
        </w:rPr>
      </w:pPr>
      <w:r w:rsidRPr="007717F6">
        <w:rPr>
          <w:lang w:val="sr-Latn-ME"/>
        </w:rPr>
        <w:t>kod</w:t>
      </w:r>
      <w:r w:rsidR="0001214F" w:rsidRPr="007717F6">
        <w:rPr>
          <w:lang w:val="sr-Latn-ME"/>
        </w:rPr>
        <w:t xml:space="preserve"> ispitanika s normalnom funkcijom bubrega bio je 90 %, a 4 % lenalidomida elimini</w:t>
      </w:r>
      <w:r w:rsidRPr="007717F6">
        <w:rPr>
          <w:lang w:val="sr-Latn-ME"/>
        </w:rPr>
        <w:t>sal</w:t>
      </w:r>
      <w:r w:rsidR="0001214F" w:rsidRPr="007717F6">
        <w:rPr>
          <w:lang w:val="sr-Latn-ME"/>
        </w:rPr>
        <w:t xml:space="preserve">o se </w:t>
      </w:r>
      <w:r w:rsidR="005645B6" w:rsidRPr="007717F6">
        <w:rPr>
          <w:lang w:val="sr-Latn-ME"/>
        </w:rPr>
        <w:t>fecesom</w:t>
      </w:r>
      <w:r w:rsidR="0001214F" w:rsidRPr="007717F6">
        <w:rPr>
          <w:lang w:val="sr-Latn-ME"/>
        </w:rPr>
        <w:t>.</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lang w:val="sr-Latn-ME"/>
        </w:rPr>
        <w:t>Lenalidomid se slabo metaboli</w:t>
      </w:r>
      <w:r w:rsidR="00B00DFC" w:rsidRPr="007717F6">
        <w:rPr>
          <w:lang w:val="sr-Latn-ME"/>
        </w:rPr>
        <w:t>še</w:t>
      </w:r>
      <w:r w:rsidRPr="007717F6">
        <w:rPr>
          <w:lang w:val="sr-Latn-ME"/>
        </w:rPr>
        <w:t xml:space="preserve"> jer se 82 % doze izlučuje nepromijenjeno mokraćom.</w:t>
      </w:r>
    </w:p>
    <w:p w:rsidR="00BC1924" w:rsidRPr="007717F6" w:rsidRDefault="0001214F" w:rsidP="007D4E41">
      <w:pPr>
        <w:jc w:val="both"/>
        <w:rPr>
          <w:lang w:val="sr-Latn-ME"/>
        </w:rPr>
      </w:pPr>
      <w:r w:rsidRPr="007717F6">
        <w:rPr>
          <w:lang w:val="sr-Latn-ME"/>
        </w:rPr>
        <w:t xml:space="preserve">Hidroksi-lenalidomid i N-acetil-lenalidomid predstavljaju 4,59 %, odnosno 1,83 % izlučene doze. Bubrežni klirens lenalidomida premašuje stopu glomerularne filtracije </w:t>
      </w:r>
      <w:r w:rsidR="00845943" w:rsidRPr="007717F6">
        <w:rPr>
          <w:lang w:val="sr-Latn-ME"/>
        </w:rPr>
        <w:t>pa</w:t>
      </w:r>
      <w:r w:rsidRPr="007717F6">
        <w:rPr>
          <w:lang w:val="sr-Latn-ME"/>
        </w:rPr>
        <w:t xml:space="preserve"> se </w:t>
      </w:r>
      <w:r w:rsidR="00B00DFC" w:rsidRPr="007717F6">
        <w:rPr>
          <w:lang w:val="sr-Latn-ME"/>
        </w:rPr>
        <w:t xml:space="preserve">zato </w:t>
      </w:r>
      <w:r w:rsidR="00845943" w:rsidRPr="007717F6">
        <w:rPr>
          <w:lang w:val="sr-Latn-ME"/>
        </w:rPr>
        <w:t>makar</w:t>
      </w:r>
      <w:r w:rsidRPr="007717F6">
        <w:rPr>
          <w:lang w:val="sr-Latn-ME"/>
        </w:rPr>
        <w:t xml:space="preserve"> do neke mjere izlučuje u aktivnom obliku.</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lang w:val="sr-Latn-ME"/>
        </w:rPr>
        <w:t>Pri dozama od 5 do 25 mg/dan, polu</w:t>
      </w:r>
      <w:r w:rsidR="001127FB" w:rsidRPr="007717F6">
        <w:rPr>
          <w:lang w:val="sr-Latn-ME"/>
        </w:rPr>
        <w:t>život</w:t>
      </w:r>
      <w:r w:rsidRPr="007717F6">
        <w:rPr>
          <w:lang w:val="sr-Latn-ME"/>
        </w:rPr>
        <w:t xml:space="preserve"> u plazmi iznosi približno 3 sata </w:t>
      </w:r>
      <w:r w:rsidR="00B00DFC" w:rsidRPr="007717F6">
        <w:rPr>
          <w:lang w:val="sr-Latn-ME"/>
        </w:rPr>
        <w:t>kod</w:t>
      </w:r>
      <w:r w:rsidRPr="007717F6">
        <w:rPr>
          <w:lang w:val="sr-Latn-ME"/>
        </w:rPr>
        <w:t xml:space="preserve"> zdravih dobrovoljaca i kreće se u rasponu od 3 do 5 sati </w:t>
      </w:r>
      <w:r w:rsidR="00B00DFC" w:rsidRPr="007717F6">
        <w:rPr>
          <w:lang w:val="sr-Latn-ME"/>
        </w:rPr>
        <w:t>kod</w:t>
      </w:r>
      <w:r w:rsidRPr="007717F6">
        <w:rPr>
          <w:lang w:val="sr-Latn-ME"/>
        </w:rPr>
        <w:t xml:space="preserve"> </w:t>
      </w:r>
      <w:r w:rsidR="008B111A" w:rsidRPr="007717F6">
        <w:rPr>
          <w:lang w:val="sr-Latn-ME"/>
        </w:rPr>
        <w:t>pacijen</w:t>
      </w:r>
      <w:r w:rsidR="00B00DFC" w:rsidRPr="007717F6">
        <w:rPr>
          <w:lang w:val="sr-Latn-ME"/>
        </w:rPr>
        <w:t>a</w:t>
      </w:r>
      <w:r w:rsidR="008B111A" w:rsidRPr="007717F6">
        <w:rPr>
          <w:lang w:val="sr-Latn-ME"/>
        </w:rPr>
        <w:t>t</w:t>
      </w:r>
      <w:r w:rsidRPr="007717F6">
        <w:rPr>
          <w:lang w:val="sr-Latn-ME"/>
        </w:rPr>
        <w:t>a s multiplim mijelomom, mijelodisplastičnim sindromima ili</w:t>
      </w:r>
      <w:r w:rsidR="000F7671">
        <w:rPr>
          <w:lang w:val="sr-Latn-ME"/>
        </w:rPr>
        <w:t xml:space="preserve"> </w:t>
      </w:r>
      <w:r w:rsidR="00AF70ED">
        <w:rPr>
          <w:lang w:val="sr-Latn-ME"/>
        </w:rPr>
        <w:t>,,mantle“</w:t>
      </w:r>
      <w:r w:rsidR="000F7671" w:rsidRPr="000F7671">
        <w:rPr>
          <w:lang w:val="sr-Latn-ME"/>
        </w:rPr>
        <w:t xml:space="preserve"> ćelijski</w:t>
      </w:r>
      <w:r w:rsidR="000F7671">
        <w:rPr>
          <w:lang w:val="sr-Latn-ME"/>
        </w:rPr>
        <w:t>m</w:t>
      </w:r>
      <w:r w:rsidR="000F7671" w:rsidRPr="000F7671">
        <w:rPr>
          <w:lang w:val="sr-Latn-ME"/>
        </w:rPr>
        <w:t xml:space="preserve"> limfom</w:t>
      </w:r>
      <w:r w:rsidR="000F7671">
        <w:rPr>
          <w:lang w:val="sr-Latn-ME"/>
        </w:rPr>
        <w:t>om</w:t>
      </w:r>
      <w:r w:rsidRPr="007717F6">
        <w:rPr>
          <w:lang w:val="sr-Latn-ME"/>
        </w:rPr>
        <w:t>.</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u w:val="single"/>
          <w:lang w:val="sr-Latn-ME"/>
        </w:rPr>
        <w:t>Starije osobe</w:t>
      </w:r>
    </w:p>
    <w:p w:rsidR="00BC1924" w:rsidRPr="007717F6" w:rsidRDefault="0001214F" w:rsidP="007D4E41">
      <w:pPr>
        <w:jc w:val="both"/>
        <w:rPr>
          <w:lang w:val="sr-Latn-ME"/>
        </w:rPr>
      </w:pPr>
      <w:r w:rsidRPr="007717F6">
        <w:rPr>
          <w:lang w:val="sr-Latn-ME"/>
        </w:rPr>
        <w:t>Ni</w:t>
      </w:r>
      <w:r w:rsidR="00EB1DB7">
        <w:rPr>
          <w:lang w:val="sr-Latn-ME"/>
        </w:rPr>
        <w:t>je</w:t>
      </w:r>
      <w:r w:rsidRPr="007717F6">
        <w:rPr>
          <w:lang w:val="sr-Latn-ME"/>
        </w:rPr>
        <w:t xml:space="preserve">su </w:t>
      </w:r>
      <w:r w:rsidR="003077DC" w:rsidRPr="007717F6">
        <w:rPr>
          <w:lang w:val="sr-Latn-ME"/>
        </w:rPr>
        <w:t>vršena</w:t>
      </w:r>
      <w:r w:rsidRPr="007717F6">
        <w:rPr>
          <w:lang w:val="sr-Latn-ME"/>
        </w:rPr>
        <w:t xml:space="preserve"> klinička ispitivanja koja bi procijenila farmakokinetiku lenalidomida poseb</w:t>
      </w:r>
      <w:r w:rsidR="00B00DFC" w:rsidRPr="007717F6">
        <w:rPr>
          <w:lang w:val="sr-Latn-ME"/>
        </w:rPr>
        <w:t>no kod</w:t>
      </w:r>
      <w:r w:rsidRPr="007717F6">
        <w:rPr>
          <w:lang w:val="sr-Latn-ME"/>
        </w:rPr>
        <w:t xml:space="preserve"> starijih osoba. Analize </w:t>
      </w:r>
      <w:r w:rsidR="00D1201F" w:rsidRPr="007717F6">
        <w:rPr>
          <w:lang w:val="sr-Latn-ME"/>
        </w:rPr>
        <w:t>populacion</w:t>
      </w:r>
      <w:r w:rsidRPr="007717F6">
        <w:rPr>
          <w:lang w:val="sr-Latn-ME"/>
        </w:rPr>
        <w:t xml:space="preserve">e farmakokinetike uključile su </w:t>
      </w:r>
      <w:r w:rsidR="008B111A" w:rsidRPr="007717F6">
        <w:rPr>
          <w:lang w:val="sr-Latn-ME"/>
        </w:rPr>
        <w:t>pacijent</w:t>
      </w:r>
      <w:r w:rsidRPr="007717F6">
        <w:rPr>
          <w:lang w:val="sr-Latn-ME"/>
        </w:rPr>
        <w:t xml:space="preserve">e s rasponom </w:t>
      </w:r>
      <w:r w:rsidR="00B00DFC" w:rsidRPr="007717F6">
        <w:rPr>
          <w:lang w:val="sr-Latn-ME"/>
        </w:rPr>
        <w:t>starost</w:t>
      </w:r>
      <w:r w:rsidRPr="007717F6">
        <w:rPr>
          <w:lang w:val="sr-Latn-ME"/>
        </w:rPr>
        <w:t xml:space="preserve">i od 39 do 85 godina i ukazuju da </w:t>
      </w:r>
      <w:r w:rsidR="00B00DFC" w:rsidRPr="007717F6">
        <w:rPr>
          <w:lang w:val="sr-Latn-ME"/>
        </w:rPr>
        <w:t>starost ne utiče</w:t>
      </w:r>
      <w:r w:rsidRPr="007717F6">
        <w:rPr>
          <w:lang w:val="sr-Latn-ME"/>
        </w:rPr>
        <w:t xml:space="preserve"> na klirens lenalidomida (izloženost u plazmi). Budući da je </w:t>
      </w:r>
      <w:r w:rsidR="00B00DFC" w:rsidRPr="007717F6">
        <w:rPr>
          <w:lang w:val="sr-Latn-ME"/>
        </w:rPr>
        <w:t>kod</w:t>
      </w:r>
      <w:r w:rsidRPr="007717F6">
        <w:rPr>
          <w:lang w:val="sr-Latn-ME"/>
        </w:rPr>
        <w:t xml:space="preserve"> starijih </w:t>
      </w:r>
      <w:r w:rsidR="008B111A" w:rsidRPr="007717F6">
        <w:rPr>
          <w:lang w:val="sr-Latn-ME"/>
        </w:rPr>
        <w:t>pacijen</w:t>
      </w:r>
      <w:r w:rsidR="00B00DFC" w:rsidRPr="007717F6">
        <w:rPr>
          <w:lang w:val="sr-Latn-ME"/>
        </w:rPr>
        <w:t>a</w:t>
      </w:r>
      <w:r w:rsidR="008B111A" w:rsidRPr="007717F6">
        <w:rPr>
          <w:lang w:val="sr-Latn-ME"/>
        </w:rPr>
        <w:t>t</w:t>
      </w:r>
      <w:r w:rsidRPr="007717F6">
        <w:rPr>
          <w:lang w:val="sr-Latn-ME"/>
        </w:rPr>
        <w:t>a veća vjero</w:t>
      </w:r>
      <w:r w:rsidR="00B00DFC" w:rsidRPr="007717F6">
        <w:rPr>
          <w:lang w:val="sr-Latn-ME"/>
        </w:rPr>
        <w:t>vatnoća</w:t>
      </w:r>
      <w:r w:rsidRPr="007717F6">
        <w:rPr>
          <w:lang w:val="sr-Latn-ME"/>
        </w:rPr>
        <w:t xml:space="preserve"> smanjene bubrežne funkcije, treba voditi računa o odabiru doze </w:t>
      </w:r>
      <w:r w:rsidR="001127FB" w:rsidRPr="007717F6">
        <w:rPr>
          <w:lang w:val="sr-Latn-ME"/>
        </w:rPr>
        <w:t xml:space="preserve">pa se preporučuje praćenje </w:t>
      </w:r>
      <w:r w:rsidRPr="007717F6">
        <w:rPr>
          <w:lang w:val="sr-Latn-ME"/>
        </w:rPr>
        <w:t>funkcij</w:t>
      </w:r>
      <w:r w:rsidR="001127FB" w:rsidRPr="007717F6">
        <w:rPr>
          <w:lang w:val="sr-Latn-ME"/>
        </w:rPr>
        <w:t>e</w:t>
      </w:r>
      <w:r w:rsidRPr="007717F6">
        <w:rPr>
          <w:lang w:val="sr-Latn-ME"/>
        </w:rPr>
        <w:t xml:space="preserve"> bubrega.</w:t>
      </w:r>
    </w:p>
    <w:p w:rsidR="00BC1924" w:rsidRPr="004F2525" w:rsidRDefault="00BC1924" w:rsidP="007D4E41">
      <w:pPr>
        <w:jc w:val="both"/>
        <w:rPr>
          <w:lang w:val="sr-Latn-ME"/>
        </w:rPr>
      </w:pPr>
    </w:p>
    <w:p w:rsidR="00BC1924" w:rsidRPr="007717F6" w:rsidRDefault="0001214F" w:rsidP="007D4E41">
      <w:pPr>
        <w:jc w:val="both"/>
        <w:rPr>
          <w:lang w:val="sr-Latn-ME"/>
        </w:rPr>
      </w:pPr>
      <w:r w:rsidRPr="007717F6">
        <w:rPr>
          <w:u w:val="single"/>
          <w:lang w:val="sr-Latn-ME"/>
        </w:rPr>
        <w:t>Oštećenje funkcije bubrega</w:t>
      </w:r>
    </w:p>
    <w:p w:rsidR="00BC1924" w:rsidRPr="007717F6" w:rsidRDefault="0001214F" w:rsidP="007D4E41">
      <w:pPr>
        <w:jc w:val="both"/>
        <w:rPr>
          <w:lang w:val="sr-Latn-ME"/>
        </w:rPr>
      </w:pPr>
      <w:r w:rsidRPr="007717F6">
        <w:rPr>
          <w:lang w:val="sr-Latn-ME"/>
        </w:rPr>
        <w:t xml:space="preserve">Farmakokinetika lenalidomida ispitana je </w:t>
      </w:r>
      <w:r w:rsidR="00B00DFC" w:rsidRPr="007717F6">
        <w:rPr>
          <w:lang w:val="sr-Latn-ME"/>
        </w:rPr>
        <w:t>kod</w:t>
      </w:r>
      <w:r w:rsidRPr="007717F6">
        <w:rPr>
          <w:lang w:val="sr-Latn-ME"/>
        </w:rPr>
        <w:t xml:space="preserve"> ispitanika s funkcijom bubrega oštećenom zbog stanja koja ni</w:t>
      </w:r>
      <w:r w:rsidR="00EB1DB7">
        <w:rPr>
          <w:lang w:val="sr-Latn-ME"/>
        </w:rPr>
        <w:t>je</w:t>
      </w:r>
      <w:r w:rsidRPr="007717F6">
        <w:rPr>
          <w:lang w:val="sr-Latn-ME"/>
        </w:rPr>
        <w:t xml:space="preserve">su bila </w:t>
      </w:r>
      <w:r w:rsidR="00487E72" w:rsidRPr="007717F6">
        <w:rPr>
          <w:lang w:val="sr-Latn-ME"/>
        </w:rPr>
        <w:t>maligne prirode</w:t>
      </w:r>
      <w:r w:rsidRPr="007717F6">
        <w:rPr>
          <w:lang w:val="sr-Latn-ME"/>
        </w:rPr>
        <w:t>. U tom ispitivanju, funkcija bubrega klasifi</w:t>
      </w:r>
      <w:r w:rsidR="00B00DFC" w:rsidRPr="007717F6">
        <w:rPr>
          <w:lang w:val="sr-Latn-ME"/>
        </w:rPr>
        <w:t>kovan</w:t>
      </w:r>
      <w:r w:rsidRPr="007717F6">
        <w:rPr>
          <w:lang w:val="sr-Latn-ME"/>
        </w:rPr>
        <w:t xml:space="preserve">a je na dva načina: prema klirensu kreatinina u mokraći mjerenom </w:t>
      </w:r>
      <w:r w:rsidR="00CE2B8A" w:rsidRPr="007717F6">
        <w:rPr>
          <w:lang w:val="sr-Latn-ME"/>
        </w:rPr>
        <w:t>tok</w:t>
      </w:r>
      <w:r w:rsidRPr="007717F6">
        <w:rPr>
          <w:lang w:val="sr-Latn-ME"/>
        </w:rPr>
        <w:t>om 24 sata, i klirensu kreatinina procijenjenom</w:t>
      </w:r>
      <w:r w:rsidR="004D083E">
        <w:rPr>
          <w:lang w:val="sr-Latn-ME"/>
        </w:rPr>
        <w:t xml:space="preserve"> </w:t>
      </w:r>
      <w:r w:rsidRPr="007717F6">
        <w:rPr>
          <w:lang w:val="sr-Latn-ME"/>
        </w:rPr>
        <w:t xml:space="preserve">Cockcroft-Gaultovom formulom. Rezultati pokazuju da se ukupni klirens lenalidomida smanjuje </w:t>
      </w:r>
      <w:r w:rsidRPr="007717F6">
        <w:rPr>
          <w:lang w:val="sr-Latn-ME"/>
        </w:rPr>
        <w:lastRenderedPageBreak/>
        <w:t>proporcionalno smanjenju bubrežne funkcije (&lt; 50 mL/min), što rezult</w:t>
      </w:r>
      <w:r w:rsidR="00487E72" w:rsidRPr="007717F6">
        <w:rPr>
          <w:lang w:val="sr-Latn-ME"/>
        </w:rPr>
        <w:t>ira</w:t>
      </w:r>
      <w:r w:rsidR="00B00DFC" w:rsidRPr="007717F6">
        <w:rPr>
          <w:lang w:val="sr-Latn-ME"/>
        </w:rPr>
        <w:t xml:space="preserve"> </w:t>
      </w:r>
      <w:r w:rsidRPr="007717F6">
        <w:rPr>
          <w:lang w:val="sr-Latn-ME"/>
        </w:rPr>
        <w:t xml:space="preserve">porastom u AUC-u. U </w:t>
      </w:r>
      <w:r w:rsidR="00B00DFC" w:rsidRPr="007717F6">
        <w:rPr>
          <w:lang w:val="sr-Latn-ME"/>
        </w:rPr>
        <w:t>poređenju sa grupom</w:t>
      </w:r>
      <w:r w:rsidRPr="007717F6">
        <w:rPr>
          <w:lang w:val="sr-Latn-ME"/>
        </w:rPr>
        <w:t xml:space="preserve"> sastavljenom od ispitanika s normalnom funkcijom bubrega i onih s blago oštećenom funkcijom bubrega, vrijednost AUC-a povećala se približno 2,5 puta </w:t>
      </w:r>
      <w:r w:rsidR="00B00DFC" w:rsidRPr="007717F6">
        <w:rPr>
          <w:lang w:val="sr-Latn-ME"/>
        </w:rPr>
        <w:t xml:space="preserve">kod </w:t>
      </w:r>
      <w:r w:rsidRPr="007717F6">
        <w:rPr>
          <w:lang w:val="sr-Latn-ME"/>
        </w:rPr>
        <w:t xml:space="preserve">ispitanika s umjereno oštećenom funkcijom bubrega, približno 4 puta </w:t>
      </w:r>
      <w:r w:rsidR="00B00DFC" w:rsidRPr="007717F6">
        <w:rPr>
          <w:lang w:val="sr-Latn-ME"/>
        </w:rPr>
        <w:t>kod</w:t>
      </w:r>
      <w:r w:rsidRPr="007717F6">
        <w:rPr>
          <w:lang w:val="sr-Latn-ME"/>
        </w:rPr>
        <w:t xml:space="preserve"> onih s teško oštećenom funkcijom bubrega i približno 5 puta </w:t>
      </w:r>
      <w:r w:rsidR="00B00DFC" w:rsidRPr="007717F6">
        <w:rPr>
          <w:lang w:val="sr-Latn-ME"/>
        </w:rPr>
        <w:t>kod</w:t>
      </w:r>
      <w:r w:rsidRPr="007717F6">
        <w:rPr>
          <w:lang w:val="sr-Latn-ME"/>
        </w:rPr>
        <w:t xml:space="preserve"> </w:t>
      </w:r>
      <w:r w:rsidR="008B111A" w:rsidRPr="007717F6">
        <w:rPr>
          <w:lang w:val="sr-Latn-ME"/>
        </w:rPr>
        <w:t>pacijen</w:t>
      </w:r>
      <w:r w:rsidR="00B00DFC" w:rsidRPr="007717F6">
        <w:rPr>
          <w:lang w:val="sr-Latn-ME"/>
        </w:rPr>
        <w:t>a</w:t>
      </w:r>
      <w:r w:rsidR="008B111A" w:rsidRPr="007717F6">
        <w:rPr>
          <w:lang w:val="sr-Latn-ME"/>
        </w:rPr>
        <w:t>t</w:t>
      </w:r>
      <w:r w:rsidRPr="007717F6">
        <w:rPr>
          <w:lang w:val="sr-Latn-ME"/>
        </w:rPr>
        <w:t xml:space="preserve">a s terminalnim </w:t>
      </w:r>
      <w:r w:rsidR="00D87404" w:rsidRPr="007717F6">
        <w:rPr>
          <w:lang w:val="sr-Latn-ME"/>
        </w:rPr>
        <w:t>stadijum</w:t>
      </w:r>
      <w:r w:rsidR="00B00DFC" w:rsidRPr="007717F6">
        <w:rPr>
          <w:lang w:val="sr-Latn-ME"/>
        </w:rPr>
        <w:t>o</w:t>
      </w:r>
      <w:r w:rsidRPr="007717F6">
        <w:rPr>
          <w:lang w:val="sr-Latn-ME"/>
        </w:rPr>
        <w:t>m bubrežne bolesti. Polu</w:t>
      </w:r>
      <w:r w:rsidR="00487E72" w:rsidRPr="007717F6">
        <w:rPr>
          <w:lang w:val="sr-Latn-ME"/>
        </w:rPr>
        <w:t>život</w:t>
      </w:r>
      <w:r w:rsidRPr="007717F6">
        <w:rPr>
          <w:lang w:val="sr-Latn-ME"/>
        </w:rPr>
        <w:t xml:space="preserve"> lenalidomida povećao se od približno 3,5 sata </w:t>
      </w:r>
      <w:r w:rsidR="00B00DFC" w:rsidRPr="007717F6">
        <w:rPr>
          <w:lang w:val="sr-Latn-ME"/>
        </w:rPr>
        <w:t>kod</w:t>
      </w:r>
      <w:r w:rsidRPr="007717F6">
        <w:rPr>
          <w:lang w:val="sr-Latn-ME"/>
        </w:rPr>
        <w:t xml:space="preserve"> ispitanika s klirensom kreatinina &gt; 50 mL/min na više od 9 sati </w:t>
      </w:r>
      <w:r w:rsidR="00B00DFC" w:rsidRPr="007717F6">
        <w:rPr>
          <w:lang w:val="sr-Latn-ME"/>
        </w:rPr>
        <w:t>kod</w:t>
      </w:r>
      <w:r w:rsidRPr="007717F6">
        <w:rPr>
          <w:lang w:val="sr-Latn-ME"/>
        </w:rPr>
        <w:t xml:space="preserve"> ispitanika sa smanjenom funkcijom bubrega &lt; 50 mL/min. Međutim, oštećenje funkcije bubrega nije promijenilo oralnu </w:t>
      </w:r>
      <w:r w:rsidR="00B00DFC" w:rsidRPr="007717F6">
        <w:rPr>
          <w:lang w:val="sr-Latn-ME"/>
        </w:rPr>
        <w:t>re</w:t>
      </w:r>
      <w:r w:rsidRPr="007717F6">
        <w:rPr>
          <w:lang w:val="sr-Latn-ME"/>
        </w:rPr>
        <w:t xml:space="preserve">sorpciju lenalidomida. Vrijednost </w:t>
      </w:r>
      <w:r w:rsidRPr="007717F6">
        <w:rPr>
          <w:spacing w:val="-7"/>
          <w:lang w:val="sr-Latn-ME"/>
        </w:rPr>
        <w:t>C</w:t>
      </w:r>
      <w:r w:rsidRPr="004F2525">
        <w:rPr>
          <w:spacing w:val="-7"/>
          <w:vertAlign w:val="subscript"/>
          <w:lang w:val="sr-Latn-ME"/>
        </w:rPr>
        <w:t>max</w:t>
      </w:r>
      <w:r w:rsidRPr="004F2525">
        <w:rPr>
          <w:spacing w:val="-7"/>
          <w:lang w:val="sr-Latn-ME"/>
        </w:rPr>
        <w:t xml:space="preserve"> </w:t>
      </w:r>
      <w:r w:rsidRPr="007717F6">
        <w:rPr>
          <w:lang w:val="sr-Latn-ME"/>
        </w:rPr>
        <w:t xml:space="preserve">bila je slična između zdravih ispitanika i </w:t>
      </w:r>
      <w:r w:rsidR="008B111A" w:rsidRPr="007717F6">
        <w:rPr>
          <w:lang w:val="sr-Latn-ME"/>
        </w:rPr>
        <w:t>pacijen</w:t>
      </w:r>
      <w:r w:rsidR="00B00DFC" w:rsidRPr="007717F6">
        <w:rPr>
          <w:lang w:val="sr-Latn-ME"/>
        </w:rPr>
        <w:t>a</w:t>
      </w:r>
      <w:r w:rsidR="008B111A" w:rsidRPr="007717F6">
        <w:rPr>
          <w:lang w:val="sr-Latn-ME"/>
        </w:rPr>
        <w:t>t</w:t>
      </w:r>
      <w:r w:rsidRPr="007717F6">
        <w:rPr>
          <w:lang w:val="sr-Latn-ME"/>
        </w:rPr>
        <w:t xml:space="preserve">a s oštećenjem funkcije bubrega. Približno 30 % lijeka u tijelu uklonjeno je </w:t>
      </w:r>
      <w:r w:rsidR="00CE2B8A" w:rsidRPr="007717F6">
        <w:rPr>
          <w:lang w:val="sr-Latn-ME"/>
        </w:rPr>
        <w:t>tok</w:t>
      </w:r>
      <w:r w:rsidRPr="007717F6">
        <w:rPr>
          <w:lang w:val="sr-Latn-ME"/>
        </w:rPr>
        <w:t>om jednog postupka dijalize u trajanju od 4 sata. Preporučen</w:t>
      </w:r>
      <w:r w:rsidR="00487E72" w:rsidRPr="007717F6">
        <w:rPr>
          <w:lang w:val="sr-Latn-ME"/>
        </w:rPr>
        <w:t>a</w:t>
      </w:r>
      <w:r w:rsidR="00B00DFC" w:rsidRPr="007717F6">
        <w:rPr>
          <w:lang w:val="sr-Latn-ME"/>
        </w:rPr>
        <w:t xml:space="preserve"> prilagođ</w:t>
      </w:r>
      <w:r w:rsidR="00487E72" w:rsidRPr="007717F6">
        <w:rPr>
          <w:lang w:val="sr-Latn-ME"/>
        </w:rPr>
        <w:t>ava</w:t>
      </w:r>
      <w:r w:rsidR="00B00DFC" w:rsidRPr="007717F6">
        <w:rPr>
          <w:lang w:val="sr-Latn-ME"/>
        </w:rPr>
        <w:t>nj</w:t>
      </w:r>
      <w:r w:rsidR="00487E72" w:rsidRPr="007717F6">
        <w:rPr>
          <w:lang w:val="sr-Latn-ME"/>
        </w:rPr>
        <w:t>a</w:t>
      </w:r>
      <w:r w:rsidRPr="007717F6">
        <w:rPr>
          <w:lang w:val="sr-Latn-ME"/>
        </w:rPr>
        <w:t xml:space="preserve"> doze </w:t>
      </w:r>
      <w:r w:rsidR="00B00DFC" w:rsidRPr="007717F6">
        <w:rPr>
          <w:lang w:val="sr-Latn-ME"/>
        </w:rPr>
        <w:t>kod</w:t>
      </w:r>
      <w:r w:rsidRPr="007717F6">
        <w:rPr>
          <w:lang w:val="sr-Latn-ME"/>
        </w:rPr>
        <w:t xml:space="preserve"> </w:t>
      </w:r>
      <w:r w:rsidR="008B111A" w:rsidRPr="007717F6">
        <w:rPr>
          <w:lang w:val="sr-Latn-ME"/>
        </w:rPr>
        <w:t>pacijen</w:t>
      </w:r>
      <w:r w:rsidR="00B00DFC" w:rsidRPr="007717F6">
        <w:rPr>
          <w:lang w:val="sr-Latn-ME"/>
        </w:rPr>
        <w:t>a</w:t>
      </w:r>
      <w:r w:rsidR="008B111A" w:rsidRPr="007717F6">
        <w:rPr>
          <w:lang w:val="sr-Latn-ME"/>
        </w:rPr>
        <w:t>t</w:t>
      </w:r>
      <w:r w:rsidRPr="007717F6">
        <w:rPr>
          <w:lang w:val="sr-Latn-ME"/>
        </w:rPr>
        <w:t>a s oštećenom funkcijom bubrega opisan</w:t>
      </w:r>
      <w:r w:rsidR="00487E72" w:rsidRPr="007717F6">
        <w:rPr>
          <w:lang w:val="sr-Latn-ME"/>
        </w:rPr>
        <w:t>a</w:t>
      </w:r>
      <w:r w:rsidRPr="007717F6">
        <w:rPr>
          <w:lang w:val="sr-Latn-ME"/>
        </w:rPr>
        <w:t xml:space="preserve"> su u dijelu</w:t>
      </w:r>
      <w:r w:rsidRPr="007717F6">
        <w:rPr>
          <w:spacing w:val="-4"/>
          <w:lang w:val="sr-Latn-ME"/>
        </w:rPr>
        <w:t xml:space="preserve"> </w:t>
      </w:r>
      <w:r w:rsidRPr="007717F6">
        <w:rPr>
          <w:lang w:val="sr-Latn-ME"/>
        </w:rPr>
        <w:t>4.2.</w:t>
      </w:r>
    </w:p>
    <w:p w:rsidR="008B3562" w:rsidRDefault="008B3562" w:rsidP="007D4E41">
      <w:pPr>
        <w:jc w:val="both"/>
        <w:rPr>
          <w:u w:val="single"/>
          <w:lang w:val="sr-Latn-ME"/>
        </w:rPr>
      </w:pPr>
    </w:p>
    <w:p w:rsidR="00BC1924" w:rsidRPr="007717F6" w:rsidRDefault="0001214F" w:rsidP="007D4E41">
      <w:pPr>
        <w:jc w:val="both"/>
        <w:rPr>
          <w:lang w:val="sr-Latn-ME"/>
        </w:rPr>
      </w:pPr>
      <w:r w:rsidRPr="007717F6">
        <w:rPr>
          <w:u w:val="single"/>
          <w:lang w:val="sr-Latn-ME"/>
        </w:rPr>
        <w:t>Oštećenje funkcije jetre</w:t>
      </w:r>
    </w:p>
    <w:p w:rsidR="00BC1924" w:rsidRPr="007717F6" w:rsidRDefault="0001214F" w:rsidP="007D4E41">
      <w:pPr>
        <w:jc w:val="both"/>
        <w:rPr>
          <w:lang w:val="sr-Latn-ME"/>
        </w:rPr>
      </w:pPr>
      <w:r w:rsidRPr="007717F6">
        <w:rPr>
          <w:lang w:val="sr-Latn-ME"/>
        </w:rPr>
        <w:t xml:space="preserve">Analize </w:t>
      </w:r>
      <w:r w:rsidR="00D1201F" w:rsidRPr="007717F6">
        <w:rPr>
          <w:lang w:val="sr-Latn-ME"/>
        </w:rPr>
        <w:t>populacion</w:t>
      </w:r>
      <w:r w:rsidRPr="007717F6">
        <w:rPr>
          <w:lang w:val="sr-Latn-ME"/>
        </w:rPr>
        <w:t xml:space="preserve">e farmakokinetike uključile su </w:t>
      </w:r>
      <w:r w:rsidR="008B111A" w:rsidRPr="007717F6">
        <w:rPr>
          <w:lang w:val="sr-Latn-ME"/>
        </w:rPr>
        <w:t>pacijent</w:t>
      </w:r>
      <w:r w:rsidRPr="007717F6">
        <w:rPr>
          <w:lang w:val="sr-Latn-ME"/>
        </w:rPr>
        <w:t>e s blagim oštećenjem funkcije jetre</w:t>
      </w:r>
      <w:r w:rsidR="0066688D">
        <w:rPr>
          <w:lang w:val="sr-Cyrl-ME"/>
        </w:rPr>
        <w:t xml:space="preserve"> </w:t>
      </w:r>
      <w:r w:rsidRPr="007717F6">
        <w:rPr>
          <w:lang w:val="sr-Latn-ME"/>
        </w:rPr>
        <w:t>(N = 16, ukupni bilirubin &gt; 1 do ≤ 1,5 x GGN ili AST &gt; GGN) i ukazuju da blago oštećenje funkcije jetre ne ut</w:t>
      </w:r>
      <w:r w:rsidR="00563AB5" w:rsidRPr="007717F6">
        <w:rPr>
          <w:lang w:val="sr-Latn-ME"/>
        </w:rPr>
        <w:t>i</w:t>
      </w:r>
      <w:r w:rsidRPr="007717F6">
        <w:rPr>
          <w:lang w:val="sr-Latn-ME"/>
        </w:rPr>
        <w:t xml:space="preserve">če na klirens lenalidomida (izloženost u plazmi). Nema dostupnih podataka za </w:t>
      </w:r>
      <w:r w:rsidR="008B111A" w:rsidRPr="007717F6">
        <w:rPr>
          <w:lang w:val="sr-Latn-ME"/>
        </w:rPr>
        <w:t>pacijent</w:t>
      </w:r>
      <w:r w:rsidR="00CA69EB" w:rsidRPr="007717F6">
        <w:rPr>
          <w:lang w:val="sr-Latn-ME"/>
        </w:rPr>
        <w:t>e</w:t>
      </w:r>
      <w:r w:rsidRPr="007717F6">
        <w:rPr>
          <w:lang w:val="sr-Latn-ME"/>
        </w:rPr>
        <w:t xml:space="preserve"> s</w:t>
      </w:r>
      <w:r w:rsidR="0066688D">
        <w:rPr>
          <w:lang w:val="sr-Cyrl-ME"/>
        </w:rPr>
        <w:t xml:space="preserve">а </w:t>
      </w:r>
      <w:r w:rsidRPr="007717F6">
        <w:rPr>
          <w:lang w:val="sr-Latn-ME"/>
        </w:rPr>
        <w:t>umjerenim do teškim oštećenjem funkcije jetre.</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u w:val="single"/>
          <w:lang w:val="sr-Latn-ME"/>
        </w:rPr>
        <w:t>Drugi intrinzični</w:t>
      </w:r>
      <w:r w:rsidR="00563AB5" w:rsidRPr="007717F6">
        <w:rPr>
          <w:u w:val="single"/>
          <w:lang w:val="sr-Latn-ME"/>
        </w:rPr>
        <w:t xml:space="preserve"> faktori</w:t>
      </w:r>
    </w:p>
    <w:p w:rsidR="00BC1924" w:rsidRPr="007717F6" w:rsidRDefault="0001214F" w:rsidP="007D4E41">
      <w:pPr>
        <w:jc w:val="both"/>
        <w:rPr>
          <w:lang w:val="sr-Latn-ME"/>
        </w:rPr>
      </w:pPr>
      <w:r w:rsidRPr="007717F6">
        <w:rPr>
          <w:lang w:val="sr-Latn-ME"/>
        </w:rPr>
        <w:t xml:space="preserve">Analize </w:t>
      </w:r>
      <w:r w:rsidR="00D1201F" w:rsidRPr="007717F6">
        <w:rPr>
          <w:lang w:val="sr-Latn-ME"/>
        </w:rPr>
        <w:t>populacion</w:t>
      </w:r>
      <w:r w:rsidRPr="007717F6">
        <w:rPr>
          <w:lang w:val="sr-Latn-ME"/>
        </w:rPr>
        <w:t xml:space="preserve">e farmakokinetike ukazuju da tjelesna težina (33 - 135 kg), pol, rasa i vrsta hematološke </w:t>
      </w:r>
      <w:r w:rsidR="005D429E" w:rsidRPr="007717F6">
        <w:rPr>
          <w:lang w:val="sr-Latn-ME"/>
        </w:rPr>
        <w:t>maligne</w:t>
      </w:r>
      <w:r w:rsidRPr="007717F6">
        <w:rPr>
          <w:lang w:val="sr-Latn-ME"/>
        </w:rPr>
        <w:t xml:space="preserve"> bolesti (multipli mijelom, mijelodisplastični sindrom ili</w:t>
      </w:r>
      <w:r w:rsidR="000F7671">
        <w:rPr>
          <w:lang w:val="sr-Latn-ME"/>
        </w:rPr>
        <w:t xml:space="preserve"> </w:t>
      </w:r>
      <w:r w:rsidR="00AF70ED">
        <w:rPr>
          <w:lang w:val="sr-Latn-ME"/>
        </w:rPr>
        <w:t>,,mantle“</w:t>
      </w:r>
      <w:r w:rsidR="000F7671">
        <w:rPr>
          <w:lang w:val="sr-Latn-ME"/>
        </w:rPr>
        <w:t xml:space="preserve"> ćelijski limfom</w:t>
      </w:r>
      <w:r w:rsidRPr="007717F6">
        <w:rPr>
          <w:lang w:val="sr-Latn-ME"/>
        </w:rPr>
        <w:t xml:space="preserve">) nemaju klinički značajan </w:t>
      </w:r>
      <w:r w:rsidR="008B111A" w:rsidRPr="007717F6">
        <w:rPr>
          <w:lang w:val="sr-Latn-ME"/>
        </w:rPr>
        <w:t>efekat</w:t>
      </w:r>
      <w:r w:rsidRPr="007717F6">
        <w:rPr>
          <w:lang w:val="sr-Latn-ME"/>
        </w:rPr>
        <w:t xml:space="preserve"> na klirens lenalidomida </w:t>
      </w:r>
      <w:r w:rsidR="00563AB5" w:rsidRPr="007717F6">
        <w:rPr>
          <w:lang w:val="sr-Latn-ME"/>
        </w:rPr>
        <w:t>kod</w:t>
      </w:r>
      <w:r w:rsidRPr="007717F6">
        <w:rPr>
          <w:lang w:val="sr-Latn-ME"/>
        </w:rPr>
        <w:t xml:space="preserve"> odraslih </w:t>
      </w:r>
      <w:r w:rsidR="008B111A" w:rsidRPr="007717F6">
        <w:rPr>
          <w:lang w:val="sr-Latn-ME"/>
        </w:rPr>
        <w:t>pacijen</w:t>
      </w:r>
      <w:r w:rsidR="00563AB5" w:rsidRPr="007717F6">
        <w:rPr>
          <w:lang w:val="sr-Latn-ME"/>
        </w:rPr>
        <w:t>a</w:t>
      </w:r>
      <w:r w:rsidR="008B111A" w:rsidRPr="007717F6">
        <w:rPr>
          <w:lang w:val="sr-Latn-ME"/>
        </w:rPr>
        <w:t>t</w:t>
      </w:r>
      <w:r w:rsidRPr="007717F6">
        <w:rPr>
          <w:lang w:val="sr-Latn-ME"/>
        </w:rPr>
        <w:t>a.</w:t>
      </w:r>
    </w:p>
    <w:p w:rsidR="00BC1924" w:rsidRPr="007717F6" w:rsidRDefault="00BC1924" w:rsidP="007D4E41">
      <w:pPr>
        <w:jc w:val="both"/>
        <w:rPr>
          <w:lang w:val="sr-Latn-ME"/>
        </w:rPr>
      </w:pPr>
    </w:p>
    <w:p w:rsidR="00BC1924" w:rsidRPr="007717F6" w:rsidRDefault="004F02EE" w:rsidP="007D4E41">
      <w:pPr>
        <w:jc w:val="both"/>
        <w:rPr>
          <w:b/>
          <w:lang w:val="sr-Latn-ME"/>
        </w:rPr>
      </w:pPr>
      <w:r w:rsidRPr="007717F6">
        <w:rPr>
          <w:b/>
          <w:lang w:val="sr-Latn-ME"/>
        </w:rPr>
        <w:t xml:space="preserve">5.3   </w:t>
      </w:r>
      <w:r w:rsidR="00C14BD9" w:rsidRPr="007717F6">
        <w:rPr>
          <w:b/>
          <w:lang w:val="sr-Latn-ME"/>
        </w:rPr>
        <w:t>Pret</w:t>
      </w:r>
      <w:r w:rsidR="0001214F" w:rsidRPr="007717F6">
        <w:rPr>
          <w:b/>
          <w:lang w:val="sr-Latn-ME"/>
        </w:rPr>
        <w:t xml:space="preserve">klinički podaci o </w:t>
      </w:r>
      <w:r w:rsidR="00C14BD9" w:rsidRPr="007717F6">
        <w:rPr>
          <w:b/>
          <w:lang w:val="sr-Latn-ME"/>
        </w:rPr>
        <w:t>bezbjednosti</w:t>
      </w:r>
    </w:p>
    <w:p w:rsidR="00BC1924" w:rsidRPr="004F2525" w:rsidRDefault="00BC1924" w:rsidP="007D4E41">
      <w:pPr>
        <w:jc w:val="both"/>
        <w:rPr>
          <w:b/>
          <w:lang w:val="sr-Latn-ME"/>
        </w:rPr>
      </w:pPr>
    </w:p>
    <w:p w:rsidR="00BC1924" w:rsidRPr="007717F6" w:rsidRDefault="0001214F" w:rsidP="007D4E41">
      <w:pPr>
        <w:jc w:val="both"/>
        <w:rPr>
          <w:lang w:val="sr-Latn-ME"/>
        </w:rPr>
      </w:pPr>
      <w:r w:rsidRPr="007717F6">
        <w:rPr>
          <w:lang w:val="sr-Latn-ME"/>
        </w:rPr>
        <w:t xml:space="preserve">Ispitivanje embriofetalnog razvoja </w:t>
      </w:r>
      <w:r w:rsidR="00563AB5" w:rsidRPr="007717F6">
        <w:rPr>
          <w:lang w:val="sr-Latn-ME"/>
        </w:rPr>
        <w:t>vrš</w:t>
      </w:r>
      <w:r w:rsidRPr="007717F6">
        <w:rPr>
          <w:lang w:val="sr-Latn-ME"/>
        </w:rPr>
        <w:t>eno je na majmunima koji su primili lenalidomid u dozama od 0,5 do 4 mg/kg/dan. Nalazi iz ispitivanja upućuju na to da je lenalidomid prouzro</w:t>
      </w:r>
      <w:r w:rsidR="00563AB5" w:rsidRPr="007717F6">
        <w:rPr>
          <w:lang w:val="sr-Latn-ME"/>
        </w:rPr>
        <w:t>kova</w:t>
      </w:r>
      <w:r w:rsidRPr="007717F6">
        <w:rPr>
          <w:lang w:val="sr-Latn-ME"/>
        </w:rPr>
        <w:t>o vanjske malformacije, uključujući neprohodni anus i malformacije na gornjim i donjim ekstremitetima (savijeni, skraćeni, malformirani, malrotirani i/ili odsutni djelov</w:t>
      </w:r>
      <w:r w:rsidR="00500BDB" w:rsidRPr="007717F6">
        <w:rPr>
          <w:lang w:val="sr-Latn-ME"/>
        </w:rPr>
        <w:t xml:space="preserve">i </w:t>
      </w:r>
      <w:r w:rsidRPr="007717F6">
        <w:rPr>
          <w:lang w:val="sr-Latn-ME"/>
        </w:rPr>
        <w:t xml:space="preserve">ekstremiteta, oligo i/ili polidaktilija) </w:t>
      </w:r>
      <w:r w:rsidR="00563AB5" w:rsidRPr="007717F6">
        <w:rPr>
          <w:lang w:val="sr-Latn-ME"/>
        </w:rPr>
        <w:t>kod</w:t>
      </w:r>
      <w:r w:rsidRPr="007717F6">
        <w:rPr>
          <w:lang w:val="sr-Latn-ME"/>
        </w:rPr>
        <w:t xml:space="preserve"> potomaka ženki majmuna koje su primale </w:t>
      </w:r>
      <w:r w:rsidR="00563AB5" w:rsidRPr="007717F6">
        <w:rPr>
          <w:lang w:val="sr-Latn-ME"/>
        </w:rPr>
        <w:t>aktivnu supstancu</w:t>
      </w:r>
      <w:r w:rsidRPr="007717F6">
        <w:rPr>
          <w:lang w:val="sr-Latn-ME"/>
        </w:rPr>
        <w:t xml:space="preserve"> </w:t>
      </w:r>
      <w:r w:rsidR="00CE2B8A" w:rsidRPr="007717F6">
        <w:rPr>
          <w:lang w:val="sr-Latn-ME"/>
        </w:rPr>
        <w:t>tok</w:t>
      </w:r>
      <w:r w:rsidRPr="007717F6">
        <w:rPr>
          <w:lang w:val="sr-Latn-ME"/>
        </w:rPr>
        <w:t>om</w:t>
      </w:r>
      <w:r w:rsidR="00C32B22" w:rsidRPr="007717F6">
        <w:rPr>
          <w:lang w:val="sr-Latn-ME"/>
        </w:rPr>
        <w:t xml:space="preserve"> trudnoće</w:t>
      </w:r>
      <w:r w:rsidRPr="007717F6">
        <w:rPr>
          <w:lang w:val="sr-Latn-ME"/>
        </w:rPr>
        <w:t>.</w:t>
      </w:r>
    </w:p>
    <w:p w:rsidR="00BC1924" w:rsidRPr="007717F6" w:rsidRDefault="00BC1924" w:rsidP="007D4E41">
      <w:pPr>
        <w:jc w:val="both"/>
        <w:rPr>
          <w:lang w:val="sr-Latn-ME"/>
        </w:rPr>
      </w:pPr>
    </w:p>
    <w:p w:rsidR="00BC1924" w:rsidRPr="007717F6" w:rsidRDefault="00563AB5" w:rsidP="007D4E41">
      <w:pPr>
        <w:jc w:val="both"/>
        <w:rPr>
          <w:lang w:val="sr-Latn-ME"/>
        </w:rPr>
      </w:pPr>
      <w:r w:rsidRPr="007717F6">
        <w:rPr>
          <w:lang w:val="sr-Latn-ME"/>
        </w:rPr>
        <w:t>Kod</w:t>
      </w:r>
      <w:r w:rsidR="0001214F" w:rsidRPr="007717F6">
        <w:rPr>
          <w:lang w:val="sr-Latn-ME"/>
        </w:rPr>
        <w:t xml:space="preserve"> pojedinih fetusa uočeni su takođe i različiti </w:t>
      </w:r>
      <w:r w:rsidR="008B111A" w:rsidRPr="007717F6">
        <w:rPr>
          <w:lang w:val="sr-Latn-ME"/>
        </w:rPr>
        <w:t>efekti</w:t>
      </w:r>
      <w:r w:rsidR="0001214F" w:rsidRPr="007717F6">
        <w:rPr>
          <w:lang w:val="sr-Latn-ME"/>
        </w:rPr>
        <w:t xml:space="preserve"> na unut</w:t>
      </w:r>
      <w:r w:rsidRPr="007717F6">
        <w:rPr>
          <w:lang w:val="sr-Latn-ME"/>
        </w:rPr>
        <w:t>rašnj</w:t>
      </w:r>
      <w:r w:rsidR="0001214F" w:rsidRPr="007717F6">
        <w:rPr>
          <w:lang w:val="sr-Latn-ME"/>
        </w:rPr>
        <w:t>e organe (promjena boje, crvena žarišta na različitim organima, mala bezbojna masa iznad atrioventrikularnog zaliska, mal</w:t>
      </w:r>
      <w:r w:rsidR="003712EC" w:rsidRPr="007717F6">
        <w:rPr>
          <w:lang w:val="sr-Latn-ME"/>
        </w:rPr>
        <w:t>a</w:t>
      </w:r>
      <w:r w:rsidR="0001214F" w:rsidRPr="007717F6">
        <w:rPr>
          <w:lang w:val="sr-Latn-ME"/>
        </w:rPr>
        <w:t xml:space="preserve"> žučn</w:t>
      </w:r>
      <w:r w:rsidR="003712EC" w:rsidRPr="007717F6">
        <w:rPr>
          <w:lang w:val="sr-Latn-ME"/>
        </w:rPr>
        <w:t>a kesa</w:t>
      </w:r>
      <w:r w:rsidR="0001214F" w:rsidRPr="007717F6">
        <w:rPr>
          <w:lang w:val="sr-Latn-ME"/>
        </w:rPr>
        <w:t>, malformirana dijafragma).</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lang w:val="sr-Latn-ME"/>
        </w:rPr>
        <w:t>Lenalidomid ima potencijal za akutnu toksičnost; minimalne letalne doze nakon peroralne primjene</w:t>
      </w:r>
    </w:p>
    <w:p w:rsidR="00BC1924" w:rsidRPr="007717F6" w:rsidRDefault="0001214F" w:rsidP="007D4E41">
      <w:pPr>
        <w:jc w:val="both"/>
        <w:rPr>
          <w:lang w:val="sr-Latn-ME"/>
        </w:rPr>
      </w:pPr>
      <w:r w:rsidRPr="007717F6">
        <w:rPr>
          <w:lang w:val="sr-Latn-ME"/>
        </w:rPr>
        <w:t xml:space="preserve">bile su &gt; 2000 mg/kg/dan </w:t>
      </w:r>
      <w:r w:rsidR="00563AB5" w:rsidRPr="007717F6">
        <w:rPr>
          <w:lang w:val="sr-Latn-ME"/>
        </w:rPr>
        <w:t>kod</w:t>
      </w:r>
      <w:r w:rsidRPr="007717F6">
        <w:rPr>
          <w:lang w:val="sr-Latn-ME"/>
        </w:rPr>
        <w:t xml:space="preserve"> glodavaca. Ponovljena peroralna primjena doza od 75, 150 i</w:t>
      </w:r>
    </w:p>
    <w:p w:rsidR="00BC1924" w:rsidRPr="007717F6" w:rsidRDefault="0001214F" w:rsidP="007D4E41">
      <w:pPr>
        <w:jc w:val="both"/>
        <w:rPr>
          <w:lang w:val="sr-Latn-ME"/>
        </w:rPr>
      </w:pPr>
      <w:r w:rsidRPr="007717F6">
        <w:rPr>
          <w:lang w:val="sr-Latn-ME"/>
        </w:rPr>
        <w:t xml:space="preserve">300 mg/kg/dan </w:t>
      </w:r>
      <w:r w:rsidR="00563AB5" w:rsidRPr="007717F6">
        <w:rPr>
          <w:lang w:val="sr-Latn-ME"/>
        </w:rPr>
        <w:t>kod</w:t>
      </w:r>
      <w:r w:rsidRPr="007717F6">
        <w:rPr>
          <w:lang w:val="sr-Latn-ME"/>
        </w:rPr>
        <w:t xml:space="preserve"> </w:t>
      </w:r>
      <w:r w:rsidR="008B111A" w:rsidRPr="007717F6">
        <w:rPr>
          <w:lang w:val="sr-Latn-ME"/>
        </w:rPr>
        <w:t>pacova</w:t>
      </w:r>
      <w:r w:rsidRPr="007717F6">
        <w:rPr>
          <w:lang w:val="sr-Latn-ME"/>
        </w:rPr>
        <w:t xml:space="preserve"> u trajanju do 26 </w:t>
      </w:r>
      <w:r w:rsidR="00563AB5" w:rsidRPr="007717F6">
        <w:rPr>
          <w:lang w:val="sr-Latn-ME"/>
        </w:rPr>
        <w:t>ned</w:t>
      </w:r>
      <w:r w:rsidR="003712EC" w:rsidRPr="007717F6">
        <w:rPr>
          <w:lang w:val="sr-Latn-ME"/>
        </w:rPr>
        <w:t>j</w:t>
      </w:r>
      <w:r w:rsidR="00563AB5" w:rsidRPr="007717F6">
        <w:rPr>
          <w:lang w:val="sr-Latn-ME"/>
        </w:rPr>
        <w:t>elja</w:t>
      </w:r>
      <w:r w:rsidRPr="007717F6">
        <w:rPr>
          <w:lang w:val="sr-Latn-ME"/>
        </w:rPr>
        <w:t xml:space="preserve"> dovela je do reverzibilnog porasta mineralizacije pijelona bubrega povezanog s liječenjem u sve tri doze, a ta je pojava bila najviše </w:t>
      </w:r>
      <w:r w:rsidR="006E112E">
        <w:rPr>
          <w:lang w:val="sr-Latn-ME"/>
        </w:rPr>
        <w:t>zabilježen</w:t>
      </w:r>
      <w:r w:rsidRPr="007717F6">
        <w:rPr>
          <w:lang w:val="sr-Latn-ME"/>
        </w:rPr>
        <w:t xml:space="preserve">a </w:t>
      </w:r>
      <w:r w:rsidR="00563AB5" w:rsidRPr="007717F6">
        <w:rPr>
          <w:lang w:val="sr-Latn-ME"/>
        </w:rPr>
        <w:t>kod</w:t>
      </w:r>
      <w:r w:rsidRPr="007717F6">
        <w:rPr>
          <w:lang w:val="sr-Latn-ME"/>
        </w:rPr>
        <w:t xml:space="preserve"> ženki. Smatra se da je </w:t>
      </w:r>
      <w:r w:rsidR="00CE2B8A" w:rsidRPr="007717F6">
        <w:rPr>
          <w:lang w:val="sr-Latn-ME"/>
        </w:rPr>
        <w:t>nivo</w:t>
      </w:r>
      <w:r w:rsidRPr="007717F6">
        <w:rPr>
          <w:lang w:val="sr-Latn-ME"/>
        </w:rPr>
        <w:t xml:space="preserve"> neuočljivog</w:t>
      </w:r>
      <w:r w:rsidR="003712EC" w:rsidRPr="007717F6">
        <w:rPr>
          <w:lang w:val="sr-Latn-ME"/>
        </w:rPr>
        <w:t xml:space="preserve"> neželjenog</w:t>
      </w:r>
      <w:r w:rsidRPr="007717F6">
        <w:rPr>
          <w:lang w:val="sr-Latn-ME"/>
        </w:rPr>
        <w:t xml:space="preserve"> </w:t>
      </w:r>
      <w:r w:rsidR="00563AB5" w:rsidRPr="007717F6">
        <w:rPr>
          <w:lang w:val="sr-Latn-ME"/>
        </w:rPr>
        <w:t>efekt</w:t>
      </w:r>
      <w:r w:rsidRPr="007717F6">
        <w:rPr>
          <w:lang w:val="sr-Latn-ME"/>
        </w:rPr>
        <w:t xml:space="preserve">a (engl. </w:t>
      </w:r>
      <w:r w:rsidRPr="007717F6">
        <w:rPr>
          <w:i/>
          <w:lang w:val="sr-Latn-ME"/>
        </w:rPr>
        <w:t xml:space="preserve">no observable adverse effect level </w:t>
      </w:r>
      <w:r w:rsidRPr="007717F6">
        <w:rPr>
          <w:lang w:val="sr-Latn-ME"/>
        </w:rPr>
        <w:t xml:space="preserve">(NOAEL)) manja od 75 mg/kg/dan </w:t>
      </w:r>
      <w:r w:rsidR="003712EC" w:rsidRPr="007717F6">
        <w:rPr>
          <w:lang w:val="sr-Latn-ME"/>
        </w:rPr>
        <w:t>pa</w:t>
      </w:r>
      <w:r w:rsidRPr="007717F6">
        <w:rPr>
          <w:lang w:val="sr-Latn-ME"/>
        </w:rPr>
        <w:t xml:space="preserve"> je približno 25 puta veća od dnevne doze izloženosti </w:t>
      </w:r>
      <w:r w:rsidR="00563AB5" w:rsidRPr="007717F6">
        <w:rPr>
          <w:lang w:val="sr-Latn-ME"/>
        </w:rPr>
        <w:t>kod</w:t>
      </w:r>
      <w:r w:rsidRPr="007717F6">
        <w:rPr>
          <w:lang w:val="sr-Latn-ME"/>
        </w:rPr>
        <w:t xml:space="preserve"> ljudi na </w:t>
      </w:r>
      <w:r w:rsidR="00563AB5" w:rsidRPr="007717F6">
        <w:rPr>
          <w:lang w:val="sr-Latn-ME"/>
        </w:rPr>
        <w:t>osnov</w:t>
      </w:r>
      <w:r w:rsidRPr="007717F6">
        <w:rPr>
          <w:lang w:val="sr-Latn-ME"/>
        </w:rPr>
        <w:t xml:space="preserve">u AUC izloženosti. Ponovljena peroralna primjena doza od 4 i 6 mg/kg/dan kod majmuna u trajanju do 20 </w:t>
      </w:r>
      <w:r w:rsidR="00563AB5" w:rsidRPr="007717F6">
        <w:rPr>
          <w:lang w:val="sr-Latn-ME"/>
        </w:rPr>
        <w:t>ned</w:t>
      </w:r>
      <w:r w:rsidR="003712EC" w:rsidRPr="007717F6">
        <w:rPr>
          <w:lang w:val="sr-Latn-ME"/>
        </w:rPr>
        <w:t>j</w:t>
      </w:r>
      <w:r w:rsidR="00563AB5" w:rsidRPr="007717F6">
        <w:rPr>
          <w:lang w:val="sr-Latn-ME"/>
        </w:rPr>
        <w:t>elj</w:t>
      </w:r>
      <w:r w:rsidRPr="007717F6">
        <w:rPr>
          <w:lang w:val="sr-Latn-ME"/>
        </w:rPr>
        <w:t>a dovela je do smrtnosti i značajne toksičnosti (zn</w:t>
      </w:r>
      <w:r w:rsidR="003712EC" w:rsidRPr="007717F6">
        <w:rPr>
          <w:lang w:val="sr-Latn-ME"/>
        </w:rPr>
        <w:t>ačajan</w:t>
      </w:r>
      <w:r w:rsidRPr="007717F6">
        <w:rPr>
          <w:lang w:val="sr-Latn-ME"/>
        </w:rPr>
        <w:t xml:space="preserve"> gubitak na težini, smanjeni broj eritrocita i leukocita </w:t>
      </w:r>
      <w:r w:rsidR="003712EC" w:rsidRPr="007717F6">
        <w:rPr>
          <w:lang w:val="sr-Latn-ME"/>
        </w:rPr>
        <w:t>i</w:t>
      </w:r>
      <w:r w:rsidRPr="007717F6">
        <w:rPr>
          <w:lang w:val="sr-Latn-ME"/>
        </w:rPr>
        <w:t xml:space="preserve"> trombocita, krvarenje u više organa, upala probavnog </w:t>
      </w:r>
      <w:r w:rsidR="001B46E3" w:rsidRPr="007717F6">
        <w:rPr>
          <w:lang w:val="sr-Latn-ME"/>
        </w:rPr>
        <w:t>sistema</w:t>
      </w:r>
      <w:r w:rsidRPr="007717F6">
        <w:rPr>
          <w:lang w:val="sr-Latn-ME"/>
        </w:rPr>
        <w:t xml:space="preserve">, atrofija limfoidnog tkiva i koštane srži). Ponavljane doze od 1 i 2 mg/kg/dan peroralno primjenjivane </w:t>
      </w:r>
      <w:r w:rsidR="003712EC" w:rsidRPr="007717F6">
        <w:rPr>
          <w:lang w:val="sr-Latn-ME"/>
        </w:rPr>
        <w:t xml:space="preserve">kod </w:t>
      </w:r>
      <w:r w:rsidRPr="007717F6">
        <w:rPr>
          <w:lang w:val="sr-Latn-ME"/>
        </w:rPr>
        <w:t>majmun</w:t>
      </w:r>
      <w:r w:rsidR="003712EC" w:rsidRPr="007717F6">
        <w:rPr>
          <w:lang w:val="sr-Latn-ME"/>
        </w:rPr>
        <w:t>a</w:t>
      </w:r>
      <w:r w:rsidRPr="007717F6">
        <w:rPr>
          <w:lang w:val="sr-Latn-ME"/>
        </w:rPr>
        <w:t xml:space="preserve"> u trajanju do 1 godine dovele su do reverzibilnih promjena u celularnosti koštane srži, blagog pada u </w:t>
      </w:r>
      <w:r w:rsidR="008B111A" w:rsidRPr="007717F6">
        <w:rPr>
          <w:lang w:val="sr-Latn-ME"/>
        </w:rPr>
        <w:t>odnos</w:t>
      </w:r>
      <w:r w:rsidRPr="007717F6">
        <w:rPr>
          <w:lang w:val="sr-Latn-ME"/>
        </w:rPr>
        <w:t xml:space="preserve">u mijeloidnih i eritroidnih </w:t>
      </w:r>
      <w:r w:rsidR="008B111A" w:rsidRPr="007717F6">
        <w:rPr>
          <w:lang w:val="sr-Latn-ME"/>
        </w:rPr>
        <w:t>ćelija</w:t>
      </w:r>
      <w:r w:rsidRPr="007717F6">
        <w:rPr>
          <w:lang w:val="sr-Latn-ME"/>
        </w:rPr>
        <w:t xml:space="preserve"> i atrofije timusa. Blaga supresija broja leukocita </w:t>
      </w:r>
      <w:r w:rsidR="006E112E">
        <w:rPr>
          <w:lang w:val="sr-Latn-ME"/>
        </w:rPr>
        <w:t>zabilježen</w:t>
      </w:r>
      <w:r w:rsidRPr="007717F6">
        <w:rPr>
          <w:lang w:val="sr-Latn-ME"/>
        </w:rPr>
        <w:t xml:space="preserve">a je pri dozama od 1 mg/kg/dan koje odgovaraju približno istoj dozi za ljude </w:t>
      </w:r>
      <w:r w:rsidR="003712EC" w:rsidRPr="007717F6">
        <w:rPr>
          <w:lang w:val="sr-Latn-ME"/>
        </w:rPr>
        <w:t xml:space="preserve">na osnovu poređenja </w:t>
      </w:r>
      <w:r w:rsidRPr="007717F6">
        <w:rPr>
          <w:lang w:val="sr-Latn-ME"/>
        </w:rPr>
        <w:t>vrijednosti AUC-a.</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Ispitivanja mutagenosti </w:t>
      </w:r>
      <w:r w:rsidRPr="007717F6">
        <w:rPr>
          <w:i/>
          <w:lang w:val="sr-Latn-ME"/>
        </w:rPr>
        <w:t xml:space="preserve">in vitro </w:t>
      </w:r>
      <w:r w:rsidRPr="007717F6">
        <w:rPr>
          <w:lang w:val="sr-Latn-ME"/>
        </w:rPr>
        <w:t xml:space="preserve">(bakterijske mutacije, testovi na ljudskim limfocitima, limfomima miševa i </w:t>
      </w:r>
      <w:r w:rsidR="008B111A" w:rsidRPr="007717F6">
        <w:rPr>
          <w:lang w:val="sr-Latn-ME"/>
        </w:rPr>
        <w:t>ćelija</w:t>
      </w:r>
      <w:r w:rsidRPr="007717F6">
        <w:rPr>
          <w:lang w:val="sr-Latn-ME"/>
        </w:rPr>
        <w:t>ma embri</w:t>
      </w:r>
      <w:r w:rsidR="003712EC" w:rsidRPr="007717F6">
        <w:rPr>
          <w:lang w:val="sr-Latn-ME"/>
        </w:rPr>
        <w:t>ona</w:t>
      </w:r>
      <w:r w:rsidRPr="007717F6">
        <w:rPr>
          <w:lang w:val="sr-Latn-ME"/>
        </w:rPr>
        <w:t xml:space="preserve"> sirijskog hrčka) i </w:t>
      </w:r>
      <w:r w:rsidRPr="007717F6">
        <w:rPr>
          <w:i/>
          <w:lang w:val="sr-Latn-ME"/>
        </w:rPr>
        <w:t xml:space="preserve">in vivo </w:t>
      </w:r>
      <w:r w:rsidRPr="007717F6">
        <w:rPr>
          <w:lang w:val="sr-Latn-ME"/>
        </w:rPr>
        <w:t>(na mikrojezgr</w:t>
      </w:r>
      <w:r w:rsidR="003712EC" w:rsidRPr="007717F6">
        <w:rPr>
          <w:lang w:val="sr-Latn-ME"/>
        </w:rPr>
        <w:t>u</w:t>
      </w:r>
      <w:r w:rsidRPr="007717F6">
        <w:rPr>
          <w:lang w:val="sr-Latn-ME"/>
        </w:rPr>
        <w:t xml:space="preserve"> </w:t>
      </w:r>
      <w:r w:rsidR="008B111A" w:rsidRPr="007717F6">
        <w:rPr>
          <w:lang w:val="sr-Latn-ME"/>
        </w:rPr>
        <w:t>ćelija</w:t>
      </w:r>
      <w:r w:rsidRPr="007717F6">
        <w:rPr>
          <w:lang w:val="sr-Latn-ME"/>
        </w:rPr>
        <w:t xml:space="preserve"> </w:t>
      </w:r>
      <w:r w:rsidR="008B111A" w:rsidRPr="007717F6">
        <w:rPr>
          <w:lang w:val="sr-Latn-ME"/>
        </w:rPr>
        <w:t>pacova</w:t>
      </w:r>
      <w:r w:rsidRPr="007717F6">
        <w:rPr>
          <w:lang w:val="sr-Latn-ME"/>
        </w:rPr>
        <w:t>) ni</w:t>
      </w:r>
      <w:r w:rsidR="00EB1DB7">
        <w:rPr>
          <w:lang w:val="sr-Latn-ME"/>
        </w:rPr>
        <w:t>je</w:t>
      </w:r>
      <w:r w:rsidRPr="007717F6">
        <w:rPr>
          <w:lang w:val="sr-Latn-ME"/>
        </w:rPr>
        <w:t xml:space="preserve">su otkrila </w:t>
      </w:r>
      <w:r w:rsidR="00563AB5" w:rsidRPr="007717F6">
        <w:rPr>
          <w:lang w:val="sr-Latn-ME"/>
        </w:rPr>
        <w:t>efekt</w:t>
      </w:r>
      <w:r w:rsidRPr="007717F6">
        <w:rPr>
          <w:lang w:val="sr-Latn-ME"/>
        </w:rPr>
        <w:t xml:space="preserve">e povezane s lijekom bilo na </w:t>
      </w:r>
      <w:r w:rsidR="00CE2B8A" w:rsidRPr="007717F6">
        <w:rPr>
          <w:lang w:val="sr-Latn-ME"/>
        </w:rPr>
        <w:t>nivou</w:t>
      </w:r>
      <w:r w:rsidRPr="007717F6">
        <w:rPr>
          <w:lang w:val="sr-Latn-ME"/>
        </w:rPr>
        <w:t xml:space="preserve"> gena ili </w:t>
      </w:r>
      <w:r w:rsidR="00563AB5" w:rsidRPr="007717F6">
        <w:rPr>
          <w:lang w:val="sr-Latn-ME"/>
        </w:rPr>
        <w:t>h</w:t>
      </w:r>
      <w:r w:rsidRPr="007717F6">
        <w:rPr>
          <w:lang w:val="sr-Latn-ME"/>
        </w:rPr>
        <w:t>romo</w:t>
      </w:r>
      <w:r w:rsidR="00CA69EB" w:rsidRPr="007717F6">
        <w:rPr>
          <w:lang w:val="sr-Latn-ME"/>
        </w:rPr>
        <w:t>z</w:t>
      </w:r>
      <w:r w:rsidRPr="007717F6">
        <w:rPr>
          <w:lang w:val="sr-Latn-ME"/>
        </w:rPr>
        <w:t>oma. Ni</w:t>
      </w:r>
      <w:r w:rsidR="00EB1DB7">
        <w:rPr>
          <w:lang w:val="sr-Latn-ME"/>
        </w:rPr>
        <w:t>je</w:t>
      </w:r>
      <w:r w:rsidRPr="007717F6">
        <w:rPr>
          <w:lang w:val="sr-Latn-ME"/>
        </w:rPr>
        <w:t xml:space="preserve">su </w:t>
      </w:r>
      <w:r w:rsidR="003077DC" w:rsidRPr="007717F6">
        <w:rPr>
          <w:lang w:val="sr-Latn-ME"/>
        </w:rPr>
        <w:t>vršena</w:t>
      </w:r>
      <w:r w:rsidRPr="007717F6">
        <w:rPr>
          <w:lang w:val="sr-Latn-ME"/>
        </w:rPr>
        <w:t xml:space="preserve"> ispitivanja kancerogenosti s lenalidomidom.</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Ispitivanja razvojne toksičnosti prethodno su </w:t>
      </w:r>
      <w:r w:rsidR="003077DC" w:rsidRPr="007717F6">
        <w:rPr>
          <w:lang w:val="sr-Latn-ME"/>
        </w:rPr>
        <w:t>vršena</w:t>
      </w:r>
      <w:r w:rsidRPr="007717F6">
        <w:rPr>
          <w:lang w:val="sr-Latn-ME"/>
        </w:rPr>
        <w:t xml:space="preserve"> na kunićima. U ovim ispitivanjima kunići su primili 3, 10 i 20 mg/kg/dan peroralno. Odsu</w:t>
      </w:r>
      <w:r w:rsidR="004D083E">
        <w:rPr>
          <w:lang w:val="sr-Latn-ME"/>
        </w:rPr>
        <w:t>stvo</w:t>
      </w:r>
      <w:r w:rsidRPr="007717F6">
        <w:rPr>
          <w:lang w:val="sr-Latn-ME"/>
        </w:rPr>
        <w:t xml:space="preserve"> srednjeg režnja pluća </w:t>
      </w:r>
      <w:r w:rsidR="00563AB5" w:rsidRPr="007717F6">
        <w:rPr>
          <w:lang w:val="sr-Latn-ME"/>
        </w:rPr>
        <w:t>za</w:t>
      </w:r>
      <w:r w:rsidRPr="007717F6">
        <w:rPr>
          <w:lang w:val="sr-Latn-ME"/>
        </w:rPr>
        <w:t>visn</w:t>
      </w:r>
      <w:r w:rsidR="004D083E">
        <w:rPr>
          <w:lang w:val="sr-Latn-ME"/>
        </w:rPr>
        <w:t>o</w:t>
      </w:r>
      <w:r w:rsidRPr="007717F6">
        <w:rPr>
          <w:lang w:val="sr-Latn-ME"/>
        </w:rPr>
        <w:t xml:space="preserve"> o</w:t>
      </w:r>
      <w:r w:rsidR="00563AB5" w:rsidRPr="007717F6">
        <w:rPr>
          <w:lang w:val="sr-Latn-ME"/>
        </w:rPr>
        <w:t>d</w:t>
      </w:r>
      <w:r w:rsidRPr="007717F6">
        <w:rPr>
          <w:lang w:val="sr-Latn-ME"/>
        </w:rPr>
        <w:t xml:space="preserve"> doz</w:t>
      </w:r>
      <w:r w:rsidR="00563AB5" w:rsidRPr="007717F6">
        <w:rPr>
          <w:lang w:val="sr-Latn-ME"/>
        </w:rPr>
        <w:t>e</w:t>
      </w:r>
      <w:r w:rsidRPr="007717F6">
        <w:rPr>
          <w:lang w:val="sr-Latn-ME"/>
        </w:rPr>
        <w:t xml:space="preserve"> primijećen</w:t>
      </w:r>
      <w:r w:rsidR="004D083E">
        <w:rPr>
          <w:lang w:val="sr-Latn-ME"/>
        </w:rPr>
        <w:t>o</w:t>
      </w:r>
      <w:r w:rsidRPr="007717F6">
        <w:rPr>
          <w:lang w:val="sr-Latn-ME"/>
        </w:rPr>
        <w:t xml:space="preserve"> je pri dozama od 10 i 20 mg/kg/dan, a poremećaj lokacije bubrega pri dozi od 20 mg/kg/dan. Iako je to </w:t>
      </w:r>
      <w:r w:rsidRPr="007717F6">
        <w:rPr>
          <w:lang w:val="sr-Latn-ME"/>
        </w:rPr>
        <w:lastRenderedPageBreak/>
        <w:t>primijećeno pri dozama</w:t>
      </w:r>
      <w:r w:rsidR="004D083E" w:rsidRPr="004D083E">
        <w:rPr>
          <w:lang w:val="sr-Latn-ME"/>
        </w:rPr>
        <w:t xml:space="preserve"> </w:t>
      </w:r>
      <w:r w:rsidR="004D083E" w:rsidRPr="007717F6">
        <w:rPr>
          <w:lang w:val="sr-Latn-ME"/>
        </w:rPr>
        <w:t>toksičnim</w:t>
      </w:r>
      <w:r w:rsidR="004D083E">
        <w:rPr>
          <w:lang w:val="sr-Latn-ME"/>
        </w:rPr>
        <w:t xml:space="preserve"> za majku</w:t>
      </w:r>
      <w:r w:rsidRPr="007717F6">
        <w:rPr>
          <w:lang w:val="sr-Latn-ME"/>
        </w:rPr>
        <w:t xml:space="preserve">, moglo bi se pripisati </w:t>
      </w:r>
      <w:r w:rsidR="00CA69EB" w:rsidRPr="007717F6">
        <w:rPr>
          <w:lang w:val="sr-Latn-ME"/>
        </w:rPr>
        <w:t>direkt</w:t>
      </w:r>
      <w:r w:rsidRPr="007717F6">
        <w:rPr>
          <w:lang w:val="sr-Latn-ME"/>
        </w:rPr>
        <w:t>no</w:t>
      </w:r>
      <w:r w:rsidR="00563AB5" w:rsidRPr="007717F6">
        <w:rPr>
          <w:lang w:val="sr-Latn-ME"/>
        </w:rPr>
        <w:t>m efekt</w:t>
      </w:r>
      <w:r w:rsidRPr="007717F6">
        <w:rPr>
          <w:lang w:val="sr-Latn-ME"/>
        </w:rPr>
        <w:t>u. Promjene u mekom tkivu i kosturu fetusa takođe su primijećene pri dozama od 10 i 20 mg/kg/dan.</w:t>
      </w:r>
    </w:p>
    <w:p w:rsidR="00BC1924" w:rsidRPr="004F2525" w:rsidRDefault="00BC1924" w:rsidP="007D4E41">
      <w:pPr>
        <w:jc w:val="both"/>
        <w:rPr>
          <w:lang w:val="sr-Latn-ME"/>
        </w:rPr>
      </w:pPr>
    </w:p>
    <w:p w:rsidR="00BC1924" w:rsidRPr="007717F6" w:rsidRDefault="00BC1924" w:rsidP="007D4E41">
      <w:pPr>
        <w:jc w:val="both"/>
        <w:rPr>
          <w:lang w:val="sr-Latn-ME"/>
        </w:rPr>
      </w:pPr>
    </w:p>
    <w:p w:rsidR="00BC1924" w:rsidRPr="007717F6" w:rsidRDefault="00FF0140" w:rsidP="007D4E41">
      <w:pPr>
        <w:jc w:val="both"/>
        <w:rPr>
          <w:b/>
          <w:lang w:val="sr-Latn-ME"/>
        </w:rPr>
      </w:pPr>
      <w:r w:rsidRPr="007717F6">
        <w:rPr>
          <w:b/>
          <w:lang w:val="sr-Latn-ME"/>
        </w:rPr>
        <w:t xml:space="preserve">6.    </w:t>
      </w:r>
      <w:r w:rsidR="0001214F" w:rsidRPr="007717F6">
        <w:rPr>
          <w:b/>
          <w:lang w:val="sr-Latn-ME"/>
        </w:rPr>
        <w:t>FARMACEUTSKI</w:t>
      </w:r>
      <w:r w:rsidR="0001214F" w:rsidRPr="007717F6">
        <w:rPr>
          <w:b/>
          <w:spacing w:val="-2"/>
          <w:lang w:val="sr-Latn-ME"/>
        </w:rPr>
        <w:t xml:space="preserve"> </w:t>
      </w:r>
      <w:r w:rsidR="0001214F" w:rsidRPr="007717F6">
        <w:rPr>
          <w:b/>
          <w:lang w:val="sr-Latn-ME"/>
        </w:rPr>
        <w:t>PODACI</w:t>
      </w:r>
    </w:p>
    <w:p w:rsidR="00BC1924" w:rsidRPr="004F2525" w:rsidRDefault="00BC1924" w:rsidP="007D4E41">
      <w:pPr>
        <w:jc w:val="both"/>
        <w:rPr>
          <w:b/>
          <w:lang w:val="sr-Latn-ME"/>
        </w:rPr>
      </w:pPr>
    </w:p>
    <w:p w:rsidR="00BC1924" w:rsidRPr="007717F6" w:rsidRDefault="00FF0140" w:rsidP="007D4E41">
      <w:pPr>
        <w:jc w:val="both"/>
        <w:rPr>
          <w:b/>
          <w:lang w:val="sr-Latn-ME"/>
        </w:rPr>
      </w:pPr>
      <w:r w:rsidRPr="007717F6">
        <w:rPr>
          <w:b/>
          <w:bCs/>
          <w:lang w:val="sr-Latn-ME"/>
        </w:rPr>
        <w:t xml:space="preserve">6.1   </w:t>
      </w:r>
      <w:r w:rsidR="00C14BD9" w:rsidRPr="007717F6">
        <w:rPr>
          <w:b/>
          <w:bCs/>
          <w:lang w:val="sr-Latn-ME"/>
        </w:rPr>
        <w:t>Lista pomoćnih supstanci (ekscipijenasa)</w:t>
      </w:r>
    </w:p>
    <w:p w:rsidR="00BC1924" w:rsidRPr="007717F6" w:rsidRDefault="00BC1924" w:rsidP="007D4E41">
      <w:pPr>
        <w:jc w:val="both"/>
        <w:rPr>
          <w:b/>
          <w:lang w:val="sr-Latn-ME"/>
        </w:rPr>
      </w:pPr>
    </w:p>
    <w:p w:rsidR="00BC1924" w:rsidRPr="004F2525" w:rsidRDefault="0001214F" w:rsidP="007D4E41">
      <w:pPr>
        <w:jc w:val="both"/>
        <w:rPr>
          <w:i/>
          <w:lang w:val="sr-Latn-ME"/>
        </w:rPr>
      </w:pPr>
      <w:r w:rsidRPr="004F2525">
        <w:rPr>
          <w:i/>
          <w:lang w:val="sr-Latn-ME"/>
        </w:rPr>
        <w:t>Sadržaj kapsule</w:t>
      </w:r>
    </w:p>
    <w:p w:rsidR="00BC1924" w:rsidRPr="007717F6" w:rsidRDefault="0001214F" w:rsidP="007D4E41">
      <w:pPr>
        <w:jc w:val="both"/>
        <w:rPr>
          <w:lang w:val="sr-Latn-ME"/>
        </w:rPr>
      </w:pPr>
      <w:r w:rsidRPr="007717F6">
        <w:rPr>
          <w:lang w:val="sr-Latn-ME"/>
        </w:rPr>
        <w:t>laktoza</w:t>
      </w:r>
    </w:p>
    <w:p w:rsidR="002A3F5C" w:rsidRDefault="0001214F" w:rsidP="007D4E41">
      <w:pPr>
        <w:jc w:val="both"/>
        <w:rPr>
          <w:lang w:val="sr-Latn-ME"/>
        </w:rPr>
      </w:pPr>
      <w:r w:rsidRPr="007717F6">
        <w:rPr>
          <w:lang w:val="sr-Latn-ME"/>
        </w:rPr>
        <w:t>celuloza</w:t>
      </w:r>
      <w:r w:rsidR="002E62AD" w:rsidRPr="007717F6">
        <w:rPr>
          <w:lang w:val="sr-Latn-ME"/>
        </w:rPr>
        <w:t>, mikrokristalna</w:t>
      </w:r>
      <w:r w:rsidRPr="007717F6">
        <w:rPr>
          <w:lang w:val="sr-Latn-ME"/>
        </w:rPr>
        <w:t xml:space="preserve"> </w:t>
      </w:r>
    </w:p>
    <w:p w:rsidR="002E62AD" w:rsidRPr="007717F6" w:rsidRDefault="002E62AD" w:rsidP="007D4E41">
      <w:pPr>
        <w:jc w:val="both"/>
        <w:rPr>
          <w:lang w:val="sr-Latn-ME"/>
        </w:rPr>
      </w:pPr>
      <w:r w:rsidRPr="007717F6">
        <w:rPr>
          <w:lang w:val="sr-Latn-ME"/>
        </w:rPr>
        <w:t>kros</w:t>
      </w:r>
      <w:r w:rsidR="0001214F" w:rsidRPr="007717F6">
        <w:rPr>
          <w:lang w:val="sr-Latn-ME"/>
        </w:rPr>
        <w:t>karmeloza</w:t>
      </w:r>
      <w:r w:rsidRPr="007717F6">
        <w:rPr>
          <w:lang w:val="sr-Latn-ME"/>
        </w:rPr>
        <w:t xml:space="preserve"> </w:t>
      </w:r>
      <w:r w:rsidR="0001214F" w:rsidRPr="007717F6">
        <w:rPr>
          <w:lang w:val="sr-Latn-ME"/>
        </w:rPr>
        <w:t>natrij</w:t>
      </w:r>
      <w:r w:rsidR="00563AB5" w:rsidRPr="007717F6">
        <w:rPr>
          <w:lang w:val="sr-Latn-ME"/>
        </w:rPr>
        <w:t>um</w:t>
      </w:r>
      <w:r w:rsidR="0001214F" w:rsidRPr="007717F6">
        <w:rPr>
          <w:lang w:val="sr-Latn-ME"/>
        </w:rPr>
        <w:t xml:space="preserve"> </w:t>
      </w:r>
    </w:p>
    <w:p w:rsidR="00563AB5" w:rsidRPr="007717F6" w:rsidRDefault="00264E5B" w:rsidP="007D4E41">
      <w:pPr>
        <w:jc w:val="both"/>
        <w:rPr>
          <w:lang w:val="sr-Latn-ME"/>
        </w:rPr>
      </w:pPr>
      <w:r w:rsidRPr="007717F6">
        <w:rPr>
          <w:lang w:val="sr-Latn-ME"/>
        </w:rPr>
        <w:t xml:space="preserve">koloidni </w:t>
      </w:r>
      <w:r w:rsidR="0001214F" w:rsidRPr="007717F6">
        <w:rPr>
          <w:lang w:val="sr-Latn-ME"/>
        </w:rPr>
        <w:t>silicij</w:t>
      </w:r>
      <w:r w:rsidR="00563AB5" w:rsidRPr="007717F6">
        <w:rPr>
          <w:lang w:val="sr-Latn-ME"/>
        </w:rPr>
        <w:t xml:space="preserve">um </w:t>
      </w:r>
      <w:r w:rsidR="0001214F" w:rsidRPr="007717F6">
        <w:rPr>
          <w:lang w:val="sr-Latn-ME"/>
        </w:rPr>
        <w:t>dioksid</w:t>
      </w:r>
      <w:r w:rsidRPr="007717F6">
        <w:rPr>
          <w:lang w:val="sr-Latn-ME"/>
        </w:rPr>
        <w:t>, bezvodni</w:t>
      </w:r>
    </w:p>
    <w:p w:rsidR="00BC1924" w:rsidRPr="007717F6" w:rsidRDefault="0001214F" w:rsidP="007D4E41">
      <w:pPr>
        <w:jc w:val="both"/>
        <w:rPr>
          <w:lang w:val="sr-Latn-ME"/>
        </w:rPr>
      </w:pPr>
      <w:r w:rsidRPr="007717F6">
        <w:rPr>
          <w:lang w:val="sr-Latn-ME"/>
        </w:rPr>
        <w:t>magnezij</w:t>
      </w:r>
      <w:r w:rsidR="00563AB5" w:rsidRPr="007717F6">
        <w:rPr>
          <w:lang w:val="sr-Latn-ME"/>
        </w:rPr>
        <w:t>um</w:t>
      </w:r>
      <w:r w:rsidRPr="007717F6">
        <w:rPr>
          <w:spacing w:val="-1"/>
          <w:lang w:val="sr-Latn-ME"/>
        </w:rPr>
        <w:t xml:space="preserve"> </w:t>
      </w:r>
      <w:r w:rsidRPr="007717F6">
        <w:rPr>
          <w:lang w:val="sr-Latn-ME"/>
        </w:rPr>
        <w:t>stearat</w:t>
      </w:r>
    </w:p>
    <w:p w:rsidR="00BC1924" w:rsidRPr="007717F6" w:rsidRDefault="00BC1924" w:rsidP="007D4E41">
      <w:pPr>
        <w:jc w:val="both"/>
        <w:rPr>
          <w:lang w:val="sr-Latn-ME"/>
        </w:rPr>
      </w:pPr>
    </w:p>
    <w:p w:rsidR="00BC1924" w:rsidRPr="004F2525" w:rsidRDefault="008B111A" w:rsidP="007D4E41">
      <w:pPr>
        <w:jc w:val="both"/>
        <w:rPr>
          <w:i/>
          <w:lang w:val="sr-Latn-ME"/>
        </w:rPr>
      </w:pPr>
      <w:r w:rsidRPr="004F2525">
        <w:rPr>
          <w:i/>
          <w:lang w:val="sr-Latn-ME"/>
        </w:rPr>
        <w:t>Omotač</w:t>
      </w:r>
      <w:r w:rsidR="0001214F" w:rsidRPr="004F2525">
        <w:rPr>
          <w:i/>
          <w:lang w:val="sr-Latn-ME"/>
        </w:rPr>
        <w:t xml:space="preserve"> kapsule</w:t>
      </w:r>
    </w:p>
    <w:p w:rsidR="002E62AD" w:rsidRPr="007717F6" w:rsidRDefault="0001214F" w:rsidP="007D4E41">
      <w:pPr>
        <w:jc w:val="both"/>
        <w:rPr>
          <w:lang w:val="sr-Latn-ME"/>
        </w:rPr>
      </w:pPr>
      <w:r w:rsidRPr="007717F6">
        <w:rPr>
          <w:lang w:val="sr-Latn-ME"/>
        </w:rPr>
        <w:t>Lenalidomid</w:t>
      </w:r>
      <w:r w:rsidR="00EA2E3A" w:rsidRPr="007717F6">
        <w:rPr>
          <w:lang w:val="sr-Latn-ME"/>
        </w:rPr>
        <w:t>e</w:t>
      </w:r>
      <w:r w:rsidRPr="007717F6">
        <w:rPr>
          <w:lang w:val="sr-Latn-ME"/>
        </w:rPr>
        <w:t xml:space="preserve"> Accord 10 mg tvrde</w:t>
      </w:r>
      <w:r w:rsidR="002E62AD" w:rsidRPr="007717F6">
        <w:rPr>
          <w:lang w:val="sr-Latn-ME"/>
        </w:rPr>
        <w:t xml:space="preserve"> </w:t>
      </w:r>
      <w:r w:rsidRPr="007717F6">
        <w:rPr>
          <w:lang w:val="sr-Latn-ME"/>
        </w:rPr>
        <w:t xml:space="preserve">kapsule </w:t>
      </w:r>
    </w:p>
    <w:p w:rsidR="00BC1924" w:rsidRPr="007717F6" w:rsidRDefault="0001214F" w:rsidP="007D4E41">
      <w:pPr>
        <w:jc w:val="both"/>
        <w:rPr>
          <w:lang w:val="sr-Latn-ME"/>
        </w:rPr>
      </w:pPr>
      <w:r w:rsidRPr="007717F6">
        <w:rPr>
          <w:lang w:val="sr-Latn-ME"/>
        </w:rPr>
        <w:t>želatin</w:t>
      </w:r>
    </w:p>
    <w:p w:rsidR="002A3F5C" w:rsidRDefault="0001214F" w:rsidP="007D4E41">
      <w:pPr>
        <w:jc w:val="both"/>
        <w:rPr>
          <w:lang w:val="sr-Latn-ME"/>
        </w:rPr>
      </w:pPr>
      <w:r w:rsidRPr="007717F6">
        <w:rPr>
          <w:lang w:val="sr-Latn-ME"/>
        </w:rPr>
        <w:t xml:space="preserve">indigo karmin (E132) </w:t>
      </w:r>
    </w:p>
    <w:p w:rsidR="002A3F5C" w:rsidRDefault="00563AB5" w:rsidP="007D4E41">
      <w:pPr>
        <w:jc w:val="both"/>
        <w:rPr>
          <w:lang w:val="sr-Latn-ME"/>
        </w:rPr>
      </w:pPr>
      <w:r w:rsidRPr="007717F6">
        <w:rPr>
          <w:lang w:val="sr-Latn-ME"/>
        </w:rPr>
        <w:t>gvožđe</w:t>
      </w:r>
      <w:r w:rsidR="0001214F" w:rsidRPr="007717F6">
        <w:rPr>
          <w:lang w:val="sr-Latn-ME"/>
        </w:rPr>
        <w:t xml:space="preserve"> oksid, žuti (E172) </w:t>
      </w:r>
    </w:p>
    <w:p w:rsidR="00BC1924" w:rsidRPr="007717F6" w:rsidRDefault="008B30CC" w:rsidP="007D4E41">
      <w:pPr>
        <w:jc w:val="both"/>
        <w:rPr>
          <w:lang w:val="sr-Latn-ME"/>
        </w:rPr>
      </w:pPr>
      <w:r w:rsidRPr="007717F6">
        <w:rPr>
          <w:lang w:val="sr-Latn-ME"/>
        </w:rPr>
        <w:t>titan</w:t>
      </w:r>
      <w:r w:rsidR="00563AB5" w:rsidRPr="007717F6">
        <w:rPr>
          <w:lang w:val="sr-Latn-ME"/>
        </w:rPr>
        <w:t xml:space="preserve"> </w:t>
      </w:r>
      <w:r w:rsidR="0001214F" w:rsidRPr="007717F6">
        <w:rPr>
          <w:lang w:val="sr-Latn-ME"/>
        </w:rPr>
        <w:t>dioksid (E171)</w:t>
      </w:r>
    </w:p>
    <w:p w:rsidR="00187E37" w:rsidRPr="007717F6" w:rsidRDefault="00187E37" w:rsidP="007D4E41">
      <w:pPr>
        <w:jc w:val="both"/>
        <w:rPr>
          <w:lang w:val="sr-Latn-ME"/>
        </w:rPr>
      </w:pPr>
    </w:p>
    <w:p w:rsidR="00187E37" w:rsidRPr="007717F6" w:rsidRDefault="00187E37" w:rsidP="007D4E41">
      <w:pPr>
        <w:jc w:val="both"/>
        <w:rPr>
          <w:lang w:val="sr-Latn-ME"/>
        </w:rPr>
      </w:pPr>
      <w:r w:rsidRPr="007717F6">
        <w:rPr>
          <w:lang w:val="sr-Latn-ME"/>
        </w:rPr>
        <w:t xml:space="preserve">Lenalidomide Accord 25 mg tvrde kapsule </w:t>
      </w:r>
    </w:p>
    <w:p w:rsidR="00187E37" w:rsidRPr="007717F6" w:rsidRDefault="00187E37" w:rsidP="007D4E41">
      <w:pPr>
        <w:jc w:val="both"/>
        <w:rPr>
          <w:lang w:val="sr-Latn-ME"/>
        </w:rPr>
      </w:pPr>
      <w:r w:rsidRPr="007717F6">
        <w:rPr>
          <w:lang w:val="sr-Latn-ME"/>
        </w:rPr>
        <w:t>želatin</w:t>
      </w:r>
    </w:p>
    <w:p w:rsidR="00187E37" w:rsidRPr="007717F6" w:rsidRDefault="00187E37" w:rsidP="007D4E41">
      <w:pPr>
        <w:jc w:val="both"/>
        <w:rPr>
          <w:lang w:val="sr-Latn-ME"/>
        </w:rPr>
      </w:pPr>
      <w:r w:rsidRPr="007717F6">
        <w:rPr>
          <w:lang w:val="sr-Latn-ME"/>
        </w:rPr>
        <w:t>titan dioksid (E171)</w:t>
      </w:r>
    </w:p>
    <w:p w:rsidR="00BC1924" w:rsidRPr="007717F6" w:rsidRDefault="00BC1924" w:rsidP="007D4E41">
      <w:pPr>
        <w:jc w:val="both"/>
        <w:rPr>
          <w:lang w:val="sr-Latn-ME"/>
        </w:rPr>
      </w:pPr>
    </w:p>
    <w:p w:rsidR="00BC1924" w:rsidRPr="004F2525" w:rsidRDefault="0001214F" w:rsidP="007D4E41">
      <w:pPr>
        <w:jc w:val="both"/>
        <w:rPr>
          <w:i/>
          <w:lang w:val="sr-Latn-ME"/>
        </w:rPr>
      </w:pPr>
      <w:r w:rsidRPr="004F2525">
        <w:rPr>
          <w:i/>
          <w:lang w:val="sr-Latn-ME"/>
        </w:rPr>
        <w:t>Tinta za označavanje</w:t>
      </w:r>
    </w:p>
    <w:p w:rsidR="00BC1924" w:rsidRPr="007717F6" w:rsidRDefault="00264E5B" w:rsidP="007D4E41">
      <w:pPr>
        <w:jc w:val="both"/>
        <w:rPr>
          <w:lang w:val="sr-Latn-ME"/>
        </w:rPr>
      </w:pPr>
      <w:r w:rsidRPr="007717F6">
        <w:rPr>
          <w:lang w:val="sr-Latn-ME"/>
        </w:rPr>
        <w:t>š</w:t>
      </w:r>
      <w:r w:rsidR="0001214F" w:rsidRPr="007717F6">
        <w:rPr>
          <w:lang w:val="sr-Latn-ME"/>
        </w:rPr>
        <w:t>elak</w:t>
      </w:r>
      <w:r w:rsidRPr="007717F6">
        <w:rPr>
          <w:lang w:val="sr-Latn-ME"/>
        </w:rPr>
        <w:t xml:space="preserve"> (E904)</w:t>
      </w:r>
    </w:p>
    <w:p w:rsidR="00264E5B" w:rsidRPr="007717F6" w:rsidRDefault="0001214F" w:rsidP="007D4E41">
      <w:pPr>
        <w:jc w:val="both"/>
        <w:rPr>
          <w:lang w:val="sr-Latn-ME"/>
        </w:rPr>
      </w:pPr>
      <w:r w:rsidRPr="007717F6">
        <w:rPr>
          <w:lang w:val="sr-Latn-ME"/>
        </w:rPr>
        <w:t>propilenglikol (E1520)</w:t>
      </w:r>
    </w:p>
    <w:p w:rsidR="002A3F5C" w:rsidRDefault="00563AB5" w:rsidP="007D4E41">
      <w:pPr>
        <w:jc w:val="both"/>
        <w:rPr>
          <w:lang w:val="sr-Latn-ME"/>
        </w:rPr>
      </w:pPr>
      <w:r w:rsidRPr="007717F6">
        <w:rPr>
          <w:lang w:val="sr-Latn-ME"/>
        </w:rPr>
        <w:t>gvožđe</w:t>
      </w:r>
      <w:r w:rsidR="0001214F" w:rsidRPr="007717F6">
        <w:rPr>
          <w:lang w:val="sr-Latn-ME"/>
        </w:rPr>
        <w:t xml:space="preserve"> oksid, crni (E172) </w:t>
      </w:r>
    </w:p>
    <w:p w:rsidR="002A3F5C" w:rsidRDefault="00563AB5" w:rsidP="007D4E41">
      <w:pPr>
        <w:jc w:val="both"/>
        <w:rPr>
          <w:lang w:val="sr-Latn-ME"/>
        </w:rPr>
      </w:pPr>
      <w:r w:rsidRPr="007717F6">
        <w:rPr>
          <w:lang w:val="sr-Latn-ME"/>
        </w:rPr>
        <w:t>gvožđe</w:t>
      </w:r>
      <w:r w:rsidR="0001214F" w:rsidRPr="007717F6">
        <w:rPr>
          <w:lang w:val="sr-Latn-ME"/>
        </w:rPr>
        <w:t xml:space="preserve"> oksid, žuti (E172) </w:t>
      </w:r>
    </w:p>
    <w:p w:rsidR="00BC1924" w:rsidRPr="007717F6" w:rsidRDefault="0001214F" w:rsidP="007D4E41">
      <w:pPr>
        <w:jc w:val="both"/>
        <w:rPr>
          <w:lang w:val="sr-Latn-ME"/>
        </w:rPr>
      </w:pPr>
      <w:r w:rsidRPr="007717F6">
        <w:rPr>
          <w:lang w:val="sr-Latn-ME"/>
        </w:rPr>
        <w:t>kalij</w:t>
      </w:r>
      <w:r w:rsidR="00563AB5" w:rsidRPr="007717F6">
        <w:rPr>
          <w:lang w:val="sr-Latn-ME"/>
        </w:rPr>
        <w:t>um</w:t>
      </w:r>
      <w:r w:rsidRPr="007717F6">
        <w:rPr>
          <w:lang w:val="sr-Latn-ME"/>
        </w:rPr>
        <w:t xml:space="preserve"> hidroksid</w:t>
      </w:r>
      <w:r w:rsidR="00264E5B" w:rsidRPr="007717F6">
        <w:rPr>
          <w:lang w:val="sr-Latn-ME"/>
        </w:rPr>
        <w:t xml:space="preserve"> (E525)</w:t>
      </w:r>
    </w:p>
    <w:p w:rsidR="00563AB5" w:rsidRPr="007717F6" w:rsidRDefault="008B30CC" w:rsidP="007D4E41">
      <w:pPr>
        <w:jc w:val="both"/>
        <w:rPr>
          <w:lang w:val="sr-Latn-ME"/>
        </w:rPr>
      </w:pPr>
      <w:r w:rsidRPr="007717F6">
        <w:rPr>
          <w:lang w:val="sr-Latn-ME"/>
        </w:rPr>
        <w:t>titan</w:t>
      </w:r>
      <w:r w:rsidR="0001214F" w:rsidRPr="007717F6">
        <w:rPr>
          <w:lang w:val="sr-Latn-ME"/>
        </w:rPr>
        <w:t xml:space="preserve"> dioksid</w:t>
      </w:r>
      <w:r w:rsidR="002E62AD" w:rsidRPr="007717F6">
        <w:rPr>
          <w:lang w:val="sr-Latn-ME"/>
        </w:rPr>
        <w:t xml:space="preserve"> </w:t>
      </w:r>
      <w:r w:rsidR="0001214F" w:rsidRPr="007717F6">
        <w:rPr>
          <w:lang w:val="sr-Latn-ME"/>
        </w:rPr>
        <w:t xml:space="preserve">(E171) </w:t>
      </w:r>
    </w:p>
    <w:p w:rsidR="00BC1924" w:rsidRPr="007717F6" w:rsidRDefault="0001214F" w:rsidP="007D4E41">
      <w:pPr>
        <w:jc w:val="both"/>
        <w:rPr>
          <w:lang w:val="sr-Latn-ME"/>
        </w:rPr>
      </w:pPr>
      <w:r w:rsidRPr="007717F6">
        <w:rPr>
          <w:lang w:val="sr-Latn-ME"/>
        </w:rPr>
        <w:t>indigo karmin (E132)</w:t>
      </w:r>
    </w:p>
    <w:p w:rsidR="00BC1924" w:rsidRPr="007717F6" w:rsidRDefault="00BC1924" w:rsidP="007D4E41">
      <w:pPr>
        <w:jc w:val="both"/>
        <w:rPr>
          <w:lang w:val="sr-Latn-ME"/>
        </w:rPr>
      </w:pPr>
    </w:p>
    <w:p w:rsidR="00BC1924" w:rsidRPr="007717F6" w:rsidRDefault="00FF0140" w:rsidP="007D4E41">
      <w:pPr>
        <w:jc w:val="both"/>
        <w:rPr>
          <w:b/>
          <w:lang w:val="sr-Latn-ME"/>
        </w:rPr>
      </w:pPr>
      <w:r w:rsidRPr="007717F6">
        <w:rPr>
          <w:b/>
          <w:lang w:val="sr-Latn-ME"/>
        </w:rPr>
        <w:t xml:space="preserve">6.2   </w:t>
      </w:r>
      <w:r w:rsidR="0001214F" w:rsidRPr="007717F6">
        <w:rPr>
          <w:b/>
          <w:lang w:val="sr-Latn-ME"/>
        </w:rPr>
        <w:t>Inkompatibilnosti</w:t>
      </w:r>
    </w:p>
    <w:p w:rsidR="00BC1924" w:rsidRPr="004F2525" w:rsidRDefault="00BC1924" w:rsidP="007D4E41">
      <w:pPr>
        <w:jc w:val="both"/>
        <w:rPr>
          <w:b/>
          <w:lang w:val="sr-Latn-ME"/>
        </w:rPr>
      </w:pPr>
    </w:p>
    <w:p w:rsidR="00BC1924" w:rsidRPr="007717F6" w:rsidRDefault="0001214F" w:rsidP="007D4E41">
      <w:pPr>
        <w:jc w:val="both"/>
        <w:rPr>
          <w:lang w:val="sr-Latn-ME"/>
        </w:rPr>
      </w:pPr>
      <w:r w:rsidRPr="007717F6">
        <w:rPr>
          <w:lang w:val="sr-Latn-ME"/>
        </w:rPr>
        <w:t>Nije primjenjivo.</w:t>
      </w:r>
    </w:p>
    <w:p w:rsidR="00BC1924" w:rsidRPr="007717F6" w:rsidRDefault="00BC1924" w:rsidP="007D4E41">
      <w:pPr>
        <w:jc w:val="both"/>
        <w:rPr>
          <w:lang w:val="sr-Latn-ME"/>
        </w:rPr>
      </w:pPr>
    </w:p>
    <w:p w:rsidR="00BC1924" w:rsidRPr="007717F6" w:rsidRDefault="00FF0140" w:rsidP="007D4E41">
      <w:pPr>
        <w:jc w:val="both"/>
        <w:rPr>
          <w:b/>
          <w:lang w:val="sr-Latn-ME"/>
        </w:rPr>
      </w:pPr>
      <w:r w:rsidRPr="007717F6">
        <w:rPr>
          <w:b/>
          <w:lang w:val="sr-Latn-ME"/>
        </w:rPr>
        <w:t xml:space="preserve">6.3   </w:t>
      </w:r>
      <w:r w:rsidR="0001214F" w:rsidRPr="007717F6">
        <w:rPr>
          <w:b/>
          <w:lang w:val="sr-Latn-ME"/>
        </w:rPr>
        <w:t>Rok</w:t>
      </w:r>
      <w:r w:rsidR="0001214F" w:rsidRPr="007717F6">
        <w:rPr>
          <w:b/>
          <w:spacing w:val="-1"/>
          <w:lang w:val="sr-Latn-ME"/>
        </w:rPr>
        <w:t xml:space="preserve"> </w:t>
      </w:r>
      <w:r w:rsidR="00B13E32" w:rsidRPr="007717F6">
        <w:rPr>
          <w:b/>
          <w:lang w:val="sr-Latn-ME"/>
        </w:rPr>
        <w:t>upotrebe</w:t>
      </w:r>
    </w:p>
    <w:p w:rsidR="00BC1924" w:rsidRPr="004F2525" w:rsidRDefault="00BC1924" w:rsidP="007D4E41">
      <w:pPr>
        <w:jc w:val="both"/>
        <w:rPr>
          <w:b/>
          <w:lang w:val="sr-Latn-ME"/>
        </w:rPr>
      </w:pPr>
    </w:p>
    <w:p w:rsidR="00BC1924" w:rsidRPr="007717F6" w:rsidRDefault="0001214F" w:rsidP="007D4E41">
      <w:pPr>
        <w:jc w:val="both"/>
        <w:rPr>
          <w:lang w:val="sr-Latn-ME"/>
        </w:rPr>
      </w:pPr>
      <w:r w:rsidRPr="007717F6">
        <w:rPr>
          <w:lang w:val="sr-Latn-ME"/>
        </w:rPr>
        <w:t>3 godine.</w:t>
      </w:r>
    </w:p>
    <w:p w:rsidR="00BC1924" w:rsidRPr="007717F6" w:rsidRDefault="00BC1924" w:rsidP="007D4E41">
      <w:pPr>
        <w:jc w:val="both"/>
        <w:rPr>
          <w:lang w:val="sr-Latn-ME"/>
        </w:rPr>
      </w:pPr>
    </w:p>
    <w:p w:rsidR="00BC1924" w:rsidRPr="007717F6" w:rsidRDefault="00FF0140" w:rsidP="007D4E41">
      <w:pPr>
        <w:jc w:val="both"/>
        <w:rPr>
          <w:b/>
          <w:lang w:val="sr-Latn-ME"/>
        </w:rPr>
      </w:pPr>
      <w:r w:rsidRPr="007717F6">
        <w:rPr>
          <w:b/>
          <w:lang w:val="sr-Latn-ME"/>
        </w:rPr>
        <w:t xml:space="preserve">6.4   </w:t>
      </w:r>
      <w:r w:rsidR="0001214F" w:rsidRPr="007717F6">
        <w:rPr>
          <w:b/>
          <w:lang w:val="sr-Latn-ME"/>
        </w:rPr>
        <w:t xml:space="preserve">Posebne mjere </w:t>
      </w:r>
      <w:r w:rsidR="00B13E32" w:rsidRPr="007717F6">
        <w:rPr>
          <w:b/>
          <w:lang w:val="sr-Latn-ME"/>
        </w:rPr>
        <w:t>upozorenja pri čuvanju lijeka</w:t>
      </w:r>
    </w:p>
    <w:p w:rsidR="00BC1924" w:rsidRPr="004F2525" w:rsidRDefault="00BC1924" w:rsidP="007D4E41">
      <w:pPr>
        <w:jc w:val="both"/>
        <w:rPr>
          <w:b/>
          <w:lang w:val="sr-Latn-ME"/>
        </w:rPr>
      </w:pPr>
    </w:p>
    <w:p w:rsidR="00BC1924" w:rsidRPr="007717F6" w:rsidRDefault="0001214F" w:rsidP="007D4E41">
      <w:pPr>
        <w:jc w:val="both"/>
        <w:rPr>
          <w:lang w:val="sr-Latn-ME"/>
        </w:rPr>
      </w:pPr>
      <w:r w:rsidRPr="007717F6">
        <w:rPr>
          <w:lang w:val="sr-Latn-ME"/>
        </w:rPr>
        <w:t>Lijek ne zahtijeva posebne u</w:t>
      </w:r>
      <w:r w:rsidR="003077DC" w:rsidRPr="007717F6">
        <w:rPr>
          <w:lang w:val="sr-Latn-ME"/>
        </w:rPr>
        <w:t>slov</w:t>
      </w:r>
      <w:r w:rsidRPr="007717F6">
        <w:rPr>
          <w:lang w:val="sr-Latn-ME"/>
        </w:rPr>
        <w:t>e čuvanja.</w:t>
      </w:r>
    </w:p>
    <w:p w:rsidR="00B13E32" w:rsidRPr="007717F6" w:rsidRDefault="00B13E32" w:rsidP="007D4E41">
      <w:pPr>
        <w:jc w:val="both"/>
        <w:rPr>
          <w:lang w:val="sr-Latn-ME"/>
        </w:rPr>
      </w:pPr>
    </w:p>
    <w:p w:rsidR="00BC1924" w:rsidRPr="007717F6" w:rsidRDefault="00FF0140" w:rsidP="007D4E41">
      <w:pPr>
        <w:jc w:val="both"/>
        <w:rPr>
          <w:b/>
          <w:lang w:val="sr-Latn-ME"/>
        </w:rPr>
      </w:pPr>
      <w:r w:rsidRPr="007717F6">
        <w:rPr>
          <w:b/>
          <w:lang w:val="sr-Latn-ME"/>
        </w:rPr>
        <w:t xml:space="preserve">6.5   </w:t>
      </w:r>
      <w:r w:rsidR="0001214F" w:rsidRPr="007717F6">
        <w:rPr>
          <w:b/>
          <w:lang w:val="sr-Latn-ME"/>
        </w:rPr>
        <w:t>Vrsta i sadržaj</w:t>
      </w:r>
      <w:r w:rsidR="0001214F" w:rsidRPr="007717F6">
        <w:rPr>
          <w:b/>
          <w:spacing w:val="-1"/>
          <w:lang w:val="sr-Latn-ME"/>
        </w:rPr>
        <w:t xml:space="preserve"> </w:t>
      </w:r>
      <w:r w:rsidR="003C294F" w:rsidRPr="007717F6">
        <w:rPr>
          <w:b/>
          <w:lang w:val="sr-Latn-ME"/>
        </w:rPr>
        <w:t>pakovanj</w:t>
      </w:r>
      <w:r w:rsidR="0001214F" w:rsidRPr="007717F6">
        <w:rPr>
          <w:b/>
          <w:lang w:val="sr-Latn-ME"/>
        </w:rPr>
        <w:t>a</w:t>
      </w:r>
    </w:p>
    <w:p w:rsidR="00BC1924" w:rsidRPr="004F2525" w:rsidRDefault="00BC1924" w:rsidP="007D4E41">
      <w:pPr>
        <w:jc w:val="both"/>
        <w:rPr>
          <w:b/>
          <w:lang w:val="sr-Latn-ME"/>
        </w:rPr>
      </w:pPr>
    </w:p>
    <w:p w:rsidR="00BC1924" w:rsidRPr="007717F6" w:rsidRDefault="00363E79" w:rsidP="007D4E41">
      <w:pPr>
        <w:jc w:val="both"/>
        <w:rPr>
          <w:lang w:val="sr-Latn-ME"/>
        </w:rPr>
      </w:pPr>
      <w:r>
        <w:rPr>
          <w:lang w:val="sr-Latn-ME"/>
        </w:rPr>
        <w:t xml:space="preserve">Lijek </w:t>
      </w:r>
      <w:r w:rsidR="0001214F" w:rsidRPr="007717F6">
        <w:rPr>
          <w:lang w:val="sr-Latn-ME"/>
        </w:rPr>
        <w:t>Lenalidomid</w:t>
      </w:r>
      <w:r w:rsidR="00EA2E3A" w:rsidRPr="007717F6">
        <w:rPr>
          <w:lang w:val="sr-Latn-ME"/>
        </w:rPr>
        <w:t>e</w:t>
      </w:r>
      <w:r w:rsidR="0001214F" w:rsidRPr="007717F6">
        <w:rPr>
          <w:lang w:val="sr-Latn-ME"/>
        </w:rPr>
        <w:t xml:space="preserve"> Accord tvrde kapsule su dostupne u perforiranom blisteru od OPA AL/PVC/aluminijske folije s jediničnim dozama.</w:t>
      </w:r>
    </w:p>
    <w:p w:rsidR="00BC1924" w:rsidRPr="004F2525" w:rsidRDefault="00BC1924" w:rsidP="007D4E41">
      <w:pPr>
        <w:jc w:val="both"/>
        <w:rPr>
          <w:lang w:val="sr-Latn-ME"/>
        </w:rPr>
      </w:pPr>
    </w:p>
    <w:p w:rsidR="00BC1924" w:rsidRPr="007717F6" w:rsidRDefault="00187E37" w:rsidP="007D4E41">
      <w:pPr>
        <w:jc w:val="both"/>
        <w:rPr>
          <w:lang w:val="sr-Latn-ME"/>
        </w:rPr>
      </w:pPr>
      <w:r w:rsidRPr="007717F6">
        <w:rPr>
          <w:lang w:val="sr-Latn-ME"/>
        </w:rPr>
        <w:t>Svaka kutija sadrži jedan blister, a svaki blister po 21 kapsulu. Ukupno ima 21 kapsula u pakovanju.</w:t>
      </w:r>
    </w:p>
    <w:p w:rsidR="00BC1924" w:rsidRPr="007717F6" w:rsidRDefault="00BC1924" w:rsidP="007D4E41">
      <w:pPr>
        <w:jc w:val="both"/>
        <w:rPr>
          <w:lang w:val="sr-Latn-ME"/>
        </w:rPr>
      </w:pPr>
    </w:p>
    <w:p w:rsidR="00BC1924" w:rsidRPr="007717F6" w:rsidRDefault="00FF0140" w:rsidP="007D4E41">
      <w:pPr>
        <w:jc w:val="both"/>
        <w:rPr>
          <w:b/>
          <w:lang w:val="sr-Latn-ME"/>
        </w:rPr>
      </w:pPr>
      <w:r w:rsidRPr="007717F6">
        <w:rPr>
          <w:b/>
          <w:color w:val="000000"/>
          <w:lang w:val="sr-Latn-ME"/>
        </w:rPr>
        <w:t xml:space="preserve">6.6   </w:t>
      </w:r>
      <w:r w:rsidR="003C294F" w:rsidRPr="007717F6">
        <w:rPr>
          <w:b/>
          <w:color w:val="000000"/>
          <w:lang w:val="sr-Latn-ME"/>
        </w:rPr>
        <w:t>Posebne mjere opreza pri odlaganju materijala koji treba odbaciti nakon primjene lijeka</w:t>
      </w:r>
      <w:r w:rsidR="003C294F" w:rsidRPr="007717F6">
        <w:rPr>
          <w:b/>
          <w:lang w:val="sr-Latn-ME"/>
        </w:rPr>
        <w:t xml:space="preserve"> (i druga uputstva za rukovanje lijekom) </w:t>
      </w:r>
    </w:p>
    <w:p w:rsidR="00BC1924" w:rsidRPr="004F2525" w:rsidRDefault="00BC1924" w:rsidP="007D4E41">
      <w:pPr>
        <w:jc w:val="both"/>
        <w:rPr>
          <w:b/>
          <w:lang w:val="sr-Latn-ME"/>
        </w:rPr>
      </w:pPr>
    </w:p>
    <w:p w:rsidR="00BC1924" w:rsidRPr="007717F6" w:rsidRDefault="0001214F" w:rsidP="007D4E41">
      <w:pPr>
        <w:jc w:val="both"/>
        <w:rPr>
          <w:lang w:val="sr-Latn-ME"/>
        </w:rPr>
      </w:pPr>
      <w:r w:rsidRPr="007717F6">
        <w:rPr>
          <w:lang w:val="sr-Latn-ME"/>
        </w:rPr>
        <w:lastRenderedPageBreak/>
        <w:t xml:space="preserve">Kapsule se ne smiju otvarati ni drobiti. Ako prašak lenalidomida dođe u kontakt s kožom, kožu treba odmah </w:t>
      </w:r>
      <w:r w:rsidR="00563AB5" w:rsidRPr="007717F6">
        <w:rPr>
          <w:lang w:val="sr-Latn-ME"/>
        </w:rPr>
        <w:t>detaljno</w:t>
      </w:r>
      <w:r w:rsidRPr="007717F6">
        <w:rPr>
          <w:lang w:val="sr-Latn-ME"/>
        </w:rPr>
        <w:t xml:space="preserve"> oprati vodom i sapunom. Ako lenalidomid dođe u kontakt sa sluznicama, treba ih </w:t>
      </w:r>
      <w:r w:rsidR="00563AB5" w:rsidRPr="007717F6">
        <w:rPr>
          <w:lang w:val="sr-Latn-ME"/>
        </w:rPr>
        <w:t>detaljno</w:t>
      </w:r>
      <w:r w:rsidRPr="007717F6">
        <w:rPr>
          <w:lang w:val="sr-Latn-ME"/>
        </w:rPr>
        <w:t xml:space="preserve"> isprati vodom.</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lang w:val="sr-Latn-ME"/>
        </w:rPr>
        <w:t>Pri rukovanju blisterima ili kapsulama zdravstveni radnici i njegovatelji moraju nositi rukavice za jednokratnu upotrebu.</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lang w:val="sr-Latn-ME"/>
        </w:rPr>
        <w:t xml:space="preserve">Rukavice potom treba pažljivo skinuti kako bi se spriječilo izlaganje kože, staviti u polietilensku plastičnu </w:t>
      </w:r>
      <w:r w:rsidR="000529FD" w:rsidRPr="007717F6">
        <w:rPr>
          <w:lang w:val="sr-Latn-ME"/>
        </w:rPr>
        <w:t xml:space="preserve">kesu </w:t>
      </w:r>
      <w:r w:rsidRPr="007717F6">
        <w:rPr>
          <w:lang w:val="sr-Latn-ME"/>
        </w:rPr>
        <w:t xml:space="preserve"> koja se može nepropusno zatvoriti, i </w:t>
      </w:r>
      <w:r w:rsidR="00563AB5" w:rsidRPr="007717F6">
        <w:rPr>
          <w:lang w:val="sr-Latn-ME"/>
        </w:rPr>
        <w:t>odložiti u skladu sa</w:t>
      </w:r>
      <w:r w:rsidRPr="007717F6">
        <w:rPr>
          <w:lang w:val="sr-Latn-ME"/>
        </w:rPr>
        <w:t xml:space="preserve"> </w:t>
      </w:r>
      <w:r w:rsidR="000529FD" w:rsidRPr="007717F6">
        <w:rPr>
          <w:lang w:val="sr-Latn-ME"/>
        </w:rPr>
        <w:t>važećim</w:t>
      </w:r>
      <w:r w:rsidRPr="007717F6">
        <w:rPr>
          <w:lang w:val="sr-Latn-ME"/>
        </w:rPr>
        <w:t xml:space="preserve"> propisima. Nakon toga ruke treb</w:t>
      </w:r>
      <w:r w:rsidR="00563AB5" w:rsidRPr="007717F6">
        <w:rPr>
          <w:lang w:val="sr-Latn-ME"/>
        </w:rPr>
        <w:t>a detaljn</w:t>
      </w:r>
      <w:r w:rsidRPr="007717F6">
        <w:rPr>
          <w:lang w:val="sr-Latn-ME"/>
        </w:rPr>
        <w:t>o oprati vodom i sapunom. Trudnice ili žene koje misle da bi mogle biti trudne ne smiju rukovati blisterima ili kapsulama (vidjeti dio 4.4).</w:t>
      </w:r>
    </w:p>
    <w:p w:rsidR="00BC1924" w:rsidRPr="007717F6" w:rsidRDefault="00BC1924" w:rsidP="007D4E41">
      <w:pPr>
        <w:jc w:val="both"/>
        <w:rPr>
          <w:lang w:val="sr-Latn-ME"/>
        </w:rPr>
      </w:pPr>
    </w:p>
    <w:p w:rsidR="00BC1924" w:rsidRPr="007717F6" w:rsidRDefault="0001214F" w:rsidP="007D4E41">
      <w:pPr>
        <w:jc w:val="both"/>
        <w:rPr>
          <w:lang w:val="sr-Latn-ME"/>
        </w:rPr>
      </w:pPr>
      <w:r w:rsidRPr="007717F6">
        <w:rPr>
          <w:lang w:val="sr-Latn-ME"/>
        </w:rPr>
        <w:t>Neiskoriš</w:t>
      </w:r>
      <w:r w:rsidR="00563AB5" w:rsidRPr="007717F6">
        <w:rPr>
          <w:lang w:val="sr-Latn-ME"/>
        </w:rPr>
        <w:t>ć</w:t>
      </w:r>
      <w:r w:rsidRPr="007717F6">
        <w:rPr>
          <w:lang w:val="sr-Latn-ME"/>
        </w:rPr>
        <w:t>eni lijek ili otpadni materijal</w:t>
      </w:r>
      <w:r w:rsidR="00134590">
        <w:rPr>
          <w:lang w:val="sr-Latn-ME"/>
        </w:rPr>
        <w:t xml:space="preserve"> se uništava </w:t>
      </w:r>
      <w:r w:rsidR="003A39C3" w:rsidRPr="007717F6">
        <w:rPr>
          <w:lang w:val="sr-Latn-ME"/>
        </w:rPr>
        <w:t>u skladu sa</w:t>
      </w:r>
      <w:r w:rsidRPr="007717F6">
        <w:rPr>
          <w:lang w:val="sr-Latn-ME"/>
        </w:rPr>
        <w:t xml:space="preserve"> </w:t>
      </w:r>
      <w:r w:rsidR="000529FD" w:rsidRPr="007717F6">
        <w:rPr>
          <w:lang w:val="sr-Latn-ME"/>
        </w:rPr>
        <w:t>važeć</w:t>
      </w:r>
      <w:r w:rsidRPr="007717F6">
        <w:rPr>
          <w:lang w:val="sr-Latn-ME"/>
        </w:rPr>
        <w:t>im propisima.</w:t>
      </w:r>
    </w:p>
    <w:p w:rsidR="00134590" w:rsidRPr="004F2525" w:rsidRDefault="00134590" w:rsidP="007D4E41">
      <w:pPr>
        <w:jc w:val="both"/>
        <w:rPr>
          <w:lang w:val="sr-Latn-ME"/>
        </w:rPr>
      </w:pPr>
    </w:p>
    <w:p w:rsidR="00BC1924" w:rsidRPr="007717F6" w:rsidRDefault="00BC1924" w:rsidP="007D4E41">
      <w:pPr>
        <w:jc w:val="both"/>
        <w:rPr>
          <w:lang w:val="sr-Latn-ME"/>
        </w:rPr>
      </w:pPr>
    </w:p>
    <w:p w:rsidR="006D283E" w:rsidRPr="007717F6" w:rsidRDefault="00EE5235" w:rsidP="007D4E41">
      <w:pPr>
        <w:jc w:val="both"/>
        <w:rPr>
          <w:b/>
          <w:lang w:val="sr-Latn-ME"/>
        </w:rPr>
      </w:pPr>
      <w:r w:rsidRPr="007717F6">
        <w:rPr>
          <w:b/>
          <w:lang w:val="sr-Latn-ME"/>
        </w:rPr>
        <w:t xml:space="preserve">7.  </w:t>
      </w:r>
      <w:r w:rsidR="0001214F" w:rsidRPr="007717F6">
        <w:rPr>
          <w:b/>
          <w:lang w:val="sr-Latn-ME"/>
        </w:rPr>
        <w:t>NOSI</w:t>
      </w:r>
      <w:r w:rsidR="003C294F" w:rsidRPr="007717F6">
        <w:rPr>
          <w:b/>
          <w:lang w:val="sr-Latn-ME"/>
        </w:rPr>
        <w:t>LAC DOZVOLE</w:t>
      </w:r>
    </w:p>
    <w:p w:rsidR="00EE5235" w:rsidRPr="007717F6" w:rsidRDefault="00EE5235" w:rsidP="007D4E41">
      <w:pPr>
        <w:jc w:val="both"/>
        <w:rPr>
          <w:lang w:val="sr-Latn-ME"/>
        </w:rPr>
      </w:pPr>
    </w:p>
    <w:p w:rsidR="006D283E" w:rsidRPr="007717F6" w:rsidRDefault="001B3D6B" w:rsidP="007D4E41">
      <w:pPr>
        <w:jc w:val="both"/>
        <w:rPr>
          <w:lang w:val="sr-Latn-ME"/>
        </w:rPr>
      </w:pPr>
      <w:r w:rsidRPr="007717F6">
        <w:rPr>
          <w:lang w:val="sr-Latn-ME"/>
        </w:rPr>
        <w:t xml:space="preserve">Evropa Lek Pharma </w:t>
      </w:r>
      <w:r w:rsidR="006D283E" w:rsidRPr="007717F6">
        <w:rPr>
          <w:lang w:val="sr-Latn-ME"/>
        </w:rPr>
        <w:t>d.o.o.</w:t>
      </w:r>
      <w:r w:rsidR="008D690C">
        <w:rPr>
          <w:lang w:val="sr-Latn-ME"/>
        </w:rPr>
        <w:t xml:space="preserve"> </w:t>
      </w:r>
      <w:bookmarkStart w:id="1" w:name="_GoBack"/>
      <w:bookmarkEnd w:id="1"/>
      <w:r w:rsidR="006D283E" w:rsidRPr="007717F6">
        <w:rPr>
          <w:lang w:val="sr-Latn-ME"/>
        </w:rPr>
        <w:t>Podgorica</w:t>
      </w:r>
    </w:p>
    <w:p w:rsidR="006D283E" w:rsidRPr="007717F6" w:rsidRDefault="006D283E" w:rsidP="007D4E41">
      <w:pPr>
        <w:jc w:val="both"/>
        <w:rPr>
          <w:lang w:val="sr-Latn-ME"/>
        </w:rPr>
      </w:pPr>
      <w:r w:rsidRPr="007717F6">
        <w:rPr>
          <w:lang w:val="sr-Latn-ME"/>
        </w:rPr>
        <w:t>Kritskog odreda 4/1, Podgorica, Crna Gora</w:t>
      </w:r>
    </w:p>
    <w:p w:rsidR="001F7510" w:rsidRPr="007717F6" w:rsidRDefault="001F7510" w:rsidP="007D4E41">
      <w:pPr>
        <w:jc w:val="both"/>
        <w:rPr>
          <w:lang w:val="sr-Latn-ME"/>
        </w:rPr>
      </w:pPr>
    </w:p>
    <w:p w:rsidR="00BC1924" w:rsidRPr="007717F6" w:rsidRDefault="00BC1924" w:rsidP="007D4E41">
      <w:pPr>
        <w:jc w:val="both"/>
        <w:rPr>
          <w:lang w:val="sr-Latn-ME"/>
        </w:rPr>
      </w:pPr>
    </w:p>
    <w:p w:rsidR="00BC1924" w:rsidRPr="00F77AF0" w:rsidRDefault="00EE5235" w:rsidP="007D4E41">
      <w:pPr>
        <w:jc w:val="both"/>
        <w:rPr>
          <w:b/>
          <w:lang w:val="sr-Latn-ME"/>
        </w:rPr>
      </w:pPr>
      <w:r w:rsidRPr="00F77AF0">
        <w:rPr>
          <w:b/>
          <w:lang w:val="sr-Latn-ME"/>
        </w:rPr>
        <w:t xml:space="preserve">8.  </w:t>
      </w:r>
      <w:r w:rsidR="0001214F" w:rsidRPr="00F77AF0">
        <w:rPr>
          <w:b/>
          <w:lang w:val="sr-Latn-ME"/>
        </w:rPr>
        <w:t>BROJ</w:t>
      </w:r>
      <w:r w:rsidR="003C294F" w:rsidRPr="00F77AF0">
        <w:rPr>
          <w:b/>
          <w:lang w:val="sr-Latn-ME"/>
        </w:rPr>
        <w:t xml:space="preserve"> DOZVOLE ZA STAVLJANJE LIJEKA U PROMET</w:t>
      </w:r>
    </w:p>
    <w:p w:rsidR="00BC1924" w:rsidRPr="00F77AF0" w:rsidRDefault="00BC1924" w:rsidP="007D4E41">
      <w:pPr>
        <w:jc w:val="both"/>
        <w:rPr>
          <w:b/>
          <w:lang w:val="sr-Latn-ME"/>
        </w:rPr>
      </w:pPr>
    </w:p>
    <w:p w:rsidR="00BC1924" w:rsidRPr="00F77AF0" w:rsidRDefault="009F7CC0" w:rsidP="009F7CC0">
      <w:pPr>
        <w:widowControl/>
        <w:adjustRightInd w:val="0"/>
        <w:rPr>
          <w:rFonts w:eastAsia="TimesNewRoman"/>
        </w:rPr>
      </w:pPr>
      <w:r w:rsidRPr="00F77AF0">
        <w:rPr>
          <w:rFonts w:eastAsia="TimesNewRoman"/>
        </w:rPr>
        <w:t>Lenalidomide Accord, kapsula, tvrda, 10mg, blister, 21 kapsula tvrda: 2030/22/3785 - 6172</w:t>
      </w:r>
    </w:p>
    <w:p w:rsidR="009F7CC0" w:rsidRPr="00F77AF0" w:rsidRDefault="009F7CC0" w:rsidP="009F7CC0">
      <w:pPr>
        <w:widowControl/>
        <w:adjustRightInd w:val="0"/>
        <w:rPr>
          <w:lang w:val="sr-Latn-ME"/>
        </w:rPr>
      </w:pPr>
      <w:r w:rsidRPr="00F77AF0">
        <w:rPr>
          <w:rFonts w:eastAsia="TimesNewRoman"/>
        </w:rPr>
        <w:t>Lenalidomide Accord, kapsula, tvrda, 25mg, blister, 21 kapsula tvrda:</w:t>
      </w:r>
      <w:r w:rsidR="00501977" w:rsidRPr="00F77AF0">
        <w:rPr>
          <w:rFonts w:eastAsia="TimesNewRoman"/>
        </w:rPr>
        <w:t xml:space="preserve"> 2030/22/3786 - 6174</w:t>
      </w:r>
    </w:p>
    <w:p w:rsidR="009F7CC0" w:rsidRPr="00F77AF0" w:rsidRDefault="009F7CC0" w:rsidP="009F7CC0">
      <w:pPr>
        <w:widowControl/>
        <w:adjustRightInd w:val="0"/>
        <w:rPr>
          <w:lang w:val="sr-Latn-ME"/>
        </w:rPr>
      </w:pPr>
    </w:p>
    <w:p w:rsidR="00BC1924" w:rsidRPr="00F77AF0" w:rsidRDefault="00BC1924" w:rsidP="007D4E41">
      <w:pPr>
        <w:jc w:val="both"/>
        <w:rPr>
          <w:lang w:val="sr-Latn-ME"/>
        </w:rPr>
      </w:pPr>
    </w:p>
    <w:p w:rsidR="00BC1924" w:rsidRPr="00F77AF0" w:rsidRDefault="00EE5235" w:rsidP="007D4E41">
      <w:pPr>
        <w:jc w:val="both"/>
        <w:rPr>
          <w:b/>
          <w:lang w:val="sr-Latn-ME"/>
        </w:rPr>
      </w:pPr>
      <w:r w:rsidRPr="00F77AF0">
        <w:rPr>
          <w:b/>
          <w:lang w:val="sr-Latn-ME"/>
        </w:rPr>
        <w:t xml:space="preserve">9.  </w:t>
      </w:r>
      <w:r w:rsidR="0001214F" w:rsidRPr="00F77AF0">
        <w:rPr>
          <w:b/>
          <w:lang w:val="sr-Latn-ME"/>
        </w:rPr>
        <w:t>DATUM PRV</w:t>
      </w:r>
      <w:r w:rsidR="003C294F" w:rsidRPr="00F77AF0">
        <w:rPr>
          <w:b/>
          <w:lang w:val="sr-Latn-ME"/>
        </w:rPr>
        <w:t>E DOZVOLE/OBNOVE DOZVOLE ZA STAVLJANJE LIJEKA U PROMET</w:t>
      </w:r>
    </w:p>
    <w:p w:rsidR="00BC1924" w:rsidRPr="00F77AF0" w:rsidRDefault="00BC1924" w:rsidP="007D4E41">
      <w:pPr>
        <w:jc w:val="both"/>
        <w:rPr>
          <w:b/>
          <w:lang w:val="sr-Latn-ME"/>
        </w:rPr>
      </w:pPr>
    </w:p>
    <w:p w:rsidR="00BC1924" w:rsidRPr="00F77AF0" w:rsidRDefault="009F7CC0" w:rsidP="007D4E41">
      <w:pPr>
        <w:jc w:val="both"/>
        <w:rPr>
          <w:lang w:val="sr-Latn-ME"/>
        </w:rPr>
      </w:pPr>
      <w:r w:rsidRPr="00F77AF0">
        <w:rPr>
          <w:rFonts w:eastAsia="TimesNewRoman"/>
        </w:rPr>
        <w:t>16.12.2022. godine</w:t>
      </w:r>
    </w:p>
    <w:p w:rsidR="00BC1924" w:rsidRPr="00F77AF0" w:rsidRDefault="00BC1924" w:rsidP="007D4E41">
      <w:pPr>
        <w:jc w:val="both"/>
        <w:rPr>
          <w:lang w:val="sr-Latn-ME"/>
        </w:rPr>
      </w:pPr>
    </w:p>
    <w:p w:rsidR="009F7CC0" w:rsidRPr="00F77AF0" w:rsidRDefault="009F7CC0" w:rsidP="007D4E41">
      <w:pPr>
        <w:jc w:val="both"/>
        <w:rPr>
          <w:lang w:val="sr-Latn-ME"/>
        </w:rPr>
      </w:pPr>
    </w:p>
    <w:p w:rsidR="00BC1924" w:rsidRPr="00F77AF0" w:rsidRDefault="00EE5235" w:rsidP="007D4E41">
      <w:pPr>
        <w:jc w:val="both"/>
        <w:rPr>
          <w:b/>
          <w:lang w:val="sr-Latn-ME"/>
        </w:rPr>
      </w:pPr>
      <w:r w:rsidRPr="00F77AF0">
        <w:rPr>
          <w:b/>
          <w:lang w:val="sr-Latn-ME"/>
        </w:rPr>
        <w:t xml:space="preserve">10.  </w:t>
      </w:r>
      <w:r w:rsidR="00D07BE4" w:rsidRPr="00F77AF0">
        <w:rPr>
          <w:b/>
          <w:lang w:val="sr-Latn-ME"/>
        </w:rPr>
        <w:t>DATUM REVIZIJE TEKSTA</w:t>
      </w:r>
    </w:p>
    <w:p w:rsidR="009F7CC0" w:rsidRPr="00F77AF0" w:rsidRDefault="009F7CC0" w:rsidP="007D4E41">
      <w:pPr>
        <w:jc w:val="both"/>
        <w:rPr>
          <w:b/>
          <w:lang w:val="sr-Latn-ME"/>
        </w:rPr>
      </w:pPr>
    </w:p>
    <w:p w:rsidR="009F7CC0" w:rsidRPr="00F77AF0" w:rsidRDefault="009F7CC0" w:rsidP="007D4E41">
      <w:pPr>
        <w:jc w:val="both"/>
        <w:rPr>
          <w:b/>
          <w:lang w:val="sr-Latn-ME"/>
        </w:rPr>
      </w:pPr>
      <w:r w:rsidRPr="00F77AF0">
        <w:rPr>
          <w:rFonts w:eastAsia="TimesNewRoman"/>
        </w:rPr>
        <w:t>Decembar, 2022. godine</w:t>
      </w:r>
    </w:p>
    <w:sectPr w:rsidR="009F7CC0" w:rsidRPr="00F77AF0" w:rsidSect="007D4E41">
      <w:footerReference w:type="default" r:id="rId11"/>
      <w:pgSz w:w="11910" w:h="16840"/>
      <w:pgMar w:top="1138" w:right="1411" w:bottom="1138" w:left="1411" w:header="0" w:footer="6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67C" w:rsidRDefault="00FA367C">
      <w:r>
        <w:separator/>
      </w:r>
    </w:p>
  </w:endnote>
  <w:endnote w:type="continuationSeparator" w:id="0">
    <w:p w:rsidR="00FA367C" w:rsidRDefault="00FA367C">
      <w:r>
        <w:continuationSeparator/>
      </w:r>
    </w:p>
  </w:endnote>
  <w:endnote w:type="continuationNotice" w:id="1">
    <w:p w:rsidR="00FA367C" w:rsidRDefault="00FA36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702992"/>
      <w:docPartObj>
        <w:docPartGallery w:val="Page Numbers (Bottom of Page)"/>
        <w:docPartUnique/>
      </w:docPartObj>
    </w:sdtPr>
    <w:sdtEndPr/>
    <w:sdtContent>
      <w:sdt>
        <w:sdtPr>
          <w:id w:val="1728636285"/>
          <w:docPartObj>
            <w:docPartGallery w:val="Page Numbers (Top of Page)"/>
            <w:docPartUnique/>
          </w:docPartObj>
        </w:sdtPr>
        <w:sdtEndPr/>
        <w:sdtContent>
          <w:p w:rsidR="00611EFB" w:rsidRDefault="00611EFB">
            <w:pPr>
              <w:pStyle w:val="Footer"/>
              <w:jc w:val="center"/>
            </w:pPr>
            <w:r>
              <w:t xml:space="preserve"> </w:t>
            </w:r>
            <w:r w:rsidRPr="0054476A">
              <w:rPr>
                <w:bCs/>
                <w:sz w:val="24"/>
                <w:szCs w:val="24"/>
              </w:rPr>
              <w:fldChar w:fldCharType="begin"/>
            </w:r>
            <w:r w:rsidRPr="0054476A">
              <w:rPr>
                <w:bCs/>
              </w:rPr>
              <w:instrText xml:space="preserve"> PAGE </w:instrText>
            </w:r>
            <w:r w:rsidRPr="0054476A">
              <w:rPr>
                <w:bCs/>
                <w:sz w:val="24"/>
                <w:szCs w:val="24"/>
              </w:rPr>
              <w:fldChar w:fldCharType="separate"/>
            </w:r>
            <w:r w:rsidR="008D690C">
              <w:rPr>
                <w:bCs/>
                <w:noProof/>
              </w:rPr>
              <w:t>62</w:t>
            </w:r>
            <w:r w:rsidRPr="0054476A">
              <w:rPr>
                <w:bCs/>
                <w:sz w:val="24"/>
                <w:szCs w:val="24"/>
              </w:rPr>
              <w:fldChar w:fldCharType="end"/>
            </w:r>
            <w:r w:rsidRPr="0054476A">
              <w:rPr>
                <w:bCs/>
                <w:sz w:val="24"/>
                <w:szCs w:val="24"/>
              </w:rPr>
              <w:t xml:space="preserve"> </w:t>
            </w:r>
            <w:r w:rsidRPr="0054476A">
              <w:t xml:space="preserve">/ </w:t>
            </w:r>
            <w:r w:rsidRPr="0054476A">
              <w:rPr>
                <w:bCs/>
                <w:sz w:val="24"/>
                <w:szCs w:val="24"/>
              </w:rPr>
              <w:fldChar w:fldCharType="begin"/>
            </w:r>
            <w:r w:rsidRPr="0054476A">
              <w:rPr>
                <w:bCs/>
              </w:rPr>
              <w:instrText xml:space="preserve"> NUMPAGES  </w:instrText>
            </w:r>
            <w:r w:rsidRPr="0054476A">
              <w:rPr>
                <w:bCs/>
                <w:sz w:val="24"/>
                <w:szCs w:val="24"/>
              </w:rPr>
              <w:fldChar w:fldCharType="separate"/>
            </w:r>
            <w:r w:rsidR="008D690C">
              <w:rPr>
                <w:bCs/>
                <w:noProof/>
              </w:rPr>
              <w:t>62</w:t>
            </w:r>
            <w:r w:rsidRPr="0054476A">
              <w:rPr>
                <w:bCs/>
                <w:sz w:val="24"/>
                <w:szCs w:val="24"/>
              </w:rPr>
              <w:fldChar w:fldCharType="end"/>
            </w:r>
          </w:p>
        </w:sdtContent>
      </w:sdt>
    </w:sdtContent>
  </w:sdt>
  <w:p w:rsidR="00611EFB" w:rsidRDefault="00611EFB">
    <w:pPr>
      <w:pStyle w:val="BodyText"/>
      <w:spacing w:line="14" w:lineRule="auto"/>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67C" w:rsidRDefault="00FA367C">
      <w:r>
        <w:separator/>
      </w:r>
    </w:p>
  </w:footnote>
  <w:footnote w:type="continuationSeparator" w:id="0">
    <w:p w:rsidR="00FA367C" w:rsidRDefault="00FA367C">
      <w:r>
        <w:continuationSeparator/>
      </w:r>
    </w:p>
  </w:footnote>
  <w:footnote w:type="continuationNotice" w:id="1">
    <w:p w:rsidR="00FA367C" w:rsidRDefault="00FA367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4CD5"/>
    <w:multiLevelType w:val="hybridMultilevel"/>
    <w:tmpl w:val="85A6A5A0"/>
    <w:lvl w:ilvl="0" w:tplc="3F1A259E">
      <w:start w:val="4"/>
      <w:numFmt w:val="bullet"/>
      <w:lvlText w:val="-"/>
      <w:lvlJc w:val="left"/>
      <w:pPr>
        <w:ind w:left="797" w:hanging="425"/>
      </w:pPr>
      <w:rPr>
        <w:rFonts w:hint="default"/>
        <w:w w:val="99"/>
        <w:sz w:val="22"/>
        <w:szCs w:val="22"/>
      </w:rPr>
    </w:lvl>
    <w:lvl w:ilvl="1" w:tplc="64E051AC">
      <w:numFmt w:val="bullet"/>
      <w:lvlText w:val=""/>
      <w:lvlJc w:val="left"/>
      <w:pPr>
        <w:ind w:left="972" w:hanging="360"/>
      </w:pPr>
      <w:rPr>
        <w:rFonts w:ascii="Symbol" w:eastAsia="Symbol" w:hAnsi="Symbol" w:cs="Symbol" w:hint="default"/>
        <w:w w:val="99"/>
        <w:sz w:val="22"/>
        <w:szCs w:val="22"/>
      </w:rPr>
    </w:lvl>
    <w:lvl w:ilvl="2" w:tplc="C5EC75DC">
      <w:numFmt w:val="bullet"/>
      <w:lvlText w:val="•"/>
      <w:lvlJc w:val="left"/>
      <w:pPr>
        <w:ind w:left="980" w:hanging="360"/>
      </w:pPr>
      <w:rPr>
        <w:rFonts w:hint="default"/>
      </w:rPr>
    </w:lvl>
    <w:lvl w:ilvl="3" w:tplc="DF14BD6A">
      <w:numFmt w:val="bullet"/>
      <w:lvlText w:val="•"/>
      <w:lvlJc w:val="left"/>
      <w:pPr>
        <w:ind w:left="2150" w:hanging="360"/>
      </w:pPr>
      <w:rPr>
        <w:rFonts w:hint="default"/>
      </w:rPr>
    </w:lvl>
    <w:lvl w:ilvl="4" w:tplc="19A8861C">
      <w:numFmt w:val="bullet"/>
      <w:lvlText w:val="•"/>
      <w:lvlJc w:val="left"/>
      <w:pPr>
        <w:ind w:left="3321" w:hanging="360"/>
      </w:pPr>
      <w:rPr>
        <w:rFonts w:hint="default"/>
      </w:rPr>
    </w:lvl>
    <w:lvl w:ilvl="5" w:tplc="6936D7B4">
      <w:numFmt w:val="bullet"/>
      <w:lvlText w:val="•"/>
      <w:lvlJc w:val="left"/>
      <w:pPr>
        <w:ind w:left="4492" w:hanging="360"/>
      </w:pPr>
      <w:rPr>
        <w:rFonts w:hint="default"/>
      </w:rPr>
    </w:lvl>
    <w:lvl w:ilvl="6" w:tplc="CAF83F68">
      <w:numFmt w:val="bullet"/>
      <w:lvlText w:val="•"/>
      <w:lvlJc w:val="left"/>
      <w:pPr>
        <w:ind w:left="5663" w:hanging="360"/>
      </w:pPr>
      <w:rPr>
        <w:rFonts w:hint="default"/>
      </w:rPr>
    </w:lvl>
    <w:lvl w:ilvl="7" w:tplc="FFB2D3DA">
      <w:numFmt w:val="bullet"/>
      <w:lvlText w:val="•"/>
      <w:lvlJc w:val="left"/>
      <w:pPr>
        <w:ind w:left="6834" w:hanging="360"/>
      </w:pPr>
      <w:rPr>
        <w:rFonts w:hint="default"/>
      </w:rPr>
    </w:lvl>
    <w:lvl w:ilvl="8" w:tplc="FE1AB8FC">
      <w:numFmt w:val="bullet"/>
      <w:lvlText w:val="•"/>
      <w:lvlJc w:val="left"/>
      <w:pPr>
        <w:ind w:left="8004" w:hanging="360"/>
      </w:pPr>
      <w:rPr>
        <w:rFonts w:hint="default"/>
      </w:rPr>
    </w:lvl>
  </w:abstractNum>
  <w:abstractNum w:abstractNumId="1" w15:restartNumberingAfterBreak="0">
    <w:nsid w:val="03F75322"/>
    <w:multiLevelType w:val="hybridMultilevel"/>
    <w:tmpl w:val="0F80DCE0"/>
    <w:lvl w:ilvl="0" w:tplc="0CD0051C">
      <w:numFmt w:val="bullet"/>
      <w:lvlText w:val="-"/>
      <w:lvlJc w:val="left"/>
      <w:pPr>
        <w:ind w:left="1159" w:hanging="271"/>
      </w:pPr>
      <w:rPr>
        <w:rFonts w:ascii="Times New Roman" w:eastAsia="Times New Roman" w:hAnsi="Times New Roman" w:cs="Times New Roman" w:hint="default"/>
        <w:w w:val="99"/>
        <w:sz w:val="22"/>
        <w:szCs w:val="22"/>
      </w:rPr>
    </w:lvl>
    <w:lvl w:ilvl="1" w:tplc="72C4531A">
      <w:numFmt w:val="bullet"/>
      <w:lvlText w:val="•"/>
      <w:lvlJc w:val="left"/>
      <w:pPr>
        <w:ind w:left="2078" w:hanging="271"/>
      </w:pPr>
      <w:rPr>
        <w:rFonts w:hint="default"/>
      </w:rPr>
    </w:lvl>
    <w:lvl w:ilvl="2" w:tplc="7C542F16">
      <w:numFmt w:val="bullet"/>
      <w:lvlText w:val="•"/>
      <w:lvlJc w:val="left"/>
      <w:pPr>
        <w:ind w:left="2997" w:hanging="271"/>
      </w:pPr>
      <w:rPr>
        <w:rFonts w:hint="default"/>
      </w:rPr>
    </w:lvl>
    <w:lvl w:ilvl="3" w:tplc="A4EA533A">
      <w:numFmt w:val="bullet"/>
      <w:lvlText w:val="•"/>
      <w:lvlJc w:val="left"/>
      <w:pPr>
        <w:ind w:left="3915" w:hanging="271"/>
      </w:pPr>
      <w:rPr>
        <w:rFonts w:hint="default"/>
      </w:rPr>
    </w:lvl>
    <w:lvl w:ilvl="4" w:tplc="36141958">
      <w:numFmt w:val="bullet"/>
      <w:lvlText w:val="•"/>
      <w:lvlJc w:val="left"/>
      <w:pPr>
        <w:ind w:left="4834" w:hanging="271"/>
      </w:pPr>
      <w:rPr>
        <w:rFonts w:hint="default"/>
      </w:rPr>
    </w:lvl>
    <w:lvl w:ilvl="5" w:tplc="86EEC6A2">
      <w:numFmt w:val="bullet"/>
      <w:lvlText w:val="•"/>
      <w:lvlJc w:val="left"/>
      <w:pPr>
        <w:ind w:left="5753" w:hanging="271"/>
      </w:pPr>
      <w:rPr>
        <w:rFonts w:hint="default"/>
      </w:rPr>
    </w:lvl>
    <w:lvl w:ilvl="6" w:tplc="E12273DA">
      <w:numFmt w:val="bullet"/>
      <w:lvlText w:val="•"/>
      <w:lvlJc w:val="left"/>
      <w:pPr>
        <w:ind w:left="6671" w:hanging="271"/>
      </w:pPr>
      <w:rPr>
        <w:rFonts w:hint="default"/>
      </w:rPr>
    </w:lvl>
    <w:lvl w:ilvl="7" w:tplc="FF38C81C">
      <w:numFmt w:val="bullet"/>
      <w:lvlText w:val="•"/>
      <w:lvlJc w:val="left"/>
      <w:pPr>
        <w:ind w:left="7590" w:hanging="271"/>
      </w:pPr>
      <w:rPr>
        <w:rFonts w:hint="default"/>
      </w:rPr>
    </w:lvl>
    <w:lvl w:ilvl="8" w:tplc="88AE1808">
      <w:numFmt w:val="bullet"/>
      <w:lvlText w:val="•"/>
      <w:lvlJc w:val="left"/>
      <w:pPr>
        <w:ind w:left="8509" w:hanging="271"/>
      </w:pPr>
      <w:rPr>
        <w:rFonts w:hint="default"/>
      </w:rPr>
    </w:lvl>
  </w:abstractNum>
  <w:abstractNum w:abstractNumId="2" w15:restartNumberingAfterBreak="0">
    <w:nsid w:val="0752168A"/>
    <w:multiLevelType w:val="hybridMultilevel"/>
    <w:tmpl w:val="E6A28CB8"/>
    <w:lvl w:ilvl="0" w:tplc="19D432C2">
      <w:numFmt w:val="bullet"/>
      <w:lvlText w:val="-"/>
      <w:lvlJc w:val="left"/>
      <w:pPr>
        <w:ind w:left="1158" w:hanging="271"/>
      </w:pPr>
      <w:rPr>
        <w:rFonts w:ascii="Times New Roman" w:eastAsia="Times New Roman" w:hAnsi="Times New Roman" w:cs="Times New Roman" w:hint="default"/>
        <w:w w:val="99"/>
        <w:sz w:val="22"/>
        <w:szCs w:val="22"/>
      </w:rPr>
    </w:lvl>
    <w:lvl w:ilvl="1" w:tplc="BCCEC132">
      <w:numFmt w:val="bullet"/>
      <w:lvlText w:val="•"/>
      <w:lvlJc w:val="left"/>
      <w:pPr>
        <w:ind w:left="2078" w:hanging="271"/>
      </w:pPr>
      <w:rPr>
        <w:rFonts w:hint="default"/>
      </w:rPr>
    </w:lvl>
    <w:lvl w:ilvl="2" w:tplc="32623B08">
      <w:numFmt w:val="bullet"/>
      <w:lvlText w:val="•"/>
      <w:lvlJc w:val="left"/>
      <w:pPr>
        <w:ind w:left="2997" w:hanging="271"/>
      </w:pPr>
      <w:rPr>
        <w:rFonts w:hint="default"/>
      </w:rPr>
    </w:lvl>
    <w:lvl w:ilvl="3" w:tplc="27D2F21E">
      <w:numFmt w:val="bullet"/>
      <w:lvlText w:val="•"/>
      <w:lvlJc w:val="left"/>
      <w:pPr>
        <w:ind w:left="3915" w:hanging="271"/>
      </w:pPr>
      <w:rPr>
        <w:rFonts w:hint="default"/>
      </w:rPr>
    </w:lvl>
    <w:lvl w:ilvl="4" w:tplc="01D803EA">
      <w:numFmt w:val="bullet"/>
      <w:lvlText w:val="•"/>
      <w:lvlJc w:val="left"/>
      <w:pPr>
        <w:ind w:left="4834" w:hanging="271"/>
      </w:pPr>
      <w:rPr>
        <w:rFonts w:hint="default"/>
      </w:rPr>
    </w:lvl>
    <w:lvl w:ilvl="5" w:tplc="90906E18">
      <w:numFmt w:val="bullet"/>
      <w:lvlText w:val="•"/>
      <w:lvlJc w:val="left"/>
      <w:pPr>
        <w:ind w:left="5753" w:hanging="271"/>
      </w:pPr>
      <w:rPr>
        <w:rFonts w:hint="default"/>
      </w:rPr>
    </w:lvl>
    <w:lvl w:ilvl="6" w:tplc="1EC6FBE6">
      <w:numFmt w:val="bullet"/>
      <w:lvlText w:val="•"/>
      <w:lvlJc w:val="left"/>
      <w:pPr>
        <w:ind w:left="6671" w:hanging="271"/>
      </w:pPr>
      <w:rPr>
        <w:rFonts w:hint="default"/>
      </w:rPr>
    </w:lvl>
    <w:lvl w:ilvl="7" w:tplc="6980BE44">
      <w:numFmt w:val="bullet"/>
      <w:lvlText w:val="•"/>
      <w:lvlJc w:val="left"/>
      <w:pPr>
        <w:ind w:left="7590" w:hanging="271"/>
      </w:pPr>
      <w:rPr>
        <w:rFonts w:hint="default"/>
      </w:rPr>
    </w:lvl>
    <w:lvl w:ilvl="8" w:tplc="DAE04288">
      <w:numFmt w:val="bullet"/>
      <w:lvlText w:val="•"/>
      <w:lvlJc w:val="left"/>
      <w:pPr>
        <w:ind w:left="8509" w:hanging="271"/>
      </w:pPr>
      <w:rPr>
        <w:rFonts w:hint="default"/>
      </w:rPr>
    </w:lvl>
  </w:abstractNum>
  <w:abstractNum w:abstractNumId="3" w15:restartNumberingAfterBreak="0">
    <w:nsid w:val="085E3FED"/>
    <w:multiLevelType w:val="hybridMultilevel"/>
    <w:tmpl w:val="54A46D5A"/>
    <w:lvl w:ilvl="0" w:tplc="999EEF92">
      <w:numFmt w:val="bullet"/>
      <w:lvlText w:val="o"/>
      <w:lvlJc w:val="left"/>
      <w:pPr>
        <w:ind w:left="1697" w:hanging="360"/>
      </w:pPr>
      <w:rPr>
        <w:rFonts w:ascii="Courier New" w:eastAsia="Courier New" w:hAnsi="Courier New" w:cs="Courier New" w:hint="default"/>
        <w:w w:val="99"/>
        <w:sz w:val="22"/>
        <w:szCs w:val="22"/>
      </w:rPr>
    </w:lvl>
    <w:lvl w:ilvl="1" w:tplc="4D7ACC76">
      <w:numFmt w:val="bullet"/>
      <w:lvlText w:val="•"/>
      <w:lvlJc w:val="left"/>
      <w:pPr>
        <w:ind w:left="2564" w:hanging="360"/>
      </w:pPr>
      <w:rPr>
        <w:rFonts w:hint="default"/>
      </w:rPr>
    </w:lvl>
    <w:lvl w:ilvl="2" w:tplc="6DE0A9A6">
      <w:numFmt w:val="bullet"/>
      <w:lvlText w:val="•"/>
      <w:lvlJc w:val="left"/>
      <w:pPr>
        <w:ind w:left="3429" w:hanging="360"/>
      </w:pPr>
      <w:rPr>
        <w:rFonts w:hint="default"/>
      </w:rPr>
    </w:lvl>
    <w:lvl w:ilvl="3" w:tplc="EBF2451C">
      <w:numFmt w:val="bullet"/>
      <w:lvlText w:val="•"/>
      <w:lvlJc w:val="left"/>
      <w:pPr>
        <w:ind w:left="4293" w:hanging="360"/>
      </w:pPr>
      <w:rPr>
        <w:rFonts w:hint="default"/>
      </w:rPr>
    </w:lvl>
    <w:lvl w:ilvl="4" w:tplc="B9FECADA">
      <w:numFmt w:val="bullet"/>
      <w:lvlText w:val="•"/>
      <w:lvlJc w:val="left"/>
      <w:pPr>
        <w:ind w:left="5158" w:hanging="360"/>
      </w:pPr>
      <w:rPr>
        <w:rFonts w:hint="default"/>
      </w:rPr>
    </w:lvl>
    <w:lvl w:ilvl="5" w:tplc="8A9E6BC4">
      <w:numFmt w:val="bullet"/>
      <w:lvlText w:val="•"/>
      <w:lvlJc w:val="left"/>
      <w:pPr>
        <w:ind w:left="6023" w:hanging="360"/>
      </w:pPr>
      <w:rPr>
        <w:rFonts w:hint="default"/>
      </w:rPr>
    </w:lvl>
    <w:lvl w:ilvl="6" w:tplc="AA167D92">
      <w:numFmt w:val="bullet"/>
      <w:lvlText w:val="•"/>
      <w:lvlJc w:val="left"/>
      <w:pPr>
        <w:ind w:left="6887" w:hanging="360"/>
      </w:pPr>
      <w:rPr>
        <w:rFonts w:hint="default"/>
      </w:rPr>
    </w:lvl>
    <w:lvl w:ilvl="7" w:tplc="E5407678">
      <w:numFmt w:val="bullet"/>
      <w:lvlText w:val="•"/>
      <w:lvlJc w:val="left"/>
      <w:pPr>
        <w:ind w:left="7752" w:hanging="360"/>
      </w:pPr>
      <w:rPr>
        <w:rFonts w:hint="default"/>
      </w:rPr>
    </w:lvl>
    <w:lvl w:ilvl="8" w:tplc="3C24922E">
      <w:numFmt w:val="bullet"/>
      <w:lvlText w:val="•"/>
      <w:lvlJc w:val="left"/>
      <w:pPr>
        <w:ind w:left="8617" w:hanging="360"/>
      </w:pPr>
      <w:rPr>
        <w:rFonts w:hint="default"/>
      </w:rPr>
    </w:lvl>
  </w:abstractNum>
  <w:abstractNum w:abstractNumId="4" w15:restartNumberingAfterBreak="0">
    <w:nsid w:val="0D662AF1"/>
    <w:multiLevelType w:val="multilevel"/>
    <w:tmpl w:val="1ACA2648"/>
    <w:lvl w:ilvl="0">
      <w:start w:val="1"/>
      <w:numFmt w:val="decimal"/>
      <w:lvlText w:val="%1."/>
      <w:lvlJc w:val="left"/>
      <w:pPr>
        <w:ind w:left="826" w:hanging="568"/>
      </w:pPr>
      <w:rPr>
        <w:rFonts w:ascii="Times New Roman" w:eastAsia="Times New Roman" w:hAnsi="Times New Roman" w:cs="Times New Roman" w:hint="default"/>
        <w:b/>
        <w:bCs/>
        <w:w w:val="99"/>
        <w:sz w:val="22"/>
        <w:szCs w:val="22"/>
      </w:rPr>
    </w:lvl>
    <w:lvl w:ilvl="1">
      <w:start w:val="1"/>
      <w:numFmt w:val="decimal"/>
      <w:lvlText w:val="%1.%2"/>
      <w:lvlJc w:val="left"/>
      <w:pPr>
        <w:ind w:left="826" w:hanging="568"/>
      </w:pPr>
      <w:rPr>
        <w:rFonts w:ascii="Times New Roman" w:eastAsia="Times New Roman" w:hAnsi="Times New Roman" w:cs="Times New Roman" w:hint="default"/>
        <w:b/>
        <w:bCs/>
        <w:w w:val="99"/>
        <w:sz w:val="22"/>
        <w:szCs w:val="22"/>
      </w:rPr>
    </w:lvl>
    <w:lvl w:ilvl="2">
      <w:numFmt w:val="bullet"/>
      <w:lvlText w:val=""/>
      <w:lvlJc w:val="left"/>
      <w:pPr>
        <w:ind w:left="977" w:hanging="360"/>
      </w:pPr>
      <w:rPr>
        <w:rFonts w:ascii="Symbol" w:eastAsia="Symbol" w:hAnsi="Symbol" w:cs="Symbol" w:hint="default"/>
        <w:w w:val="99"/>
        <w:sz w:val="22"/>
        <w:szCs w:val="22"/>
      </w:rPr>
    </w:lvl>
    <w:lvl w:ilvl="3">
      <w:numFmt w:val="bullet"/>
      <w:lvlText w:val="•"/>
      <w:lvlJc w:val="left"/>
      <w:pPr>
        <w:ind w:left="3061" w:hanging="360"/>
      </w:pPr>
      <w:rPr>
        <w:rFonts w:hint="default"/>
      </w:rPr>
    </w:lvl>
    <w:lvl w:ilvl="4">
      <w:numFmt w:val="bullet"/>
      <w:lvlText w:val="•"/>
      <w:lvlJc w:val="left"/>
      <w:pPr>
        <w:ind w:left="4102" w:hanging="360"/>
      </w:pPr>
      <w:rPr>
        <w:rFonts w:hint="default"/>
      </w:rPr>
    </w:lvl>
    <w:lvl w:ilvl="5">
      <w:numFmt w:val="bullet"/>
      <w:lvlText w:val="•"/>
      <w:lvlJc w:val="left"/>
      <w:pPr>
        <w:ind w:left="5142" w:hanging="360"/>
      </w:pPr>
      <w:rPr>
        <w:rFonts w:hint="default"/>
      </w:rPr>
    </w:lvl>
    <w:lvl w:ilvl="6">
      <w:numFmt w:val="bullet"/>
      <w:lvlText w:val="•"/>
      <w:lvlJc w:val="left"/>
      <w:pPr>
        <w:ind w:left="6183" w:hanging="360"/>
      </w:pPr>
      <w:rPr>
        <w:rFonts w:hint="default"/>
      </w:rPr>
    </w:lvl>
    <w:lvl w:ilvl="7">
      <w:numFmt w:val="bullet"/>
      <w:lvlText w:val="•"/>
      <w:lvlJc w:val="left"/>
      <w:pPr>
        <w:ind w:left="7224" w:hanging="360"/>
      </w:pPr>
      <w:rPr>
        <w:rFonts w:hint="default"/>
      </w:rPr>
    </w:lvl>
    <w:lvl w:ilvl="8">
      <w:numFmt w:val="bullet"/>
      <w:lvlText w:val="•"/>
      <w:lvlJc w:val="left"/>
      <w:pPr>
        <w:ind w:left="8264" w:hanging="360"/>
      </w:pPr>
      <w:rPr>
        <w:rFonts w:hint="default"/>
      </w:rPr>
    </w:lvl>
  </w:abstractNum>
  <w:abstractNum w:abstractNumId="5" w15:restartNumberingAfterBreak="0">
    <w:nsid w:val="0FDA50CE"/>
    <w:multiLevelType w:val="hybridMultilevel"/>
    <w:tmpl w:val="6890DD6A"/>
    <w:lvl w:ilvl="0" w:tplc="B3F65092">
      <w:numFmt w:val="bullet"/>
      <w:lvlText w:val=""/>
      <w:lvlJc w:val="left"/>
      <w:pPr>
        <w:ind w:left="797" w:hanging="425"/>
      </w:pPr>
      <w:rPr>
        <w:rFonts w:ascii="Symbol" w:eastAsia="Symbol" w:hAnsi="Symbol" w:cs="Symbol" w:hint="default"/>
        <w:w w:val="99"/>
        <w:sz w:val="22"/>
        <w:szCs w:val="22"/>
      </w:rPr>
    </w:lvl>
    <w:lvl w:ilvl="1" w:tplc="64E051AC">
      <w:numFmt w:val="bullet"/>
      <w:lvlText w:val=""/>
      <w:lvlJc w:val="left"/>
      <w:pPr>
        <w:ind w:left="972" w:hanging="360"/>
      </w:pPr>
      <w:rPr>
        <w:rFonts w:ascii="Symbol" w:eastAsia="Symbol" w:hAnsi="Symbol" w:cs="Symbol" w:hint="default"/>
        <w:w w:val="99"/>
        <w:sz w:val="22"/>
        <w:szCs w:val="22"/>
      </w:rPr>
    </w:lvl>
    <w:lvl w:ilvl="2" w:tplc="C5EC75DC">
      <w:numFmt w:val="bullet"/>
      <w:lvlText w:val="•"/>
      <w:lvlJc w:val="left"/>
      <w:pPr>
        <w:ind w:left="980" w:hanging="360"/>
      </w:pPr>
      <w:rPr>
        <w:rFonts w:hint="default"/>
      </w:rPr>
    </w:lvl>
    <w:lvl w:ilvl="3" w:tplc="DF14BD6A">
      <w:numFmt w:val="bullet"/>
      <w:lvlText w:val="•"/>
      <w:lvlJc w:val="left"/>
      <w:pPr>
        <w:ind w:left="2150" w:hanging="360"/>
      </w:pPr>
      <w:rPr>
        <w:rFonts w:hint="default"/>
      </w:rPr>
    </w:lvl>
    <w:lvl w:ilvl="4" w:tplc="19A8861C">
      <w:numFmt w:val="bullet"/>
      <w:lvlText w:val="•"/>
      <w:lvlJc w:val="left"/>
      <w:pPr>
        <w:ind w:left="3321" w:hanging="360"/>
      </w:pPr>
      <w:rPr>
        <w:rFonts w:hint="default"/>
      </w:rPr>
    </w:lvl>
    <w:lvl w:ilvl="5" w:tplc="6936D7B4">
      <w:numFmt w:val="bullet"/>
      <w:lvlText w:val="•"/>
      <w:lvlJc w:val="left"/>
      <w:pPr>
        <w:ind w:left="4492" w:hanging="360"/>
      </w:pPr>
      <w:rPr>
        <w:rFonts w:hint="default"/>
      </w:rPr>
    </w:lvl>
    <w:lvl w:ilvl="6" w:tplc="CAF83F68">
      <w:numFmt w:val="bullet"/>
      <w:lvlText w:val="•"/>
      <w:lvlJc w:val="left"/>
      <w:pPr>
        <w:ind w:left="5663" w:hanging="360"/>
      </w:pPr>
      <w:rPr>
        <w:rFonts w:hint="default"/>
      </w:rPr>
    </w:lvl>
    <w:lvl w:ilvl="7" w:tplc="FFB2D3DA">
      <w:numFmt w:val="bullet"/>
      <w:lvlText w:val="•"/>
      <w:lvlJc w:val="left"/>
      <w:pPr>
        <w:ind w:left="6834" w:hanging="360"/>
      </w:pPr>
      <w:rPr>
        <w:rFonts w:hint="default"/>
      </w:rPr>
    </w:lvl>
    <w:lvl w:ilvl="8" w:tplc="FE1AB8FC">
      <w:numFmt w:val="bullet"/>
      <w:lvlText w:val="•"/>
      <w:lvlJc w:val="left"/>
      <w:pPr>
        <w:ind w:left="8004" w:hanging="360"/>
      </w:pPr>
      <w:rPr>
        <w:rFonts w:hint="default"/>
      </w:rPr>
    </w:lvl>
  </w:abstractNum>
  <w:abstractNum w:abstractNumId="6" w15:restartNumberingAfterBreak="0">
    <w:nsid w:val="10CB6BD7"/>
    <w:multiLevelType w:val="hybridMultilevel"/>
    <w:tmpl w:val="CCCAD6D4"/>
    <w:lvl w:ilvl="0" w:tplc="322E6CA8">
      <w:start w:val="1"/>
      <w:numFmt w:val="decimal"/>
      <w:lvlText w:val="%1."/>
      <w:lvlJc w:val="left"/>
      <w:pPr>
        <w:ind w:left="257" w:hanging="221"/>
      </w:pPr>
      <w:rPr>
        <w:rFonts w:ascii="Times New Roman" w:eastAsia="Times New Roman" w:hAnsi="Times New Roman" w:cs="Times New Roman" w:hint="default"/>
        <w:w w:val="99"/>
        <w:sz w:val="22"/>
        <w:szCs w:val="22"/>
      </w:rPr>
    </w:lvl>
    <w:lvl w:ilvl="1" w:tplc="044C21BC">
      <w:numFmt w:val="bullet"/>
      <w:lvlText w:val=""/>
      <w:lvlJc w:val="left"/>
      <w:pPr>
        <w:ind w:left="977" w:hanging="360"/>
      </w:pPr>
      <w:rPr>
        <w:rFonts w:ascii="Symbol" w:eastAsia="Symbol" w:hAnsi="Symbol" w:cs="Symbol" w:hint="default"/>
        <w:w w:val="99"/>
        <w:sz w:val="22"/>
        <w:szCs w:val="22"/>
      </w:rPr>
    </w:lvl>
    <w:lvl w:ilvl="2" w:tplc="7C180084">
      <w:numFmt w:val="bullet"/>
      <w:lvlText w:val=""/>
      <w:lvlJc w:val="left"/>
      <w:pPr>
        <w:ind w:left="1756" w:hanging="360"/>
      </w:pPr>
      <w:rPr>
        <w:rFonts w:ascii="Symbol" w:eastAsia="Symbol" w:hAnsi="Symbol" w:cs="Symbol" w:hint="default"/>
        <w:w w:val="99"/>
        <w:sz w:val="22"/>
        <w:szCs w:val="22"/>
      </w:rPr>
    </w:lvl>
    <w:lvl w:ilvl="3" w:tplc="097C143E">
      <w:numFmt w:val="bullet"/>
      <w:lvlText w:val="•"/>
      <w:lvlJc w:val="left"/>
      <w:pPr>
        <w:ind w:left="1760" w:hanging="360"/>
      </w:pPr>
      <w:rPr>
        <w:rFonts w:hint="default"/>
      </w:rPr>
    </w:lvl>
    <w:lvl w:ilvl="4" w:tplc="CF54699C">
      <w:numFmt w:val="bullet"/>
      <w:lvlText w:val="•"/>
      <w:lvlJc w:val="left"/>
      <w:pPr>
        <w:ind w:left="2986" w:hanging="360"/>
      </w:pPr>
      <w:rPr>
        <w:rFonts w:hint="default"/>
      </w:rPr>
    </w:lvl>
    <w:lvl w:ilvl="5" w:tplc="E7F0A67A">
      <w:numFmt w:val="bullet"/>
      <w:lvlText w:val="•"/>
      <w:lvlJc w:val="left"/>
      <w:pPr>
        <w:ind w:left="4213" w:hanging="360"/>
      </w:pPr>
      <w:rPr>
        <w:rFonts w:hint="default"/>
      </w:rPr>
    </w:lvl>
    <w:lvl w:ilvl="6" w:tplc="183295FA">
      <w:numFmt w:val="bullet"/>
      <w:lvlText w:val="•"/>
      <w:lvlJc w:val="left"/>
      <w:pPr>
        <w:ind w:left="5439" w:hanging="360"/>
      </w:pPr>
      <w:rPr>
        <w:rFonts w:hint="default"/>
      </w:rPr>
    </w:lvl>
    <w:lvl w:ilvl="7" w:tplc="40AEC802">
      <w:numFmt w:val="bullet"/>
      <w:lvlText w:val="•"/>
      <w:lvlJc w:val="left"/>
      <w:pPr>
        <w:ind w:left="6666" w:hanging="360"/>
      </w:pPr>
      <w:rPr>
        <w:rFonts w:hint="default"/>
      </w:rPr>
    </w:lvl>
    <w:lvl w:ilvl="8" w:tplc="7BEEF35C">
      <w:numFmt w:val="bullet"/>
      <w:lvlText w:val="•"/>
      <w:lvlJc w:val="left"/>
      <w:pPr>
        <w:ind w:left="7893" w:hanging="360"/>
      </w:pPr>
      <w:rPr>
        <w:rFonts w:hint="default"/>
      </w:rPr>
    </w:lvl>
  </w:abstractNum>
  <w:abstractNum w:abstractNumId="7" w15:restartNumberingAfterBreak="0">
    <w:nsid w:val="151A4620"/>
    <w:multiLevelType w:val="hybridMultilevel"/>
    <w:tmpl w:val="FF3E986C"/>
    <w:lvl w:ilvl="0" w:tplc="11C88AD4">
      <w:numFmt w:val="bullet"/>
      <w:lvlText w:val=""/>
      <w:lvlJc w:val="left"/>
      <w:pPr>
        <w:ind w:left="977" w:hanging="360"/>
      </w:pPr>
      <w:rPr>
        <w:rFonts w:ascii="Symbol" w:eastAsia="Symbol" w:hAnsi="Symbol" w:cs="Symbol" w:hint="default"/>
        <w:w w:val="99"/>
        <w:sz w:val="22"/>
        <w:szCs w:val="22"/>
      </w:rPr>
    </w:lvl>
    <w:lvl w:ilvl="1" w:tplc="84341EF6">
      <w:numFmt w:val="bullet"/>
      <w:lvlText w:val="•"/>
      <w:lvlJc w:val="left"/>
      <w:pPr>
        <w:ind w:left="1916" w:hanging="360"/>
      </w:pPr>
      <w:rPr>
        <w:rFonts w:hint="default"/>
      </w:rPr>
    </w:lvl>
    <w:lvl w:ilvl="2" w:tplc="2C24C174">
      <w:numFmt w:val="bullet"/>
      <w:lvlText w:val="•"/>
      <w:lvlJc w:val="left"/>
      <w:pPr>
        <w:ind w:left="2853" w:hanging="360"/>
      </w:pPr>
      <w:rPr>
        <w:rFonts w:hint="default"/>
      </w:rPr>
    </w:lvl>
    <w:lvl w:ilvl="3" w:tplc="0A1C1B00">
      <w:numFmt w:val="bullet"/>
      <w:lvlText w:val="•"/>
      <w:lvlJc w:val="left"/>
      <w:pPr>
        <w:ind w:left="3789" w:hanging="360"/>
      </w:pPr>
      <w:rPr>
        <w:rFonts w:hint="default"/>
      </w:rPr>
    </w:lvl>
    <w:lvl w:ilvl="4" w:tplc="3E98B078">
      <w:numFmt w:val="bullet"/>
      <w:lvlText w:val="•"/>
      <w:lvlJc w:val="left"/>
      <w:pPr>
        <w:ind w:left="4726" w:hanging="360"/>
      </w:pPr>
      <w:rPr>
        <w:rFonts w:hint="default"/>
      </w:rPr>
    </w:lvl>
    <w:lvl w:ilvl="5" w:tplc="5B0C6B46">
      <w:numFmt w:val="bullet"/>
      <w:lvlText w:val="•"/>
      <w:lvlJc w:val="left"/>
      <w:pPr>
        <w:ind w:left="5663" w:hanging="360"/>
      </w:pPr>
      <w:rPr>
        <w:rFonts w:hint="default"/>
      </w:rPr>
    </w:lvl>
    <w:lvl w:ilvl="6" w:tplc="BD8C5E86">
      <w:numFmt w:val="bullet"/>
      <w:lvlText w:val="•"/>
      <w:lvlJc w:val="left"/>
      <w:pPr>
        <w:ind w:left="6599" w:hanging="360"/>
      </w:pPr>
      <w:rPr>
        <w:rFonts w:hint="default"/>
      </w:rPr>
    </w:lvl>
    <w:lvl w:ilvl="7" w:tplc="9B045FB4">
      <w:numFmt w:val="bullet"/>
      <w:lvlText w:val="•"/>
      <w:lvlJc w:val="left"/>
      <w:pPr>
        <w:ind w:left="7536" w:hanging="360"/>
      </w:pPr>
      <w:rPr>
        <w:rFonts w:hint="default"/>
      </w:rPr>
    </w:lvl>
    <w:lvl w:ilvl="8" w:tplc="D272044C">
      <w:numFmt w:val="bullet"/>
      <w:lvlText w:val="•"/>
      <w:lvlJc w:val="left"/>
      <w:pPr>
        <w:ind w:left="8473" w:hanging="360"/>
      </w:pPr>
      <w:rPr>
        <w:rFonts w:hint="default"/>
      </w:rPr>
    </w:lvl>
  </w:abstractNum>
  <w:abstractNum w:abstractNumId="8" w15:restartNumberingAfterBreak="0">
    <w:nsid w:val="1701379A"/>
    <w:multiLevelType w:val="hybridMultilevel"/>
    <w:tmpl w:val="929A8FA6"/>
    <w:lvl w:ilvl="0" w:tplc="6AE09A2C">
      <w:numFmt w:val="bullet"/>
      <w:lvlText w:val="o"/>
      <w:lvlJc w:val="left"/>
      <w:pPr>
        <w:ind w:left="1697" w:hanging="360"/>
      </w:pPr>
      <w:rPr>
        <w:rFonts w:ascii="Courier New" w:eastAsia="Courier New" w:hAnsi="Courier New" w:cs="Courier New" w:hint="default"/>
        <w:w w:val="99"/>
        <w:sz w:val="22"/>
        <w:szCs w:val="22"/>
      </w:rPr>
    </w:lvl>
    <w:lvl w:ilvl="1" w:tplc="18B08C7C">
      <w:numFmt w:val="bullet"/>
      <w:lvlText w:val="•"/>
      <w:lvlJc w:val="left"/>
      <w:pPr>
        <w:ind w:left="2564" w:hanging="360"/>
      </w:pPr>
      <w:rPr>
        <w:rFonts w:hint="default"/>
      </w:rPr>
    </w:lvl>
    <w:lvl w:ilvl="2" w:tplc="0C6E1DB4">
      <w:numFmt w:val="bullet"/>
      <w:lvlText w:val="•"/>
      <w:lvlJc w:val="left"/>
      <w:pPr>
        <w:ind w:left="3429" w:hanging="360"/>
      </w:pPr>
      <w:rPr>
        <w:rFonts w:hint="default"/>
      </w:rPr>
    </w:lvl>
    <w:lvl w:ilvl="3" w:tplc="F85EC2DC">
      <w:numFmt w:val="bullet"/>
      <w:lvlText w:val="•"/>
      <w:lvlJc w:val="left"/>
      <w:pPr>
        <w:ind w:left="4293" w:hanging="360"/>
      </w:pPr>
      <w:rPr>
        <w:rFonts w:hint="default"/>
      </w:rPr>
    </w:lvl>
    <w:lvl w:ilvl="4" w:tplc="EAE626FC">
      <w:numFmt w:val="bullet"/>
      <w:lvlText w:val="•"/>
      <w:lvlJc w:val="left"/>
      <w:pPr>
        <w:ind w:left="5158" w:hanging="360"/>
      </w:pPr>
      <w:rPr>
        <w:rFonts w:hint="default"/>
      </w:rPr>
    </w:lvl>
    <w:lvl w:ilvl="5" w:tplc="D3D04AC4">
      <w:numFmt w:val="bullet"/>
      <w:lvlText w:val="•"/>
      <w:lvlJc w:val="left"/>
      <w:pPr>
        <w:ind w:left="6023" w:hanging="360"/>
      </w:pPr>
      <w:rPr>
        <w:rFonts w:hint="default"/>
      </w:rPr>
    </w:lvl>
    <w:lvl w:ilvl="6" w:tplc="D74862CA">
      <w:numFmt w:val="bullet"/>
      <w:lvlText w:val="•"/>
      <w:lvlJc w:val="left"/>
      <w:pPr>
        <w:ind w:left="6887" w:hanging="360"/>
      </w:pPr>
      <w:rPr>
        <w:rFonts w:hint="default"/>
      </w:rPr>
    </w:lvl>
    <w:lvl w:ilvl="7" w:tplc="34447778">
      <w:numFmt w:val="bullet"/>
      <w:lvlText w:val="•"/>
      <w:lvlJc w:val="left"/>
      <w:pPr>
        <w:ind w:left="7752" w:hanging="360"/>
      </w:pPr>
      <w:rPr>
        <w:rFonts w:hint="default"/>
      </w:rPr>
    </w:lvl>
    <w:lvl w:ilvl="8" w:tplc="C7B647BA">
      <w:numFmt w:val="bullet"/>
      <w:lvlText w:val="•"/>
      <w:lvlJc w:val="left"/>
      <w:pPr>
        <w:ind w:left="8617" w:hanging="360"/>
      </w:pPr>
      <w:rPr>
        <w:rFonts w:hint="default"/>
      </w:rPr>
    </w:lvl>
  </w:abstractNum>
  <w:abstractNum w:abstractNumId="9" w15:restartNumberingAfterBreak="0">
    <w:nsid w:val="1A915704"/>
    <w:multiLevelType w:val="hybridMultilevel"/>
    <w:tmpl w:val="12EC5DDC"/>
    <w:lvl w:ilvl="0" w:tplc="49E2B374">
      <w:numFmt w:val="bullet"/>
      <w:lvlText w:val="-"/>
      <w:lvlJc w:val="left"/>
      <w:pPr>
        <w:ind w:left="1158" w:hanging="271"/>
      </w:pPr>
      <w:rPr>
        <w:rFonts w:ascii="Times New Roman" w:eastAsia="Times New Roman" w:hAnsi="Times New Roman" w:cs="Times New Roman" w:hint="default"/>
        <w:w w:val="99"/>
        <w:sz w:val="22"/>
        <w:szCs w:val="22"/>
      </w:rPr>
    </w:lvl>
    <w:lvl w:ilvl="1" w:tplc="08088D52">
      <w:numFmt w:val="bullet"/>
      <w:lvlText w:val="•"/>
      <w:lvlJc w:val="left"/>
      <w:pPr>
        <w:ind w:left="2078" w:hanging="271"/>
      </w:pPr>
      <w:rPr>
        <w:rFonts w:hint="default"/>
      </w:rPr>
    </w:lvl>
    <w:lvl w:ilvl="2" w:tplc="2A7EA678">
      <w:numFmt w:val="bullet"/>
      <w:lvlText w:val="•"/>
      <w:lvlJc w:val="left"/>
      <w:pPr>
        <w:ind w:left="2997" w:hanging="271"/>
      </w:pPr>
      <w:rPr>
        <w:rFonts w:hint="default"/>
      </w:rPr>
    </w:lvl>
    <w:lvl w:ilvl="3" w:tplc="C7F247C4">
      <w:numFmt w:val="bullet"/>
      <w:lvlText w:val="•"/>
      <w:lvlJc w:val="left"/>
      <w:pPr>
        <w:ind w:left="3915" w:hanging="271"/>
      </w:pPr>
      <w:rPr>
        <w:rFonts w:hint="default"/>
      </w:rPr>
    </w:lvl>
    <w:lvl w:ilvl="4" w:tplc="B9D0072E">
      <w:numFmt w:val="bullet"/>
      <w:lvlText w:val="•"/>
      <w:lvlJc w:val="left"/>
      <w:pPr>
        <w:ind w:left="4834" w:hanging="271"/>
      </w:pPr>
      <w:rPr>
        <w:rFonts w:hint="default"/>
      </w:rPr>
    </w:lvl>
    <w:lvl w:ilvl="5" w:tplc="D4185254">
      <w:numFmt w:val="bullet"/>
      <w:lvlText w:val="•"/>
      <w:lvlJc w:val="left"/>
      <w:pPr>
        <w:ind w:left="5753" w:hanging="271"/>
      </w:pPr>
      <w:rPr>
        <w:rFonts w:hint="default"/>
      </w:rPr>
    </w:lvl>
    <w:lvl w:ilvl="6" w:tplc="DF5A3300">
      <w:numFmt w:val="bullet"/>
      <w:lvlText w:val="•"/>
      <w:lvlJc w:val="left"/>
      <w:pPr>
        <w:ind w:left="6671" w:hanging="271"/>
      </w:pPr>
      <w:rPr>
        <w:rFonts w:hint="default"/>
      </w:rPr>
    </w:lvl>
    <w:lvl w:ilvl="7" w:tplc="E5C08E78">
      <w:numFmt w:val="bullet"/>
      <w:lvlText w:val="•"/>
      <w:lvlJc w:val="left"/>
      <w:pPr>
        <w:ind w:left="7590" w:hanging="271"/>
      </w:pPr>
      <w:rPr>
        <w:rFonts w:hint="default"/>
      </w:rPr>
    </w:lvl>
    <w:lvl w:ilvl="8" w:tplc="F2E60748">
      <w:numFmt w:val="bullet"/>
      <w:lvlText w:val="•"/>
      <w:lvlJc w:val="left"/>
      <w:pPr>
        <w:ind w:left="8509" w:hanging="271"/>
      </w:pPr>
      <w:rPr>
        <w:rFonts w:hint="default"/>
      </w:rPr>
    </w:lvl>
  </w:abstractNum>
  <w:abstractNum w:abstractNumId="10" w15:restartNumberingAfterBreak="0">
    <w:nsid w:val="1BF364A3"/>
    <w:multiLevelType w:val="hybridMultilevel"/>
    <w:tmpl w:val="0596867E"/>
    <w:lvl w:ilvl="0" w:tplc="09D48404">
      <w:numFmt w:val="bullet"/>
      <w:lvlText w:val=""/>
      <w:lvlJc w:val="left"/>
      <w:pPr>
        <w:ind w:left="972" w:hanging="358"/>
      </w:pPr>
      <w:rPr>
        <w:rFonts w:ascii="Symbol" w:eastAsia="Symbol" w:hAnsi="Symbol" w:cs="Symbol" w:hint="default"/>
        <w:w w:val="99"/>
        <w:sz w:val="22"/>
        <w:szCs w:val="22"/>
      </w:rPr>
    </w:lvl>
    <w:lvl w:ilvl="1" w:tplc="17684B6A">
      <w:numFmt w:val="bullet"/>
      <w:lvlText w:val="•"/>
      <w:lvlJc w:val="left"/>
      <w:pPr>
        <w:ind w:left="1916" w:hanging="358"/>
      </w:pPr>
      <w:rPr>
        <w:rFonts w:hint="default"/>
      </w:rPr>
    </w:lvl>
    <w:lvl w:ilvl="2" w:tplc="B262D7F2">
      <w:numFmt w:val="bullet"/>
      <w:lvlText w:val="•"/>
      <w:lvlJc w:val="left"/>
      <w:pPr>
        <w:ind w:left="2853" w:hanging="358"/>
      </w:pPr>
      <w:rPr>
        <w:rFonts w:hint="default"/>
      </w:rPr>
    </w:lvl>
    <w:lvl w:ilvl="3" w:tplc="D9E84EAE">
      <w:numFmt w:val="bullet"/>
      <w:lvlText w:val="•"/>
      <w:lvlJc w:val="left"/>
      <w:pPr>
        <w:ind w:left="3789" w:hanging="358"/>
      </w:pPr>
      <w:rPr>
        <w:rFonts w:hint="default"/>
      </w:rPr>
    </w:lvl>
    <w:lvl w:ilvl="4" w:tplc="E61A0200">
      <w:numFmt w:val="bullet"/>
      <w:lvlText w:val="•"/>
      <w:lvlJc w:val="left"/>
      <w:pPr>
        <w:ind w:left="4726" w:hanging="358"/>
      </w:pPr>
      <w:rPr>
        <w:rFonts w:hint="default"/>
      </w:rPr>
    </w:lvl>
    <w:lvl w:ilvl="5" w:tplc="0D36490C">
      <w:numFmt w:val="bullet"/>
      <w:lvlText w:val="•"/>
      <w:lvlJc w:val="left"/>
      <w:pPr>
        <w:ind w:left="5663" w:hanging="358"/>
      </w:pPr>
      <w:rPr>
        <w:rFonts w:hint="default"/>
      </w:rPr>
    </w:lvl>
    <w:lvl w:ilvl="6" w:tplc="B296AFEC">
      <w:numFmt w:val="bullet"/>
      <w:lvlText w:val="•"/>
      <w:lvlJc w:val="left"/>
      <w:pPr>
        <w:ind w:left="6599" w:hanging="358"/>
      </w:pPr>
      <w:rPr>
        <w:rFonts w:hint="default"/>
      </w:rPr>
    </w:lvl>
    <w:lvl w:ilvl="7" w:tplc="A030E762">
      <w:numFmt w:val="bullet"/>
      <w:lvlText w:val="•"/>
      <w:lvlJc w:val="left"/>
      <w:pPr>
        <w:ind w:left="7536" w:hanging="358"/>
      </w:pPr>
      <w:rPr>
        <w:rFonts w:hint="default"/>
      </w:rPr>
    </w:lvl>
    <w:lvl w:ilvl="8" w:tplc="52DACBDC">
      <w:numFmt w:val="bullet"/>
      <w:lvlText w:val="•"/>
      <w:lvlJc w:val="left"/>
      <w:pPr>
        <w:ind w:left="8473" w:hanging="358"/>
      </w:pPr>
      <w:rPr>
        <w:rFonts w:hint="default"/>
      </w:rPr>
    </w:lvl>
  </w:abstractNum>
  <w:abstractNum w:abstractNumId="11" w15:restartNumberingAfterBreak="0">
    <w:nsid w:val="1D16050C"/>
    <w:multiLevelType w:val="hybridMultilevel"/>
    <w:tmpl w:val="76B0BB4E"/>
    <w:lvl w:ilvl="0" w:tplc="250200C4">
      <w:start w:val="28"/>
      <w:numFmt w:val="decimal"/>
      <w:lvlText w:val="%1."/>
      <w:lvlJc w:val="left"/>
      <w:pPr>
        <w:ind w:left="257" w:hanging="332"/>
      </w:pPr>
      <w:rPr>
        <w:rFonts w:ascii="Times New Roman" w:eastAsia="Times New Roman" w:hAnsi="Times New Roman" w:cs="Times New Roman" w:hint="default"/>
        <w:w w:val="99"/>
        <w:sz w:val="22"/>
        <w:szCs w:val="22"/>
      </w:rPr>
    </w:lvl>
    <w:lvl w:ilvl="1" w:tplc="99DE53CA">
      <w:numFmt w:val="bullet"/>
      <w:lvlText w:val=""/>
      <w:lvlJc w:val="left"/>
      <w:pPr>
        <w:ind w:left="978" w:hanging="360"/>
      </w:pPr>
      <w:rPr>
        <w:rFonts w:ascii="Symbol" w:eastAsia="Symbol" w:hAnsi="Symbol" w:cs="Symbol" w:hint="default"/>
        <w:w w:val="99"/>
        <w:sz w:val="22"/>
        <w:szCs w:val="22"/>
      </w:rPr>
    </w:lvl>
    <w:lvl w:ilvl="2" w:tplc="E3C24FFC">
      <w:numFmt w:val="bullet"/>
      <w:lvlText w:val="•"/>
      <w:lvlJc w:val="left"/>
      <w:pPr>
        <w:ind w:left="2020" w:hanging="360"/>
      </w:pPr>
      <w:rPr>
        <w:rFonts w:hint="default"/>
      </w:rPr>
    </w:lvl>
    <w:lvl w:ilvl="3" w:tplc="06AC4A7C">
      <w:numFmt w:val="bullet"/>
      <w:lvlText w:val="•"/>
      <w:lvlJc w:val="left"/>
      <w:pPr>
        <w:ind w:left="3061" w:hanging="360"/>
      </w:pPr>
      <w:rPr>
        <w:rFonts w:hint="default"/>
      </w:rPr>
    </w:lvl>
    <w:lvl w:ilvl="4" w:tplc="0D2247E0">
      <w:numFmt w:val="bullet"/>
      <w:lvlText w:val="•"/>
      <w:lvlJc w:val="left"/>
      <w:pPr>
        <w:ind w:left="4102" w:hanging="360"/>
      </w:pPr>
      <w:rPr>
        <w:rFonts w:hint="default"/>
      </w:rPr>
    </w:lvl>
    <w:lvl w:ilvl="5" w:tplc="AC3024E8">
      <w:numFmt w:val="bullet"/>
      <w:lvlText w:val="•"/>
      <w:lvlJc w:val="left"/>
      <w:pPr>
        <w:ind w:left="5142" w:hanging="360"/>
      </w:pPr>
      <w:rPr>
        <w:rFonts w:hint="default"/>
      </w:rPr>
    </w:lvl>
    <w:lvl w:ilvl="6" w:tplc="2C702D56">
      <w:numFmt w:val="bullet"/>
      <w:lvlText w:val="•"/>
      <w:lvlJc w:val="left"/>
      <w:pPr>
        <w:ind w:left="6183" w:hanging="360"/>
      </w:pPr>
      <w:rPr>
        <w:rFonts w:hint="default"/>
      </w:rPr>
    </w:lvl>
    <w:lvl w:ilvl="7" w:tplc="B1627636">
      <w:numFmt w:val="bullet"/>
      <w:lvlText w:val="•"/>
      <w:lvlJc w:val="left"/>
      <w:pPr>
        <w:ind w:left="7224" w:hanging="360"/>
      </w:pPr>
      <w:rPr>
        <w:rFonts w:hint="default"/>
      </w:rPr>
    </w:lvl>
    <w:lvl w:ilvl="8" w:tplc="7B586B12">
      <w:numFmt w:val="bullet"/>
      <w:lvlText w:val="•"/>
      <w:lvlJc w:val="left"/>
      <w:pPr>
        <w:ind w:left="8264" w:hanging="360"/>
      </w:pPr>
      <w:rPr>
        <w:rFonts w:hint="default"/>
      </w:rPr>
    </w:lvl>
  </w:abstractNum>
  <w:abstractNum w:abstractNumId="12" w15:restartNumberingAfterBreak="0">
    <w:nsid w:val="1D7B29A3"/>
    <w:multiLevelType w:val="hybridMultilevel"/>
    <w:tmpl w:val="3D44C03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3" w15:restartNumberingAfterBreak="0">
    <w:nsid w:val="203719B9"/>
    <w:multiLevelType w:val="hybridMultilevel"/>
    <w:tmpl w:val="E4BA4784"/>
    <w:lvl w:ilvl="0" w:tplc="25A0C79A">
      <w:start w:val="1"/>
      <w:numFmt w:val="decimal"/>
      <w:lvlText w:val="%1."/>
      <w:lvlJc w:val="left"/>
      <w:pPr>
        <w:ind w:left="259" w:hanging="568"/>
      </w:pPr>
      <w:rPr>
        <w:rFonts w:ascii="Times New Roman" w:eastAsia="Times New Roman" w:hAnsi="Times New Roman" w:cs="Times New Roman" w:hint="default"/>
        <w:b/>
        <w:bCs/>
        <w:w w:val="99"/>
        <w:sz w:val="22"/>
        <w:szCs w:val="22"/>
      </w:rPr>
    </w:lvl>
    <w:lvl w:ilvl="1" w:tplc="DC786DA4">
      <w:numFmt w:val="bullet"/>
      <w:lvlText w:val="•"/>
      <w:lvlJc w:val="left"/>
      <w:pPr>
        <w:ind w:left="1268" w:hanging="568"/>
      </w:pPr>
      <w:rPr>
        <w:rFonts w:hint="default"/>
      </w:rPr>
    </w:lvl>
    <w:lvl w:ilvl="2" w:tplc="B08EEA6A">
      <w:numFmt w:val="bullet"/>
      <w:lvlText w:val="•"/>
      <w:lvlJc w:val="left"/>
      <w:pPr>
        <w:ind w:left="2277" w:hanging="568"/>
      </w:pPr>
      <w:rPr>
        <w:rFonts w:hint="default"/>
      </w:rPr>
    </w:lvl>
    <w:lvl w:ilvl="3" w:tplc="6DE687C8">
      <w:numFmt w:val="bullet"/>
      <w:lvlText w:val="•"/>
      <w:lvlJc w:val="left"/>
      <w:pPr>
        <w:ind w:left="3285" w:hanging="568"/>
      </w:pPr>
      <w:rPr>
        <w:rFonts w:hint="default"/>
      </w:rPr>
    </w:lvl>
    <w:lvl w:ilvl="4" w:tplc="8B3ABD1A">
      <w:numFmt w:val="bullet"/>
      <w:lvlText w:val="•"/>
      <w:lvlJc w:val="left"/>
      <w:pPr>
        <w:ind w:left="4294" w:hanging="568"/>
      </w:pPr>
      <w:rPr>
        <w:rFonts w:hint="default"/>
      </w:rPr>
    </w:lvl>
    <w:lvl w:ilvl="5" w:tplc="05FE6360">
      <w:numFmt w:val="bullet"/>
      <w:lvlText w:val="•"/>
      <w:lvlJc w:val="left"/>
      <w:pPr>
        <w:ind w:left="5303" w:hanging="568"/>
      </w:pPr>
      <w:rPr>
        <w:rFonts w:hint="default"/>
      </w:rPr>
    </w:lvl>
    <w:lvl w:ilvl="6" w:tplc="D25CB3EE">
      <w:numFmt w:val="bullet"/>
      <w:lvlText w:val="•"/>
      <w:lvlJc w:val="left"/>
      <w:pPr>
        <w:ind w:left="6311" w:hanging="568"/>
      </w:pPr>
      <w:rPr>
        <w:rFonts w:hint="default"/>
      </w:rPr>
    </w:lvl>
    <w:lvl w:ilvl="7" w:tplc="2CBE0176">
      <w:numFmt w:val="bullet"/>
      <w:lvlText w:val="•"/>
      <w:lvlJc w:val="left"/>
      <w:pPr>
        <w:ind w:left="7320" w:hanging="568"/>
      </w:pPr>
      <w:rPr>
        <w:rFonts w:hint="default"/>
      </w:rPr>
    </w:lvl>
    <w:lvl w:ilvl="8" w:tplc="53C65E6A">
      <w:numFmt w:val="bullet"/>
      <w:lvlText w:val="•"/>
      <w:lvlJc w:val="left"/>
      <w:pPr>
        <w:ind w:left="8329" w:hanging="568"/>
      </w:pPr>
      <w:rPr>
        <w:rFonts w:hint="default"/>
      </w:rPr>
    </w:lvl>
  </w:abstractNum>
  <w:abstractNum w:abstractNumId="14" w15:restartNumberingAfterBreak="0">
    <w:nsid w:val="230A7F8D"/>
    <w:multiLevelType w:val="hybridMultilevel"/>
    <w:tmpl w:val="B37C338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5" w15:restartNumberingAfterBreak="0">
    <w:nsid w:val="285C09B5"/>
    <w:multiLevelType w:val="multilevel"/>
    <w:tmpl w:val="F742317C"/>
    <w:lvl w:ilvl="0">
      <w:start w:val="6"/>
      <w:numFmt w:val="decimal"/>
      <w:lvlText w:val="%1."/>
      <w:lvlJc w:val="left"/>
      <w:pPr>
        <w:ind w:left="824" w:hanging="568"/>
      </w:pPr>
      <w:rPr>
        <w:rFonts w:ascii="Times New Roman" w:eastAsia="Times New Roman" w:hAnsi="Times New Roman" w:cs="Times New Roman" w:hint="default"/>
        <w:b/>
        <w:bCs/>
        <w:w w:val="99"/>
        <w:sz w:val="22"/>
        <w:szCs w:val="22"/>
      </w:rPr>
    </w:lvl>
    <w:lvl w:ilvl="1">
      <w:start w:val="1"/>
      <w:numFmt w:val="decimal"/>
      <w:lvlText w:val="%1.%2"/>
      <w:lvlJc w:val="left"/>
      <w:pPr>
        <w:ind w:left="823" w:hanging="568"/>
      </w:pPr>
      <w:rPr>
        <w:rFonts w:ascii="Times New Roman" w:eastAsia="Times New Roman" w:hAnsi="Times New Roman" w:cs="Times New Roman" w:hint="default"/>
        <w:b/>
        <w:bCs/>
        <w:w w:val="99"/>
        <w:sz w:val="22"/>
        <w:szCs w:val="22"/>
      </w:rPr>
    </w:lvl>
    <w:lvl w:ilvl="2">
      <w:numFmt w:val="bullet"/>
      <w:lvlText w:val="•"/>
      <w:lvlJc w:val="left"/>
      <w:pPr>
        <w:ind w:left="2725" w:hanging="568"/>
      </w:pPr>
      <w:rPr>
        <w:rFonts w:hint="default"/>
      </w:rPr>
    </w:lvl>
    <w:lvl w:ilvl="3">
      <w:numFmt w:val="bullet"/>
      <w:lvlText w:val="•"/>
      <w:lvlJc w:val="left"/>
      <w:pPr>
        <w:ind w:left="3677" w:hanging="568"/>
      </w:pPr>
      <w:rPr>
        <w:rFonts w:hint="default"/>
      </w:rPr>
    </w:lvl>
    <w:lvl w:ilvl="4">
      <w:numFmt w:val="bullet"/>
      <w:lvlText w:val="•"/>
      <w:lvlJc w:val="left"/>
      <w:pPr>
        <w:ind w:left="4630" w:hanging="568"/>
      </w:pPr>
      <w:rPr>
        <w:rFonts w:hint="default"/>
      </w:rPr>
    </w:lvl>
    <w:lvl w:ilvl="5">
      <w:numFmt w:val="bullet"/>
      <w:lvlText w:val="•"/>
      <w:lvlJc w:val="left"/>
      <w:pPr>
        <w:ind w:left="5583" w:hanging="568"/>
      </w:pPr>
      <w:rPr>
        <w:rFonts w:hint="default"/>
      </w:rPr>
    </w:lvl>
    <w:lvl w:ilvl="6">
      <w:numFmt w:val="bullet"/>
      <w:lvlText w:val="•"/>
      <w:lvlJc w:val="left"/>
      <w:pPr>
        <w:ind w:left="6535" w:hanging="568"/>
      </w:pPr>
      <w:rPr>
        <w:rFonts w:hint="default"/>
      </w:rPr>
    </w:lvl>
    <w:lvl w:ilvl="7">
      <w:numFmt w:val="bullet"/>
      <w:lvlText w:val="•"/>
      <w:lvlJc w:val="left"/>
      <w:pPr>
        <w:ind w:left="7488" w:hanging="568"/>
      </w:pPr>
      <w:rPr>
        <w:rFonts w:hint="default"/>
      </w:rPr>
    </w:lvl>
    <w:lvl w:ilvl="8">
      <w:numFmt w:val="bullet"/>
      <w:lvlText w:val="•"/>
      <w:lvlJc w:val="left"/>
      <w:pPr>
        <w:ind w:left="8441" w:hanging="568"/>
      </w:pPr>
      <w:rPr>
        <w:rFonts w:hint="default"/>
      </w:rPr>
    </w:lvl>
  </w:abstractNum>
  <w:abstractNum w:abstractNumId="16" w15:restartNumberingAfterBreak="0">
    <w:nsid w:val="29387CE5"/>
    <w:multiLevelType w:val="hybridMultilevel"/>
    <w:tmpl w:val="49824CC6"/>
    <w:lvl w:ilvl="0" w:tplc="AF3E847C">
      <w:start w:val="1"/>
      <w:numFmt w:val="upperLetter"/>
      <w:lvlText w:val="%1."/>
      <w:lvlJc w:val="left"/>
      <w:pPr>
        <w:ind w:left="4121" w:hanging="269"/>
        <w:jc w:val="right"/>
      </w:pPr>
      <w:rPr>
        <w:rFonts w:ascii="Times New Roman" w:eastAsia="Times New Roman" w:hAnsi="Times New Roman" w:cs="Times New Roman" w:hint="default"/>
        <w:b/>
        <w:bCs/>
        <w:spacing w:val="-1"/>
        <w:w w:val="99"/>
        <w:sz w:val="22"/>
        <w:szCs w:val="22"/>
      </w:rPr>
    </w:lvl>
    <w:lvl w:ilvl="1" w:tplc="2AE4ECA0">
      <w:numFmt w:val="bullet"/>
      <w:lvlText w:val="•"/>
      <w:lvlJc w:val="left"/>
      <w:pPr>
        <w:ind w:left="4742" w:hanging="269"/>
      </w:pPr>
      <w:rPr>
        <w:rFonts w:hint="default"/>
      </w:rPr>
    </w:lvl>
    <w:lvl w:ilvl="2" w:tplc="7C56899E">
      <w:numFmt w:val="bullet"/>
      <w:lvlText w:val="•"/>
      <w:lvlJc w:val="left"/>
      <w:pPr>
        <w:ind w:left="5365" w:hanging="269"/>
      </w:pPr>
      <w:rPr>
        <w:rFonts w:hint="default"/>
      </w:rPr>
    </w:lvl>
    <w:lvl w:ilvl="3" w:tplc="1D4C62CE">
      <w:numFmt w:val="bullet"/>
      <w:lvlText w:val="•"/>
      <w:lvlJc w:val="left"/>
      <w:pPr>
        <w:ind w:left="5987" w:hanging="269"/>
      </w:pPr>
      <w:rPr>
        <w:rFonts w:hint="default"/>
      </w:rPr>
    </w:lvl>
    <w:lvl w:ilvl="4" w:tplc="0864304A">
      <w:numFmt w:val="bullet"/>
      <w:lvlText w:val="•"/>
      <w:lvlJc w:val="left"/>
      <w:pPr>
        <w:ind w:left="6610" w:hanging="269"/>
      </w:pPr>
      <w:rPr>
        <w:rFonts w:hint="default"/>
      </w:rPr>
    </w:lvl>
    <w:lvl w:ilvl="5" w:tplc="FE2A2BFC">
      <w:numFmt w:val="bullet"/>
      <w:lvlText w:val="•"/>
      <w:lvlJc w:val="left"/>
      <w:pPr>
        <w:ind w:left="7233" w:hanging="269"/>
      </w:pPr>
      <w:rPr>
        <w:rFonts w:hint="default"/>
      </w:rPr>
    </w:lvl>
    <w:lvl w:ilvl="6" w:tplc="BEA42AE0">
      <w:numFmt w:val="bullet"/>
      <w:lvlText w:val="•"/>
      <w:lvlJc w:val="left"/>
      <w:pPr>
        <w:ind w:left="7855" w:hanging="269"/>
      </w:pPr>
      <w:rPr>
        <w:rFonts w:hint="default"/>
      </w:rPr>
    </w:lvl>
    <w:lvl w:ilvl="7" w:tplc="468CF118">
      <w:numFmt w:val="bullet"/>
      <w:lvlText w:val="•"/>
      <w:lvlJc w:val="left"/>
      <w:pPr>
        <w:ind w:left="8478" w:hanging="269"/>
      </w:pPr>
      <w:rPr>
        <w:rFonts w:hint="default"/>
      </w:rPr>
    </w:lvl>
    <w:lvl w:ilvl="8" w:tplc="B4CA46DE">
      <w:numFmt w:val="bullet"/>
      <w:lvlText w:val="•"/>
      <w:lvlJc w:val="left"/>
      <w:pPr>
        <w:ind w:left="9101" w:hanging="269"/>
      </w:pPr>
      <w:rPr>
        <w:rFonts w:hint="default"/>
      </w:rPr>
    </w:lvl>
  </w:abstractNum>
  <w:abstractNum w:abstractNumId="17" w15:restartNumberingAfterBreak="0">
    <w:nsid w:val="2BDB2CE4"/>
    <w:multiLevelType w:val="hybridMultilevel"/>
    <w:tmpl w:val="D70EDDF0"/>
    <w:lvl w:ilvl="0" w:tplc="0409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8" w15:restartNumberingAfterBreak="0">
    <w:nsid w:val="2C2F520E"/>
    <w:multiLevelType w:val="hybridMultilevel"/>
    <w:tmpl w:val="41C225CE"/>
    <w:lvl w:ilvl="0" w:tplc="AF6AE6DA">
      <w:numFmt w:val="bullet"/>
      <w:lvlText w:val="-"/>
      <w:lvlJc w:val="left"/>
      <w:pPr>
        <w:ind w:left="1159" w:hanging="271"/>
      </w:pPr>
      <w:rPr>
        <w:rFonts w:ascii="Times New Roman" w:eastAsia="Times New Roman" w:hAnsi="Times New Roman" w:cs="Times New Roman" w:hint="default"/>
        <w:w w:val="99"/>
        <w:sz w:val="22"/>
        <w:szCs w:val="22"/>
      </w:rPr>
    </w:lvl>
    <w:lvl w:ilvl="1" w:tplc="C35EA96E">
      <w:numFmt w:val="bullet"/>
      <w:lvlText w:val="•"/>
      <w:lvlJc w:val="left"/>
      <w:pPr>
        <w:ind w:left="2078" w:hanging="271"/>
      </w:pPr>
      <w:rPr>
        <w:rFonts w:hint="default"/>
      </w:rPr>
    </w:lvl>
    <w:lvl w:ilvl="2" w:tplc="665E9C2A">
      <w:numFmt w:val="bullet"/>
      <w:lvlText w:val="•"/>
      <w:lvlJc w:val="left"/>
      <w:pPr>
        <w:ind w:left="2997" w:hanging="271"/>
      </w:pPr>
      <w:rPr>
        <w:rFonts w:hint="default"/>
      </w:rPr>
    </w:lvl>
    <w:lvl w:ilvl="3" w:tplc="879E43A6">
      <w:numFmt w:val="bullet"/>
      <w:lvlText w:val="•"/>
      <w:lvlJc w:val="left"/>
      <w:pPr>
        <w:ind w:left="3915" w:hanging="271"/>
      </w:pPr>
      <w:rPr>
        <w:rFonts w:hint="default"/>
      </w:rPr>
    </w:lvl>
    <w:lvl w:ilvl="4" w:tplc="9F261412">
      <w:numFmt w:val="bullet"/>
      <w:lvlText w:val="•"/>
      <w:lvlJc w:val="left"/>
      <w:pPr>
        <w:ind w:left="4834" w:hanging="271"/>
      </w:pPr>
      <w:rPr>
        <w:rFonts w:hint="default"/>
      </w:rPr>
    </w:lvl>
    <w:lvl w:ilvl="5" w:tplc="76480B02">
      <w:numFmt w:val="bullet"/>
      <w:lvlText w:val="•"/>
      <w:lvlJc w:val="left"/>
      <w:pPr>
        <w:ind w:left="5753" w:hanging="271"/>
      </w:pPr>
      <w:rPr>
        <w:rFonts w:hint="default"/>
      </w:rPr>
    </w:lvl>
    <w:lvl w:ilvl="6" w:tplc="94F4BF04">
      <w:numFmt w:val="bullet"/>
      <w:lvlText w:val="•"/>
      <w:lvlJc w:val="left"/>
      <w:pPr>
        <w:ind w:left="6671" w:hanging="271"/>
      </w:pPr>
      <w:rPr>
        <w:rFonts w:hint="default"/>
      </w:rPr>
    </w:lvl>
    <w:lvl w:ilvl="7" w:tplc="71DEEBC6">
      <w:numFmt w:val="bullet"/>
      <w:lvlText w:val="•"/>
      <w:lvlJc w:val="left"/>
      <w:pPr>
        <w:ind w:left="7590" w:hanging="271"/>
      </w:pPr>
      <w:rPr>
        <w:rFonts w:hint="default"/>
      </w:rPr>
    </w:lvl>
    <w:lvl w:ilvl="8" w:tplc="A296D752">
      <w:numFmt w:val="bullet"/>
      <w:lvlText w:val="•"/>
      <w:lvlJc w:val="left"/>
      <w:pPr>
        <w:ind w:left="8509" w:hanging="271"/>
      </w:pPr>
      <w:rPr>
        <w:rFonts w:hint="default"/>
      </w:rPr>
    </w:lvl>
  </w:abstractNum>
  <w:abstractNum w:abstractNumId="19" w15:restartNumberingAfterBreak="0">
    <w:nsid w:val="2C306C66"/>
    <w:multiLevelType w:val="hybridMultilevel"/>
    <w:tmpl w:val="B218EA0C"/>
    <w:lvl w:ilvl="0" w:tplc="6C9AF2FA">
      <w:start w:val="4"/>
      <w:numFmt w:val="decimal"/>
      <w:lvlText w:val="%1."/>
      <w:lvlJc w:val="left"/>
      <w:pPr>
        <w:ind w:left="258" w:hanging="221"/>
      </w:pPr>
      <w:rPr>
        <w:rFonts w:ascii="Times New Roman" w:eastAsia="Times New Roman" w:hAnsi="Times New Roman" w:cs="Times New Roman" w:hint="default"/>
        <w:w w:val="99"/>
        <w:sz w:val="22"/>
        <w:szCs w:val="22"/>
      </w:rPr>
    </w:lvl>
    <w:lvl w:ilvl="1" w:tplc="F86019EA">
      <w:numFmt w:val="bullet"/>
      <w:lvlText w:val=""/>
      <w:lvlJc w:val="left"/>
      <w:pPr>
        <w:ind w:left="978" w:hanging="360"/>
      </w:pPr>
      <w:rPr>
        <w:rFonts w:ascii="Symbol" w:eastAsia="Symbol" w:hAnsi="Symbol" w:cs="Symbol" w:hint="default"/>
        <w:w w:val="99"/>
        <w:sz w:val="22"/>
        <w:szCs w:val="22"/>
      </w:rPr>
    </w:lvl>
    <w:lvl w:ilvl="2" w:tplc="7410E6AA">
      <w:numFmt w:val="bullet"/>
      <w:lvlText w:val="•"/>
      <w:lvlJc w:val="left"/>
      <w:pPr>
        <w:ind w:left="2020" w:hanging="360"/>
      </w:pPr>
      <w:rPr>
        <w:rFonts w:hint="default"/>
      </w:rPr>
    </w:lvl>
    <w:lvl w:ilvl="3" w:tplc="A49C9D0C">
      <w:numFmt w:val="bullet"/>
      <w:lvlText w:val="•"/>
      <w:lvlJc w:val="left"/>
      <w:pPr>
        <w:ind w:left="3061" w:hanging="360"/>
      </w:pPr>
      <w:rPr>
        <w:rFonts w:hint="default"/>
      </w:rPr>
    </w:lvl>
    <w:lvl w:ilvl="4" w:tplc="585637B4">
      <w:numFmt w:val="bullet"/>
      <w:lvlText w:val="•"/>
      <w:lvlJc w:val="left"/>
      <w:pPr>
        <w:ind w:left="4102" w:hanging="360"/>
      </w:pPr>
      <w:rPr>
        <w:rFonts w:hint="default"/>
      </w:rPr>
    </w:lvl>
    <w:lvl w:ilvl="5" w:tplc="43E2B09A">
      <w:numFmt w:val="bullet"/>
      <w:lvlText w:val="•"/>
      <w:lvlJc w:val="left"/>
      <w:pPr>
        <w:ind w:left="5142" w:hanging="360"/>
      </w:pPr>
      <w:rPr>
        <w:rFonts w:hint="default"/>
      </w:rPr>
    </w:lvl>
    <w:lvl w:ilvl="6" w:tplc="6F2086C6">
      <w:numFmt w:val="bullet"/>
      <w:lvlText w:val="•"/>
      <w:lvlJc w:val="left"/>
      <w:pPr>
        <w:ind w:left="6183" w:hanging="360"/>
      </w:pPr>
      <w:rPr>
        <w:rFonts w:hint="default"/>
      </w:rPr>
    </w:lvl>
    <w:lvl w:ilvl="7" w:tplc="D8E438A8">
      <w:numFmt w:val="bullet"/>
      <w:lvlText w:val="•"/>
      <w:lvlJc w:val="left"/>
      <w:pPr>
        <w:ind w:left="7224" w:hanging="360"/>
      </w:pPr>
      <w:rPr>
        <w:rFonts w:hint="default"/>
      </w:rPr>
    </w:lvl>
    <w:lvl w:ilvl="8" w:tplc="DDD0F47C">
      <w:numFmt w:val="bullet"/>
      <w:lvlText w:val="•"/>
      <w:lvlJc w:val="left"/>
      <w:pPr>
        <w:ind w:left="8264" w:hanging="360"/>
      </w:pPr>
      <w:rPr>
        <w:rFonts w:hint="default"/>
      </w:rPr>
    </w:lvl>
  </w:abstractNum>
  <w:abstractNum w:abstractNumId="20" w15:restartNumberingAfterBreak="0">
    <w:nsid w:val="2FD07E76"/>
    <w:multiLevelType w:val="hybridMultilevel"/>
    <w:tmpl w:val="AF8AEF6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1" w15:restartNumberingAfterBreak="0">
    <w:nsid w:val="339C36F9"/>
    <w:multiLevelType w:val="hybridMultilevel"/>
    <w:tmpl w:val="34C6F160"/>
    <w:lvl w:ilvl="0" w:tplc="8E76B984">
      <w:numFmt w:val="bullet"/>
      <w:lvlText w:val="-"/>
      <w:lvlJc w:val="left"/>
      <w:pPr>
        <w:ind w:left="1160" w:hanging="271"/>
      </w:pPr>
      <w:rPr>
        <w:rFonts w:ascii="Times New Roman" w:eastAsia="Times New Roman" w:hAnsi="Times New Roman" w:cs="Times New Roman" w:hint="default"/>
        <w:w w:val="99"/>
        <w:sz w:val="22"/>
        <w:szCs w:val="22"/>
      </w:rPr>
    </w:lvl>
    <w:lvl w:ilvl="1" w:tplc="928A462C">
      <w:numFmt w:val="bullet"/>
      <w:lvlText w:val="•"/>
      <w:lvlJc w:val="left"/>
      <w:pPr>
        <w:ind w:left="2078" w:hanging="271"/>
      </w:pPr>
      <w:rPr>
        <w:rFonts w:hint="default"/>
      </w:rPr>
    </w:lvl>
    <w:lvl w:ilvl="2" w:tplc="93EADAE4">
      <w:numFmt w:val="bullet"/>
      <w:lvlText w:val="•"/>
      <w:lvlJc w:val="left"/>
      <w:pPr>
        <w:ind w:left="2997" w:hanging="271"/>
      </w:pPr>
      <w:rPr>
        <w:rFonts w:hint="default"/>
      </w:rPr>
    </w:lvl>
    <w:lvl w:ilvl="3" w:tplc="F9CEF4D4">
      <w:numFmt w:val="bullet"/>
      <w:lvlText w:val="•"/>
      <w:lvlJc w:val="left"/>
      <w:pPr>
        <w:ind w:left="3915" w:hanging="271"/>
      </w:pPr>
      <w:rPr>
        <w:rFonts w:hint="default"/>
      </w:rPr>
    </w:lvl>
    <w:lvl w:ilvl="4" w:tplc="0CA2DF36">
      <w:numFmt w:val="bullet"/>
      <w:lvlText w:val="•"/>
      <w:lvlJc w:val="left"/>
      <w:pPr>
        <w:ind w:left="4834" w:hanging="271"/>
      </w:pPr>
      <w:rPr>
        <w:rFonts w:hint="default"/>
      </w:rPr>
    </w:lvl>
    <w:lvl w:ilvl="5" w:tplc="9B20BD68">
      <w:numFmt w:val="bullet"/>
      <w:lvlText w:val="•"/>
      <w:lvlJc w:val="left"/>
      <w:pPr>
        <w:ind w:left="5753" w:hanging="271"/>
      </w:pPr>
      <w:rPr>
        <w:rFonts w:hint="default"/>
      </w:rPr>
    </w:lvl>
    <w:lvl w:ilvl="6" w:tplc="E15E70EE">
      <w:numFmt w:val="bullet"/>
      <w:lvlText w:val="•"/>
      <w:lvlJc w:val="left"/>
      <w:pPr>
        <w:ind w:left="6671" w:hanging="271"/>
      </w:pPr>
      <w:rPr>
        <w:rFonts w:hint="default"/>
      </w:rPr>
    </w:lvl>
    <w:lvl w:ilvl="7" w:tplc="EF448A44">
      <w:numFmt w:val="bullet"/>
      <w:lvlText w:val="•"/>
      <w:lvlJc w:val="left"/>
      <w:pPr>
        <w:ind w:left="7590" w:hanging="271"/>
      </w:pPr>
      <w:rPr>
        <w:rFonts w:hint="default"/>
      </w:rPr>
    </w:lvl>
    <w:lvl w:ilvl="8" w:tplc="D8665108">
      <w:numFmt w:val="bullet"/>
      <w:lvlText w:val="•"/>
      <w:lvlJc w:val="left"/>
      <w:pPr>
        <w:ind w:left="8509" w:hanging="271"/>
      </w:pPr>
      <w:rPr>
        <w:rFonts w:hint="default"/>
      </w:rPr>
    </w:lvl>
  </w:abstractNum>
  <w:abstractNum w:abstractNumId="22" w15:restartNumberingAfterBreak="0">
    <w:nsid w:val="33C665C2"/>
    <w:multiLevelType w:val="hybridMultilevel"/>
    <w:tmpl w:val="19786F00"/>
    <w:lvl w:ilvl="0" w:tplc="0409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3" w15:restartNumberingAfterBreak="0">
    <w:nsid w:val="3B1145E9"/>
    <w:multiLevelType w:val="hybridMultilevel"/>
    <w:tmpl w:val="D84679C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4" w15:restartNumberingAfterBreak="0">
    <w:nsid w:val="3F29567E"/>
    <w:multiLevelType w:val="hybridMultilevel"/>
    <w:tmpl w:val="C598078C"/>
    <w:lvl w:ilvl="0" w:tplc="DAB28054">
      <w:numFmt w:val="bullet"/>
      <w:lvlText w:val=""/>
      <w:lvlJc w:val="left"/>
      <w:pPr>
        <w:ind w:left="978" w:hanging="360"/>
      </w:pPr>
      <w:rPr>
        <w:rFonts w:ascii="Symbol" w:eastAsia="Symbol" w:hAnsi="Symbol" w:cs="Symbol" w:hint="default"/>
        <w:w w:val="99"/>
        <w:sz w:val="22"/>
        <w:szCs w:val="22"/>
      </w:rPr>
    </w:lvl>
    <w:lvl w:ilvl="1" w:tplc="732CCE06">
      <w:numFmt w:val="bullet"/>
      <w:lvlText w:val="•"/>
      <w:lvlJc w:val="left"/>
      <w:pPr>
        <w:ind w:left="1916" w:hanging="360"/>
      </w:pPr>
      <w:rPr>
        <w:rFonts w:hint="default"/>
      </w:rPr>
    </w:lvl>
    <w:lvl w:ilvl="2" w:tplc="68D0515E">
      <w:numFmt w:val="bullet"/>
      <w:lvlText w:val="•"/>
      <w:lvlJc w:val="left"/>
      <w:pPr>
        <w:ind w:left="2853" w:hanging="360"/>
      </w:pPr>
      <w:rPr>
        <w:rFonts w:hint="default"/>
      </w:rPr>
    </w:lvl>
    <w:lvl w:ilvl="3" w:tplc="EC8C52A8">
      <w:numFmt w:val="bullet"/>
      <w:lvlText w:val="•"/>
      <w:lvlJc w:val="left"/>
      <w:pPr>
        <w:ind w:left="3789" w:hanging="360"/>
      </w:pPr>
      <w:rPr>
        <w:rFonts w:hint="default"/>
      </w:rPr>
    </w:lvl>
    <w:lvl w:ilvl="4" w:tplc="753CF4FC">
      <w:numFmt w:val="bullet"/>
      <w:lvlText w:val="•"/>
      <w:lvlJc w:val="left"/>
      <w:pPr>
        <w:ind w:left="4726" w:hanging="360"/>
      </w:pPr>
      <w:rPr>
        <w:rFonts w:hint="default"/>
      </w:rPr>
    </w:lvl>
    <w:lvl w:ilvl="5" w:tplc="E752CA16">
      <w:numFmt w:val="bullet"/>
      <w:lvlText w:val="•"/>
      <w:lvlJc w:val="left"/>
      <w:pPr>
        <w:ind w:left="5663" w:hanging="360"/>
      </w:pPr>
      <w:rPr>
        <w:rFonts w:hint="default"/>
      </w:rPr>
    </w:lvl>
    <w:lvl w:ilvl="6" w:tplc="376465EC">
      <w:numFmt w:val="bullet"/>
      <w:lvlText w:val="•"/>
      <w:lvlJc w:val="left"/>
      <w:pPr>
        <w:ind w:left="6599" w:hanging="360"/>
      </w:pPr>
      <w:rPr>
        <w:rFonts w:hint="default"/>
      </w:rPr>
    </w:lvl>
    <w:lvl w:ilvl="7" w:tplc="6D7CCFA4">
      <w:numFmt w:val="bullet"/>
      <w:lvlText w:val="•"/>
      <w:lvlJc w:val="left"/>
      <w:pPr>
        <w:ind w:left="7536" w:hanging="360"/>
      </w:pPr>
      <w:rPr>
        <w:rFonts w:hint="default"/>
      </w:rPr>
    </w:lvl>
    <w:lvl w:ilvl="8" w:tplc="6390E43A">
      <w:numFmt w:val="bullet"/>
      <w:lvlText w:val="•"/>
      <w:lvlJc w:val="left"/>
      <w:pPr>
        <w:ind w:left="8473" w:hanging="360"/>
      </w:pPr>
      <w:rPr>
        <w:rFonts w:hint="default"/>
      </w:rPr>
    </w:lvl>
  </w:abstractNum>
  <w:abstractNum w:abstractNumId="25" w15:restartNumberingAfterBreak="0">
    <w:nsid w:val="3F543ADC"/>
    <w:multiLevelType w:val="hybridMultilevel"/>
    <w:tmpl w:val="70D88BF6"/>
    <w:lvl w:ilvl="0" w:tplc="078CF256">
      <w:start w:val="4"/>
      <w:numFmt w:val="decimal"/>
      <w:lvlText w:val="%1."/>
      <w:lvlJc w:val="left"/>
      <w:pPr>
        <w:ind w:left="257" w:hanging="221"/>
      </w:pPr>
      <w:rPr>
        <w:rFonts w:ascii="Times New Roman" w:eastAsia="Times New Roman" w:hAnsi="Times New Roman" w:cs="Times New Roman" w:hint="default"/>
        <w:w w:val="99"/>
        <w:sz w:val="22"/>
        <w:szCs w:val="22"/>
      </w:rPr>
    </w:lvl>
    <w:lvl w:ilvl="1" w:tplc="7FEA9116">
      <w:numFmt w:val="bullet"/>
      <w:lvlText w:val=""/>
      <w:lvlJc w:val="left"/>
      <w:pPr>
        <w:ind w:left="978" w:hanging="360"/>
      </w:pPr>
      <w:rPr>
        <w:rFonts w:ascii="Symbol" w:eastAsia="Symbol" w:hAnsi="Symbol" w:cs="Symbol" w:hint="default"/>
        <w:w w:val="99"/>
        <w:sz w:val="22"/>
        <w:szCs w:val="22"/>
      </w:rPr>
    </w:lvl>
    <w:lvl w:ilvl="2" w:tplc="A178125E">
      <w:numFmt w:val="bullet"/>
      <w:lvlText w:val="•"/>
      <w:lvlJc w:val="left"/>
      <w:pPr>
        <w:ind w:left="2020" w:hanging="360"/>
      </w:pPr>
      <w:rPr>
        <w:rFonts w:hint="default"/>
      </w:rPr>
    </w:lvl>
    <w:lvl w:ilvl="3" w:tplc="09FA0158">
      <w:numFmt w:val="bullet"/>
      <w:lvlText w:val="•"/>
      <w:lvlJc w:val="left"/>
      <w:pPr>
        <w:ind w:left="3061" w:hanging="360"/>
      </w:pPr>
      <w:rPr>
        <w:rFonts w:hint="default"/>
      </w:rPr>
    </w:lvl>
    <w:lvl w:ilvl="4" w:tplc="C8E45EA0">
      <w:numFmt w:val="bullet"/>
      <w:lvlText w:val="•"/>
      <w:lvlJc w:val="left"/>
      <w:pPr>
        <w:ind w:left="4102" w:hanging="360"/>
      </w:pPr>
      <w:rPr>
        <w:rFonts w:hint="default"/>
      </w:rPr>
    </w:lvl>
    <w:lvl w:ilvl="5" w:tplc="B1C8FABE">
      <w:numFmt w:val="bullet"/>
      <w:lvlText w:val="•"/>
      <w:lvlJc w:val="left"/>
      <w:pPr>
        <w:ind w:left="5142" w:hanging="360"/>
      </w:pPr>
      <w:rPr>
        <w:rFonts w:hint="default"/>
      </w:rPr>
    </w:lvl>
    <w:lvl w:ilvl="6" w:tplc="0C86E22A">
      <w:numFmt w:val="bullet"/>
      <w:lvlText w:val="•"/>
      <w:lvlJc w:val="left"/>
      <w:pPr>
        <w:ind w:left="6183" w:hanging="360"/>
      </w:pPr>
      <w:rPr>
        <w:rFonts w:hint="default"/>
      </w:rPr>
    </w:lvl>
    <w:lvl w:ilvl="7" w:tplc="EF30BBEC">
      <w:numFmt w:val="bullet"/>
      <w:lvlText w:val="•"/>
      <w:lvlJc w:val="left"/>
      <w:pPr>
        <w:ind w:left="7224" w:hanging="360"/>
      </w:pPr>
      <w:rPr>
        <w:rFonts w:hint="default"/>
      </w:rPr>
    </w:lvl>
    <w:lvl w:ilvl="8" w:tplc="013A6F3E">
      <w:numFmt w:val="bullet"/>
      <w:lvlText w:val="•"/>
      <w:lvlJc w:val="left"/>
      <w:pPr>
        <w:ind w:left="8264" w:hanging="360"/>
      </w:pPr>
      <w:rPr>
        <w:rFonts w:hint="default"/>
      </w:rPr>
    </w:lvl>
  </w:abstractNum>
  <w:abstractNum w:abstractNumId="26" w15:restartNumberingAfterBreak="0">
    <w:nsid w:val="41C0334B"/>
    <w:multiLevelType w:val="hybridMultilevel"/>
    <w:tmpl w:val="11FC49B6"/>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7" w15:restartNumberingAfterBreak="0">
    <w:nsid w:val="49B44854"/>
    <w:multiLevelType w:val="hybridMultilevel"/>
    <w:tmpl w:val="163AF942"/>
    <w:lvl w:ilvl="0" w:tplc="0409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5600A4"/>
    <w:multiLevelType w:val="hybridMultilevel"/>
    <w:tmpl w:val="656EA340"/>
    <w:lvl w:ilvl="0" w:tplc="6660E45A">
      <w:numFmt w:val="bullet"/>
      <w:lvlText w:val="o"/>
      <w:lvlJc w:val="left"/>
      <w:pPr>
        <w:ind w:left="1676" w:hanging="427"/>
      </w:pPr>
      <w:rPr>
        <w:rFonts w:ascii="Courier New" w:eastAsia="Courier New" w:hAnsi="Courier New" w:cs="Courier New" w:hint="default"/>
        <w:w w:val="99"/>
        <w:sz w:val="22"/>
        <w:szCs w:val="22"/>
      </w:rPr>
    </w:lvl>
    <w:lvl w:ilvl="1" w:tplc="0BA2A87A">
      <w:numFmt w:val="bullet"/>
      <w:lvlText w:val="•"/>
      <w:lvlJc w:val="left"/>
      <w:pPr>
        <w:ind w:left="2546" w:hanging="427"/>
      </w:pPr>
      <w:rPr>
        <w:rFonts w:hint="default"/>
      </w:rPr>
    </w:lvl>
    <w:lvl w:ilvl="2" w:tplc="D4240BE6">
      <w:numFmt w:val="bullet"/>
      <w:lvlText w:val="•"/>
      <w:lvlJc w:val="left"/>
      <w:pPr>
        <w:ind w:left="3413" w:hanging="427"/>
      </w:pPr>
      <w:rPr>
        <w:rFonts w:hint="default"/>
      </w:rPr>
    </w:lvl>
    <w:lvl w:ilvl="3" w:tplc="D9F8A008">
      <w:numFmt w:val="bullet"/>
      <w:lvlText w:val="•"/>
      <w:lvlJc w:val="left"/>
      <w:pPr>
        <w:ind w:left="4279" w:hanging="427"/>
      </w:pPr>
      <w:rPr>
        <w:rFonts w:hint="default"/>
      </w:rPr>
    </w:lvl>
    <w:lvl w:ilvl="4" w:tplc="C7443642">
      <w:numFmt w:val="bullet"/>
      <w:lvlText w:val="•"/>
      <w:lvlJc w:val="left"/>
      <w:pPr>
        <w:ind w:left="5146" w:hanging="427"/>
      </w:pPr>
      <w:rPr>
        <w:rFonts w:hint="default"/>
      </w:rPr>
    </w:lvl>
    <w:lvl w:ilvl="5" w:tplc="1256D7B8">
      <w:numFmt w:val="bullet"/>
      <w:lvlText w:val="•"/>
      <w:lvlJc w:val="left"/>
      <w:pPr>
        <w:ind w:left="6013" w:hanging="427"/>
      </w:pPr>
      <w:rPr>
        <w:rFonts w:hint="default"/>
      </w:rPr>
    </w:lvl>
    <w:lvl w:ilvl="6" w:tplc="6B04F1CE">
      <w:numFmt w:val="bullet"/>
      <w:lvlText w:val="•"/>
      <w:lvlJc w:val="left"/>
      <w:pPr>
        <w:ind w:left="6879" w:hanging="427"/>
      </w:pPr>
      <w:rPr>
        <w:rFonts w:hint="default"/>
      </w:rPr>
    </w:lvl>
    <w:lvl w:ilvl="7" w:tplc="312E3648">
      <w:numFmt w:val="bullet"/>
      <w:lvlText w:val="•"/>
      <w:lvlJc w:val="left"/>
      <w:pPr>
        <w:ind w:left="7746" w:hanging="427"/>
      </w:pPr>
      <w:rPr>
        <w:rFonts w:hint="default"/>
      </w:rPr>
    </w:lvl>
    <w:lvl w:ilvl="8" w:tplc="B90819CA">
      <w:numFmt w:val="bullet"/>
      <w:lvlText w:val="•"/>
      <w:lvlJc w:val="left"/>
      <w:pPr>
        <w:ind w:left="8613" w:hanging="427"/>
      </w:pPr>
      <w:rPr>
        <w:rFonts w:hint="default"/>
      </w:rPr>
    </w:lvl>
  </w:abstractNum>
  <w:abstractNum w:abstractNumId="30" w15:restartNumberingAfterBreak="0">
    <w:nsid w:val="4AE02A28"/>
    <w:multiLevelType w:val="hybridMultilevel"/>
    <w:tmpl w:val="048A9DC6"/>
    <w:lvl w:ilvl="0" w:tplc="0409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1" w15:restartNumberingAfterBreak="0">
    <w:nsid w:val="4B0A01AB"/>
    <w:multiLevelType w:val="hybridMultilevel"/>
    <w:tmpl w:val="361AD21C"/>
    <w:lvl w:ilvl="0" w:tplc="124C67DC">
      <w:start w:val="21"/>
      <w:numFmt w:val="decimal"/>
      <w:lvlText w:val="%1."/>
      <w:lvlJc w:val="left"/>
      <w:pPr>
        <w:ind w:left="589" w:hanging="332"/>
      </w:pPr>
      <w:rPr>
        <w:rFonts w:ascii="Times New Roman" w:eastAsia="Times New Roman" w:hAnsi="Times New Roman" w:cs="Times New Roman" w:hint="default"/>
        <w:w w:val="99"/>
        <w:sz w:val="22"/>
        <w:szCs w:val="22"/>
      </w:rPr>
    </w:lvl>
    <w:lvl w:ilvl="1" w:tplc="BF18B056">
      <w:numFmt w:val="bullet"/>
      <w:lvlText w:val=""/>
      <w:lvlJc w:val="left"/>
      <w:pPr>
        <w:ind w:left="978" w:hanging="360"/>
      </w:pPr>
      <w:rPr>
        <w:rFonts w:ascii="Symbol" w:eastAsia="Symbol" w:hAnsi="Symbol" w:cs="Symbol" w:hint="default"/>
        <w:w w:val="99"/>
        <w:sz w:val="22"/>
        <w:szCs w:val="22"/>
      </w:rPr>
    </w:lvl>
    <w:lvl w:ilvl="2" w:tplc="722ED07A">
      <w:numFmt w:val="bullet"/>
      <w:lvlText w:val="•"/>
      <w:lvlJc w:val="left"/>
      <w:pPr>
        <w:ind w:left="2020" w:hanging="360"/>
      </w:pPr>
      <w:rPr>
        <w:rFonts w:hint="default"/>
      </w:rPr>
    </w:lvl>
    <w:lvl w:ilvl="3" w:tplc="53D0D83A">
      <w:numFmt w:val="bullet"/>
      <w:lvlText w:val="•"/>
      <w:lvlJc w:val="left"/>
      <w:pPr>
        <w:ind w:left="3061" w:hanging="360"/>
      </w:pPr>
      <w:rPr>
        <w:rFonts w:hint="default"/>
      </w:rPr>
    </w:lvl>
    <w:lvl w:ilvl="4" w:tplc="CB26254C">
      <w:numFmt w:val="bullet"/>
      <w:lvlText w:val="•"/>
      <w:lvlJc w:val="left"/>
      <w:pPr>
        <w:ind w:left="4102" w:hanging="360"/>
      </w:pPr>
      <w:rPr>
        <w:rFonts w:hint="default"/>
      </w:rPr>
    </w:lvl>
    <w:lvl w:ilvl="5" w:tplc="2A788694">
      <w:numFmt w:val="bullet"/>
      <w:lvlText w:val="•"/>
      <w:lvlJc w:val="left"/>
      <w:pPr>
        <w:ind w:left="5142" w:hanging="360"/>
      </w:pPr>
      <w:rPr>
        <w:rFonts w:hint="default"/>
      </w:rPr>
    </w:lvl>
    <w:lvl w:ilvl="6" w:tplc="697AFC82">
      <w:numFmt w:val="bullet"/>
      <w:lvlText w:val="•"/>
      <w:lvlJc w:val="left"/>
      <w:pPr>
        <w:ind w:left="6183" w:hanging="360"/>
      </w:pPr>
      <w:rPr>
        <w:rFonts w:hint="default"/>
      </w:rPr>
    </w:lvl>
    <w:lvl w:ilvl="7" w:tplc="974246CC">
      <w:numFmt w:val="bullet"/>
      <w:lvlText w:val="•"/>
      <w:lvlJc w:val="left"/>
      <w:pPr>
        <w:ind w:left="7224" w:hanging="360"/>
      </w:pPr>
      <w:rPr>
        <w:rFonts w:hint="default"/>
      </w:rPr>
    </w:lvl>
    <w:lvl w:ilvl="8" w:tplc="5A1E853A">
      <w:numFmt w:val="bullet"/>
      <w:lvlText w:val="•"/>
      <w:lvlJc w:val="left"/>
      <w:pPr>
        <w:ind w:left="8264" w:hanging="360"/>
      </w:pPr>
      <w:rPr>
        <w:rFonts w:hint="default"/>
      </w:rPr>
    </w:lvl>
  </w:abstractNum>
  <w:abstractNum w:abstractNumId="32" w15:restartNumberingAfterBreak="0">
    <w:nsid w:val="4B5E12A0"/>
    <w:multiLevelType w:val="hybridMultilevel"/>
    <w:tmpl w:val="83561432"/>
    <w:lvl w:ilvl="0" w:tplc="2E328D0E">
      <w:start w:val="1"/>
      <w:numFmt w:val="decimal"/>
      <w:lvlText w:val="%1."/>
      <w:lvlJc w:val="left"/>
      <w:pPr>
        <w:ind w:left="826" w:hanging="568"/>
      </w:pPr>
      <w:rPr>
        <w:rFonts w:ascii="Times New Roman" w:eastAsia="Times New Roman" w:hAnsi="Times New Roman" w:cs="Times New Roman" w:hint="default"/>
        <w:w w:val="99"/>
        <w:sz w:val="22"/>
        <w:szCs w:val="22"/>
      </w:rPr>
    </w:lvl>
    <w:lvl w:ilvl="1" w:tplc="CDF6D446">
      <w:numFmt w:val="bullet"/>
      <w:lvlText w:val="•"/>
      <w:lvlJc w:val="left"/>
      <w:pPr>
        <w:ind w:left="1772" w:hanging="568"/>
      </w:pPr>
      <w:rPr>
        <w:rFonts w:hint="default"/>
      </w:rPr>
    </w:lvl>
    <w:lvl w:ilvl="2" w:tplc="2B3E63AA">
      <w:numFmt w:val="bullet"/>
      <w:lvlText w:val="•"/>
      <w:lvlJc w:val="left"/>
      <w:pPr>
        <w:ind w:left="2725" w:hanging="568"/>
      </w:pPr>
      <w:rPr>
        <w:rFonts w:hint="default"/>
      </w:rPr>
    </w:lvl>
    <w:lvl w:ilvl="3" w:tplc="CC7E995E">
      <w:numFmt w:val="bullet"/>
      <w:lvlText w:val="•"/>
      <w:lvlJc w:val="left"/>
      <w:pPr>
        <w:ind w:left="3677" w:hanging="568"/>
      </w:pPr>
      <w:rPr>
        <w:rFonts w:hint="default"/>
      </w:rPr>
    </w:lvl>
    <w:lvl w:ilvl="4" w:tplc="3482AF02">
      <w:numFmt w:val="bullet"/>
      <w:lvlText w:val="•"/>
      <w:lvlJc w:val="left"/>
      <w:pPr>
        <w:ind w:left="4630" w:hanging="568"/>
      </w:pPr>
      <w:rPr>
        <w:rFonts w:hint="default"/>
      </w:rPr>
    </w:lvl>
    <w:lvl w:ilvl="5" w:tplc="4DAE7C9A">
      <w:numFmt w:val="bullet"/>
      <w:lvlText w:val="•"/>
      <w:lvlJc w:val="left"/>
      <w:pPr>
        <w:ind w:left="5583" w:hanging="568"/>
      </w:pPr>
      <w:rPr>
        <w:rFonts w:hint="default"/>
      </w:rPr>
    </w:lvl>
    <w:lvl w:ilvl="6" w:tplc="7F2C1A42">
      <w:numFmt w:val="bullet"/>
      <w:lvlText w:val="•"/>
      <w:lvlJc w:val="left"/>
      <w:pPr>
        <w:ind w:left="6535" w:hanging="568"/>
      </w:pPr>
      <w:rPr>
        <w:rFonts w:hint="default"/>
      </w:rPr>
    </w:lvl>
    <w:lvl w:ilvl="7" w:tplc="994A5A72">
      <w:numFmt w:val="bullet"/>
      <w:lvlText w:val="•"/>
      <w:lvlJc w:val="left"/>
      <w:pPr>
        <w:ind w:left="7488" w:hanging="568"/>
      </w:pPr>
      <w:rPr>
        <w:rFonts w:hint="default"/>
      </w:rPr>
    </w:lvl>
    <w:lvl w:ilvl="8" w:tplc="536E03E6">
      <w:numFmt w:val="bullet"/>
      <w:lvlText w:val="•"/>
      <w:lvlJc w:val="left"/>
      <w:pPr>
        <w:ind w:left="8441" w:hanging="568"/>
      </w:pPr>
      <w:rPr>
        <w:rFonts w:hint="default"/>
      </w:rPr>
    </w:lvl>
  </w:abstractNum>
  <w:abstractNum w:abstractNumId="33" w15:restartNumberingAfterBreak="0">
    <w:nsid w:val="4C4C56F7"/>
    <w:multiLevelType w:val="hybridMultilevel"/>
    <w:tmpl w:val="4D86828C"/>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4" w15:restartNumberingAfterBreak="0">
    <w:nsid w:val="4E6F2EC3"/>
    <w:multiLevelType w:val="hybridMultilevel"/>
    <w:tmpl w:val="7D664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2550DA"/>
    <w:multiLevelType w:val="multilevel"/>
    <w:tmpl w:val="C8E82450"/>
    <w:lvl w:ilvl="0">
      <w:start w:val="5"/>
      <w:numFmt w:val="decimal"/>
      <w:lvlText w:val="%1."/>
      <w:lvlJc w:val="left"/>
      <w:pPr>
        <w:ind w:left="825" w:hanging="568"/>
      </w:pPr>
      <w:rPr>
        <w:rFonts w:ascii="Times New Roman" w:eastAsia="Times New Roman" w:hAnsi="Times New Roman" w:cs="Times New Roman" w:hint="default"/>
        <w:b/>
        <w:bCs/>
        <w:w w:val="99"/>
        <w:sz w:val="22"/>
        <w:szCs w:val="22"/>
      </w:rPr>
    </w:lvl>
    <w:lvl w:ilvl="1">
      <w:start w:val="1"/>
      <w:numFmt w:val="decimal"/>
      <w:lvlText w:val="%1.%2"/>
      <w:lvlJc w:val="left"/>
      <w:pPr>
        <w:ind w:left="825" w:hanging="568"/>
      </w:pPr>
      <w:rPr>
        <w:rFonts w:ascii="Times New Roman" w:eastAsia="Times New Roman" w:hAnsi="Times New Roman" w:cs="Times New Roman" w:hint="default"/>
        <w:b/>
        <w:bCs/>
        <w:w w:val="99"/>
        <w:sz w:val="22"/>
        <w:szCs w:val="22"/>
      </w:rPr>
    </w:lvl>
    <w:lvl w:ilvl="2">
      <w:numFmt w:val="bullet"/>
      <w:lvlText w:val=""/>
      <w:lvlJc w:val="left"/>
      <w:pPr>
        <w:ind w:left="978" w:hanging="360"/>
      </w:pPr>
      <w:rPr>
        <w:rFonts w:ascii="Symbol" w:eastAsia="Symbol" w:hAnsi="Symbol" w:cs="Symbol" w:hint="default"/>
        <w:w w:val="99"/>
        <w:sz w:val="22"/>
        <w:szCs w:val="22"/>
      </w:rPr>
    </w:lvl>
    <w:lvl w:ilvl="3">
      <w:numFmt w:val="bullet"/>
      <w:lvlText w:val="•"/>
      <w:lvlJc w:val="left"/>
      <w:pPr>
        <w:ind w:left="3061" w:hanging="360"/>
      </w:pPr>
      <w:rPr>
        <w:rFonts w:hint="default"/>
      </w:rPr>
    </w:lvl>
    <w:lvl w:ilvl="4">
      <w:numFmt w:val="bullet"/>
      <w:lvlText w:val="•"/>
      <w:lvlJc w:val="left"/>
      <w:pPr>
        <w:ind w:left="4102" w:hanging="360"/>
      </w:pPr>
      <w:rPr>
        <w:rFonts w:hint="default"/>
      </w:rPr>
    </w:lvl>
    <w:lvl w:ilvl="5">
      <w:numFmt w:val="bullet"/>
      <w:lvlText w:val="•"/>
      <w:lvlJc w:val="left"/>
      <w:pPr>
        <w:ind w:left="5142" w:hanging="360"/>
      </w:pPr>
      <w:rPr>
        <w:rFonts w:hint="default"/>
      </w:rPr>
    </w:lvl>
    <w:lvl w:ilvl="6">
      <w:numFmt w:val="bullet"/>
      <w:lvlText w:val="•"/>
      <w:lvlJc w:val="left"/>
      <w:pPr>
        <w:ind w:left="6183" w:hanging="360"/>
      </w:pPr>
      <w:rPr>
        <w:rFonts w:hint="default"/>
      </w:rPr>
    </w:lvl>
    <w:lvl w:ilvl="7">
      <w:numFmt w:val="bullet"/>
      <w:lvlText w:val="•"/>
      <w:lvlJc w:val="left"/>
      <w:pPr>
        <w:ind w:left="7224" w:hanging="360"/>
      </w:pPr>
      <w:rPr>
        <w:rFonts w:hint="default"/>
      </w:rPr>
    </w:lvl>
    <w:lvl w:ilvl="8">
      <w:numFmt w:val="bullet"/>
      <w:lvlText w:val="•"/>
      <w:lvlJc w:val="left"/>
      <w:pPr>
        <w:ind w:left="8264" w:hanging="360"/>
      </w:pPr>
      <w:rPr>
        <w:rFonts w:hint="default"/>
      </w:rPr>
    </w:lvl>
  </w:abstractNum>
  <w:abstractNum w:abstractNumId="36" w15:restartNumberingAfterBreak="0">
    <w:nsid w:val="516A2895"/>
    <w:multiLevelType w:val="hybridMultilevel"/>
    <w:tmpl w:val="407C5AA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7" w15:restartNumberingAfterBreak="0">
    <w:nsid w:val="52F60076"/>
    <w:multiLevelType w:val="hybridMultilevel"/>
    <w:tmpl w:val="BA26BE5C"/>
    <w:lvl w:ilvl="0" w:tplc="5574A47A">
      <w:numFmt w:val="bullet"/>
      <w:lvlText w:val="-"/>
      <w:lvlJc w:val="left"/>
      <w:pPr>
        <w:ind w:left="1158" w:hanging="271"/>
      </w:pPr>
      <w:rPr>
        <w:rFonts w:ascii="Times New Roman" w:eastAsia="Times New Roman" w:hAnsi="Times New Roman" w:cs="Times New Roman" w:hint="default"/>
        <w:w w:val="99"/>
        <w:sz w:val="22"/>
        <w:szCs w:val="22"/>
      </w:rPr>
    </w:lvl>
    <w:lvl w:ilvl="1" w:tplc="542EC348">
      <w:numFmt w:val="bullet"/>
      <w:lvlText w:val="•"/>
      <w:lvlJc w:val="left"/>
      <w:pPr>
        <w:ind w:left="2078" w:hanging="271"/>
      </w:pPr>
      <w:rPr>
        <w:rFonts w:hint="default"/>
      </w:rPr>
    </w:lvl>
    <w:lvl w:ilvl="2" w:tplc="5AD036BE">
      <w:numFmt w:val="bullet"/>
      <w:lvlText w:val="•"/>
      <w:lvlJc w:val="left"/>
      <w:pPr>
        <w:ind w:left="2997" w:hanging="271"/>
      </w:pPr>
      <w:rPr>
        <w:rFonts w:hint="default"/>
      </w:rPr>
    </w:lvl>
    <w:lvl w:ilvl="3" w:tplc="A6629E06">
      <w:numFmt w:val="bullet"/>
      <w:lvlText w:val="•"/>
      <w:lvlJc w:val="left"/>
      <w:pPr>
        <w:ind w:left="3915" w:hanging="271"/>
      </w:pPr>
      <w:rPr>
        <w:rFonts w:hint="default"/>
      </w:rPr>
    </w:lvl>
    <w:lvl w:ilvl="4" w:tplc="C374D500">
      <w:numFmt w:val="bullet"/>
      <w:lvlText w:val="•"/>
      <w:lvlJc w:val="left"/>
      <w:pPr>
        <w:ind w:left="4834" w:hanging="271"/>
      </w:pPr>
      <w:rPr>
        <w:rFonts w:hint="default"/>
      </w:rPr>
    </w:lvl>
    <w:lvl w:ilvl="5" w:tplc="DFA8AA88">
      <w:numFmt w:val="bullet"/>
      <w:lvlText w:val="•"/>
      <w:lvlJc w:val="left"/>
      <w:pPr>
        <w:ind w:left="5753" w:hanging="271"/>
      </w:pPr>
      <w:rPr>
        <w:rFonts w:hint="default"/>
      </w:rPr>
    </w:lvl>
    <w:lvl w:ilvl="6" w:tplc="C36C80BA">
      <w:numFmt w:val="bullet"/>
      <w:lvlText w:val="•"/>
      <w:lvlJc w:val="left"/>
      <w:pPr>
        <w:ind w:left="6671" w:hanging="271"/>
      </w:pPr>
      <w:rPr>
        <w:rFonts w:hint="default"/>
      </w:rPr>
    </w:lvl>
    <w:lvl w:ilvl="7" w:tplc="E2D47FAE">
      <w:numFmt w:val="bullet"/>
      <w:lvlText w:val="•"/>
      <w:lvlJc w:val="left"/>
      <w:pPr>
        <w:ind w:left="7590" w:hanging="271"/>
      </w:pPr>
      <w:rPr>
        <w:rFonts w:hint="default"/>
      </w:rPr>
    </w:lvl>
    <w:lvl w:ilvl="8" w:tplc="CEF40B78">
      <w:numFmt w:val="bullet"/>
      <w:lvlText w:val="•"/>
      <w:lvlJc w:val="left"/>
      <w:pPr>
        <w:ind w:left="8509" w:hanging="271"/>
      </w:pPr>
      <w:rPr>
        <w:rFonts w:hint="default"/>
      </w:rPr>
    </w:lvl>
  </w:abstractNum>
  <w:abstractNum w:abstractNumId="38" w15:restartNumberingAfterBreak="0">
    <w:nsid w:val="58AA2FC2"/>
    <w:multiLevelType w:val="hybridMultilevel"/>
    <w:tmpl w:val="2AC67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A57376"/>
    <w:multiLevelType w:val="hybridMultilevel"/>
    <w:tmpl w:val="8AFA130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0" w15:restartNumberingAfterBreak="0">
    <w:nsid w:val="5F1D2D78"/>
    <w:multiLevelType w:val="hybridMultilevel"/>
    <w:tmpl w:val="27AEADDC"/>
    <w:lvl w:ilvl="0" w:tplc="49D0411A">
      <w:start w:val="1"/>
      <w:numFmt w:val="upperLetter"/>
      <w:lvlText w:val="%1."/>
      <w:lvlJc w:val="left"/>
      <w:pPr>
        <w:ind w:left="826" w:hanging="568"/>
      </w:pPr>
      <w:rPr>
        <w:rFonts w:ascii="Times New Roman" w:eastAsia="Times New Roman" w:hAnsi="Times New Roman" w:cs="Times New Roman" w:hint="default"/>
        <w:b/>
        <w:bCs/>
        <w:spacing w:val="-1"/>
        <w:w w:val="99"/>
        <w:sz w:val="22"/>
        <w:szCs w:val="22"/>
      </w:rPr>
    </w:lvl>
    <w:lvl w:ilvl="1" w:tplc="D8B8A22A">
      <w:numFmt w:val="bullet"/>
      <w:lvlText w:val=""/>
      <w:lvlJc w:val="left"/>
      <w:pPr>
        <w:ind w:left="978" w:hanging="360"/>
      </w:pPr>
      <w:rPr>
        <w:rFonts w:ascii="Symbol" w:eastAsia="Symbol" w:hAnsi="Symbol" w:cs="Symbol" w:hint="default"/>
        <w:w w:val="99"/>
        <w:sz w:val="22"/>
        <w:szCs w:val="22"/>
      </w:rPr>
    </w:lvl>
    <w:lvl w:ilvl="2" w:tplc="A09038B6">
      <w:numFmt w:val="bullet"/>
      <w:lvlText w:val="•"/>
      <w:lvlJc w:val="left"/>
      <w:pPr>
        <w:ind w:left="2020" w:hanging="360"/>
      </w:pPr>
      <w:rPr>
        <w:rFonts w:hint="default"/>
      </w:rPr>
    </w:lvl>
    <w:lvl w:ilvl="3" w:tplc="0C9AE2FC">
      <w:numFmt w:val="bullet"/>
      <w:lvlText w:val="•"/>
      <w:lvlJc w:val="left"/>
      <w:pPr>
        <w:ind w:left="3061" w:hanging="360"/>
      </w:pPr>
      <w:rPr>
        <w:rFonts w:hint="default"/>
      </w:rPr>
    </w:lvl>
    <w:lvl w:ilvl="4" w:tplc="724C448C">
      <w:numFmt w:val="bullet"/>
      <w:lvlText w:val="•"/>
      <w:lvlJc w:val="left"/>
      <w:pPr>
        <w:ind w:left="4102" w:hanging="360"/>
      </w:pPr>
      <w:rPr>
        <w:rFonts w:hint="default"/>
      </w:rPr>
    </w:lvl>
    <w:lvl w:ilvl="5" w:tplc="2F7AC364">
      <w:numFmt w:val="bullet"/>
      <w:lvlText w:val="•"/>
      <w:lvlJc w:val="left"/>
      <w:pPr>
        <w:ind w:left="5142" w:hanging="360"/>
      </w:pPr>
      <w:rPr>
        <w:rFonts w:hint="default"/>
      </w:rPr>
    </w:lvl>
    <w:lvl w:ilvl="6" w:tplc="6EB827E8">
      <w:numFmt w:val="bullet"/>
      <w:lvlText w:val="•"/>
      <w:lvlJc w:val="left"/>
      <w:pPr>
        <w:ind w:left="6183" w:hanging="360"/>
      </w:pPr>
      <w:rPr>
        <w:rFonts w:hint="default"/>
      </w:rPr>
    </w:lvl>
    <w:lvl w:ilvl="7" w:tplc="6664728C">
      <w:numFmt w:val="bullet"/>
      <w:lvlText w:val="•"/>
      <w:lvlJc w:val="left"/>
      <w:pPr>
        <w:ind w:left="7224" w:hanging="360"/>
      </w:pPr>
      <w:rPr>
        <w:rFonts w:hint="default"/>
      </w:rPr>
    </w:lvl>
    <w:lvl w:ilvl="8" w:tplc="02CA36CE">
      <w:numFmt w:val="bullet"/>
      <w:lvlText w:val="•"/>
      <w:lvlJc w:val="left"/>
      <w:pPr>
        <w:ind w:left="8264" w:hanging="360"/>
      </w:pPr>
      <w:rPr>
        <w:rFonts w:hint="default"/>
      </w:rPr>
    </w:lvl>
  </w:abstractNum>
  <w:abstractNum w:abstractNumId="41" w15:restartNumberingAfterBreak="0">
    <w:nsid w:val="64D04368"/>
    <w:multiLevelType w:val="hybridMultilevel"/>
    <w:tmpl w:val="63DA3082"/>
    <w:lvl w:ilvl="0" w:tplc="6884F01C">
      <w:numFmt w:val="bullet"/>
      <w:lvlText w:val="◇"/>
      <w:lvlJc w:val="left"/>
      <w:pPr>
        <w:ind w:left="258" w:hanging="89"/>
      </w:pPr>
      <w:rPr>
        <w:rFonts w:ascii="Times New Roman" w:eastAsia="Times New Roman" w:hAnsi="Times New Roman" w:cs="Times New Roman" w:hint="default"/>
        <w:w w:val="63"/>
        <w:position w:val="6"/>
        <w:sz w:val="10"/>
        <w:szCs w:val="10"/>
      </w:rPr>
    </w:lvl>
    <w:lvl w:ilvl="1" w:tplc="203E6EFA">
      <w:numFmt w:val="bullet"/>
      <w:lvlText w:val=""/>
      <w:lvlJc w:val="left"/>
      <w:pPr>
        <w:ind w:left="978" w:hanging="361"/>
      </w:pPr>
      <w:rPr>
        <w:rFonts w:hint="default"/>
        <w:w w:val="99"/>
      </w:rPr>
    </w:lvl>
    <w:lvl w:ilvl="2" w:tplc="DCB6CC62">
      <w:numFmt w:val="bullet"/>
      <w:lvlText w:val="o"/>
      <w:lvlJc w:val="left"/>
      <w:pPr>
        <w:ind w:left="1698" w:hanging="361"/>
      </w:pPr>
      <w:rPr>
        <w:rFonts w:ascii="Courier New" w:eastAsia="Courier New" w:hAnsi="Courier New" w:cs="Courier New" w:hint="default"/>
        <w:w w:val="99"/>
        <w:sz w:val="16"/>
        <w:szCs w:val="16"/>
      </w:rPr>
    </w:lvl>
    <w:lvl w:ilvl="3" w:tplc="8B92F802">
      <w:numFmt w:val="bullet"/>
      <w:lvlText w:val="•"/>
      <w:lvlJc w:val="left"/>
      <w:pPr>
        <w:ind w:left="2780" w:hanging="361"/>
      </w:pPr>
      <w:rPr>
        <w:rFonts w:hint="default"/>
      </w:rPr>
    </w:lvl>
    <w:lvl w:ilvl="4" w:tplc="E9389A0C">
      <w:numFmt w:val="bullet"/>
      <w:lvlText w:val="•"/>
      <w:lvlJc w:val="left"/>
      <w:pPr>
        <w:ind w:left="3861" w:hanging="361"/>
      </w:pPr>
      <w:rPr>
        <w:rFonts w:hint="default"/>
      </w:rPr>
    </w:lvl>
    <w:lvl w:ilvl="5" w:tplc="3C6A3B0E">
      <w:numFmt w:val="bullet"/>
      <w:lvlText w:val="•"/>
      <w:lvlJc w:val="left"/>
      <w:pPr>
        <w:ind w:left="4942" w:hanging="361"/>
      </w:pPr>
      <w:rPr>
        <w:rFonts w:hint="default"/>
      </w:rPr>
    </w:lvl>
    <w:lvl w:ilvl="6" w:tplc="D17651C8">
      <w:numFmt w:val="bullet"/>
      <w:lvlText w:val="•"/>
      <w:lvlJc w:val="left"/>
      <w:pPr>
        <w:ind w:left="6023" w:hanging="361"/>
      </w:pPr>
      <w:rPr>
        <w:rFonts w:hint="default"/>
      </w:rPr>
    </w:lvl>
    <w:lvl w:ilvl="7" w:tplc="BED4475A">
      <w:numFmt w:val="bullet"/>
      <w:lvlText w:val="•"/>
      <w:lvlJc w:val="left"/>
      <w:pPr>
        <w:ind w:left="7104" w:hanging="361"/>
      </w:pPr>
      <w:rPr>
        <w:rFonts w:hint="default"/>
      </w:rPr>
    </w:lvl>
    <w:lvl w:ilvl="8" w:tplc="A7364DBE">
      <w:numFmt w:val="bullet"/>
      <w:lvlText w:val="•"/>
      <w:lvlJc w:val="left"/>
      <w:pPr>
        <w:ind w:left="8184" w:hanging="361"/>
      </w:pPr>
      <w:rPr>
        <w:rFonts w:hint="default"/>
      </w:rPr>
    </w:lvl>
  </w:abstractNum>
  <w:abstractNum w:abstractNumId="42" w15:restartNumberingAfterBreak="0">
    <w:nsid w:val="654857A5"/>
    <w:multiLevelType w:val="hybridMultilevel"/>
    <w:tmpl w:val="51A0DB32"/>
    <w:lvl w:ilvl="0" w:tplc="C1242FF4">
      <w:numFmt w:val="bullet"/>
      <w:lvlText w:val=""/>
      <w:lvlJc w:val="left"/>
      <w:pPr>
        <w:ind w:left="977" w:hanging="360"/>
      </w:pPr>
      <w:rPr>
        <w:rFonts w:ascii="Symbol" w:eastAsia="Symbol" w:hAnsi="Symbol" w:cs="Symbol" w:hint="default"/>
        <w:w w:val="99"/>
        <w:sz w:val="22"/>
        <w:szCs w:val="22"/>
      </w:rPr>
    </w:lvl>
    <w:lvl w:ilvl="1" w:tplc="3470FCBE">
      <w:numFmt w:val="bullet"/>
      <w:lvlText w:val="•"/>
      <w:lvlJc w:val="left"/>
      <w:pPr>
        <w:ind w:left="1916" w:hanging="360"/>
      </w:pPr>
      <w:rPr>
        <w:rFonts w:hint="default"/>
      </w:rPr>
    </w:lvl>
    <w:lvl w:ilvl="2" w:tplc="B3E6F8E4">
      <w:numFmt w:val="bullet"/>
      <w:lvlText w:val="•"/>
      <w:lvlJc w:val="left"/>
      <w:pPr>
        <w:ind w:left="2853" w:hanging="360"/>
      </w:pPr>
      <w:rPr>
        <w:rFonts w:hint="default"/>
      </w:rPr>
    </w:lvl>
    <w:lvl w:ilvl="3" w:tplc="DBFCD88A">
      <w:numFmt w:val="bullet"/>
      <w:lvlText w:val="•"/>
      <w:lvlJc w:val="left"/>
      <w:pPr>
        <w:ind w:left="3789" w:hanging="360"/>
      </w:pPr>
      <w:rPr>
        <w:rFonts w:hint="default"/>
      </w:rPr>
    </w:lvl>
    <w:lvl w:ilvl="4" w:tplc="AC860288">
      <w:numFmt w:val="bullet"/>
      <w:lvlText w:val="•"/>
      <w:lvlJc w:val="left"/>
      <w:pPr>
        <w:ind w:left="4726" w:hanging="360"/>
      </w:pPr>
      <w:rPr>
        <w:rFonts w:hint="default"/>
      </w:rPr>
    </w:lvl>
    <w:lvl w:ilvl="5" w:tplc="885EFE64">
      <w:numFmt w:val="bullet"/>
      <w:lvlText w:val="•"/>
      <w:lvlJc w:val="left"/>
      <w:pPr>
        <w:ind w:left="5663" w:hanging="360"/>
      </w:pPr>
      <w:rPr>
        <w:rFonts w:hint="default"/>
      </w:rPr>
    </w:lvl>
    <w:lvl w:ilvl="6" w:tplc="F5882A1A">
      <w:numFmt w:val="bullet"/>
      <w:lvlText w:val="•"/>
      <w:lvlJc w:val="left"/>
      <w:pPr>
        <w:ind w:left="6599" w:hanging="360"/>
      </w:pPr>
      <w:rPr>
        <w:rFonts w:hint="default"/>
      </w:rPr>
    </w:lvl>
    <w:lvl w:ilvl="7" w:tplc="6ECC23F6">
      <w:numFmt w:val="bullet"/>
      <w:lvlText w:val="•"/>
      <w:lvlJc w:val="left"/>
      <w:pPr>
        <w:ind w:left="7536" w:hanging="360"/>
      </w:pPr>
      <w:rPr>
        <w:rFonts w:hint="default"/>
      </w:rPr>
    </w:lvl>
    <w:lvl w:ilvl="8" w:tplc="F6ACB14E">
      <w:numFmt w:val="bullet"/>
      <w:lvlText w:val="•"/>
      <w:lvlJc w:val="left"/>
      <w:pPr>
        <w:ind w:left="8473" w:hanging="360"/>
      </w:pPr>
      <w:rPr>
        <w:rFonts w:hint="default"/>
      </w:rPr>
    </w:lvl>
  </w:abstractNum>
  <w:abstractNum w:abstractNumId="43" w15:restartNumberingAfterBreak="0">
    <w:nsid w:val="674D34B7"/>
    <w:multiLevelType w:val="hybridMultilevel"/>
    <w:tmpl w:val="0B203D88"/>
    <w:lvl w:ilvl="0" w:tplc="0A526760">
      <w:numFmt w:val="bullet"/>
      <w:lvlText w:val="-"/>
      <w:lvlJc w:val="left"/>
      <w:pPr>
        <w:ind w:left="1160" w:hanging="271"/>
      </w:pPr>
      <w:rPr>
        <w:rFonts w:ascii="Times New Roman" w:eastAsia="Times New Roman" w:hAnsi="Times New Roman" w:cs="Times New Roman" w:hint="default"/>
        <w:w w:val="99"/>
        <w:sz w:val="22"/>
        <w:szCs w:val="22"/>
      </w:rPr>
    </w:lvl>
    <w:lvl w:ilvl="1" w:tplc="6B3A328E">
      <w:numFmt w:val="bullet"/>
      <w:lvlText w:val="•"/>
      <w:lvlJc w:val="left"/>
      <w:pPr>
        <w:ind w:left="2078" w:hanging="271"/>
      </w:pPr>
      <w:rPr>
        <w:rFonts w:hint="default"/>
      </w:rPr>
    </w:lvl>
    <w:lvl w:ilvl="2" w:tplc="DB200B4A">
      <w:numFmt w:val="bullet"/>
      <w:lvlText w:val="•"/>
      <w:lvlJc w:val="left"/>
      <w:pPr>
        <w:ind w:left="2997" w:hanging="271"/>
      </w:pPr>
      <w:rPr>
        <w:rFonts w:hint="default"/>
      </w:rPr>
    </w:lvl>
    <w:lvl w:ilvl="3" w:tplc="9138A898">
      <w:numFmt w:val="bullet"/>
      <w:lvlText w:val="•"/>
      <w:lvlJc w:val="left"/>
      <w:pPr>
        <w:ind w:left="3915" w:hanging="271"/>
      </w:pPr>
      <w:rPr>
        <w:rFonts w:hint="default"/>
      </w:rPr>
    </w:lvl>
    <w:lvl w:ilvl="4" w:tplc="5E125A8E">
      <w:numFmt w:val="bullet"/>
      <w:lvlText w:val="•"/>
      <w:lvlJc w:val="left"/>
      <w:pPr>
        <w:ind w:left="4834" w:hanging="271"/>
      </w:pPr>
      <w:rPr>
        <w:rFonts w:hint="default"/>
      </w:rPr>
    </w:lvl>
    <w:lvl w:ilvl="5" w:tplc="70C46DC2">
      <w:numFmt w:val="bullet"/>
      <w:lvlText w:val="•"/>
      <w:lvlJc w:val="left"/>
      <w:pPr>
        <w:ind w:left="5753" w:hanging="271"/>
      </w:pPr>
      <w:rPr>
        <w:rFonts w:hint="default"/>
      </w:rPr>
    </w:lvl>
    <w:lvl w:ilvl="6" w:tplc="3AB49070">
      <w:numFmt w:val="bullet"/>
      <w:lvlText w:val="•"/>
      <w:lvlJc w:val="left"/>
      <w:pPr>
        <w:ind w:left="6671" w:hanging="271"/>
      </w:pPr>
      <w:rPr>
        <w:rFonts w:hint="default"/>
      </w:rPr>
    </w:lvl>
    <w:lvl w:ilvl="7" w:tplc="BCAA6228">
      <w:numFmt w:val="bullet"/>
      <w:lvlText w:val="•"/>
      <w:lvlJc w:val="left"/>
      <w:pPr>
        <w:ind w:left="7590" w:hanging="271"/>
      </w:pPr>
      <w:rPr>
        <w:rFonts w:hint="default"/>
      </w:rPr>
    </w:lvl>
    <w:lvl w:ilvl="8" w:tplc="EE58695C">
      <w:numFmt w:val="bullet"/>
      <w:lvlText w:val="•"/>
      <w:lvlJc w:val="left"/>
      <w:pPr>
        <w:ind w:left="8509" w:hanging="271"/>
      </w:pPr>
      <w:rPr>
        <w:rFonts w:hint="default"/>
      </w:rPr>
    </w:lvl>
  </w:abstractNum>
  <w:abstractNum w:abstractNumId="44" w15:restartNumberingAfterBreak="0">
    <w:nsid w:val="6D581E78"/>
    <w:multiLevelType w:val="hybridMultilevel"/>
    <w:tmpl w:val="147EA376"/>
    <w:lvl w:ilvl="0" w:tplc="95B239CE">
      <w:numFmt w:val="bullet"/>
      <w:lvlText w:val="o"/>
      <w:lvlJc w:val="left"/>
      <w:pPr>
        <w:ind w:left="1676" w:hanging="427"/>
      </w:pPr>
      <w:rPr>
        <w:rFonts w:ascii="Courier New" w:eastAsia="Courier New" w:hAnsi="Courier New" w:cs="Courier New" w:hint="default"/>
        <w:w w:val="99"/>
        <w:sz w:val="22"/>
        <w:szCs w:val="22"/>
      </w:rPr>
    </w:lvl>
    <w:lvl w:ilvl="1" w:tplc="1012C806">
      <w:numFmt w:val="bullet"/>
      <w:lvlText w:val="•"/>
      <w:lvlJc w:val="left"/>
      <w:pPr>
        <w:ind w:left="2546" w:hanging="427"/>
      </w:pPr>
      <w:rPr>
        <w:rFonts w:hint="default"/>
      </w:rPr>
    </w:lvl>
    <w:lvl w:ilvl="2" w:tplc="118478F6">
      <w:numFmt w:val="bullet"/>
      <w:lvlText w:val="•"/>
      <w:lvlJc w:val="left"/>
      <w:pPr>
        <w:ind w:left="3413" w:hanging="427"/>
      </w:pPr>
      <w:rPr>
        <w:rFonts w:hint="default"/>
      </w:rPr>
    </w:lvl>
    <w:lvl w:ilvl="3" w:tplc="18724968">
      <w:numFmt w:val="bullet"/>
      <w:lvlText w:val="•"/>
      <w:lvlJc w:val="left"/>
      <w:pPr>
        <w:ind w:left="4279" w:hanging="427"/>
      </w:pPr>
      <w:rPr>
        <w:rFonts w:hint="default"/>
      </w:rPr>
    </w:lvl>
    <w:lvl w:ilvl="4" w:tplc="815C210C">
      <w:numFmt w:val="bullet"/>
      <w:lvlText w:val="•"/>
      <w:lvlJc w:val="left"/>
      <w:pPr>
        <w:ind w:left="5146" w:hanging="427"/>
      </w:pPr>
      <w:rPr>
        <w:rFonts w:hint="default"/>
      </w:rPr>
    </w:lvl>
    <w:lvl w:ilvl="5" w:tplc="27625494">
      <w:numFmt w:val="bullet"/>
      <w:lvlText w:val="•"/>
      <w:lvlJc w:val="left"/>
      <w:pPr>
        <w:ind w:left="6013" w:hanging="427"/>
      </w:pPr>
      <w:rPr>
        <w:rFonts w:hint="default"/>
      </w:rPr>
    </w:lvl>
    <w:lvl w:ilvl="6" w:tplc="47C0F774">
      <w:numFmt w:val="bullet"/>
      <w:lvlText w:val="•"/>
      <w:lvlJc w:val="left"/>
      <w:pPr>
        <w:ind w:left="6879" w:hanging="427"/>
      </w:pPr>
      <w:rPr>
        <w:rFonts w:hint="default"/>
      </w:rPr>
    </w:lvl>
    <w:lvl w:ilvl="7" w:tplc="A9D87610">
      <w:numFmt w:val="bullet"/>
      <w:lvlText w:val="•"/>
      <w:lvlJc w:val="left"/>
      <w:pPr>
        <w:ind w:left="7746" w:hanging="427"/>
      </w:pPr>
      <w:rPr>
        <w:rFonts w:hint="default"/>
      </w:rPr>
    </w:lvl>
    <w:lvl w:ilvl="8" w:tplc="AC20B71A">
      <w:numFmt w:val="bullet"/>
      <w:lvlText w:val="•"/>
      <w:lvlJc w:val="left"/>
      <w:pPr>
        <w:ind w:left="8613" w:hanging="427"/>
      </w:pPr>
      <w:rPr>
        <w:rFonts w:hint="default"/>
      </w:rPr>
    </w:lvl>
  </w:abstractNum>
  <w:abstractNum w:abstractNumId="45" w15:restartNumberingAfterBreak="0">
    <w:nsid w:val="6E9513D9"/>
    <w:multiLevelType w:val="hybridMultilevel"/>
    <w:tmpl w:val="5EAEA52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6" w15:restartNumberingAfterBreak="0">
    <w:nsid w:val="70AE037B"/>
    <w:multiLevelType w:val="hybridMultilevel"/>
    <w:tmpl w:val="4F72260C"/>
    <w:lvl w:ilvl="0" w:tplc="16E21B34">
      <w:numFmt w:val="bullet"/>
      <w:lvlText w:val="o"/>
      <w:lvlJc w:val="left"/>
      <w:pPr>
        <w:ind w:left="1697" w:hanging="360"/>
      </w:pPr>
      <w:rPr>
        <w:rFonts w:ascii="Courier New" w:eastAsia="Courier New" w:hAnsi="Courier New" w:cs="Courier New" w:hint="default"/>
        <w:w w:val="99"/>
        <w:sz w:val="22"/>
        <w:szCs w:val="22"/>
      </w:rPr>
    </w:lvl>
    <w:lvl w:ilvl="1" w:tplc="1FAA33FC">
      <w:numFmt w:val="bullet"/>
      <w:lvlText w:val="•"/>
      <w:lvlJc w:val="left"/>
      <w:pPr>
        <w:ind w:left="2564" w:hanging="360"/>
      </w:pPr>
      <w:rPr>
        <w:rFonts w:hint="default"/>
      </w:rPr>
    </w:lvl>
    <w:lvl w:ilvl="2" w:tplc="C9567AD6">
      <w:numFmt w:val="bullet"/>
      <w:lvlText w:val="•"/>
      <w:lvlJc w:val="left"/>
      <w:pPr>
        <w:ind w:left="3429" w:hanging="360"/>
      </w:pPr>
      <w:rPr>
        <w:rFonts w:hint="default"/>
      </w:rPr>
    </w:lvl>
    <w:lvl w:ilvl="3" w:tplc="EFE4A682">
      <w:numFmt w:val="bullet"/>
      <w:lvlText w:val="•"/>
      <w:lvlJc w:val="left"/>
      <w:pPr>
        <w:ind w:left="4293" w:hanging="360"/>
      </w:pPr>
      <w:rPr>
        <w:rFonts w:hint="default"/>
      </w:rPr>
    </w:lvl>
    <w:lvl w:ilvl="4" w:tplc="4620CBAA">
      <w:numFmt w:val="bullet"/>
      <w:lvlText w:val="•"/>
      <w:lvlJc w:val="left"/>
      <w:pPr>
        <w:ind w:left="5158" w:hanging="360"/>
      </w:pPr>
      <w:rPr>
        <w:rFonts w:hint="default"/>
      </w:rPr>
    </w:lvl>
    <w:lvl w:ilvl="5" w:tplc="C15452B2">
      <w:numFmt w:val="bullet"/>
      <w:lvlText w:val="•"/>
      <w:lvlJc w:val="left"/>
      <w:pPr>
        <w:ind w:left="6023" w:hanging="360"/>
      </w:pPr>
      <w:rPr>
        <w:rFonts w:hint="default"/>
      </w:rPr>
    </w:lvl>
    <w:lvl w:ilvl="6" w:tplc="F13AD8B8">
      <w:numFmt w:val="bullet"/>
      <w:lvlText w:val="•"/>
      <w:lvlJc w:val="left"/>
      <w:pPr>
        <w:ind w:left="6887" w:hanging="360"/>
      </w:pPr>
      <w:rPr>
        <w:rFonts w:hint="default"/>
      </w:rPr>
    </w:lvl>
    <w:lvl w:ilvl="7" w:tplc="B07C14DE">
      <w:numFmt w:val="bullet"/>
      <w:lvlText w:val="•"/>
      <w:lvlJc w:val="left"/>
      <w:pPr>
        <w:ind w:left="7752" w:hanging="360"/>
      </w:pPr>
      <w:rPr>
        <w:rFonts w:hint="default"/>
      </w:rPr>
    </w:lvl>
    <w:lvl w:ilvl="8" w:tplc="100CF544">
      <w:numFmt w:val="bullet"/>
      <w:lvlText w:val="•"/>
      <w:lvlJc w:val="left"/>
      <w:pPr>
        <w:ind w:left="8617" w:hanging="360"/>
      </w:pPr>
      <w:rPr>
        <w:rFonts w:hint="default"/>
      </w:rPr>
    </w:lvl>
  </w:abstractNum>
  <w:abstractNum w:abstractNumId="47" w15:restartNumberingAfterBreak="0">
    <w:nsid w:val="71742EC9"/>
    <w:multiLevelType w:val="hybridMultilevel"/>
    <w:tmpl w:val="24BC989C"/>
    <w:lvl w:ilvl="0" w:tplc="FD2288E0">
      <w:numFmt w:val="bullet"/>
      <w:lvlText w:val="*"/>
      <w:lvlJc w:val="left"/>
      <w:pPr>
        <w:ind w:left="332" w:hanging="75"/>
      </w:pPr>
      <w:rPr>
        <w:rFonts w:hint="default"/>
        <w:w w:val="99"/>
        <w:position w:val="6"/>
      </w:rPr>
    </w:lvl>
    <w:lvl w:ilvl="1" w:tplc="A0A0A616">
      <w:numFmt w:val="bullet"/>
      <w:lvlText w:val="•"/>
      <w:lvlJc w:val="left"/>
      <w:pPr>
        <w:ind w:left="1340" w:hanging="75"/>
      </w:pPr>
      <w:rPr>
        <w:rFonts w:hint="default"/>
      </w:rPr>
    </w:lvl>
    <w:lvl w:ilvl="2" w:tplc="4A2A7AA0">
      <w:numFmt w:val="bullet"/>
      <w:lvlText w:val="•"/>
      <w:lvlJc w:val="left"/>
      <w:pPr>
        <w:ind w:left="2341" w:hanging="75"/>
      </w:pPr>
      <w:rPr>
        <w:rFonts w:hint="default"/>
      </w:rPr>
    </w:lvl>
    <w:lvl w:ilvl="3" w:tplc="B50E763E">
      <w:numFmt w:val="bullet"/>
      <w:lvlText w:val="•"/>
      <w:lvlJc w:val="left"/>
      <w:pPr>
        <w:ind w:left="3341" w:hanging="75"/>
      </w:pPr>
      <w:rPr>
        <w:rFonts w:hint="default"/>
      </w:rPr>
    </w:lvl>
    <w:lvl w:ilvl="4" w:tplc="AAB0993E">
      <w:numFmt w:val="bullet"/>
      <w:lvlText w:val="•"/>
      <w:lvlJc w:val="left"/>
      <w:pPr>
        <w:ind w:left="4342" w:hanging="75"/>
      </w:pPr>
      <w:rPr>
        <w:rFonts w:hint="default"/>
      </w:rPr>
    </w:lvl>
    <w:lvl w:ilvl="5" w:tplc="4416725E">
      <w:numFmt w:val="bullet"/>
      <w:lvlText w:val="•"/>
      <w:lvlJc w:val="left"/>
      <w:pPr>
        <w:ind w:left="5343" w:hanging="75"/>
      </w:pPr>
      <w:rPr>
        <w:rFonts w:hint="default"/>
      </w:rPr>
    </w:lvl>
    <w:lvl w:ilvl="6" w:tplc="17208372">
      <w:numFmt w:val="bullet"/>
      <w:lvlText w:val="•"/>
      <w:lvlJc w:val="left"/>
      <w:pPr>
        <w:ind w:left="6343" w:hanging="75"/>
      </w:pPr>
      <w:rPr>
        <w:rFonts w:hint="default"/>
      </w:rPr>
    </w:lvl>
    <w:lvl w:ilvl="7" w:tplc="1460F68C">
      <w:numFmt w:val="bullet"/>
      <w:lvlText w:val="•"/>
      <w:lvlJc w:val="left"/>
      <w:pPr>
        <w:ind w:left="7344" w:hanging="75"/>
      </w:pPr>
      <w:rPr>
        <w:rFonts w:hint="default"/>
      </w:rPr>
    </w:lvl>
    <w:lvl w:ilvl="8" w:tplc="14186428">
      <w:numFmt w:val="bullet"/>
      <w:lvlText w:val="•"/>
      <w:lvlJc w:val="left"/>
      <w:pPr>
        <w:ind w:left="8345" w:hanging="75"/>
      </w:pPr>
      <w:rPr>
        <w:rFonts w:hint="default"/>
      </w:rPr>
    </w:lvl>
  </w:abstractNum>
  <w:abstractNum w:abstractNumId="48" w15:restartNumberingAfterBreak="0">
    <w:nsid w:val="73BF421F"/>
    <w:multiLevelType w:val="hybridMultilevel"/>
    <w:tmpl w:val="DB0AA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57B40CA"/>
    <w:multiLevelType w:val="hybridMultilevel"/>
    <w:tmpl w:val="B30A326E"/>
    <w:lvl w:ilvl="0" w:tplc="171CD986">
      <w:start w:val="1"/>
      <w:numFmt w:val="upperLetter"/>
      <w:lvlText w:val="%1."/>
      <w:lvlJc w:val="left"/>
      <w:pPr>
        <w:ind w:left="1676" w:hanging="568"/>
      </w:pPr>
      <w:rPr>
        <w:rFonts w:ascii="Times New Roman" w:eastAsia="Times New Roman" w:hAnsi="Times New Roman" w:cs="Times New Roman" w:hint="default"/>
        <w:b/>
        <w:bCs/>
        <w:spacing w:val="-1"/>
        <w:w w:val="99"/>
        <w:sz w:val="22"/>
        <w:szCs w:val="22"/>
      </w:rPr>
    </w:lvl>
    <w:lvl w:ilvl="1" w:tplc="82B83316">
      <w:numFmt w:val="bullet"/>
      <w:lvlText w:val="•"/>
      <w:lvlJc w:val="left"/>
      <w:pPr>
        <w:ind w:left="2546" w:hanging="568"/>
      </w:pPr>
      <w:rPr>
        <w:rFonts w:hint="default"/>
      </w:rPr>
    </w:lvl>
    <w:lvl w:ilvl="2" w:tplc="3168C8A8">
      <w:numFmt w:val="bullet"/>
      <w:lvlText w:val="•"/>
      <w:lvlJc w:val="left"/>
      <w:pPr>
        <w:ind w:left="3413" w:hanging="568"/>
      </w:pPr>
      <w:rPr>
        <w:rFonts w:hint="default"/>
      </w:rPr>
    </w:lvl>
    <w:lvl w:ilvl="3" w:tplc="804C5476">
      <w:numFmt w:val="bullet"/>
      <w:lvlText w:val="•"/>
      <w:lvlJc w:val="left"/>
      <w:pPr>
        <w:ind w:left="4279" w:hanging="568"/>
      </w:pPr>
      <w:rPr>
        <w:rFonts w:hint="default"/>
      </w:rPr>
    </w:lvl>
    <w:lvl w:ilvl="4" w:tplc="88C21CF8">
      <w:numFmt w:val="bullet"/>
      <w:lvlText w:val="•"/>
      <w:lvlJc w:val="left"/>
      <w:pPr>
        <w:ind w:left="5146" w:hanging="568"/>
      </w:pPr>
      <w:rPr>
        <w:rFonts w:hint="default"/>
      </w:rPr>
    </w:lvl>
    <w:lvl w:ilvl="5" w:tplc="C3C637E2">
      <w:numFmt w:val="bullet"/>
      <w:lvlText w:val="•"/>
      <w:lvlJc w:val="left"/>
      <w:pPr>
        <w:ind w:left="6013" w:hanging="568"/>
      </w:pPr>
      <w:rPr>
        <w:rFonts w:hint="default"/>
      </w:rPr>
    </w:lvl>
    <w:lvl w:ilvl="6" w:tplc="2E2A5860">
      <w:numFmt w:val="bullet"/>
      <w:lvlText w:val="•"/>
      <w:lvlJc w:val="left"/>
      <w:pPr>
        <w:ind w:left="6879" w:hanging="568"/>
      </w:pPr>
      <w:rPr>
        <w:rFonts w:hint="default"/>
      </w:rPr>
    </w:lvl>
    <w:lvl w:ilvl="7" w:tplc="D4264F4A">
      <w:numFmt w:val="bullet"/>
      <w:lvlText w:val="•"/>
      <w:lvlJc w:val="left"/>
      <w:pPr>
        <w:ind w:left="7746" w:hanging="568"/>
      </w:pPr>
      <w:rPr>
        <w:rFonts w:hint="default"/>
      </w:rPr>
    </w:lvl>
    <w:lvl w:ilvl="8" w:tplc="57C6DD0A">
      <w:numFmt w:val="bullet"/>
      <w:lvlText w:val="•"/>
      <w:lvlJc w:val="left"/>
      <w:pPr>
        <w:ind w:left="8613" w:hanging="568"/>
      </w:pPr>
      <w:rPr>
        <w:rFonts w:hint="default"/>
      </w:rPr>
    </w:lvl>
  </w:abstractNum>
  <w:abstractNum w:abstractNumId="50" w15:restartNumberingAfterBreak="0">
    <w:nsid w:val="75A51D64"/>
    <w:multiLevelType w:val="hybridMultilevel"/>
    <w:tmpl w:val="78A85768"/>
    <w:lvl w:ilvl="0" w:tplc="A3881300">
      <w:numFmt w:val="bullet"/>
      <w:lvlText w:val="-"/>
      <w:lvlJc w:val="left"/>
      <w:pPr>
        <w:ind w:left="826" w:hanging="568"/>
      </w:pPr>
      <w:rPr>
        <w:rFonts w:ascii="Times New Roman" w:eastAsia="Times New Roman" w:hAnsi="Times New Roman" w:cs="Times New Roman" w:hint="default"/>
        <w:w w:val="99"/>
        <w:sz w:val="22"/>
        <w:szCs w:val="22"/>
      </w:rPr>
    </w:lvl>
    <w:lvl w:ilvl="1" w:tplc="5088E356">
      <w:numFmt w:val="bullet"/>
      <w:lvlText w:val="•"/>
      <w:lvlJc w:val="left"/>
      <w:pPr>
        <w:ind w:left="1772" w:hanging="568"/>
      </w:pPr>
      <w:rPr>
        <w:rFonts w:hint="default"/>
      </w:rPr>
    </w:lvl>
    <w:lvl w:ilvl="2" w:tplc="F348C13C">
      <w:numFmt w:val="bullet"/>
      <w:lvlText w:val="•"/>
      <w:lvlJc w:val="left"/>
      <w:pPr>
        <w:ind w:left="2725" w:hanging="568"/>
      </w:pPr>
      <w:rPr>
        <w:rFonts w:hint="default"/>
      </w:rPr>
    </w:lvl>
    <w:lvl w:ilvl="3" w:tplc="933833CC">
      <w:numFmt w:val="bullet"/>
      <w:lvlText w:val="•"/>
      <w:lvlJc w:val="left"/>
      <w:pPr>
        <w:ind w:left="3677" w:hanging="568"/>
      </w:pPr>
      <w:rPr>
        <w:rFonts w:hint="default"/>
      </w:rPr>
    </w:lvl>
    <w:lvl w:ilvl="4" w:tplc="76041334">
      <w:numFmt w:val="bullet"/>
      <w:lvlText w:val="•"/>
      <w:lvlJc w:val="left"/>
      <w:pPr>
        <w:ind w:left="4630" w:hanging="568"/>
      </w:pPr>
      <w:rPr>
        <w:rFonts w:hint="default"/>
      </w:rPr>
    </w:lvl>
    <w:lvl w:ilvl="5" w:tplc="391E7C3E">
      <w:numFmt w:val="bullet"/>
      <w:lvlText w:val="•"/>
      <w:lvlJc w:val="left"/>
      <w:pPr>
        <w:ind w:left="5583" w:hanging="568"/>
      </w:pPr>
      <w:rPr>
        <w:rFonts w:hint="default"/>
      </w:rPr>
    </w:lvl>
    <w:lvl w:ilvl="6" w:tplc="D6D06264">
      <w:numFmt w:val="bullet"/>
      <w:lvlText w:val="•"/>
      <w:lvlJc w:val="left"/>
      <w:pPr>
        <w:ind w:left="6535" w:hanging="568"/>
      </w:pPr>
      <w:rPr>
        <w:rFonts w:hint="default"/>
      </w:rPr>
    </w:lvl>
    <w:lvl w:ilvl="7" w:tplc="30F2106E">
      <w:numFmt w:val="bullet"/>
      <w:lvlText w:val="•"/>
      <w:lvlJc w:val="left"/>
      <w:pPr>
        <w:ind w:left="7488" w:hanging="568"/>
      </w:pPr>
      <w:rPr>
        <w:rFonts w:hint="default"/>
      </w:rPr>
    </w:lvl>
    <w:lvl w:ilvl="8" w:tplc="893094C2">
      <w:numFmt w:val="bullet"/>
      <w:lvlText w:val="•"/>
      <w:lvlJc w:val="left"/>
      <w:pPr>
        <w:ind w:left="8441" w:hanging="568"/>
      </w:pPr>
      <w:rPr>
        <w:rFonts w:hint="default"/>
      </w:rPr>
    </w:lvl>
  </w:abstractNum>
  <w:abstractNum w:abstractNumId="51" w15:restartNumberingAfterBreak="0">
    <w:nsid w:val="76EF71AF"/>
    <w:multiLevelType w:val="hybridMultilevel"/>
    <w:tmpl w:val="18F4AA3A"/>
    <w:lvl w:ilvl="0" w:tplc="19A8AD40">
      <w:numFmt w:val="bullet"/>
      <w:lvlText w:val="o"/>
      <w:lvlJc w:val="left"/>
      <w:pPr>
        <w:ind w:left="1697" w:hanging="360"/>
      </w:pPr>
      <w:rPr>
        <w:rFonts w:ascii="Courier New" w:eastAsia="Courier New" w:hAnsi="Courier New" w:cs="Courier New" w:hint="default"/>
        <w:w w:val="99"/>
        <w:sz w:val="22"/>
        <w:szCs w:val="22"/>
      </w:rPr>
    </w:lvl>
    <w:lvl w:ilvl="1" w:tplc="25E08180">
      <w:numFmt w:val="bullet"/>
      <w:lvlText w:val="•"/>
      <w:lvlJc w:val="left"/>
      <w:pPr>
        <w:ind w:left="2564" w:hanging="360"/>
      </w:pPr>
      <w:rPr>
        <w:rFonts w:hint="default"/>
      </w:rPr>
    </w:lvl>
    <w:lvl w:ilvl="2" w:tplc="AECEACFA">
      <w:numFmt w:val="bullet"/>
      <w:lvlText w:val="•"/>
      <w:lvlJc w:val="left"/>
      <w:pPr>
        <w:ind w:left="3429" w:hanging="360"/>
      </w:pPr>
      <w:rPr>
        <w:rFonts w:hint="default"/>
      </w:rPr>
    </w:lvl>
    <w:lvl w:ilvl="3" w:tplc="7AFEE530">
      <w:numFmt w:val="bullet"/>
      <w:lvlText w:val="•"/>
      <w:lvlJc w:val="left"/>
      <w:pPr>
        <w:ind w:left="4293" w:hanging="360"/>
      </w:pPr>
      <w:rPr>
        <w:rFonts w:hint="default"/>
      </w:rPr>
    </w:lvl>
    <w:lvl w:ilvl="4" w:tplc="195AD960">
      <w:numFmt w:val="bullet"/>
      <w:lvlText w:val="•"/>
      <w:lvlJc w:val="left"/>
      <w:pPr>
        <w:ind w:left="5158" w:hanging="360"/>
      </w:pPr>
      <w:rPr>
        <w:rFonts w:hint="default"/>
      </w:rPr>
    </w:lvl>
    <w:lvl w:ilvl="5" w:tplc="C4D488D6">
      <w:numFmt w:val="bullet"/>
      <w:lvlText w:val="•"/>
      <w:lvlJc w:val="left"/>
      <w:pPr>
        <w:ind w:left="6023" w:hanging="360"/>
      </w:pPr>
      <w:rPr>
        <w:rFonts w:hint="default"/>
      </w:rPr>
    </w:lvl>
    <w:lvl w:ilvl="6" w:tplc="15E4274A">
      <w:numFmt w:val="bullet"/>
      <w:lvlText w:val="•"/>
      <w:lvlJc w:val="left"/>
      <w:pPr>
        <w:ind w:left="6887" w:hanging="360"/>
      </w:pPr>
      <w:rPr>
        <w:rFonts w:hint="default"/>
      </w:rPr>
    </w:lvl>
    <w:lvl w:ilvl="7" w:tplc="C09831EA">
      <w:numFmt w:val="bullet"/>
      <w:lvlText w:val="•"/>
      <w:lvlJc w:val="left"/>
      <w:pPr>
        <w:ind w:left="7752" w:hanging="360"/>
      </w:pPr>
      <w:rPr>
        <w:rFonts w:hint="default"/>
      </w:rPr>
    </w:lvl>
    <w:lvl w:ilvl="8" w:tplc="37BEFB38">
      <w:numFmt w:val="bullet"/>
      <w:lvlText w:val="•"/>
      <w:lvlJc w:val="left"/>
      <w:pPr>
        <w:ind w:left="8617" w:hanging="360"/>
      </w:pPr>
      <w:rPr>
        <w:rFonts w:hint="default"/>
      </w:rPr>
    </w:lvl>
  </w:abstractNum>
  <w:num w:numId="1">
    <w:abstractNumId w:val="24"/>
  </w:num>
  <w:num w:numId="2">
    <w:abstractNumId w:val="7"/>
  </w:num>
  <w:num w:numId="3">
    <w:abstractNumId w:val="10"/>
  </w:num>
  <w:num w:numId="4">
    <w:abstractNumId w:val="18"/>
  </w:num>
  <w:num w:numId="5">
    <w:abstractNumId w:val="2"/>
  </w:num>
  <w:num w:numId="6">
    <w:abstractNumId w:val="43"/>
  </w:num>
  <w:num w:numId="7">
    <w:abstractNumId w:val="21"/>
  </w:num>
  <w:num w:numId="8">
    <w:abstractNumId w:val="1"/>
  </w:num>
  <w:num w:numId="9">
    <w:abstractNumId w:val="9"/>
  </w:num>
  <w:num w:numId="10">
    <w:abstractNumId w:val="37"/>
  </w:num>
  <w:num w:numId="11">
    <w:abstractNumId w:val="13"/>
  </w:num>
  <w:num w:numId="12">
    <w:abstractNumId w:val="32"/>
  </w:num>
  <w:num w:numId="13">
    <w:abstractNumId w:val="50"/>
  </w:num>
  <w:num w:numId="14">
    <w:abstractNumId w:val="16"/>
  </w:num>
  <w:num w:numId="15">
    <w:abstractNumId w:val="8"/>
  </w:num>
  <w:num w:numId="16">
    <w:abstractNumId w:val="3"/>
  </w:num>
  <w:num w:numId="17">
    <w:abstractNumId w:val="29"/>
  </w:num>
  <w:num w:numId="18">
    <w:abstractNumId w:val="44"/>
  </w:num>
  <w:num w:numId="19">
    <w:abstractNumId w:val="46"/>
  </w:num>
  <w:num w:numId="20">
    <w:abstractNumId w:val="51"/>
  </w:num>
  <w:num w:numId="21">
    <w:abstractNumId w:val="6"/>
  </w:num>
  <w:num w:numId="22">
    <w:abstractNumId w:val="40"/>
  </w:num>
  <w:num w:numId="23">
    <w:abstractNumId w:val="49"/>
  </w:num>
  <w:num w:numId="24">
    <w:abstractNumId w:val="15"/>
  </w:num>
  <w:num w:numId="25">
    <w:abstractNumId w:val="31"/>
  </w:num>
  <w:num w:numId="26">
    <w:abstractNumId w:val="35"/>
  </w:num>
  <w:num w:numId="27">
    <w:abstractNumId w:val="19"/>
  </w:num>
  <w:num w:numId="28">
    <w:abstractNumId w:val="47"/>
  </w:num>
  <w:num w:numId="29">
    <w:abstractNumId w:val="41"/>
  </w:num>
  <w:num w:numId="30">
    <w:abstractNumId w:val="42"/>
  </w:num>
  <w:num w:numId="31">
    <w:abstractNumId w:val="25"/>
  </w:num>
  <w:num w:numId="32">
    <w:abstractNumId w:val="5"/>
  </w:num>
  <w:num w:numId="33">
    <w:abstractNumId w:val="11"/>
  </w:num>
  <w:num w:numId="34">
    <w:abstractNumId w:val="4"/>
  </w:num>
  <w:num w:numId="35">
    <w:abstractNumId w:val="28"/>
  </w:num>
  <w:num w:numId="36">
    <w:abstractNumId w:val="0"/>
  </w:num>
  <w:num w:numId="37">
    <w:abstractNumId w:val="34"/>
  </w:num>
  <w:num w:numId="38">
    <w:abstractNumId w:val="48"/>
  </w:num>
  <w:num w:numId="39">
    <w:abstractNumId w:val="38"/>
  </w:num>
  <w:num w:numId="40">
    <w:abstractNumId w:val="23"/>
  </w:num>
  <w:num w:numId="41">
    <w:abstractNumId w:val="45"/>
  </w:num>
  <w:num w:numId="42">
    <w:abstractNumId w:val="20"/>
  </w:num>
  <w:num w:numId="43">
    <w:abstractNumId w:val="12"/>
  </w:num>
  <w:num w:numId="44">
    <w:abstractNumId w:val="39"/>
  </w:num>
  <w:num w:numId="45">
    <w:abstractNumId w:val="36"/>
  </w:num>
  <w:num w:numId="46">
    <w:abstractNumId w:val="14"/>
  </w:num>
  <w:num w:numId="47">
    <w:abstractNumId w:val="27"/>
  </w:num>
  <w:num w:numId="48">
    <w:abstractNumId w:val="17"/>
  </w:num>
  <w:num w:numId="49">
    <w:abstractNumId w:val="22"/>
  </w:num>
  <w:num w:numId="50">
    <w:abstractNumId w:val="30"/>
  </w:num>
  <w:num w:numId="51">
    <w:abstractNumId w:val="33"/>
  </w:num>
  <w:num w:numId="52">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924"/>
    <w:rsid w:val="0001214F"/>
    <w:rsid w:val="00021BBB"/>
    <w:rsid w:val="00022C14"/>
    <w:rsid w:val="000321FA"/>
    <w:rsid w:val="00032FAE"/>
    <w:rsid w:val="00035606"/>
    <w:rsid w:val="00035E8B"/>
    <w:rsid w:val="0005223A"/>
    <w:rsid w:val="000529FD"/>
    <w:rsid w:val="0005529C"/>
    <w:rsid w:val="00061DC2"/>
    <w:rsid w:val="00071B38"/>
    <w:rsid w:val="00080034"/>
    <w:rsid w:val="000A4F29"/>
    <w:rsid w:val="000A69F0"/>
    <w:rsid w:val="000A7716"/>
    <w:rsid w:val="000B673B"/>
    <w:rsid w:val="000C1964"/>
    <w:rsid w:val="000C3ACE"/>
    <w:rsid w:val="000C3E57"/>
    <w:rsid w:val="000D1708"/>
    <w:rsid w:val="000E0780"/>
    <w:rsid w:val="000E5B1C"/>
    <w:rsid w:val="000E7910"/>
    <w:rsid w:val="000F69A7"/>
    <w:rsid w:val="000F75E7"/>
    <w:rsid w:val="000F7671"/>
    <w:rsid w:val="00106E4E"/>
    <w:rsid w:val="00111526"/>
    <w:rsid w:val="00111BC5"/>
    <w:rsid w:val="001127FB"/>
    <w:rsid w:val="001177F8"/>
    <w:rsid w:val="00126868"/>
    <w:rsid w:val="00127948"/>
    <w:rsid w:val="001336C3"/>
    <w:rsid w:val="00134590"/>
    <w:rsid w:val="00137CEF"/>
    <w:rsid w:val="001441A8"/>
    <w:rsid w:val="0014650F"/>
    <w:rsid w:val="001512B2"/>
    <w:rsid w:val="00154731"/>
    <w:rsid w:val="00154834"/>
    <w:rsid w:val="0016351C"/>
    <w:rsid w:val="00176D86"/>
    <w:rsid w:val="00187E37"/>
    <w:rsid w:val="00190F9D"/>
    <w:rsid w:val="00196392"/>
    <w:rsid w:val="001A0CA9"/>
    <w:rsid w:val="001B3D6B"/>
    <w:rsid w:val="001B46E3"/>
    <w:rsid w:val="001C031F"/>
    <w:rsid w:val="001C73EC"/>
    <w:rsid w:val="001D1575"/>
    <w:rsid w:val="001D3547"/>
    <w:rsid w:val="001D550E"/>
    <w:rsid w:val="001E23FB"/>
    <w:rsid w:val="001F2DB6"/>
    <w:rsid w:val="001F7510"/>
    <w:rsid w:val="00206B65"/>
    <w:rsid w:val="00211283"/>
    <w:rsid w:val="002121D2"/>
    <w:rsid w:val="00222174"/>
    <w:rsid w:val="00222A3C"/>
    <w:rsid w:val="00244E6D"/>
    <w:rsid w:val="00246B65"/>
    <w:rsid w:val="0025163B"/>
    <w:rsid w:val="002538A4"/>
    <w:rsid w:val="0026034B"/>
    <w:rsid w:val="00261322"/>
    <w:rsid w:val="0026134F"/>
    <w:rsid w:val="00264E5B"/>
    <w:rsid w:val="00267ED8"/>
    <w:rsid w:val="002713AD"/>
    <w:rsid w:val="00271ED4"/>
    <w:rsid w:val="00287006"/>
    <w:rsid w:val="002939AC"/>
    <w:rsid w:val="002A0784"/>
    <w:rsid w:val="002A13FA"/>
    <w:rsid w:val="002A1F25"/>
    <w:rsid w:val="002A3F5C"/>
    <w:rsid w:val="002C25E7"/>
    <w:rsid w:val="002E62AD"/>
    <w:rsid w:val="002F4F14"/>
    <w:rsid w:val="00304E64"/>
    <w:rsid w:val="003077DC"/>
    <w:rsid w:val="00311CAF"/>
    <w:rsid w:val="0031365A"/>
    <w:rsid w:val="00315978"/>
    <w:rsid w:val="003212E6"/>
    <w:rsid w:val="00332114"/>
    <w:rsid w:val="00334406"/>
    <w:rsid w:val="00351207"/>
    <w:rsid w:val="00352D8A"/>
    <w:rsid w:val="00360825"/>
    <w:rsid w:val="00363E79"/>
    <w:rsid w:val="003651DA"/>
    <w:rsid w:val="003712EC"/>
    <w:rsid w:val="003A190F"/>
    <w:rsid w:val="003A22D6"/>
    <w:rsid w:val="003A39C3"/>
    <w:rsid w:val="003C0C1B"/>
    <w:rsid w:val="003C294F"/>
    <w:rsid w:val="003C7572"/>
    <w:rsid w:val="003D32AE"/>
    <w:rsid w:val="003D471F"/>
    <w:rsid w:val="003E02F2"/>
    <w:rsid w:val="003E42B4"/>
    <w:rsid w:val="003F117A"/>
    <w:rsid w:val="003F733C"/>
    <w:rsid w:val="00422A3B"/>
    <w:rsid w:val="00423804"/>
    <w:rsid w:val="004455AD"/>
    <w:rsid w:val="00452BD4"/>
    <w:rsid w:val="00463B81"/>
    <w:rsid w:val="004667F5"/>
    <w:rsid w:val="004740DC"/>
    <w:rsid w:val="00475857"/>
    <w:rsid w:val="00485D19"/>
    <w:rsid w:val="00487E72"/>
    <w:rsid w:val="00494D41"/>
    <w:rsid w:val="00495CC3"/>
    <w:rsid w:val="00496EF5"/>
    <w:rsid w:val="004A060B"/>
    <w:rsid w:val="004A2946"/>
    <w:rsid w:val="004A4E20"/>
    <w:rsid w:val="004B3FFC"/>
    <w:rsid w:val="004B7033"/>
    <w:rsid w:val="004B7D4B"/>
    <w:rsid w:val="004C0FC6"/>
    <w:rsid w:val="004C75FE"/>
    <w:rsid w:val="004D083E"/>
    <w:rsid w:val="004D2B1C"/>
    <w:rsid w:val="004F02EE"/>
    <w:rsid w:val="004F2525"/>
    <w:rsid w:val="004F377C"/>
    <w:rsid w:val="00500BDB"/>
    <w:rsid w:val="0050146B"/>
    <w:rsid w:val="00501977"/>
    <w:rsid w:val="0051230D"/>
    <w:rsid w:val="0051771F"/>
    <w:rsid w:val="0053591F"/>
    <w:rsid w:val="00541EDF"/>
    <w:rsid w:val="0054476A"/>
    <w:rsid w:val="00560A54"/>
    <w:rsid w:val="00562328"/>
    <w:rsid w:val="005623D1"/>
    <w:rsid w:val="00563923"/>
    <w:rsid w:val="00563AB5"/>
    <w:rsid w:val="005645B6"/>
    <w:rsid w:val="00564EEC"/>
    <w:rsid w:val="005772D2"/>
    <w:rsid w:val="00583553"/>
    <w:rsid w:val="00584228"/>
    <w:rsid w:val="00586726"/>
    <w:rsid w:val="00597951"/>
    <w:rsid w:val="005A1D17"/>
    <w:rsid w:val="005A7738"/>
    <w:rsid w:val="005B17A1"/>
    <w:rsid w:val="005B3FBF"/>
    <w:rsid w:val="005D2B99"/>
    <w:rsid w:val="005D429E"/>
    <w:rsid w:val="005E1D15"/>
    <w:rsid w:val="005E671D"/>
    <w:rsid w:val="005E73AC"/>
    <w:rsid w:val="005F1DE7"/>
    <w:rsid w:val="005F7F1C"/>
    <w:rsid w:val="00600C81"/>
    <w:rsid w:val="00601263"/>
    <w:rsid w:val="00611EFB"/>
    <w:rsid w:val="00613AC2"/>
    <w:rsid w:val="0061412E"/>
    <w:rsid w:val="00614B33"/>
    <w:rsid w:val="006216C3"/>
    <w:rsid w:val="00622E86"/>
    <w:rsid w:val="00626DA0"/>
    <w:rsid w:val="00626DF1"/>
    <w:rsid w:val="006308AE"/>
    <w:rsid w:val="00646939"/>
    <w:rsid w:val="00647C05"/>
    <w:rsid w:val="00656E2B"/>
    <w:rsid w:val="00657CA5"/>
    <w:rsid w:val="00663809"/>
    <w:rsid w:val="0066688D"/>
    <w:rsid w:val="00673B42"/>
    <w:rsid w:val="00675AC7"/>
    <w:rsid w:val="00676BAC"/>
    <w:rsid w:val="0067760D"/>
    <w:rsid w:val="00686820"/>
    <w:rsid w:val="006A2B66"/>
    <w:rsid w:val="006B01FB"/>
    <w:rsid w:val="006B3CBE"/>
    <w:rsid w:val="006B7709"/>
    <w:rsid w:val="006C0F3A"/>
    <w:rsid w:val="006C49E9"/>
    <w:rsid w:val="006D283E"/>
    <w:rsid w:val="006E08AD"/>
    <w:rsid w:val="006E112E"/>
    <w:rsid w:val="006E28C6"/>
    <w:rsid w:val="006E5448"/>
    <w:rsid w:val="006F579B"/>
    <w:rsid w:val="00700970"/>
    <w:rsid w:val="00705F16"/>
    <w:rsid w:val="007166B7"/>
    <w:rsid w:val="007312E7"/>
    <w:rsid w:val="007354AF"/>
    <w:rsid w:val="00750D7B"/>
    <w:rsid w:val="00757E04"/>
    <w:rsid w:val="00762E4C"/>
    <w:rsid w:val="00763588"/>
    <w:rsid w:val="00764C05"/>
    <w:rsid w:val="007717F6"/>
    <w:rsid w:val="007769D7"/>
    <w:rsid w:val="00776BFB"/>
    <w:rsid w:val="007778D3"/>
    <w:rsid w:val="007805C9"/>
    <w:rsid w:val="007819E5"/>
    <w:rsid w:val="00782898"/>
    <w:rsid w:val="007835B6"/>
    <w:rsid w:val="00785EC2"/>
    <w:rsid w:val="00786622"/>
    <w:rsid w:val="007879C1"/>
    <w:rsid w:val="007A4988"/>
    <w:rsid w:val="007A6D37"/>
    <w:rsid w:val="007B6965"/>
    <w:rsid w:val="007D294D"/>
    <w:rsid w:val="007D4CDC"/>
    <w:rsid w:val="007D4E41"/>
    <w:rsid w:val="007E2B5C"/>
    <w:rsid w:val="007E308E"/>
    <w:rsid w:val="007F426C"/>
    <w:rsid w:val="0081439E"/>
    <w:rsid w:val="00814C22"/>
    <w:rsid w:val="008300CD"/>
    <w:rsid w:val="00833BEC"/>
    <w:rsid w:val="00834348"/>
    <w:rsid w:val="00845943"/>
    <w:rsid w:val="00852131"/>
    <w:rsid w:val="00862A93"/>
    <w:rsid w:val="00864734"/>
    <w:rsid w:val="008705BB"/>
    <w:rsid w:val="0087099F"/>
    <w:rsid w:val="00872490"/>
    <w:rsid w:val="0088228C"/>
    <w:rsid w:val="008929FA"/>
    <w:rsid w:val="0089491D"/>
    <w:rsid w:val="008A7D52"/>
    <w:rsid w:val="008B111A"/>
    <w:rsid w:val="008B30CC"/>
    <w:rsid w:val="008B3562"/>
    <w:rsid w:val="008B4C26"/>
    <w:rsid w:val="008B5AD6"/>
    <w:rsid w:val="008D3A55"/>
    <w:rsid w:val="008D4A4D"/>
    <w:rsid w:val="008D690C"/>
    <w:rsid w:val="008D7C78"/>
    <w:rsid w:val="008E1F44"/>
    <w:rsid w:val="0090049C"/>
    <w:rsid w:val="00904DC5"/>
    <w:rsid w:val="00912372"/>
    <w:rsid w:val="009142F8"/>
    <w:rsid w:val="00915662"/>
    <w:rsid w:val="00915E84"/>
    <w:rsid w:val="0093524D"/>
    <w:rsid w:val="0093733B"/>
    <w:rsid w:val="00941E0D"/>
    <w:rsid w:val="009474F4"/>
    <w:rsid w:val="00947512"/>
    <w:rsid w:val="00964500"/>
    <w:rsid w:val="00965853"/>
    <w:rsid w:val="00967C06"/>
    <w:rsid w:val="00974DD0"/>
    <w:rsid w:val="009973B5"/>
    <w:rsid w:val="009A6CFE"/>
    <w:rsid w:val="009B1964"/>
    <w:rsid w:val="009C0C8E"/>
    <w:rsid w:val="009C5A27"/>
    <w:rsid w:val="009D4CF0"/>
    <w:rsid w:val="009D718F"/>
    <w:rsid w:val="009F1892"/>
    <w:rsid w:val="009F447B"/>
    <w:rsid w:val="009F7CC0"/>
    <w:rsid w:val="00A025D0"/>
    <w:rsid w:val="00A0749C"/>
    <w:rsid w:val="00A168BF"/>
    <w:rsid w:val="00A22C1C"/>
    <w:rsid w:val="00A3150C"/>
    <w:rsid w:val="00A33F04"/>
    <w:rsid w:val="00A45312"/>
    <w:rsid w:val="00A50BDA"/>
    <w:rsid w:val="00A54C8C"/>
    <w:rsid w:val="00A63DB1"/>
    <w:rsid w:val="00A6426A"/>
    <w:rsid w:val="00A757AE"/>
    <w:rsid w:val="00A9055D"/>
    <w:rsid w:val="00A9490C"/>
    <w:rsid w:val="00AC3A87"/>
    <w:rsid w:val="00AD1B26"/>
    <w:rsid w:val="00AD7628"/>
    <w:rsid w:val="00AE1398"/>
    <w:rsid w:val="00AE1F70"/>
    <w:rsid w:val="00AE32F6"/>
    <w:rsid w:val="00AF1744"/>
    <w:rsid w:val="00AF70ED"/>
    <w:rsid w:val="00B00DFC"/>
    <w:rsid w:val="00B01310"/>
    <w:rsid w:val="00B0480B"/>
    <w:rsid w:val="00B06D11"/>
    <w:rsid w:val="00B07C3A"/>
    <w:rsid w:val="00B13E32"/>
    <w:rsid w:val="00B14FAE"/>
    <w:rsid w:val="00B16FCA"/>
    <w:rsid w:val="00B201F7"/>
    <w:rsid w:val="00B3120E"/>
    <w:rsid w:val="00B3310E"/>
    <w:rsid w:val="00B33E5F"/>
    <w:rsid w:val="00B40BB0"/>
    <w:rsid w:val="00B424A9"/>
    <w:rsid w:val="00B434A2"/>
    <w:rsid w:val="00B71D45"/>
    <w:rsid w:val="00B75262"/>
    <w:rsid w:val="00B87C08"/>
    <w:rsid w:val="00BB0E55"/>
    <w:rsid w:val="00BC1924"/>
    <w:rsid w:val="00BD425D"/>
    <w:rsid w:val="00BD4DB8"/>
    <w:rsid w:val="00BD66F5"/>
    <w:rsid w:val="00BF013D"/>
    <w:rsid w:val="00BF37DD"/>
    <w:rsid w:val="00BF541B"/>
    <w:rsid w:val="00C14BD9"/>
    <w:rsid w:val="00C176B3"/>
    <w:rsid w:val="00C26413"/>
    <w:rsid w:val="00C27688"/>
    <w:rsid w:val="00C32B22"/>
    <w:rsid w:val="00C32BAA"/>
    <w:rsid w:val="00C33120"/>
    <w:rsid w:val="00C41620"/>
    <w:rsid w:val="00C43A8B"/>
    <w:rsid w:val="00C53655"/>
    <w:rsid w:val="00C72684"/>
    <w:rsid w:val="00C74968"/>
    <w:rsid w:val="00C9146B"/>
    <w:rsid w:val="00CA02F0"/>
    <w:rsid w:val="00CA69EB"/>
    <w:rsid w:val="00CB7593"/>
    <w:rsid w:val="00CD2361"/>
    <w:rsid w:val="00CD4C10"/>
    <w:rsid w:val="00CD7735"/>
    <w:rsid w:val="00CE2B8A"/>
    <w:rsid w:val="00CF3015"/>
    <w:rsid w:val="00D00BE4"/>
    <w:rsid w:val="00D03758"/>
    <w:rsid w:val="00D07BE4"/>
    <w:rsid w:val="00D10AF8"/>
    <w:rsid w:val="00D1201F"/>
    <w:rsid w:val="00D12B5D"/>
    <w:rsid w:val="00D272F6"/>
    <w:rsid w:val="00D31152"/>
    <w:rsid w:val="00D4690D"/>
    <w:rsid w:val="00D507C1"/>
    <w:rsid w:val="00D656F3"/>
    <w:rsid w:val="00D65C4F"/>
    <w:rsid w:val="00D709EA"/>
    <w:rsid w:val="00D87404"/>
    <w:rsid w:val="00D94389"/>
    <w:rsid w:val="00D94E0D"/>
    <w:rsid w:val="00D96FA8"/>
    <w:rsid w:val="00DA4726"/>
    <w:rsid w:val="00DB2E5B"/>
    <w:rsid w:val="00DB3CC7"/>
    <w:rsid w:val="00DB7361"/>
    <w:rsid w:val="00DC10C0"/>
    <w:rsid w:val="00DD702B"/>
    <w:rsid w:val="00DE3954"/>
    <w:rsid w:val="00DF2D86"/>
    <w:rsid w:val="00E00907"/>
    <w:rsid w:val="00E15DB1"/>
    <w:rsid w:val="00E16BA4"/>
    <w:rsid w:val="00E24103"/>
    <w:rsid w:val="00E31909"/>
    <w:rsid w:val="00E33050"/>
    <w:rsid w:val="00E33F46"/>
    <w:rsid w:val="00E61364"/>
    <w:rsid w:val="00E655E4"/>
    <w:rsid w:val="00E67ECB"/>
    <w:rsid w:val="00E81A3C"/>
    <w:rsid w:val="00E94678"/>
    <w:rsid w:val="00E9514A"/>
    <w:rsid w:val="00EA2E3A"/>
    <w:rsid w:val="00EA6E3C"/>
    <w:rsid w:val="00EB1DB7"/>
    <w:rsid w:val="00ED2C06"/>
    <w:rsid w:val="00ED4B4B"/>
    <w:rsid w:val="00EE2722"/>
    <w:rsid w:val="00EE5235"/>
    <w:rsid w:val="00EF1AB8"/>
    <w:rsid w:val="00EF4795"/>
    <w:rsid w:val="00EF7E6A"/>
    <w:rsid w:val="00F11A05"/>
    <w:rsid w:val="00F26C40"/>
    <w:rsid w:val="00F3745D"/>
    <w:rsid w:val="00F4370C"/>
    <w:rsid w:val="00F4753D"/>
    <w:rsid w:val="00F50AFD"/>
    <w:rsid w:val="00F53330"/>
    <w:rsid w:val="00F63105"/>
    <w:rsid w:val="00F66A7B"/>
    <w:rsid w:val="00F72891"/>
    <w:rsid w:val="00F77AF0"/>
    <w:rsid w:val="00F836B9"/>
    <w:rsid w:val="00F855ED"/>
    <w:rsid w:val="00F94DF4"/>
    <w:rsid w:val="00FA367C"/>
    <w:rsid w:val="00FB0ACF"/>
    <w:rsid w:val="00FB0D9F"/>
    <w:rsid w:val="00FB45CD"/>
    <w:rsid w:val="00FC652F"/>
    <w:rsid w:val="00FF0140"/>
    <w:rsid w:val="00FF27EC"/>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B6411"/>
  <w15:docId w15:val="{6B84C1B7-28B6-4C8B-9AE3-F83C4D80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6426A"/>
    <w:rPr>
      <w:rFonts w:ascii="Times New Roman" w:eastAsia="Times New Roman" w:hAnsi="Times New Roman" w:cs="Times New Roman"/>
    </w:rPr>
  </w:style>
  <w:style w:type="paragraph" w:styleId="Heading1">
    <w:name w:val="heading 1"/>
    <w:basedOn w:val="Normal"/>
    <w:uiPriority w:val="1"/>
    <w:qFormat/>
    <w:pPr>
      <w:spacing w:before="20"/>
      <w:ind w:left="49"/>
      <w:outlineLvl w:val="0"/>
    </w:pPr>
    <w:rPr>
      <w:b/>
      <w:bCs/>
    </w:rPr>
  </w:style>
  <w:style w:type="paragraph" w:styleId="Heading2">
    <w:name w:val="heading 2"/>
    <w:basedOn w:val="Normal"/>
    <w:uiPriority w:val="1"/>
    <w:qFormat/>
    <w:pPr>
      <w:ind w:left="257"/>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08" w:hanging="361"/>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E241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103"/>
    <w:rPr>
      <w:rFonts w:ascii="Segoe UI" w:eastAsia="Times New Roman" w:hAnsi="Segoe UI" w:cs="Segoe UI"/>
      <w:sz w:val="18"/>
      <w:szCs w:val="18"/>
    </w:rPr>
  </w:style>
  <w:style w:type="paragraph" w:styleId="NoSpacing">
    <w:name w:val="No Spacing"/>
    <w:uiPriority w:val="1"/>
    <w:qFormat/>
    <w:rsid w:val="00C14BD9"/>
    <w:pPr>
      <w:widowControl/>
      <w:autoSpaceDE/>
      <w:autoSpaceDN/>
    </w:pPr>
    <w:rPr>
      <w:rFonts w:ascii="Times New Roman" w:eastAsia="Times New Roman" w:hAnsi="Times New Roman" w:cs="Times New Roman"/>
      <w:sz w:val="24"/>
      <w:szCs w:val="24"/>
    </w:rPr>
  </w:style>
  <w:style w:type="character" w:styleId="Hyperlink">
    <w:name w:val="Hyperlink"/>
    <w:basedOn w:val="DefaultParagraphFont"/>
    <w:rsid w:val="00C14BD9"/>
    <w:rPr>
      <w:color w:val="0000FF" w:themeColor="hyperlink"/>
      <w:u w:val="single"/>
    </w:rPr>
  </w:style>
  <w:style w:type="character" w:customStyle="1" w:styleId="BodyTextChar">
    <w:name w:val="Body Text Char"/>
    <w:basedOn w:val="DefaultParagraphFont"/>
    <w:link w:val="BodyText"/>
    <w:uiPriority w:val="1"/>
    <w:rsid w:val="006D283E"/>
    <w:rPr>
      <w:rFonts w:ascii="Times New Roman" w:eastAsia="Times New Roman" w:hAnsi="Times New Roman" w:cs="Times New Roman"/>
    </w:rPr>
  </w:style>
  <w:style w:type="paragraph" w:styleId="Header">
    <w:name w:val="header"/>
    <w:basedOn w:val="Normal"/>
    <w:link w:val="HeaderChar"/>
    <w:uiPriority w:val="99"/>
    <w:unhideWhenUsed/>
    <w:rsid w:val="00F4753D"/>
    <w:pPr>
      <w:tabs>
        <w:tab w:val="center" w:pos="4680"/>
        <w:tab w:val="right" w:pos="9360"/>
      </w:tabs>
    </w:pPr>
  </w:style>
  <w:style w:type="character" w:customStyle="1" w:styleId="HeaderChar">
    <w:name w:val="Header Char"/>
    <w:basedOn w:val="DefaultParagraphFont"/>
    <w:link w:val="Header"/>
    <w:uiPriority w:val="99"/>
    <w:rsid w:val="00F4753D"/>
    <w:rPr>
      <w:rFonts w:ascii="Times New Roman" w:eastAsia="Times New Roman" w:hAnsi="Times New Roman" w:cs="Times New Roman"/>
    </w:rPr>
  </w:style>
  <w:style w:type="paragraph" w:styleId="Footer">
    <w:name w:val="footer"/>
    <w:basedOn w:val="Normal"/>
    <w:link w:val="FooterChar"/>
    <w:uiPriority w:val="99"/>
    <w:unhideWhenUsed/>
    <w:rsid w:val="00F4753D"/>
    <w:pPr>
      <w:tabs>
        <w:tab w:val="center" w:pos="4680"/>
        <w:tab w:val="right" w:pos="9360"/>
      </w:tabs>
    </w:pPr>
  </w:style>
  <w:style w:type="character" w:customStyle="1" w:styleId="FooterChar">
    <w:name w:val="Footer Char"/>
    <w:basedOn w:val="DefaultParagraphFont"/>
    <w:link w:val="Footer"/>
    <w:uiPriority w:val="99"/>
    <w:rsid w:val="00F4753D"/>
    <w:rPr>
      <w:rFonts w:ascii="Times New Roman" w:eastAsia="Times New Roman" w:hAnsi="Times New Roman" w:cs="Times New Roman"/>
    </w:rPr>
  </w:style>
  <w:style w:type="paragraph" w:styleId="Revision">
    <w:name w:val="Revision"/>
    <w:hidden/>
    <w:uiPriority w:val="99"/>
    <w:semiHidden/>
    <w:rsid w:val="005772D2"/>
    <w:pPr>
      <w:widowControl/>
      <w:autoSpaceDE/>
      <w:autoSpaceDN/>
    </w:pPr>
    <w:rPr>
      <w:rFonts w:ascii="Times New Roman" w:eastAsia="Times New Roman" w:hAnsi="Times New Roman" w:cs="Times New Roman"/>
    </w:rPr>
  </w:style>
  <w:style w:type="paragraph" w:customStyle="1" w:styleId="Default">
    <w:name w:val="Default"/>
    <w:rsid w:val="006F579B"/>
    <w:pPr>
      <w:widowControl/>
      <w:adjustRightInd w:val="0"/>
    </w:pPr>
    <w:rPr>
      <w:rFonts w:ascii="Times New Roman" w:hAnsi="Times New Roman" w:cs="Times New Roman"/>
      <w:color w:val="000000"/>
      <w:sz w:val="24"/>
      <w:szCs w:val="24"/>
      <w:lang w:val="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BAB29-379B-41B2-B887-7D63D7C08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62</Pages>
  <Words>29356</Words>
  <Characters>167334</Characters>
  <Application>Microsoft Office Word</Application>
  <DocSecurity>0</DocSecurity>
  <Lines>1394</Lines>
  <Paragraphs>392</Paragraphs>
  <ScaleCrop>false</ScaleCrop>
  <HeadingPairs>
    <vt:vector size="2" baseType="variant">
      <vt:variant>
        <vt:lpstr>Title</vt:lpstr>
      </vt:variant>
      <vt:variant>
        <vt:i4>1</vt:i4>
      </vt:variant>
    </vt:vector>
  </HeadingPairs>
  <TitlesOfParts>
    <vt:vector size="1" baseType="lpstr">
      <vt:lpstr>Lenalidomide Accord, INN-lenalidomide</vt:lpstr>
    </vt:vector>
  </TitlesOfParts>
  <Company>PHOENIX Pharma d.o.o.</Company>
  <LinksUpToDate>false</LinksUpToDate>
  <CharactersWithSpaces>196298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Lenalidomide Accord, INN-lenalidomide</dc:title>
  <dc:subject>EPAR</dc:subject>
  <dc:creator>CHMP</dc:creator>
  <cp:keywords>Lenalidomide Accord,INN-lenalidomide</cp:keywords>
  <cp:lastModifiedBy>Tatjana Banković</cp:lastModifiedBy>
  <cp:revision>7</cp:revision>
  <dcterms:created xsi:type="dcterms:W3CDTF">2022-12-14T14:04:00Z</dcterms:created>
  <dcterms:modified xsi:type="dcterms:W3CDTF">2022-12-16T06:29:00Z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2021-02-15T00:00:00Z</vt:filetime>
  </property>
  <property fmtid="{D5CDD505-2E9C-101B-9397-08002B2CF9AE}" pid="3" name="Creator">
    <vt:lpwstr>Acrobat PDFMaker 11 for Word</vt:lpwstr>
  </property>
  <property fmtid="{D5CDD505-2E9C-101B-9397-08002B2CF9AE}" pid="4" name="LastSaved">
    <vt:filetime>2021-07-12T00:00:00Z</vt:filetime>
  </property>
</Properties>
</file>