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3B1D5" w14:textId="77777777" w:rsidR="001A5518" w:rsidRPr="00974BCE" w:rsidRDefault="001A5518" w:rsidP="001A5518">
      <w:pPr>
        <w:rPr>
          <w:b/>
          <w:bCs/>
          <w:i/>
          <w:iCs/>
          <w:sz w:val="22"/>
          <w:szCs w:val="22"/>
          <w:u w:val="single"/>
          <w:lang w:val="sr-Latn-ME"/>
        </w:rPr>
      </w:pPr>
    </w:p>
    <w:p w14:paraId="540A0567" w14:textId="77777777" w:rsidR="00F91C7B" w:rsidRPr="00974BCE" w:rsidRDefault="00F91C7B" w:rsidP="001A5518">
      <w:pPr>
        <w:rPr>
          <w:b/>
          <w:bCs/>
          <w:i/>
          <w:iCs/>
          <w:sz w:val="22"/>
          <w:szCs w:val="22"/>
          <w:u w:val="single"/>
          <w:lang w:val="sr-Latn-ME"/>
        </w:rPr>
      </w:pPr>
    </w:p>
    <w:p w14:paraId="1F7E3622" w14:textId="77777777" w:rsidR="002510A5" w:rsidRPr="00974BCE" w:rsidRDefault="002510A5" w:rsidP="002510A5">
      <w:pPr>
        <w:jc w:val="center"/>
        <w:rPr>
          <w:b/>
          <w:bCs/>
          <w:iCs/>
          <w:sz w:val="22"/>
          <w:szCs w:val="22"/>
          <w:u w:val="single"/>
          <w:lang w:val="sr-Latn-ME"/>
        </w:rPr>
      </w:pPr>
      <w:r w:rsidRPr="00974BCE">
        <w:rPr>
          <w:b/>
          <w:bCs/>
          <w:iCs/>
          <w:sz w:val="22"/>
          <w:szCs w:val="22"/>
          <w:u w:val="single"/>
          <w:lang w:val="sr-Latn-ME"/>
        </w:rPr>
        <w:t>SAŽETAK KARAKTERISTIKA LIJEKA</w:t>
      </w:r>
    </w:p>
    <w:p w14:paraId="48C9C405" w14:textId="77777777" w:rsidR="003C17AB" w:rsidRPr="00974BCE" w:rsidRDefault="003C17AB" w:rsidP="00CA1FEB">
      <w:pPr>
        <w:rPr>
          <w:sz w:val="22"/>
          <w:szCs w:val="22"/>
          <w:lang w:val="sr-Latn-ME"/>
        </w:rPr>
      </w:pPr>
    </w:p>
    <w:p w14:paraId="4DD141D9" w14:textId="77777777" w:rsidR="003C17AB" w:rsidRPr="00974BCE" w:rsidRDefault="003C17AB" w:rsidP="00F5167F">
      <w:pPr>
        <w:tabs>
          <w:tab w:val="left" w:pos="540"/>
          <w:tab w:val="left" w:pos="569"/>
        </w:tabs>
        <w:rPr>
          <w:noProof/>
          <w:sz w:val="22"/>
          <w:szCs w:val="22"/>
          <w:lang w:val="sr-Latn-ME"/>
        </w:rPr>
      </w:pPr>
    </w:p>
    <w:p w14:paraId="6FD7F560" w14:textId="77777777" w:rsidR="00C37FD7" w:rsidRPr="00974BCE" w:rsidRDefault="00C37FD7" w:rsidP="00F5167F">
      <w:pPr>
        <w:tabs>
          <w:tab w:val="left" w:pos="540"/>
          <w:tab w:val="left" w:pos="569"/>
        </w:tabs>
        <w:rPr>
          <w:bCs/>
          <w:sz w:val="22"/>
          <w:szCs w:val="22"/>
          <w:lang w:val="sr-Latn-ME"/>
        </w:rPr>
      </w:pPr>
    </w:p>
    <w:p w14:paraId="4AED5205" w14:textId="77777777" w:rsidR="00411B4B" w:rsidRPr="00974BCE" w:rsidRDefault="00411B4B" w:rsidP="00F5167F">
      <w:pPr>
        <w:tabs>
          <w:tab w:val="left" w:pos="540"/>
          <w:tab w:val="left" w:pos="569"/>
        </w:tabs>
        <w:rPr>
          <w:b/>
          <w:bCs/>
          <w:sz w:val="22"/>
          <w:szCs w:val="22"/>
          <w:lang w:val="sr-Latn-ME"/>
        </w:rPr>
      </w:pPr>
      <w:r w:rsidRPr="00974BCE">
        <w:rPr>
          <w:b/>
          <w:bCs/>
          <w:sz w:val="22"/>
          <w:szCs w:val="22"/>
          <w:lang w:val="sr-Latn-ME"/>
        </w:rPr>
        <w:t>1.</w:t>
      </w:r>
      <w:r w:rsidR="00F5167F" w:rsidRPr="00974BCE">
        <w:rPr>
          <w:b/>
          <w:bCs/>
          <w:sz w:val="22"/>
          <w:szCs w:val="22"/>
          <w:lang w:val="sr-Latn-ME"/>
        </w:rPr>
        <w:tab/>
      </w:r>
      <w:r w:rsidR="002846DB" w:rsidRPr="00974BCE">
        <w:rPr>
          <w:b/>
          <w:bCs/>
          <w:sz w:val="22"/>
          <w:szCs w:val="22"/>
          <w:lang w:val="sr-Latn-ME"/>
        </w:rPr>
        <w:t xml:space="preserve">NAZIV </w:t>
      </w:r>
      <w:r w:rsidRPr="00974BCE">
        <w:rPr>
          <w:b/>
          <w:bCs/>
          <w:sz w:val="22"/>
          <w:szCs w:val="22"/>
          <w:lang w:val="sr-Latn-ME"/>
        </w:rPr>
        <w:t>LIJEKA</w:t>
      </w:r>
    </w:p>
    <w:p w14:paraId="0D706442" w14:textId="77777777" w:rsidR="00EC2532" w:rsidRPr="00974BCE" w:rsidRDefault="00EC2532">
      <w:pPr>
        <w:rPr>
          <w:sz w:val="22"/>
          <w:szCs w:val="22"/>
          <w:lang w:val="sr-Latn-ME"/>
        </w:rPr>
      </w:pPr>
    </w:p>
    <w:p w14:paraId="736AC5E0" w14:textId="50383FB5" w:rsidR="00435607" w:rsidRPr="00974BCE" w:rsidRDefault="00435607" w:rsidP="00435607">
      <w:pPr>
        <w:rPr>
          <w:sz w:val="22"/>
          <w:szCs w:val="22"/>
          <w:lang w:val="sr-Latn-ME"/>
        </w:rPr>
      </w:pPr>
      <w:r w:rsidRPr="00974BCE">
        <w:rPr>
          <w:sz w:val="22"/>
          <w:szCs w:val="22"/>
          <w:lang w:val="sr-Latn-ME"/>
        </w:rPr>
        <w:t>Brinogan</w:t>
      </w:r>
      <w:r w:rsidRPr="00974BCE">
        <w:rPr>
          <w:sz w:val="22"/>
          <w:szCs w:val="22"/>
          <w:vertAlign w:val="superscript"/>
          <w:lang w:val="sr-Latn-ME"/>
        </w:rPr>
        <w:t>®</w:t>
      </w:r>
      <w:r w:rsidRPr="00974BCE">
        <w:rPr>
          <w:sz w:val="22"/>
          <w:szCs w:val="22"/>
          <w:lang w:val="sr-Latn-ME"/>
        </w:rPr>
        <w:t>, 10 mg/</w:t>
      </w:r>
      <w:r w:rsidR="00E95003" w:rsidRPr="00974BCE">
        <w:rPr>
          <w:sz w:val="22"/>
          <w:szCs w:val="22"/>
          <w:lang w:val="sr-Latn-ME"/>
        </w:rPr>
        <w:t>ml</w:t>
      </w:r>
      <w:r w:rsidRPr="00974BCE">
        <w:rPr>
          <w:sz w:val="22"/>
          <w:szCs w:val="22"/>
          <w:lang w:val="sr-Latn-ME"/>
        </w:rPr>
        <w:t>, kapi za oči, suspenzija</w:t>
      </w:r>
    </w:p>
    <w:p w14:paraId="713122E7" w14:textId="77777777" w:rsidR="000D425A" w:rsidRPr="00974BCE" w:rsidRDefault="000D425A">
      <w:pPr>
        <w:rPr>
          <w:bCs/>
          <w:sz w:val="22"/>
          <w:szCs w:val="22"/>
          <w:lang w:val="sr-Latn-ME"/>
        </w:rPr>
      </w:pPr>
    </w:p>
    <w:p w14:paraId="0514EF82" w14:textId="558B6343" w:rsidR="006D20A5" w:rsidRPr="00974BCE" w:rsidRDefault="006D20A5" w:rsidP="006D20A5">
      <w:pPr>
        <w:rPr>
          <w:sz w:val="22"/>
          <w:szCs w:val="22"/>
          <w:lang w:val="sr-Latn-ME"/>
        </w:rPr>
      </w:pPr>
      <w:r w:rsidRPr="00974BCE">
        <w:rPr>
          <w:sz w:val="22"/>
          <w:szCs w:val="22"/>
          <w:lang w:val="sr-Latn-ME"/>
        </w:rPr>
        <w:t>INN:</w:t>
      </w:r>
      <w:r w:rsidR="00435607" w:rsidRPr="00974BCE">
        <w:rPr>
          <w:sz w:val="22"/>
          <w:szCs w:val="22"/>
          <w:lang w:val="sr-Latn-ME"/>
        </w:rPr>
        <w:t xml:space="preserve"> brinzolamid</w:t>
      </w:r>
    </w:p>
    <w:p w14:paraId="7EF9AEC9" w14:textId="4FB1A55F" w:rsidR="00530BD7" w:rsidRPr="00974BCE" w:rsidRDefault="00530BD7">
      <w:pPr>
        <w:rPr>
          <w:bCs/>
          <w:sz w:val="22"/>
          <w:szCs w:val="22"/>
          <w:lang w:val="sr-Latn-ME"/>
        </w:rPr>
      </w:pPr>
    </w:p>
    <w:p w14:paraId="6D221968" w14:textId="77777777" w:rsidR="001D4BFB" w:rsidRPr="00974BCE" w:rsidRDefault="001D4BFB">
      <w:pPr>
        <w:rPr>
          <w:bCs/>
          <w:sz w:val="22"/>
          <w:szCs w:val="22"/>
          <w:lang w:val="sr-Latn-ME"/>
        </w:rPr>
      </w:pPr>
    </w:p>
    <w:p w14:paraId="4BB344E3" w14:textId="77777777" w:rsidR="00411B4B" w:rsidRPr="00974BCE" w:rsidRDefault="00411B4B" w:rsidP="00F5167F">
      <w:pPr>
        <w:tabs>
          <w:tab w:val="left" w:pos="540"/>
          <w:tab w:val="left" w:pos="569"/>
        </w:tabs>
        <w:rPr>
          <w:b/>
          <w:bCs/>
          <w:sz w:val="22"/>
          <w:szCs w:val="22"/>
          <w:lang w:val="sr-Latn-ME"/>
        </w:rPr>
      </w:pPr>
      <w:r w:rsidRPr="00974BCE">
        <w:rPr>
          <w:b/>
          <w:bCs/>
          <w:sz w:val="22"/>
          <w:szCs w:val="22"/>
          <w:lang w:val="sr-Latn-ME"/>
        </w:rPr>
        <w:t xml:space="preserve">2. </w:t>
      </w:r>
      <w:r w:rsidR="00F5167F" w:rsidRPr="00974BCE">
        <w:rPr>
          <w:b/>
          <w:bCs/>
          <w:sz w:val="22"/>
          <w:szCs w:val="22"/>
          <w:lang w:val="sr-Latn-ME"/>
        </w:rPr>
        <w:tab/>
      </w:r>
      <w:r w:rsidRPr="00974BCE">
        <w:rPr>
          <w:b/>
          <w:bCs/>
          <w:sz w:val="22"/>
          <w:szCs w:val="22"/>
          <w:lang w:val="sr-Latn-ME"/>
        </w:rPr>
        <w:t>KVALITATIVNI I KVANTITATIVNI SASTAV</w:t>
      </w:r>
    </w:p>
    <w:p w14:paraId="376699A6" w14:textId="77777777" w:rsidR="005A0B2E" w:rsidRPr="00974BCE" w:rsidRDefault="005A0B2E">
      <w:pPr>
        <w:rPr>
          <w:sz w:val="22"/>
          <w:szCs w:val="22"/>
          <w:lang w:val="sr-Latn-ME"/>
        </w:rPr>
      </w:pPr>
    </w:p>
    <w:p w14:paraId="0E1DAEA3" w14:textId="6C3FE55C" w:rsidR="00435607" w:rsidRPr="00974BCE" w:rsidRDefault="00435607" w:rsidP="00435607">
      <w:pPr>
        <w:rPr>
          <w:sz w:val="22"/>
          <w:szCs w:val="22"/>
          <w:lang w:val="sr-Latn-ME"/>
        </w:rPr>
      </w:pPr>
      <w:r w:rsidRPr="00974BCE">
        <w:rPr>
          <w:sz w:val="22"/>
          <w:szCs w:val="22"/>
          <w:lang w:val="sr-Latn-ME"/>
        </w:rPr>
        <w:t xml:space="preserve">Jedan </w:t>
      </w:r>
      <w:r w:rsidR="00E95003" w:rsidRPr="00974BCE">
        <w:rPr>
          <w:sz w:val="22"/>
          <w:szCs w:val="22"/>
          <w:lang w:val="sr-Latn-ME"/>
        </w:rPr>
        <w:t>ml</w:t>
      </w:r>
      <w:r w:rsidRPr="00974BCE">
        <w:rPr>
          <w:sz w:val="22"/>
          <w:szCs w:val="22"/>
          <w:lang w:val="sr-Latn-ME"/>
        </w:rPr>
        <w:t xml:space="preserve"> kapi za oči, suspenzije, sadrži 10 mg brinzolamida.</w:t>
      </w:r>
    </w:p>
    <w:p w14:paraId="23C166BA" w14:textId="156114C5" w:rsidR="00435607" w:rsidRPr="00974BCE" w:rsidRDefault="00435607" w:rsidP="00435607">
      <w:pPr>
        <w:rPr>
          <w:sz w:val="22"/>
          <w:szCs w:val="22"/>
          <w:lang w:val="sr-Latn-ME"/>
        </w:rPr>
      </w:pPr>
      <w:r w:rsidRPr="00974BCE">
        <w:rPr>
          <w:sz w:val="22"/>
          <w:szCs w:val="22"/>
          <w:lang w:val="sr-Latn-ME"/>
        </w:rPr>
        <w:t xml:space="preserve">Jedna kap sadrži 0,27 mg brinzolamida. </w:t>
      </w:r>
    </w:p>
    <w:p w14:paraId="4D8EBA4C" w14:textId="77777777" w:rsidR="00435607" w:rsidRPr="00974BCE" w:rsidRDefault="00435607" w:rsidP="00435607">
      <w:pPr>
        <w:rPr>
          <w:sz w:val="22"/>
          <w:szCs w:val="22"/>
          <w:lang w:val="sr-Latn-ME"/>
        </w:rPr>
      </w:pPr>
    </w:p>
    <w:p w14:paraId="778DCF72" w14:textId="77777777" w:rsidR="00435607" w:rsidRPr="00974BCE" w:rsidRDefault="00435607" w:rsidP="00435607">
      <w:pPr>
        <w:rPr>
          <w:sz w:val="22"/>
          <w:szCs w:val="22"/>
          <w:lang w:val="sr-Latn-ME"/>
        </w:rPr>
      </w:pPr>
      <w:r w:rsidRPr="00974BCE">
        <w:rPr>
          <w:sz w:val="22"/>
          <w:szCs w:val="22"/>
          <w:lang w:val="sr-Latn-ME"/>
        </w:rPr>
        <w:t>Pomoćna supstanca sa potvrđenim dejstvom:</w:t>
      </w:r>
    </w:p>
    <w:p w14:paraId="09E2D5EA" w14:textId="6A4EED23" w:rsidR="00435607" w:rsidRPr="00974BCE" w:rsidRDefault="00435607" w:rsidP="00435607">
      <w:pPr>
        <w:rPr>
          <w:sz w:val="22"/>
          <w:szCs w:val="22"/>
          <w:lang w:val="sr-Latn-ME"/>
        </w:rPr>
      </w:pPr>
      <w:r w:rsidRPr="00974BCE">
        <w:rPr>
          <w:sz w:val="22"/>
          <w:szCs w:val="22"/>
          <w:lang w:val="sr-Latn-ME"/>
        </w:rPr>
        <w:t xml:space="preserve">1 </w:t>
      </w:r>
      <w:r w:rsidR="00E95003" w:rsidRPr="00974BCE">
        <w:rPr>
          <w:sz w:val="22"/>
          <w:szCs w:val="22"/>
          <w:lang w:val="sr-Latn-ME"/>
        </w:rPr>
        <w:t>ml</w:t>
      </w:r>
      <w:r w:rsidRPr="00974BCE">
        <w:rPr>
          <w:sz w:val="22"/>
          <w:szCs w:val="22"/>
          <w:lang w:val="sr-Latn-ME"/>
        </w:rPr>
        <w:t xml:space="preserve"> kapi za oči, suspenzije sadrži 0,15 mg benzalkonijum</w:t>
      </w:r>
      <w:r w:rsidR="00ED590C" w:rsidRPr="00974BCE">
        <w:rPr>
          <w:sz w:val="22"/>
          <w:szCs w:val="22"/>
          <w:lang w:val="sr-Latn-ME"/>
        </w:rPr>
        <w:t xml:space="preserve"> </w:t>
      </w:r>
      <w:r w:rsidRPr="00974BCE">
        <w:rPr>
          <w:sz w:val="22"/>
          <w:szCs w:val="22"/>
          <w:lang w:val="sr-Latn-ME"/>
        </w:rPr>
        <w:t>hlorida.</w:t>
      </w:r>
    </w:p>
    <w:p w14:paraId="3650CA37" w14:textId="77777777" w:rsidR="00435607" w:rsidRPr="00974BCE" w:rsidRDefault="00435607" w:rsidP="00435607">
      <w:pPr>
        <w:rPr>
          <w:sz w:val="22"/>
          <w:szCs w:val="22"/>
          <w:lang w:val="sr-Latn-ME"/>
        </w:rPr>
      </w:pPr>
    </w:p>
    <w:p w14:paraId="76213F55" w14:textId="5E351AC4" w:rsidR="0003793F" w:rsidRPr="00974BCE" w:rsidRDefault="0003793F" w:rsidP="00435607">
      <w:pPr>
        <w:rPr>
          <w:sz w:val="22"/>
          <w:szCs w:val="22"/>
          <w:lang w:val="sr-Latn-ME"/>
        </w:rPr>
      </w:pPr>
      <w:r w:rsidRPr="00974BCE">
        <w:rPr>
          <w:sz w:val="22"/>
          <w:szCs w:val="22"/>
          <w:lang w:val="sr-Latn-ME"/>
        </w:rPr>
        <w:t>Za spisak svih ekscipijenasa, pogledati dio 6.1.</w:t>
      </w:r>
    </w:p>
    <w:p w14:paraId="0EFBBB13" w14:textId="3922D418" w:rsidR="00C37FD7" w:rsidRPr="00974BCE" w:rsidRDefault="00C37FD7">
      <w:pPr>
        <w:rPr>
          <w:sz w:val="22"/>
          <w:szCs w:val="22"/>
          <w:lang w:val="sr-Latn-ME"/>
        </w:rPr>
      </w:pPr>
    </w:p>
    <w:p w14:paraId="082F80FA" w14:textId="77777777" w:rsidR="001D4BFB" w:rsidRPr="00974BCE" w:rsidRDefault="001D4BFB">
      <w:pPr>
        <w:rPr>
          <w:sz w:val="22"/>
          <w:szCs w:val="22"/>
          <w:lang w:val="sr-Latn-ME"/>
        </w:rPr>
      </w:pPr>
    </w:p>
    <w:p w14:paraId="6A44747C" w14:textId="77777777" w:rsidR="00411B4B" w:rsidRPr="00974BCE" w:rsidRDefault="00411B4B" w:rsidP="00F5167F">
      <w:pPr>
        <w:tabs>
          <w:tab w:val="left" w:pos="540"/>
          <w:tab w:val="left" w:pos="569"/>
        </w:tabs>
        <w:rPr>
          <w:b/>
          <w:bCs/>
          <w:sz w:val="22"/>
          <w:szCs w:val="22"/>
          <w:lang w:val="sr-Latn-ME"/>
        </w:rPr>
      </w:pPr>
      <w:r w:rsidRPr="00974BCE">
        <w:rPr>
          <w:b/>
          <w:bCs/>
          <w:sz w:val="22"/>
          <w:szCs w:val="22"/>
          <w:lang w:val="sr-Latn-ME"/>
        </w:rPr>
        <w:t xml:space="preserve">3. </w:t>
      </w:r>
      <w:r w:rsidR="00F5167F" w:rsidRPr="00974BCE">
        <w:rPr>
          <w:b/>
          <w:bCs/>
          <w:sz w:val="22"/>
          <w:szCs w:val="22"/>
          <w:lang w:val="sr-Latn-ME"/>
        </w:rPr>
        <w:tab/>
      </w:r>
      <w:r w:rsidRPr="00974BCE">
        <w:rPr>
          <w:b/>
          <w:bCs/>
          <w:sz w:val="22"/>
          <w:szCs w:val="22"/>
          <w:lang w:val="sr-Latn-ME"/>
        </w:rPr>
        <w:t>FARMACEUTSKI OBLIK</w:t>
      </w:r>
      <w:r w:rsidR="009F2D23" w:rsidRPr="00974BCE">
        <w:rPr>
          <w:b/>
          <w:bCs/>
          <w:sz w:val="22"/>
          <w:szCs w:val="22"/>
          <w:lang w:val="sr-Latn-ME"/>
        </w:rPr>
        <w:t xml:space="preserve"> </w:t>
      </w:r>
    </w:p>
    <w:p w14:paraId="5F3595CE" w14:textId="77777777" w:rsidR="00411B4B" w:rsidRPr="00974BCE" w:rsidRDefault="00411B4B">
      <w:pPr>
        <w:rPr>
          <w:bCs/>
          <w:sz w:val="22"/>
          <w:szCs w:val="22"/>
          <w:lang w:val="sr-Latn-ME"/>
        </w:rPr>
      </w:pPr>
    </w:p>
    <w:p w14:paraId="754F9A51" w14:textId="77777777" w:rsidR="00435607" w:rsidRPr="00974BCE" w:rsidRDefault="00435607" w:rsidP="00435607">
      <w:pPr>
        <w:rPr>
          <w:bCs/>
          <w:sz w:val="22"/>
          <w:szCs w:val="22"/>
          <w:lang w:val="sr-Latn-ME"/>
        </w:rPr>
      </w:pPr>
      <w:r w:rsidRPr="00974BCE">
        <w:rPr>
          <w:bCs/>
          <w:sz w:val="22"/>
          <w:szCs w:val="22"/>
          <w:lang w:val="sr-Latn-ME"/>
        </w:rPr>
        <w:t>Kapi za oči, suspenzija.</w:t>
      </w:r>
    </w:p>
    <w:p w14:paraId="09E00A3E" w14:textId="77777777" w:rsidR="00435607" w:rsidRPr="00974BCE" w:rsidRDefault="00435607" w:rsidP="00435607">
      <w:pPr>
        <w:rPr>
          <w:bCs/>
          <w:sz w:val="22"/>
          <w:szCs w:val="22"/>
          <w:lang w:val="sr-Latn-ME"/>
        </w:rPr>
      </w:pPr>
      <w:r w:rsidRPr="00974BCE">
        <w:rPr>
          <w:bCs/>
          <w:sz w:val="22"/>
          <w:szCs w:val="22"/>
          <w:lang w:val="sr-Latn-ME"/>
        </w:rPr>
        <w:t xml:space="preserve">Bijela do skoro bijela homogena suspenzija. </w:t>
      </w:r>
    </w:p>
    <w:p w14:paraId="72F5A6E4" w14:textId="77777777" w:rsidR="00435607" w:rsidRPr="00974BCE" w:rsidRDefault="00435607" w:rsidP="00435607">
      <w:pPr>
        <w:rPr>
          <w:bCs/>
          <w:sz w:val="22"/>
          <w:szCs w:val="22"/>
          <w:lang w:val="sr-Latn-ME"/>
        </w:rPr>
      </w:pPr>
    </w:p>
    <w:p w14:paraId="551065C6" w14:textId="77777777" w:rsidR="00435607" w:rsidRPr="00974BCE" w:rsidRDefault="00435607" w:rsidP="00435607">
      <w:pPr>
        <w:rPr>
          <w:bCs/>
          <w:sz w:val="22"/>
          <w:szCs w:val="22"/>
          <w:lang w:val="sr-Latn-ME"/>
        </w:rPr>
      </w:pPr>
      <w:r w:rsidRPr="00974BCE">
        <w:rPr>
          <w:bCs/>
          <w:sz w:val="22"/>
          <w:szCs w:val="22"/>
          <w:lang w:val="sr-Latn-ME"/>
        </w:rPr>
        <w:t>Osmolalnost: 250~300 mOsmol/kg</w:t>
      </w:r>
    </w:p>
    <w:p w14:paraId="711D3AF6" w14:textId="77777777" w:rsidR="00435607" w:rsidRPr="00974BCE" w:rsidRDefault="00435607" w:rsidP="00435607">
      <w:pPr>
        <w:rPr>
          <w:bCs/>
          <w:sz w:val="22"/>
          <w:szCs w:val="22"/>
          <w:lang w:val="sr-Latn-ME"/>
        </w:rPr>
      </w:pPr>
      <w:r w:rsidRPr="00974BCE">
        <w:rPr>
          <w:bCs/>
          <w:sz w:val="22"/>
          <w:szCs w:val="22"/>
          <w:lang w:val="sr-Latn-ME"/>
        </w:rPr>
        <w:t>pH: 7,3 – 7,7</w:t>
      </w:r>
    </w:p>
    <w:p w14:paraId="25C0FB18" w14:textId="1D120DE9" w:rsidR="00EC2532" w:rsidRPr="00974BCE" w:rsidRDefault="00EC2532">
      <w:pPr>
        <w:rPr>
          <w:bCs/>
          <w:sz w:val="22"/>
          <w:szCs w:val="22"/>
          <w:lang w:val="sr-Latn-ME"/>
        </w:rPr>
      </w:pPr>
    </w:p>
    <w:p w14:paraId="58AC68F4" w14:textId="77777777" w:rsidR="001D4BFB" w:rsidRPr="00974BCE" w:rsidRDefault="001D4BFB">
      <w:pPr>
        <w:rPr>
          <w:bCs/>
          <w:sz w:val="22"/>
          <w:szCs w:val="22"/>
          <w:lang w:val="sr-Latn-ME"/>
        </w:rPr>
      </w:pPr>
    </w:p>
    <w:p w14:paraId="776D99D6" w14:textId="77777777" w:rsidR="00411B4B" w:rsidRPr="00974BCE" w:rsidRDefault="00411B4B" w:rsidP="00F60E71">
      <w:pPr>
        <w:tabs>
          <w:tab w:val="left" w:pos="540"/>
          <w:tab w:val="left" w:pos="569"/>
        </w:tabs>
        <w:jc w:val="both"/>
        <w:rPr>
          <w:b/>
          <w:bCs/>
          <w:sz w:val="22"/>
          <w:szCs w:val="22"/>
          <w:lang w:val="sr-Latn-ME"/>
        </w:rPr>
      </w:pPr>
      <w:r w:rsidRPr="00974BCE">
        <w:rPr>
          <w:b/>
          <w:bCs/>
          <w:sz w:val="22"/>
          <w:szCs w:val="22"/>
          <w:lang w:val="sr-Latn-ME"/>
        </w:rPr>
        <w:t xml:space="preserve">4. </w:t>
      </w:r>
      <w:r w:rsidR="00480FB1" w:rsidRPr="00974BCE">
        <w:rPr>
          <w:b/>
          <w:bCs/>
          <w:sz w:val="22"/>
          <w:szCs w:val="22"/>
          <w:lang w:val="sr-Latn-ME"/>
        </w:rPr>
        <w:tab/>
      </w:r>
      <w:r w:rsidRPr="00974BCE">
        <w:rPr>
          <w:b/>
          <w:bCs/>
          <w:sz w:val="22"/>
          <w:szCs w:val="22"/>
          <w:lang w:val="sr-Latn-ME"/>
        </w:rPr>
        <w:t>KLINIČKI PODACI</w:t>
      </w:r>
    </w:p>
    <w:p w14:paraId="42B3A9F1" w14:textId="77777777" w:rsidR="00CD6F02" w:rsidRPr="00974BCE" w:rsidRDefault="00CD6F02" w:rsidP="00F60E71">
      <w:pPr>
        <w:tabs>
          <w:tab w:val="left" w:pos="540"/>
          <w:tab w:val="left" w:pos="569"/>
        </w:tabs>
        <w:jc w:val="both"/>
        <w:rPr>
          <w:bCs/>
          <w:sz w:val="22"/>
          <w:szCs w:val="22"/>
          <w:lang w:val="sr-Latn-ME"/>
        </w:rPr>
      </w:pPr>
    </w:p>
    <w:p w14:paraId="018B5E7E" w14:textId="77777777" w:rsidR="00411B4B" w:rsidRPr="00974BCE" w:rsidRDefault="00411B4B" w:rsidP="00F60E71">
      <w:pPr>
        <w:tabs>
          <w:tab w:val="left" w:pos="540"/>
          <w:tab w:val="left" w:pos="569"/>
        </w:tabs>
        <w:jc w:val="both"/>
        <w:rPr>
          <w:b/>
          <w:bCs/>
          <w:sz w:val="22"/>
          <w:szCs w:val="22"/>
          <w:lang w:val="sr-Latn-ME"/>
        </w:rPr>
      </w:pPr>
      <w:r w:rsidRPr="00974BCE">
        <w:rPr>
          <w:b/>
          <w:bCs/>
          <w:sz w:val="22"/>
          <w:szCs w:val="22"/>
          <w:lang w:val="sr-Latn-ME"/>
        </w:rPr>
        <w:t xml:space="preserve">4.1. </w:t>
      </w:r>
      <w:r w:rsidR="00480FB1" w:rsidRPr="00974BCE">
        <w:rPr>
          <w:b/>
          <w:bCs/>
          <w:sz w:val="22"/>
          <w:szCs w:val="22"/>
          <w:lang w:val="sr-Latn-ME"/>
        </w:rPr>
        <w:tab/>
      </w:r>
      <w:r w:rsidRPr="00974BCE">
        <w:rPr>
          <w:b/>
          <w:bCs/>
          <w:sz w:val="22"/>
          <w:szCs w:val="22"/>
          <w:lang w:val="sr-Latn-ME"/>
        </w:rPr>
        <w:t>Terapijske indikacije</w:t>
      </w:r>
    </w:p>
    <w:p w14:paraId="5AB4B661" w14:textId="4F8FBE06" w:rsidR="00411B4B" w:rsidRPr="00974BCE" w:rsidRDefault="00411B4B" w:rsidP="00F60E71">
      <w:pPr>
        <w:tabs>
          <w:tab w:val="left" w:pos="540"/>
          <w:tab w:val="left" w:pos="569"/>
        </w:tabs>
        <w:jc w:val="both"/>
        <w:rPr>
          <w:bCs/>
          <w:sz w:val="22"/>
          <w:szCs w:val="22"/>
          <w:lang w:val="sr-Latn-ME"/>
        </w:rPr>
      </w:pPr>
    </w:p>
    <w:p w14:paraId="53C27312"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Lijek Brinogan je indikovan za smanjenje povišenog intraokularnog pritiska kod:</w:t>
      </w:r>
    </w:p>
    <w:p w14:paraId="65C56D4D"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okularne hipertenzije</w:t>
      </w:r>
    </w:p>
    <w:p w14:paraId="61FF1529"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glaukoma otvorenog ugla</w:t>
      </w:r>
    </w:p>
    <w:p w14:paraId="11DBBF35" w14:textId="3C8E1B1F"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kao monoterapija kod </w:t>
      </w:r>
      <w:r w:rsidR="00146A6E" w:rsidRPr="00974BCE">
        <w:rPr>
          <w:bCs/>
          <w:sz w:val="22"/>
          <w:szCs w:val="22"/>
          <w:lang w:val="sr-Latn-ME"/>
        </w:rPr>
        <w:t xml:space="preserve">odraslih </w:t>
      </w:r>
      <w:r w:rsidRPr="00974BCE">
        <w:rPr>
          <w:bCs/>
          <w:sz w:val="22"/>
          <w:szCs w:val="22"/>
          <w:lang w:val="sr-Latn-ME"/>
        </w:rPr>
        <w:t>pacijenata koji ne reaguju na beta blokatore</w:t>
      </w:r>
      <w:r w:rsidR="00146A6E" w:rsidRPr="00974BCE">
        <w:rPr>
          <w:bCs/>
          <w:sz w:val="22"/>
          <w:szCs w:val="22"/>
          <w:lang w:val="sr-Latn-ME"/>
        </w:rPr>
        <w:t xml:space="preserve"> ili</w:t>
      </w:r>
      <w:r w:rsidRPr="00974BCE">
        <w:rPr>
          <w:bCs/>
          <w:sz w:val="22"/>
          <w:szCs w:val="22"/>
          <w:lang w:val="sr-Latn-ME"/>
        </w:rPr>
        <w:t xml:space="preserve"> kod kojih su beta blokatori kontraindikovani ili kao dodatna terapija beta blokatorima ili analozima prostaglandina (vidjeti </w:t>
      </w:r>
      <w:r w:rsidR="00146A6E" w:rsidRPr="00974BCE">
        <w:rPr>
          <w:bCs/>
          <w:sz w:val="22"/>
          <w:szCs w:val="22"/>
          <w:lang w:val="sr-Latn-ME"/>
        </w:rPr>
        <w:t>dio</w:t>
      </w:r>
      <w:r w:rsidRPr="00974BCE">
        <w:rPr>
          <w:bCs/>
          <w:sz w:val="22"/>
          <w:szCs w:val="22"/>
          <w:lang w:val="sr-Latn-ME"/>
        </w:rPr>
        <w:t>5.1).</w:t>
      </w:r>
    </w:p>
    <w:p w14:paraId="5879CD36" w14:textId="77777777" w:rsidR="00435607" w:rsidRPr="00974BCE" w:rsidRDefault="00435607" w:rsidP="00F60E71">
      <w:pPr>
        <w:tabs>
          <w:tab w:val="left" w:pos="540"/>
          <w:tab w:val="left" w:pos="569"/>
        </w:tabs>
        <w:jc w:val="both"/>
        <w:rPr>
          <w:bCs/>
          <w:sz w:val="22"/>
          <w:szCs w:val="22"/>
          <w:lang w:val="sr-Latn-ME"/>
        </w:rPr>
      </w:pPr>
    </w:p>
    <w:p w14:paraId="61C58054" w14:textId="77777777" w:rsidR="00411B4B" w:rsidRPr="00974BCE" w:rsidRDefault="00411B4B" w:rsidP="00F60E71">
      <w:pPr>
        <w:tabs>
          <w:tab w:val="left" w:pos="540"/>
          <w:tab w:val="left" w:pos="569"/>
        </w:tabs>
        <w:jc w:val="both"/>
        <w:rPr>
          <w:b/>
          <w:bCs/>
          <w:sz w:val="22"/>
          <w:szCs w:val="22"/>
          <w:lang w:val="sr-Latn-ME"/>
        </w:rPr>
      </w:pPr>
      <w:r w:rsidRPr="00974BCE">
        <w:rPr>
          <w:b/>
          <w:bCs/>
          <w:sz w:val="22"/>
          <w:szCs w:val="22"/>
          <w:lang w:val="sr-Latn-ME"/>
        </w:rPr>
        <w:t xml:space="preserve">4.2. </w:t>
      </w:r>
      <w:r w:rsidR="00480FB1" w:rsidRPr="00974BCE">
        <w:rPr>
          <w:b/>
          <w:bCs/>
          <w:sz w:val="22"/>
          <w:szCs w:val="22"/>
          <w:lang w:val="sr-Latn-ME"/>
        </w:rPr>
        <w:tab/>
      </w:r>
      <w:r w:rsidRPr="00974BCE">
        <w:rPr>
          <w:b/>
          <w:bCs/>
          <w:sz w:val="22"/>
          <w:szCs w:val="22"/>
          <w:lang w:val="sr-Latn-ME"/>
        </w:rPr>
        <w:t>Doziranje i način primjene</w:t>
      </w:r>
    </w:p>
    <w:p w14:paraId="70D8FAB1" w14:textId="77777777" w:rsidR="0072020E" w:rsidRPr="00974BCE" w:rsidRDefault="0072020E" w:rsidP="00F60E71">
      <w:pPr>
        <w:tabs>
          <w:tab w:val="left" w:pos="540"/>
          <w:tab w:val="left" w:pos="569"/>
        </w:tabs>
        <w:jc w:val="both"/>
        <w:rPr>
          <w:bCs/>
          <w:sz w:val="22"/>
          <w:szCs w:val="22"/>
          <w:lang w:val="sr-Latn-ME"/>
        </w:rPr>
      </w:pPr>
    </w:p>
    <w:p w14:paraId="4F1652E2" w14:textId="77777777" w:rsidR="00452E9D" w:rsidRPr="00974BCE" w:rsidRDefault="00452E9D" w:rsidP="00F60E71">
      <w:pPr>
        <w:tabs>
          <w:tab w:val="left" w:pos="540"/>
          <w:tab w:val="left" w:pos="569"/>
        </w:tabs>
        <w:jc w:val="both"/>
        <w:rPr>
          <w:bCs/>
          <w:sz w:val="22"/>
          <w:szCs w:val="22"/>
          <w:u w:val="single"/>
          <w:lang w:val="sr-Latn-ME"/>
        </w:rPr>
      </w:pPr>
      <w:r w:rsidRPr="00974BCE">
        <w:rPr>
          <w:bCs/>
          <w:sz w:val="22"/>
          <w:szCs w:val="22"/>
          <w:u w:val="single"/>
          <w:lang w:val="sr-Latn-ME"/>
        </w:rPr>
        <w:t>Doziranje</w:t>
      </w:r>
    </w:p>
    <w:p w14:paraId="2676883D" w14:textId="0DF6A845" w:rsidR="00452E9D" w:rsidRPr="00974BCE" w:rsidRDefault="00452E9D" w:rsidP="00F60E71">
      <w:pPr>
        <w:tabs>
          <w:tab w:val="left" w:pos="540"/>
          <w:tab w:val="left" w:pos="569"/>
        </w:tabs>
        <w:jc w:val="both"/>
        <w:rPr>
          <w:bCs/>
          <w:sz w:val="22"/>
          <w:szCs w:val="22"/>
          <w:u w:val="single"/>
          <w:lang w:val="sr-Latn-ME"/>
        </w:rPr>
      </w:pPr>
    </w:p>
    <w:p w14:paraId="45A89BF0" w14:textId="32B34962"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Kada se primjenjuje kao monoterapija ili dodatna terapija, </w:t>
      </w:r>
      <w:r w:rsidR="00146A6E" w:rsidRPr="00974BCE">
        <w:rPr>
          <w:bCs/>
          <w:sz w:val="22"/>
          <w:szCs w:val="22"/>
          <w:lang w:val="sr-Latn-ME"/>
        </w:rPr>
        <w:t xml:space="preserve">preporučena </w:t>
      </w:r>
      <w:r w:rsidRPr="00974BCE">
        <w:rPr>
          <w:bCs/>
          <w:sz w:val="22"/>
          <w:szCs w:val="22"/>
          <w:lang w:val="sr-Latn-ME"/>
        </w:rPr>
        <w:t>doza je jedna kap lijeka Brinogan koju treba ukapati u konjunktivalnu kesicu oboljelog oka/očiju dva puta dnevno. Kod nekih pacijenata se postiže bolji odgovor sa dozom od jedne kapi tri puta dnevno.</w:t>
      </w:r>
    </w:p>
    <w:p w14:paraId="707316F5" w14:textId="77777777" w:rsidR="00435607" w:rsidRPr="00974BCE" w:rsidRDefault="00435607" w:rsidP="00F60E71">
      <w:pPr>
        <w:tabs>
          <w:tab w:val="left" w:pos="540"/>
          <w:tab w:val="left" w:pos="569"/>
        </w:tabs>
        <w:jc w:val="both"/>
        <w:rPr>
          <w:bCs/>
          <w:sz w:val="22"/>
          <w:szCs w:val="22"/>
          <w:u w:val="single"/>
          <w:lang w:val="sr-Latn-ME"/>
        </w:rPr>
      </w:pPr>
    </w:p>
    <w:p w14:paraId="0A44ADDE" w14:textId="77777777" w:rsidR="00435607" w:rsidRPr="00974BCE" w:rsidRDefault="00435607" w:rsidP="00F60E71">
      <w:pPr>
        <w:tabs>
          <w:tab w:val="left" w:pos="540"/>
          <w:tab w:val="left" w:pos="569"/>
        </w:tabs>
        <w:jc w:val="both"/>
        <w:rPr>
          <w:bCs/>
          <w:i/>
          <w:iCs/>
          <w:sz w:val="22"/>
          <w:szCs w:val="22"/>
          <w:u w:val="single"/>
          <w:lang w:val="sr-Latn-ME"/>
        </w:rPr>
      </w:pPr>
      <w:r w:rsidRPr="00974BCE">
        <w:rPr>
          <w:bCs/>
          <w:i/>
          <w:iCs/>
          <w:sz w:val="22"/>
          <w:szCs w:val="22"/>
          <w:u w:val="single"/>
          <w:lang w:val="sr-Latn-ME"/>
        </w:rPr>
        <w:t>Posebne populacije pacijenata</w:t>
      </w:r>
    </w:p>
    <w:p w14:paraId="07CED0AE" w14:textId="77777777" w:rsidR="00435607" w:rsidRPr="00974BCE" w:rsidRDefault="00435607" w:rsidP="00F60E71">
      <w:pPr>
        <w:tabs>
          <w:tab w:val="left" w:pos="540"/>
          <w:tab w:val="left" w:pos="569"/>
        </w:tabs>
        <w:jc w:val="both"/>
        <w:rPr>
          <w:bCs/>
          <w:sz w:val="22"/>
          <w:szCs w:val="22"/>
          <w:u w:val="single"/>
          <w:lang w:val="sr-Latn-ME"/>
        </w:rPr>
      </w:pPr>
    </w:p>
    <w:p w14:paraId="24284B13" w14:textId="77777777" w:rsidR="00435607" w:rsidRPr="00974BCE" w:rsidRDefault="00435607" w:rsidP="00F60E71">
      <w:pPr>
        <w:tabs>
          <w:tab w:val="left" w:pos="540"/>
          <w:tab w:val="left" w:pos="569"/>
        </w:tabs>
        <w:jc w:val="both"/>
        <w:rPr>
          <w:bCs/>
          <w:sz w:val="22"/>
          <w:szCs w:val="22"/>
          <w:u w:val="single"/>
          <w:lang w:val="sr-Latn-ME"/>
        </w:rPr>
      </w:pPr>
      <w:r w:rsidRPr="00974BCE">
        <w:rPr>
          <w:bCs/>
          <w:sz w:val="22"/>
          <w:szCs w:val="22"/>
          <w:u w:val="single"/>
          <w:lang w:val="sr-Latn-ME"/>
        </w:rPr>
        <w:t>Primjena kod starijih pacijenata</w:t>
      </w:r>
    </w:p>
    <w:p w14:paraId="38D4E3A8"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Nije potrebno prilagođavanje doziranja kod starijih pacijenata.</w:t>
      </w:r>
    </w:p>
    <w:p w14:paraId="5A2E7002" w14:textId="77777777" w:rsidR="00435607" w:rsidRPr="00974BCE" w:rsidRDefault="00435607" w:rsidP="00F60E71">
      <w:pPr>
        <w:tabs>
          <w:tab w:val="left" w:pos="540"/>
          <w:tab w:val="left" w:pos="569"/>
        </w:tabs>
        <w:jc w:val="both"/>
        <w:rPr>
          <w:bCs/>
          <w:sz w:val="22"/>
          <w:szCs w:val="22"/>
          <w:u w:val="single"/>
          <w:lang w:val="sr-Latn-ME"/>
        </w:rPr>
      </w:pPr>
    </w:p>
    <w:p w14:paraId="428BDD9C"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u w:val="single"/>
          <w:lang w:val="sr-Latn-ME"/>
        </w:rPr>
        <w:t>Primjena kod pacijenata sa oštećenom funkcijom jetre i bubrega</w:t>
      </w:r>
    </w:p>
    <w:p w14:paraId="0AC17E32" w14:textId="2312F544" w:rsidR="00435607" w:rsidRPr="00974BCE" w:rsidRDefault="00435607" w:rsidP="005D254C">
      <w:pPr>
        <w:tabs>
          <w:tab w:val="left" w:pos="540"/>
          <w:tab w:val="left" w:pos="569"/>
        </w:tabs>
        <w:rPr>
          <w:bCs/>
          <w:sz w:val="22"/>
          <w:szCs w:val="22"/>
          <w:lang w:val="sr-Latn-ME"/>
        </w:rPr>
      </w:pPr>
      <w:r w:rsidRPr="00974BCE">
        <w:rPr>
          <w:bCs/>
          <w:sz w:val="22"/>
          <w:szCs w:val="22"/>
          <w:lang w:val="sr-Latn-ME"/>
        </w:rPr>
        <w:lastRenderedPageBreak/>
        <w:t>Brinzolamid nije ispitivan kod pacijenata sa oštećenom funkcijom jetre, pa se njegova primjena ne preporučuje kod ovih grupa pacijenata.</w:t>
      </w:r>
    </w:p>
    <w:p w14:paraId="3C12F372" w14:textId="5937E3F8" w:rsidR="00435607" w:rsidRPr="00974BCE" w:rsidRDefault="00435607" w:rsidP="005D254C">
      <w:pPr>
        <w:tabs>
          <w:tab w:val="left" w:pos="540"/>
          <w:tab w:val="left" w:pos="569"/>
        </w:tabs>
        <w:rPr>
          <w:bCs/>
          <w:sz w:val="22"/>
          <w:szCs w:val="22"/>
          <w:lang w:val="sr-Latn-ME"/>
        </w:rPr>
      </w:pPr>
      <w:r w:rsidRPr="00974BCE">
        <w:rPr>
          <w:bCs/>
          <w:sz w:val="22"/>
          <w:szCs w:val="22"/>
          <w:lang w:val="sr-Latn-ME"/>
        </w:rPr>
        <w:t xml:space="preserve">Brinzolamid nije ispitivan kod pacijenata sa teškim oštećenjem funkcije bubrega (klirens kreatinina &lt;30 </w:t>
      </w:r>
      <w:r w:rsidR="00E95003" w:rsidRPr="00974BCE">
        <w:rPr>
          <w:bCs/>
          <w:sz w:val="22"/>
          <w:szCs w:val="22"/>
          <w:lang w:val="sr-Latn-ME"/>
        </w:rPr>
        <w:t>ml</w:t>
      </w:r>
      <w:r w:rsidRPr="00974BCE">
        <w:rPr>
          <w:bCs/>
          <w:sz w:val="22"/>
          <w:szCs w:val="22"/>
          <w:lang w:val="sr-Latn-ME"/>
        </w:rPr>
        <w:t xml:space="preserve">/min) ni kod pacijenata sa hiperhloremijskom acidozom. Pošto se brinzolamid i njegov glavni metabolit izlučuju uglavnom putem bubrega, lijek Brinogan je kontraindikovan kod takvih pacijenata (vidjeti </w:t>
      </w:r>
      <w:r w:rsidR="005D254C" w:rsidRPr="00974BCE">
        <w:rPr>
          <w:bCs/>
          <w:sz w:val="22"/>
          <w:szCs w:val="22"/>
          <w:lang w:val="sr-Latn-ME"/>
        </w:rPr>
        <w:t xml:space="preserve">dio </w:t>
      </w:r>
      <w:r w:rsidRPr="00974BCE">
        <w:rPr>
          <w:bCs/>
          <w:sz w:val="22"/>
          <w:szCs w:val="22"/>
          <w:lang w:val="sr-Latn-ME"/>
        </w:rPr>
        <w:t>4.3).</w:t>
      </w:r>
    </w:p>
    <w:p w14:paraId="3E12277E" w14:textId="77777777" w:rsidR="00435607" w:rsidRPr="00974BCE" w:rsidRDefault="00435607" w:rsidP="005D254C">
      <w:pPr>
        <w:tabs>
          <w:tab w:val="left" w:pos="540"/>
          <w:tab w:val="left" w:pos="569"/>
        </w:tabs>
        <w:rPr>
          <w:bCs/>
          <w:sz w:val="22"/>
          <w:szCs w:val="22"/>
          <w:lang w:val="sr-Latn-ME"/>
        </w:rPr>
      </w:pPr>
    </w:p>
    <w:p w14:paraId="5981E6C3"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u w:val="single"/>
          <w:lang w:val="sr-Latn-ME"/>
        </w:rPr>
        <w:t>Pedijatrijska populacija</w:t>
      </w:r>
    </w:p>
    <w:p w14:paraId="677EA672" w14:textId="2B1E1A1E"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Bezbjednost i efikasnost brinzolamida kod novorođenčadi, djece i adolescenata starosti od 0 do 17 godina </w:t>
      </w:r>
      <w:r w:rsidR="0041355C" w:rsidRPr="00974BCE">
        <w:rPr>
          <w:bCs/>
          <w:sz w:val="22"/>
          <w:szCs w:val="22"/>
          <w:lang w:val="sr-Latn-ME"/>
        </w:rPr>
        <w:t xml:space="preserve">nisu </w:t>
      </w:r>
      <w:r w:rsidRPr="00974BCE">
        <w:rPr>
          <w:bCs/>
          <w:sz w:val="22"/>
          <w:szCs w:val="22"/>
          <w:lang w:val="sr-Latn-ME"/>
        </w:rPr>
        <w:t>ustanovljen</w:t>
      </w:r>
      <w:r w:rsidR="0041355C" w:rsidRPr="00974BCE">
        <w:rPr>
          <w:bCs/>
          <w:sz w:val="22"/>
          <w:szCs w:val="22"/>
          <w:lang w:val="sr-Latn-ME"/>
        </w:rPr>
        <w:t>i</w:t>
      </w:r>
      <w:r w:rsidRPr="00974BCE">
        <w:rPr>
          <w:bCs/>
          <w:sz w:val="22"/>
          <w:szCs w:val="22"/>
          <w:lang w:val="sr-Latn-ME"/>
        </w:rPr>
        <w:t xml:space="preserve">. Trenutno dostupni podaci opisani su u </w:t>
      </w:r>
      <w:r w:rsidR="0041355C" w:rsidRPr="00974BCE">
        <w:rPr>
          <w:bCs/>
          <w:sz w:val="22"/>
          <w:szCs w:val="22"/>
          <w:lang w:val="sr-Latn-ME"/>
        </w:rPr>
        <w:t xml:space="preserve">djelovima </w:t>
      </w:r>
      <w:r w:rsidRPr="00974BCE">
        <w:rPr>
          <w:bCs/>
          <w:sz w:val="22"/>
          <w:szCs w:val="22"/>
          <w:lang w:val="sr-Latn-ME"/>
        </w:rPr>
        <w:t>4.8 i 5.1. Ne preporučuje se primjena lijeka brinzolamida kod novorođenčadi, djece i adolescenata.</w:t>
      </w:r>
    </w:p>
    <w:p w14:paraId="4AA20BB9" w14:textId="77777777" w:rsidR="00435607" w:rsidRPr="00974BCE" w:rsidRDefault="00435607" w:rsidP="00F60E71">
      <w:pPr>
        <w:tabs>
          <w:tab w:val="left" w:pos="540"/>
          <w:tab w:val="left" w:pos="569"/>
        </w:tabs>
        <w:jc w:val="both"/>
        <w:rPr>
          <w:bCs/>
          <w:sz w:val="22"/>
          <w:szCs w:val="22"/>
          <w:u w:val="single"/>
          <w:lang w:val="sr-Latn-ME"/>
        </w:rPr>
      </w:pPr>
    </w:p>
    <w:p w14:paraId="2C55415C" w14:textId="77777777" w:rsidR="00452E9D" w:rsidRPr="00974BCE" w:rsidRDefault="00452E9D" w:rsidP="00F60E71">
      <w:pPr>
        <w:tabs>
          <w:tab w:val="left" w:pos="540"/>
          <w:tab w:val="left" w:pos="569"/>
        </w:tabs>
        <w:jc w:val="both"/>
        <w:rPr>
          <w:bCs/>
          <w:sz w:val="22"/>
          <w:szCs w:val="22"/>
          <w:u w:val="single"/>
          <w:lang w:val="sr-Latn-ME"/>
        </w:rPr>
      </w:pPr>
      <w:r w:rsidRPr="00974BCE">
        <w:rPr>
          <w:bCs/>
          <w:sz w:val="22"/>
          <w:szCs w:val="22"/>
          <w:u w:val="single"/>
          <w:lang w:val="sr-Latn-ME"/>
        </w:rPr>
        <w:t>Način primjene</w:t>
      </w:r>
    </w:p>
    <w:p w14:paraId="5DB93EE9" w14:textId="51C47FBA" w:rsidR="00452E9D" w:rsidRPr="00974BCE" w:rsidRDefault="00452E9D" w:rsidP="00F60E71">
      <w:pPr>
        <w:tabs>
          <w:tab w:val="left" w:pos="540"/>
          <w:tab w:val="left" w:pos="569"/>
        </w:tabs>
        <w:jc w:val="both"/>
        <w:rPr>
          <w:bCs/>
          <w:sz w:val="22"/>
          <w:szCs w:val="22"/>
          <w:lang w:val="sr-Latn-ME"/>
        </w:rPr>
      </w:pPr>
    </w:p>
    <w:p w14:paraId="0B7C6D68" w14:textId="3CDCA81F" w:rsidR="00435607" w:rsidRPr="00974BCE" w:rsidRDefault="0041355C" w:rsidP="00F60E71">
      <w:pPr>
        <w:tabs>
          <w:tab w:val="left" w:pos="540"/>
          <w:tab w:val="left" w:pos="569"/>
        </w:tabs>
        <w:jc w:val="both"/>
        <w:rPr>
          <w:bCs/>
          <w:sz w:val="22"/>
          <w:szCs w:val="22"/>
          <w:lang w:val="sr-Latn-ME"/>
        </w:rPr>
      </w:pPr>
      <w:r w:rsidRPr="00974BCE">
        <w:rPr>
          <w:bCs/>
          <w:sz w:val="22"/>
          <w:szCs w:val="22"/>
          <w:lang w:val="sr-Latn-ME"/>
        </w:rPr>
        <w:t>Lijek Brinogan namijenjen je z</w:t>
      </w:r>
      <w:r w:rsidR="00435607" w:rsidRPr="00974BCE">
        <w:rPr>
          <w:bCs/>
          <w:sz w:val="22"/>
          <w:szCs w:val="22"/>
          <w:lang w:val="sr-Latn-ME"/>
        </w:rPr>
        <w:t>a okularnu upotrebu.</w:t>
      </w:r>
    </w:p>
    <w:p w14:paraId="3F7DD5F8" w14:textId="77777777" w:rsidR="00435607" w:rsidRPr="00974BCE" w:rsidRDefault="00435607" w:rsidP="00F60E71">
      <w:pPr>
        <w:tabs>
          <w:tab w:val="left" w:pos="540"/>
          <w:tab w:val="left" w:pos="569"/>
        </w:tabs>
        <w:jc w:val="both"/>
        <w:rPr>
          <w:bCs/>
          <w:sz w:val="22"/>
          <w:szCs w:val="22"/>
          <w:lang w:val="sr-Latn-ME"/>
        </w:rPr>
      </w:pPr>
    </w:p>
    <w:p w14:paraId="598664DB" w14:textId="7AE37627" w:rsidR="00435607" w:rsidRPr="00974BCE" w:rsidRDefault="0041355C" w:rsidP="00F60E71">
      <w:pPr>
        <w:tabs>
          <w:tab w:val="left" w:pos="540"/>
          <w:tab w:val="left" w:pos="569"/>
        </w:tabs>
        <w:jc w:val="both"/>
        <w:rPr>
          <w:bCs/>
          <w:sz w:val="22"/>
          <w:szCs w:val="22"/>
          <w:lang w:val="sr-Latn-ME"/>
        </w:rPr>
      </w:pPr>
      <w:r w:rsidRPr="00974BCE">
        <w:rPr>
          <w:bCs/>
          <w:sz w:val="22"/>
          <w:szCs w:val="22"/>
          <w:lang w:val="sr-Latn-ME"/>
        </w:rPr>
        <w:t xml:space="preserve">Nakon ukapavanja lijeka preporučuje </w:t>
      </w:r>
      <w:r w:rsidR="00435607" w:rsidRPr="00974BCE">
        <w:rPr>
          <w:bCs/>
          <w:sz w:val="22"/>
          <w:szCs w:val="22"/>
          <w:lang w:val="sr-Latn-ME"/>
        </w:rPr>
        <w:t>se okluzija nazolakrimalnog kanala ili n</w:t>
      </w:r>
      <w:r w:rsidRPr="00974BCE">
        <w:rPr>
          <w:bCs/>
          <w:sz w:val="22"/>
          <w:szCs w:val="22"/>
          <w:lang w:val="sr-Latn-ME"/>
        </w:rPr>
        <w:t>j</w:t>
      </w:r>
      <w:r w:rsidR="00435607" w:rsidRPr="00974BCE">
        <w:rPr>
          <w:bCs/>
          <w:sz w:val="22"/>
          <w:szCs w:val="22"/>
          <w:lang w:val="sr-Latn-ME"/>
        </w:rPr>
        <w:t>ežno zatvaranje očnog kapka</w:t>
      </w:r>
      <w:r w:rsidRPr="00974BCE">
        <w:rPr>
          <w:bCs/>
          <w:sz w:val="22"/>
          <w:szCs w:val="22"/>
          <w:lang w:val="sr-Latn-ME"/>
        </w:rPr>
        <w:t>.</w:t>
      </w:r>
      <w:r w:rsidR="00435607" w:rsidRPr="00974BCE">
        <w:rPr>
          <w:bCs/>
          <w:sz w:val="22"/>
          <w:szCs w:val="22"/>
          <w:lang w:val="sr-Latn-ME"/>
        </w:rPr>
        <w:t xml:space="preserve"> </w:t>
      </w:r>
      <w:r w:rsidRPr="00974BCE">
        <w:rPr>
          <w:bCs/>
          <w:sz w:val="22"/>
          <w:szCs w:val="22"/>
          <w:lang w:val="sr-Latn-ME"/>
        </w:rPr>
        <w:t xml:space="preserve">Na ovaj način </w:t>
      </w:r>
      <w:r w:rsidR="00435607" w:rsidRPr="00974BCE">
        <w:rPr>
          <w:bCs/>
          <w:sz w:val="22"/>
          <w:szCs w:val="22"/>
          <w:lang w:val="sr-Latn-ME"/>
        </w:rPr>
        <w:t>može  se smanji</w:t>
      </w:r>
      <w:r w:rsidRPr="00974BCE">
        <w:rPr>
          <w:bCs/>
          <w:sz w:val="22"/>
          <w:szCs w:val="22"/>
          <w:lang w:val="sr-Latn-ME"/>
        </w:rPr>
        <w:t>ti</w:t>
      </w:r>
      <w:r w:rsidR="00435607" w:rsidRPr="00974BCE">
        <w:rPr>
          <w:bCs/>
          <w:sz w:val="22"/>
          <w:szCs w:val="22"/>
          <w:lang w:val="sr-Latn-ME"/>
        </w:rPr>
        <w:t xml:space="preserve"> sistemska resorpcija ljekova primijenjenih okularnim putem, </w:t>
      </w:r>
      <w:r w:rsidR="0056100F" w:rsidRPr="00974BCE">
        <w:rPr>
          <w:bCs/>
          <w:sz w:val="22"/>
          <w:szCs w:val="22"/>
          <w:lang w:val="sr-Latn-ME"/>
        </w:rPr>
        <w:t>što rezultira smanjenjem</w:t>
      </w:r>
      <w:r w:rsidR="00435607" w:rsidRPr="00974BCE">
        <w:rPr>
          <w:bCs/>
          <w:sz w:val="22"/>
          <w:szCs w:val="22"/>
          <w:lang w:val="sr-Latn-ME"/>
        </w:rPr>
        <w:t xml:space="preserve"> sistemsk</w:t>
      </w:r>
      <w:r w:rsidR="0056100F" w:rsidRPr="00974BCE">
        <w:rPr>
          <w:bCs/>
          <w:sz w:val="22"/>
          <w:szCs w:val="22"/>
          <w:lang w:val="sr-Latn-ME"/>
        </w:rPr>
        <w:t>ih</w:t>
      </w:r>
      <w:r w:rsidR="00435607" w:rsidRPr="00974BCE">
        <w:rPr>
          <w:bCs/>
          <w:sz w:val="22"/>
          <w:szCs w:val="22"/>
          <w:lang w:val="sr-Latn-ME"/>
        </w:rPr>
        <w:t xml:space="preserve"> neželjen</w:t>
      </w:r>
      <w:r w:rsidR="0056100F" w:rsidRPr="00974BCE">
        <w:rPr>
          <w:bCs/>
          <w:sz w:val="22"/>
          <w:szCs w:val="22"/>
          <w:lang w:val="sr-Latn-ME"/>
        </w:rPr>
        <w:t>ih</w:t>
      </w:r>
      <w:r w:rsidR="00435607" w:rsidRPr="00974BCE">
        <w:rPr>
          <w:bCs/>
          <w:sz w:val="22"/>
          <w:szCs w:val="22"/>
          <w:lang w:val="sr-Latn-ME"/>
        </w:rPr>
        <w:t xml:space="preserve"> dejst</w:t>
      </w:r>
      <w:r w:rsidR="0056100F" w:rsidRPr="00974BCE">
        <w:rPr>
          <w:bCs/>
          <w:sz w:val="22"/>
          <w:szCs w:val="22"/>
          <w:lang w:val="sr-Latn-ME"/>
        </w:rPr>
        <w:t>a</w:t>
      </w:r>
      <w:r w:rsidR="00435607" w:rsidRPr="00974BCE">
        <w:rPr>
          <w:bCs/>
          <w:sz w:val="22"/>
          <w:szCs w:val="22"/>
          <w:lang w:val="sr-Latn-ME"/>
        </w:rPr>
        <w:t>va.</w:t>
      </w:r>
    </w:p>
    <w:p w14:paraId="13D816A1" w14:textId="77777777" w:rsidR="00435607" w:rsidRPr="00974BCE" w:rsidRDefault="00435607" w:rsidP="00F60E71">
      <w:pPr>
        <w:tabs>
          <w:tab w:val="left" w:pos="540"/>
          <w:tab w:val="left" w:pos="569"/>
        </w:tabs>
        <w:jc w:val="both"/>
        <w:rPr>
          <w:bCs/>
          <w:sz w:val="22"/>
          <w:szCs w:val="22"/>
          <w:lang w:val="sr-Latn-ME"/>
        </w:rPr>
      </w:pPr>
    </w:p>
    <w:p w14:paraId="63E8D5A2" w14:textId="55399811"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Posavjetujte pacijenta da bočicu dobro promućka prije primjene lijeka. </w:t>
      </w:r>
      <w:r w:rsidR="0056100F" w:rsidRPr="00974BCE">
        <w:rPr>
          <w:bCs/>
          <w:sz w:val="22"/>
          <w:szCs w:val="22"/>
          <w:lang w:val="sr-Latn-ME"/>
        </w:rPr>
        <w:t>Ukoliko je n</w:t>
      </w:r>
      <w:r w:rsidRPr="00974BCE">
        <w:rPr>
          <w:bCs/>
          <w:sz w:val="22"/>
          <w:szCs w:val="22"/>
          <w:lang w:val="sr-Latn-ME"/>
        </w:rPr>
        <w:t>akon skidanja zatvarača sigurnosni prsten olabavljen, treba ga ukloniti prije primjene lijeka.</w:t>
      </w:r>
    </w:p>
    <w:p w14:paraId="76589C10" w14:textId="77777777" w:rsidR="00435607" w:rsidRPr="00974BCE" w:rsidRDefault="00435607" w:rsidP="00F60E71">
      <w:pPr>
        <w:tabs>
          <w:tab w:val="left" w:pos="540"/>
          <w:tab w:val="left" w:pos="569"/>
        </w:tabs>
        <w:jc w:val="both"/>
        <w:rPr>
          <w:bCs/>
          <w:sz w:val="22"/>
          <w:szCs w:val="22"/>
          <w:lang w:val="sr-Latn-ME"/>
        </w:rPr>
      </w:pPr>
    </w:p>
    <w:p w14:paraId="40680773" w14:textId="5CD4F8F5"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Da bi se </w:t>
      </w:r>
      <w:r w:rsidR="0056100F" w:rsidRPr="00974BCE">
        <w:rPr>
          <w:bCs/>
          <w:sz w:val="22"/>
          <w:szCs w:val="22"/>
          <w:lang w:val="sr-Latn-ME"/>
        </w:rPr>
        <w:t xml:space="preserve">spriječila </w:t>
      </w:r>
      <w:r w:rsidRPr="00974BCE">
        <w:rPr>
          <w:bCs/>
          <w:sz w:val="22"/>
          <w:szCs w:val="22"/>
          <w:lang w:val="sr-Latn-ME"/>
        </w:rPr>
        <w:t>kontaminacija vrha kapaljke  i suspenzije, potrebno je paziti da se vrhom kapaljke na bočici ne dodirnu očni kapci, okolna tkiva ili bilo koje druge površine. Posavjetujte pacijenta da bočicu treba držati čvrsto zatvorenu kad se ne koristi.</w:t>
      </w:r>
    </w:p>
    <w:p w14:paraId="71F2A782" w14:textId="77777777" w:rsidR="00435607" w:rsidRPr="00974BCE" w:rsidRDefault="00435607" w:rsidP="00F60E71">
      <w:pPr>
        <w:tabs>
          <w:tab w:val="left" w:pos="540"/>
          <w:tab w:val="left" w:pos="569"/>
        </w:tabs>
        <w:jc w:val="both"/>
        <w:rPr>
          <w:bCs/>
          <w:sz w:val="22"/>
          <w:szCs w:val="22"/>
          <w:lang w:val="sr-Latn-ME"/>
        </w:rPr>
      </w:pPr>
    </w:p>
    <w:p w14:paraId="0511132D" w14:textId="7A749E0E"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Kada se drugi ofta</w:t>
      </w:r>
      <w:r w:rsidR="001A4BF0" w:rsidRPr="00974BCE">
        <w:rPr>
          <w:bCs/>
          <w:sz w:val="22"/>
          <w:szCs w:val="22"/>
          <w:lang w:val="sr-Latn-ME"/>
        </w:rPr>
        <w:t>l</w:t>
      </w:r>
      <w:r w:rsidRPr="00974BCE">
        <w:rPr>
          <w:bCs/>
          <w:sz w:val="22"/>
          <w:szCs w:val="22"/>
          <w:lang w:val="sr-Latn-ME"/>
        </w:rPr>
        <w:t>mološki lijek za liječenje glaukoma zamjenjuje lijekom Brinogan, treba prekinuti sa primjenom tog lijeka, a primjenu lijeka Brinogan započeti sljedećeg dana.</w:t>
      </w:r>
    </w:p>
    <w:p w14:paraId="7B195D04" w14:textId="77777777" w:rsidR="00435607" w:rsidRPr="00974BCE" w:rsidRDefault="00435607" w:rsidP="00F60E71">
      <w:pPr>
        <w:tabs>
          <w:tab w:val="left" w:pos="540"/>
          <w:tab w:val="left" w:pos="569"/>
        </w:tabs>
        <w:jc w:val="both"/>
        <w:rPr>
          <w:bCs/>
          <w:sz w:val="22"/>
          <w:szCs w:val="22"/>
          <w:lang w:val="sr-Latn-ME"/>
        </w:rPr>
      </w:pPr>
    </w:p>
    <w:p w14:paraId="17126116" w14:textId="123C6107"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U slučaju primjene više od jednog oftalmološkog lijeka za lokalnu primjenu, neophodan</w:t>
      </w:r>
      <w:r w:rsidR="00933BF8" w:rsidRPr="00974BCE">
        <w:rPr>
          <w:bCs/>
          <w:sz w:val="22"/>
          <w:szCs w:val="22"/>
          <w:lang w:val="sr-Latn-ME"/>
        </w:rPr>
        <w:t>o</w:t>
      </w:r>
      <w:r w:rsidRPr="00974BCE">
        <w:rPr>
          <w:bCs/>
          <w:sz w:val="22"/>
          <w:szCs w:val="22"/>
          <w:lang w:val="sr-Latn-ME"/>
        </w:rPr>
        <w:t xml:space="preserve"> je </w:t>
      </w:r>
      <w:r w:rsidR="00933BF8" w:rsidRPr="00974BCE">
        <w:rPr>
          <w:bCs/>
          <w:sz w:val="22"/>
          <w:szCs w:val="22"/>
          <w:lang w:val="sr-Latn-ME"/>
        </w:rPr>
        <w:t>napraviti razmak od</w:t>
      </w:r>
      <w:r w:rsidR="00920798" w:rsidRPr="00974BCE">
        <w:rPr>
          <w:bCs/>
          <w:sz w:val="22"/>
          <w:szCs w:val="22"/>
          <w:lang w:val="sr-Latn-ME"/>
        </w:rPr>
        <w:t xml:space="preserve"> </w:t>
      </w:r>
      <w:r w:rsidR="00933BF8" w:rsidRPr="00974BCE">
        <w:rPr>
          <w:bCs/>
          <w:sz w:val="22"/>
          <w:szCs w:val="22"/>
          <w:lang w:val="sr-Latn-ME"/>
        </w:rPr>
        <w:t xml:space="preserve">najmanje </w:t>
      </w:r>
      <w:r w:rsidRPr="00974BCE">
        <w:rPr>
          <w:bCs/>
          <w:sz w:val="22"/>
          <w:szCs w:val="22"/>
          <w:lang w:val="sr-Latn-ME"/>
        </w:rPr>
        <w:t xml:space="preserve">5 minuta između primjene različitih </w:t>
      </w:r>
      <w:r w:rsidR="00933BF8" w:rsidRPr="00974BCE">
        <w:rPr>
          <w:bCs/>
          <w:sz w:val="22"/>
          <w:szCs w:val="22"/>
          <w:lang w:val="sr-Latn-ME"/>
        </w:rPr>
        <w:t>ljekova</w:t>
      </w:r>
      <w:r w:rsidRPr="00974BCE">
        <w:rPr>
          <w:bCs/>
          <w:sz w:val="22"/>
          <w:szCs w:val="22"/>
          <w:lang w:val="sr-Latn-ME"/>
        </w:rPr>
        <w:t>. Masti za oči treba primijeniti posljednje.</w:t>
      </w:r>
    </w:p>
    <w:p w14:paraId="37233B92" w14:textId="77777777" w:rsidR="00435607" w:rsidRPr="00974BCE" w:rsidRDefault="00435607" w:rsidP="00F60E71">
      <w:pPr>
        <w:tabs>
          <w:tab w:val="left" w:pos="540"/>
          <w:tab w:val="left" w:pos="569"/>
        </w:tabs>
        <w:jc w:val="both"/>
        <w:rPr>
          <w:bCs/>
          <w:sz w:val="22"/>
          <w:szCs w:val="22"/>
          <w:lang w:val="sr-Latn-ME"/>
        </w:rPr>
      </w:pPr>
    </w:p>
    <w:p w14:paraId="5DB11AD1" w14:textId="0D5496FB"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Ukoliko pacijent zaboravi da prim</w:t>
      </w:r>
      <w:r w:rsidR="00DB57A8" w:rsidRPr="00974BCE">
        <w:rPr>
          <w:bCs/>
          <w:sz w:val="22"/>
          <w:szCs w:val="22"/>
          <w:lang w:val="sr-Latn-ME"/>
        </w:rPr>
        <w:t>i</w:t>
      </w:r>
      <w:r w:rsidRPr="00974BCE">
        <w:rPr>
          <w:bCs/>
          <w:sz w:val="22"/>
          <w:szCs w:val="22"/>
          <w:lang w:val="sr-Latn-ME"/>
        </w:rPr>
        <w:t>jeni Brinogan kapi, treba nastaviti sa sljedećom dozom po planu. Doza ne treba da bude veća od 1 kapi u oboljelo oko/oči tri puta dnevno.</w:t>
      </w:r>
    </w:p>
    <w:p w14:paraId="7A64E399" w14:textId="77777777" w:rsidR="00435607" w:rsidRPr="00974BCE" w:rsidRDefault="00435607" w:rsidP="00F60E71">
      <w:pPr>
        <w:tabs>
          <w:tab w:val="left" w:pos="540"/>
          <w:tab w:val="left" w:pos="569"/>
        </w:tabs>
        <w:jc w:val="both"/>
        <w:rPr>
          <w:bCs/>
          <w:sz w:val="22"/>
          <w:szCs w:val="22"/>
          <w:lang w:val="sr-Latn-ME"/>
        </w:rPr>
      </w:pPr>
    </w:p>
    <w:p w14:paraId="26AF5E57" w14:textId="77777777" w:rsidR="00411B4B" w:rsidRPr="00974BCE" w:rsidRDefault="00411B4B" w:rsidP="00F60E71">
      <w:pPr>
        <w:tabs>
          <w:tab w:val="left" w:pos="540"/>
          <w:tab w:val="left" w:pos="569"/>
        </w:tabs>
        <w:jc w:val="both"/>
        <w:rPr>
          <w:b/>
          <w:bCs/>
          <w:sz w:val="22"/>
          <w:szCs w:val="22"/>
          <w:lang w:val="sr-Latn-ME"/>
        </w:rPr>
      </w:pPr>
      <w:r w:rsidRPr="00974BCE">
        <w:rPr>
          <w:b/>
          <w:bCs/>
          <w:sz w:val="22"/>
          <w:szCs w:val="22"/>
          <w:lang w:val="sr-Latn-ME"/>
        </w:rPr>
        <w:t xml:space="preserve">4.3. </w:t>
      </w:r>
      <w:r w:rsidR="00480FB1" w:rsidRPr="00974BCE">
        <w:rPr>
          <w:b/>
          <w:bCs/>
          <w:sz w:val="22"/>
          <w:szCs w:val="22"/>
          <w:lang w:val="sr-Latn-ME"/>
        </w:rPr>
        <w:tab/>
      </w:r>
      <w:r w:rsidRPr="00974BCE">
        <w:rPr>
          <w:b/>
          <w:bCs/>
          <w:sz w:val="22"/>
          <w:szCs w:val="22"/>
          <w:lang w:val="sr-Latn-ME"/>
        </w:rPr>
        <w:t>Kontraindikacije</w:t>
      </w:r>
    </w:p>
    <w:p w14:paraId="30C30673" w14:textId="0DF0F4D6" w:rsidR="0072020E" w:rsidRPr="00974BCE" w:rsidRDefault="0072020E" w:rsidP="00F60E71">
      <w:pPr>
        <w:tabs>
          <w:tab w:val="left" w:pos="540"/>
          <w:tab w:val="left" w:pos="569"/>
        </w:tabs>
        <w:jc w:val="both"/>
        <w:rPr>
          <w:bCs/>
          <w:sz w:val="22"/>
          <w:szCs w:val="22"/>
          <w:lang w:val="sr-Latn-ME"/>
        </w:rPr>
      </w:pPr>
    </w:p>
    <w:p w14:paraId="025A75FA" w14:textId="7EDEDC42" w:rsidR="00435607" w:rsidRPr="00974BCE" w:rsidRDefault="00435607" w:rsidP="00F60E71">
      <w:pPr>
        <w:numPr>
          <w:ilvl w:val="0"/>
          <w:numId w:val="12"/>
        </w:numPr>
        <w:tabs>
          <w:tab w:val="left" w:pos="540"/>
          <w:tab w:val="left" w:pos="569"/>
        </w:tabs>
        <w:jc w:val="both"/>
        <w:rPr>
          <w:bCs/>
          <w:sz w:val="22"/>
          <w:szCs w:val="22"/>
          <w:lang w:val="sr-Latn-ME"/>
        </w:rPr>
      </w:pPr>
      <w:r w:rsidRPr="00974BCE">
        <w:rPr>
          <w:bCs/>
          <w:sz w:val="22"/>
          <w:szCs w:val="22"/>
          <w:lang w:val="sr-Latn-ME"/>
        </w:rPr>
        <w:t xml:space="preserve">Preosjetljivost na brinzolamid ili na bilo koju od pomoćnih supstanci navedenih u </w:t>
      </w:r>
      <w:r w:rsidR="0056100F" w:rsidRPr="00974BCE">
        <w:rPr>
          <w:bCs/>
          <w:sz w:val="22"/>
          <w:szCs w:val="22"/>
          <w:lang w:val="sr-Latn-ME"/>
        </w:rPr>
        <w:t xml:space="preserve">dijelu </w:t>
      </w:r>
      <w:r w:rsidRPr="00974BCE">
        <w:rPr>
          <w:bCs/>
          <w:sz w:val="22"/>
          <w:szCs w:val="22"/>
          <w:lang w:val="sr-Latn-ME"/>
        </w:rPr>
        <w:t>6.1.</w:t>
      </w:r>
    </w:p>
    <w:p w14:paraId="636CA3A7" w14:textId="567AF516" w:rsidR="00435607" w:rsidRPr="00974BCE" w:rsidRDefault="00435607" w:rsidP="00F60E71">
      <w:pPr>
        <w:numPr>
          <w:ilvl w:val="0"/>
          <w:numId w:val="12"/>
        </w:numPr>
        <w:tabs>
          <w:tab w:val="left" w:pos="540"/>
          <w:tab w:val="left" w:pos="569"/>
        </w:tabs>
        <w:jc w:val="both"/>
        <w:rPr>
          <w:bCs/>
          <w:sz w:val="22"/>
          <w:szCs w:val="22"/>
          <w:lang w:val="sr-Latn-ME"/>
        </w:rPr>
      </w:pPr>
      <w:r w:rsidRPr="00974BCE">
        <w:rPr>
          <w:bCs/>
          <w:sz w:val="22"/>
          <w:szCs w:val="22"/>
          <w:lang w:val="sr-Latn-ME"/>
        </w:rPr>
        <w:t xml:space="preserve">Poznata preosjetljivost na sulfonamide (vidjeti </w:t>
      </w:r>
      <w:r w:rsidR="0056100F" w:rsidRPr="00974BCE">
        <w:rPr>
          <w:bCs/>
          <w:sz w:val="22"/>
          <w:szCs w:val="22"/>
          <w:lang w:val="sr-Latn-ME"/>
        </w:rPr>
        <w:t>dio</w:t>
      </w:r>
      <w:r w:rsidRPr="00974BCE">
        <w:rPr>
          <w:bCs/>
          <w:sz w:val="22"/>
          <w:szCs w:val="22"/>
          <w:lang w:val="sr-Latn-ME"/>
        </w:rPr>
        <w:t xml:space="preserve"> 4.4).</w:t>
      </w:r>
    </w:p>
    <w:p w14:paraId="59CF2179" w14:textId="77777777" w:rsidR="00435607" w:rsidRPr="00974BCE" w:rsidRDefault="00435607" w:rsidP="00F60E71">
      <w:pPr>
        <w:numPr>
          <w:ilvl w:val="0"/>
          <w:numId w:val="12"/>
        </w:numPr>
        <w:tabs>
          <w:tab w:val="left" w:pos="540"/>
          <w:tab w:val="left" w:pos="569"/>
        </w:tabs>
        <w:jc w:val="both"/>
        <w:rPr>
          <w:bCs/>
          <w:sz w:val="22"/>
          <w:szCs w:val="22"/>
          <w:lang w:val="sr-Latn-ME"/>
        </w:rPr>
      </w:pPr>
      <w:r w:rsidRPr="00974BCE">
        <w:rPr>
          <w:bCs/>
          <w:sz w:val="22"/>
          <w:szCs w:val="22"/>
          <w:lang w:val="sr-Latn-ME"/>
        </w:rPr>
        <w:t>Teško oštećenje funkcije bubrega.</w:t>
      </w:r>
    </w:p>
    <w:p w14:paraId="7A440DB3" w14:textId="77777777" w:rsidR="00435607" w:rsidRPr="00974BCE" w:rsidRDefault="00435607" w:rsidP="00F60E71">
      <w:pPr>
        <w:numPr>
          <w:ilvl w:val="0"/>
          <w:numId w:val="12"/>
        </w:numPr>
        <w:tabs>
          <w:tab w:val="left" w:pos="540"/>
          <w:tab w:val="left" w:pos="569"/>
        </w:tabs>
        <w:jc w:val="both"/>
        <w:rPr>
          <w:bCs/>
          <w:sz w:val="22"/>
          <w:szCs w:val="22"/>
          <w:lang w:val="sr-Latn-ME"/>
        </w:rPr>
      </w:pPr>
      <w:r w:rsidRPr="00974BCE">
        <w:rPr>
          <w:bCs/>
          <w:sz w:val="22"/>
          <w:szCs w:val="22"/>
          <w:lang w:val="sr-Latn-ME"/>
        </w:rPr>
        <w:t>Hiperhloremijska acidoza</w:t>
      </w:r>
    </w:p>
    <w:p w14:paraId="6FED6C23" w14:textId="77777777" w:rsidR="00435607" w:rsidRPr="00974BCE" w:rsidRDefault="00435607" w:rsidP="00F60E71">
      <w:pPr>
        <w:tabs>
          <w:tab w:val="left" w:pos="540"/>
          <w:tab w:val="left" w:pos="569"/>
        </w:tabs>
        <w:jc w:val="both"/>
        <w:rPr>
          <w:bCs/>
          <w:sz w:val="22"/>
          <w:szCs w:val="22"/>
          <w:lang w:val="sr-Latn-ME"/>
        </w:rPr>
      </w:pPr>
    </w:p>
    <w:p w14:paraId="44DB3142" w14:textId="77777777" w:rsidR="00411B4B" w:rsidRPr="00974BCE" w:rsidRDefault="00411B4B" w:rsidP="00F60E71">
      <w:pPr>
        <w:tabs>
          <w:tab w:val="left" w:pos="540"/>
          <w:tab w:val="left" w:pos="569"/>
        </w:tabs>
        <w:jc w:val="both"/>
        <w:rPr>
          <w:b/>
          <w:bCs/>
          <w:sz w:val="22"/>
          <w:szCs w:val="22"/>
          <w:lang w:val="sr-Latn-ME"/>
        </w:rPr>
      </w:pPr>
      <w:r w:rsidRPr="00974BCE">
        <w:rPr>
          <w:b/>
          <w:bCs/>
          <w:sz w:val="22"/>
          <w:szCs w:val="22"/>
          <w:lang w:val="sr-Latn-ME"/>
        </w:rPr>
        <w:t xml:space="preserve">4.4. </w:t>
      </w:r>
      <w:r w:rsidR="00480FB1" w:rsidRPr="00974BCE">
        <w:rPr>
          <w:b/>
          <w:bCs/>
          <w:sz w:val="22"/>
          <w:szCs w:val="22"/>
          <w:lang w:val="sr-Latn-ME"/>
        </w:rPr>
        <w:tab/>
      </w:r>
      <w:r w:rsidRPr="00974BCE">
        <w:rPr>
          <w:b/>
          <w:bCs/>
          <w:sz w:val="22"/>
          <w:szCs w:val="22"/>
          <w:lang w:val="sr-Latn-ME"/>
        </w:rPr>
        <w:t>Posebna upozorenja i mjere opreza pri upotrebi lijeka</w:t>
      </w:r>
    </w:p>
    <w:p w14:paraId="27FD95C2" w14:textId="77777777" w:rsidR="0072020E" w:rsidRPr="00974BCE" w:rsidRDefault="0072020E" w:rsidP="00F60E71">
      <w:pPr>
        <w:tabs>
          <w:tab w:val="left" w:pos="540"/>
          <w:tab w:val="left" w:pos="569"/>
        </w:tabs>
        <w:jc w:val="both"/>
        <w:rPr>
          <w:bCs/>
          <w:sz w:val="22"/>
          <w:szCs w:val="22"/>
          <w:lang w:val="sr-Latn-ME"/>
        </w:rPr>
      </w:pPr>
    </w:p>
    <w:p w14:paraId="0128B3CE"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u w:val="single"/>
          <w:lang w:val="sr-Latn-ME"/>
        </w:rPr>
        <w:t>Sistemski efekti</w:t>
      </w:r>
    </w:p>
    <w:p w14:paraId="11868AC7" w14:textId="2923931C"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Lijek Brinogan je sulfonamidski inhibitor karboanhidraze koji se sistemski resorbuje </w:t>
      </w:r>
      <w:r w:rsidR="00797C83" w:rsidRPr="00974BCE">
        <w:rPr>
          <w:bCs/>
          <w:sz w:val="22"/>
          <w:szCs w:val="22"/>
          <w:lang w:val="sr-Latn-ME"/>
        </w:rPr>
        <w:t>iako</w:t>
      </w:r>
      <w:r w:rsidRPr="00974BCE">
        <w:rPr>
          <w:bCs/>
          <w:sz w:val="22"/>
          <w:szCs w:val="22"/>
          <w:lang w:val="sr-Latn-ME"/>
        </w:rPr>
        <w:t xml:space="preserve"> se primjenjuje lokalno. Prema tome, mogu da se jave ista neželjena dejstva koja se pripisuju sulfonamidima i kod lokalne primjene</w:t>
      </w:r>
      <w:r w:rsidR="00797C83" w:rsidRPr="00974BCE">
        <w:rPr>
          <w:bCs/>
          <w:sz w:val="22"/>
          <w:szCs w:val="22"/>
          <w:lang w:val="sr-Latn-ME"/>
        </w:rPr>
        <w:t xml:space="preserve"> lijeka Brinogan</w:t>
      </w:r>
      <w:r w:rsidRPr="00974BCE">
        <w:rPr>
          <w:bCs/>
          <w:sz w:val="22"/>
          <w:szCs w:val="22"/>
          <w:lang w:val="sr-Latn-ME"/>
        </w:rPr>
        <w:t xml:space="preserve">. Ukoliko se </w:t>
      </w:r>
      <w:r w:rsidR="00797C83" w:rsidRPr="00974BCE">
        <w:rPr>
          <w:bCs/>
          <w:sz w:val="22"/>
          <w:szCs w:val="22"/>
          <w:lang w:val="sr-Latn-ME"/>
        </w:rPr>
        <w:t>primijete</w:t>
      </w:r>
      <w:r w:rsidRPr="00974BCE">
        <w:rPr>
          <w:bCs/>
          <w:sz w:val="22"/>
          <w:szCs w:val="22"/>
          <w:lang w:val="sr-Latn-ME"/>
        </w:rPr>
        <w:t xml:space="preserve"> znaci ozbiljnih neželjenih dejstava ili preosjetljivosti, </w:t>
      </w:r>
      <w:r w:rsidR="00DB57A8" w:rsidRPr="00974BCE">
        <w:rPr>
          <w:bCs/>
          <w:sz w:val="22"/>
          <w:szCs w:val="22"/>
          <w:lang w:val="sr-Latn-ME"/>
        </w:rPr>
        <w:t xml:space="preserve">potrebno je prekinuti </w:t>
      </w:r>
      <w:r w:rsidRPr="00974BCE">
        <w:rPr>
          <w:bCs/>
          <w:sz w:val="22"/>
          <w:szCs w:val="22"/>
          <w:lang w:val="sr-Latn-ME"/>
        </w:rPr>
        <w:t xml:space="preserve">primjenu ovog </w:t>
      </w:r>
      <w:r w:rsidR="00DB57A8" w:rsidRPr="00974BCE">
        <w:rPr>
          <w:bCs/>
          <w:sz w:val="22"/>
          <w:szCs w:val="22"/>
          <w:lang w:val="sr-Latn-ME"/>
        </w:rPr>
        <w:t>lijeka</w:t>
      </w:r>
      <w:r w:rsidRPr="00974BCE">
        <w:rPr>
          <w:bCs/>
          <w:sz w:val="22"/>
          <w:szCs w:val="22"/>
          <w:lang w:val="sr-Latn-ME"/>
        </w:rPr>
        <w:t>.</w:t>
      </w:r>
    </w:p>
    <w:p w14:paraId="7186BCD2" w14:textId="77777777" w:rsidR="00435607" w:rsidRPr="00974BCE" w:rsidRDefault="00435607" w:rsidP="00F60E71">
      <w:pPr>
        <w:tabs>
          <w:tab w:val="left" w:pos="540"/>
          <w:tab w:val="left" w:pos="569"/>
        </w:tabs>
        <w:jc w:val="both"/>
        <w:rPr>
          <w:bCs/>
          <w:sz w:val="22"/>
          <w:szCs w:val="22"/>
          <w:lang w:val="sr-Latn-ME"/>
        </w:rPr>
      </w:pPr>
    </w:p>
    <w:p w14:paraId="5906C966" w14:textId="2C5E4705"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Prijavljeni su acido-bazni poremećaji kod primjene oralnih inhibitora karboanhridaze. </w:t>
      </w:r>
      <w:r w:rsidR="006F0700" w:rsidRPr="00974BCE">
        <w:rPr>
          <w:bCs/>
          <w:sz w:val="22"/>
          <w:szCs w:val="22"/>
          <w:lang w:val="sr-Latn-ME"/>
        </w:rPr>
        <w:t xml:space="preserve">Primijeniti lijek Brinogan uz oprez </w:t>
      </w:r>
      <w:r w:rsidRPr="00974BCE">
        <w:rPr>
          <w:bCs/>
          <w:sz w:val="22"/>
          <w:szCs w:val="22"/>
          <w:lang w:val="sr-Latn-ME"/>
        </w:rPr>
        <w:t xml:space="preserve">i kod pacijenata sa potencijalnim oštećenja funkcije bubrega zbog mogućeg rizika od metaboličke acidoze (vidjeti </w:t>
      </w:r>
      <w:r w:rsidR="00DB57A8" w:rsidRPr="00974BCE">
        <w:rPr>
          <w:bCs/>
          <w:sz w:val="22"/>
          <w:szCs w:val="22"/>
          <w:lang w:val="sr-Latn-ME"/>
        </w:rPr>
        <w:t>dio</w:t>
      </w:r>
      <w:r w:rsidRPr="00974BCE">
        <w:rPr>
          <w:bCs/>
          <w:sz w:val="22"/>
          <w:szCs w:val="22"/>
          <w:lang w:val="sr-Latn-ME"/>
        </w:rPr>
        <w:t xml:space="preserve"> 4.2).</w:t>
      </w:r>
    </w:p>
    <w:p w14:paraId="74692F15" w14:textId="77777777" w:rsidR="00435607" w:rsidRPr="00974BCE" w:rsidRDefault="00435607" w:rsidP="00F60E71">
      <w:pPr>
        <w:tabs>
          <w:tab w:val="left" w:pos="540"/>
          <w:tab w:val="left" w:pos="569"/>
        </w:tabs>
        <w:jc w:val="both"/>
        <w:rPr>
          <w:bCs/>
          <w:sz w:val="22"/>
          <w:szCs w:val="22"/>
          <w:lang w:val="sr-Latn-ME"/>
        </w:rPr>
      </w:pPr>
    </w:p>
    <w:p w14:paraId="02404174" w14:textId="3B52D792" w:rsidR="00435607" w:rsidRPr="00974BCE" w:rsidRDefault="006F0700" w:rsidP="00F60E71">
      <w:pPr>
        <w:tabs>
          <w:tab w:val="left" w:pos="540"/>
          <w:tab w:val="left" w:pos="569"/>
        </w:tabs>
        <w:jc w:val="both"/>
        <w:rPr>
          <w:bCs/>
          <w:sz w:val="22"/>
          <w:szCs w:val="22"/>
          <w:lang w:val="sr-Latn-ME"/>
        </w:rPr>
      </w:pPr>
      <w:r w:rsidRPr="00974BCE">
        <w:rPr>
          <w:bCs/>
          <w:sz w:val="22"/>
          <w:szCs w:val="22"/>
          <w:lang w:val="sr-Latn-ME"/>
        </w:rPr>
        <w:lastRenderedPageBreak/>
        <w:t>Primjena l</w:t>
      </w:r>
      <w:r w:rsidR="00435607" w:rsidRPr="00974BCE">
        <w:rPr>
          <w:bCs/>
          <w:sz w:val="22"/>
          <w:szCs w:val="22"/>
          <w:lang w:val="sr-Latn-ME"/>
        </w:rPr>
        <w:t>ijek</w:t>
      </w:r>
      <w:r w:rsidRPr="00974BCE">
        <w:rPr>
          <w:bCs/>
          <w:sz w:val="22"/>
          <w:szCs w:val="22"/>
          <w:lang w:val="sr-Latn-ME"/>
        </w:rPr>
        <w:t>a</w:t>
      </w:r>
      <w:r w:rsidR="00435607" w:rsidRPr="00974BCE">
        <w:rPr>
          <w:bCs/>
          <w:sz w:val="22"/>
          <w:szCs w:val="22"/>
          <w:lang w:val="sr-Latn-ME"/>
        </w:rPr>
        <w:t xml:space="preserve"> Brinzolamid nije </w:t>
      </w:r>
      <w:r w:rsidRPr="00974BCE">
        <w:rPr>
          <w:bCs/>
          <w:sz w:val="22"/>
          <w:szCs w:val="22"/>
          <w:lang w:val="sr-Latn-ME"/>
        </w:rPr>
        <w:t xml:space="preserve">ispitivana </w:t>
      </w:r>
      <w:r w:rsidR="00435607" w:rsidRPr="00974BCE">
        <w:rPr>
          <w:bCs/>
          <w:sz w:val="22"/>
          <w:szCs w:val="22"/>
          <w:lang w:val="sr-Latn-ME"/>
        </w:rPr>
        <w:t xml:space="preserve">kod prijevremeno rođenih beba (manje od 36 nedjelja gestacijske starosti) </w:t>
      </w:r>
      <w:r w:rsidRPr="00974BCE">
        <w:rPr>
          <w:bCs/>
          <w:sz w:val="22"/>
          <w:szCs w:val="22"/>
          <w:lang w:val="sr-Latn-ME"/>
        </w:rPr>
        <w:t xml:space="preserve">kao ni </w:t>
      </w:r>
      <w:r w:rsidR="00435607" w:rsidRPr="00974BCE">
        <w:rPr>
          <w:bCs/>
          <w:sz w:val="22"/>
          <w:szCs w:val="22"/>
          <w:lang w:val="sr-Latn-ME"/>
        </w:rPr>
        <w:t xml:space="preserve">kod novorođenčadi </w:t>
      </w:r>
      <w:r w:rsidRPr="00974BCE">
        <w:rPr>
          <w:bCs/>
          <w:sz w:val="22"/>
          <w:szCs w:val="22"/>
          <w:lang w:val="sr-Latn-ME"/>
        </w:rPr>
        <w:t xml:space="preserve">starosti </w:t>
      </w:r>
      <w:r w:rsidR="00435607" w:rsidRPr="00974BCE">
        <w:rPr>
          <w:bCs/>
          <w:sz w:val="22"/>
          <w:szCs w:val="22"/>
          <w:lang w:val="sr-Latn-ME"/>
        </w:rPr>
        <w:t xml:space="preserve">manje od 1 nedjelje. Pacijenti sa </w:t>
      </w:r>
      <w:r w:rsidR="00201416" w:rsidRPr="00974BCE">
        <w:rPr>
          <w:bCs/>
          <w:sz w:val="22"/>
          <w:szCs w:val="22"/>
          <w:lang w:val="sr-Latn-ME"/>
        </w:rPr>
        <w:t>nerazvijenim</w:t>
      </w:r>
      <w:r w:rsidR="00435607" w:rsidRPr="00974BCE">
        <w:rPr>
          <w:bCs/>
          <w:sz w:val="22"/>
          <w:szCs w:val="22"/>
          <w:lang w:val="sr-Latn-ME"/>
        </w:rPr>
        <w:t xml:space="preserve"> ili </w:t>
      </w:r>
      <w:r w:rsidR="00201416" w:rsidRPr="00974BCE">
        <w:rPr>
          <w:bCs/>
          <w:sz w:val="22"/>
          <w:szCs w:val="22"/>
          <w:lang w:val="sr-Latn-ME"/>
        </w:rPr>
        <w:t>abnormalnim renalnim tubulima smiju primiti</w:t>
      </w:r>
      <w:r w:rsidR="00435607" w:rsidRPr="00974BCE">
        <w:rPr>
          <w:bCs/>
          <w:sz w:val="22"/>
          <w:szCs w:val="22"/>
          <w:lang w:val="sr-Latn-ME"/>
        </w:rPr>
        <w:t xml:space="preserve"> brinzolamid </w:t>
      </w:r>
      <w:r w:rsidR="00201416" w:rsidRPr="00974BCE">
        <w:rPr>
          <w:bCs/>
          <w:sz w:val="22"/>
          <w:szCs w:val="22"/>
          <w:lang w:val="sr-Latn-ME"/>
        </w:rPr>
        <w:t xml:space="preserve">tek nakon pažljive procjene rizika i koristi </w:t>
      </w:r>
      <w:r w:rsidR="00435607" w:rsidRPr="00974BCE">
        <w:rPr>
          <w:bCs/>
          <w:sz w:val="22"/>
          <w:szCs w:val="22"/>
          <w:lang w:val="sr-Latn-ME"/>
        </w:rPr>
        <w:t>zbog mogućeg rizika od metaboličke acidoze.</w:t>
      </w:r>
    </w:p>
    <w:p w14:paraId="761BA653" w14:textId="77777777" w:rsidR="00435607" w:rsidRPr="00974BCE" w:rsidRDefault="00435607" w:rsidP="00F60E71">
      <w:pPr>
        <w:tabs>
          <w:tab w:val="left" w:pos="540"/>
          <w:tab w:val="left" w:pos="569"/>
        </w:tabs>
        <w:jc w:val="both"/>
        <w:rPr>
          <w:bCs/>
          <w:sz w:val="22"/>
          <w:szCs w:val="22"/>
          <w:lang w:val="sr-Latn-ME"/>
        </w:rPr>
      </w:pPr>
    </w:p>
    <w:p w14:paraId="1DC8BE49" w14:textId="1C60F44C"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Oralni inhibitori karboanhidraze kod starijih pacijenata mogu da umanje sposobnost obavljanja zadataka koji zahtijevaju mentalnu budnost i/ili fizičku koordinaciju. Lijek Brinogan se resorbuje sistemski</w:t>
      </w:r>
      <w:r w:rsidR="003E4050" w:rsidRPr="00974BCE">
        <w:rPr>
          <w:bCs/>
          <w:sz w:val="22"/>
          <w:szCs w:val="22"/>
          <w:lang w:val="sr-Latn-ME"/>
        </w:rPr>
        <w:t>,</w:t>
      </w:r>
      <w:r w:rsidRPr="00974BCE">
        <w:rPr>
          <w:bCs/>
          <w:sz w:val="22"/>
          <w:szCs w:val="22"/>
          <w:lang w:val="sr-Latn-ME"/>
        </w:rPr>
        <w:t xml:space="preserve"> prema tome ovo može da se dogodi i pri lokalnoj primjeni.</w:t>
      </w:r>
    </w:p>
    <w:p w14:paraId="3938B1F0" w14:textId="77777777" w:rsidR="00435607" w:rsidRPr="00974BCE" w:rsidRDefault="00435607" w:rsidP="00F60E71">
      <w:pPr>
        <w:tabs>
          <w:tab w:val="left" w:pos="540"/>
          <w:tab w:val="left" w:pos="569"/>
        </w:tabs>
        <w:jc w:val="both"/>
        <w:rPr>
          <w:bCs/>
          <w:sz w:val="22"/>
          <w:szCs w:val="22"/>
          <w:lang w:val="sr-Latn-ME"/>
        </w:rPr>
      </w:pPr>
    </w:p>
    <w:p w14:paraId="4F0F1F99"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u w:val="single"/>
          <w:lang w:val="sr-Latn-ME"/>
        </w:rPr>
        <w:t>Istovremena terapija</w:t>
      </w:r>
    </w:p>
    <w:p w14:paraId="123C2181" w14:textId="384144F9"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Postoji </w:t>
      </w:r>
      <w:r w:rsidR="00781409" w:rsidRPr="00974BCE">
        <w:rPr>
          <w:bCs/>
          <w:sz w:val="22"/>
          <w:szCs w:val="22"/>
          <w:lang w:val="sr-Latn-ME"/>
        </w:rPr>
        <w:t>mogućnost aditivnog</w:t>
      </w:r>
      <w:r w:rsidRPr="00974BCE">
        <w:rPr>
          <w:bCs/>
          <w:sz w:val="22"/>
          <w:szCs w:val="22"/>
          <w:lang w:val="sr-Latn-ME"/>
        </w:rPr>
        <w:t xml:space="preserve"> dejstv</w:t>
      </w:r>
      <w:r w:rsidR="00781409" w:rsidRPr="00974BCE">
        <w:rPr>
          <w:bCs/>
          <w:sz w:val="22"/>
          <w:szCs w:val="22"/>
          <w:lang w:val="sr-Latn-ME"/>
        </w:rPr>
        <w:t>a</w:t>
      </w:r>
      <w:r w:rsidRPr="00974BCE">
        <w:rPr>
          <w:bCs/>
          <w:sz w:val="22"/>
          <w:szCs w:val="22"/>
          <w:lang w:val="sr-Latn-ME"/>
        </w:rPr>
        <w:t xml:space="preserve"> </w:t>
      </w:r>
      <w:r w:rsidR="00781409" w:rsidRPr="00974BCE">
        <w:rPr>
          <w:bCs/>
          <w:sz w:val="22"/>
          <w:szCs w:val="22"/>
          <w:lang w:val="sr-Latn-ME"/>
        </w:rPr>
        <w:t>n</w:t>
      </w:r>
      <w:r w:rsidRPr="00974BCE">
        <w:rPr>
          <w:bCs/>
          <w:sz w:val="22"/>
          <w:szCs w:val="22"/>
          <w:lang w:val="sr-Latn-ME"/>
        </w:rPr>
        <w:t>a poznat</w:t>
      </w:r>
      <w:r w:rsidR="00781409" w:rsidRPr="00974BCE">
        <w:rPr>
          <w:bCs/>
          <w:sz w:val="22"/>
          <w:szCs w:val="22"/>
          <w:lang w:val="sr-Latn-ME"/>
        </w:rPr>
        <w:t>e</w:t>
      </w:r>
      <w:r w:rsidRPr="00974BCE">
        <w:rPr>
          <w:bCs/>
          <w:sz w:val="22"/>
          <w:szCs w:val="22"/>
          <w:lang w:val="sr-Latn-ME"/>
        </w:rPr>
        <w:t xml:space="preserve"> sistems</w:t>
      </w:r>
      <w:r w:rsidR="00CA54EC" w:rsidRPr="00974BCE">
        <w:rPr>
          <w:bCs/>
          <w:sz w:val="22"/>
          <w:szCs w:val="22"/>
          <w:lang w:val="sr-Latn-ME"/>
        </w:rPr>
        <w:t>k</w:t>
      </w:r>
      <w:r w:rsidR="00781409" w:rsidRPr="00974BCE">
        <w:rPr>
          <w:bCs/>
          <w:sz w:val="22"/>
          <w:szCs w:val="22"/>
          <w:lang w:val="sr-Latn-ME"/>
        </w:rPr>
        <w:t>e</w:t>
      </w:r>
      <w:r w:rsidRPr="00974BCE">
        <w:rPr>
          <w:bCs/>
          <w:sz w:val="22"/>
          <w:szCs w:val="22"/>
          <w:lang w:val="sr-Latn-ME"/>
        </w:rPr>
        <w:t xml:space="preserve"> </w:t>
      </w:r>
      <w:r w:rsidR="00781409" w:rsidRPr="00974BCE">
        <w:rPr>
          <w:bCs/>
          <w:sz w:val="22"/>
          <w:szCs w:val="22"/>
          <w:lang w:val="sr-Latn-ME"/>
        </w:rPr>
        <w:t>efekte</w:t>
      </w:r>
      <w:r w:rsidR="00CA54EC" w:rsidRPr="00974BCE">
        <w:rPr>
          <w:bCs/>
          <w:sz w:val="22"/>
          <w:szCs w:val="22"/>
          <w:lang w:val="sr-Latn-ME"/>
        </w:rPr>
        <w:t xml:space="preserve"> </w:t>
      </w:r>
      <w:r w:rsidRPr="00974BCE">
        <w:rPr>
          <w:bCs/>
          <w:sz w:val="22"/>
          <w:szCs w:val="22"/>
          <w:lang w:val="sr-Latn-ME"/>
        </w:rPr>
        <w:t xml:space="preserve">inhibicije karboanhidraze kod pacijenata koji </w:t>
      </w:r>
      <w:r w:rsidR="00975A5C" w:rsidRPr="00974BCE">
        <w:rPr>
          <w:bCs/>
          <w:sz w:val="22"/>
          <w:szCs w:val="22"/>
          <w:lang w:val="sr-Latn-ME"/>
        </w:rPr>
        <w:t xml:space="preserve">primjenjuju </w:t>
      </w:r>
      <w:r w:rsidRPr="00974BCE">
        <w:rPr>
          <w:bCs/>
          <w:sz w:val="22"/>
          <w:szCs w:val="22"/>
          <w:lang w:val="sr-Latn-ME"/>
        </w:rPr>
        <w:t xml:space="preserve">oralni inhibitor karboanhidraze i lijek Brinogan. Istovremena primjena lijeka Brinogan i oralnih inhibitora karboanhidraze </w:t>
      </w:r>
      <w:r w:rsidR="00975A5C" w:rsidRPr="00974BCE">
        <w:rPr>
          <w:bCs/>
          <w:sz w:val="22"/>
          <w:szCs w:val="22"/>
          <w:lang w:val="sr-Latn-ME"/>
        </w:rPr>
        <w:t xml:space="preserve">se ne preporučuje jer </w:t>
      </w:r>
      <w:r w:rsidRPr="00974BCE">
        <w:rPr>
          <w:bCs/>
          <w:sz w:val="22"/>
          <w:szCs w:val="22"/>
          <w:lang w:val="sr-Latn-ME"/>
        </w:rPr>
        <w:t>nije</w:t>
      </w:r>
      <w:r w:rsidR="00975A5C" w:rsidRPr="00974BCE">
        <w:rPr>
          <w:bCs/>
          <w:sz w:val="22"/>
          <w:szCs w:val="22"/>
          <w:lang w:val="sr-Latn-ME"/>
        </w:rPr>
        <w:t xml:space="preserve"> dovoljno</w:t>
      </w:r>
      <w:r w:rsidRPr="00974BCE">
        <w:rPr>
          <w:bCs/>
          <w:sz w:val="22"/>
          <w:szCs w:val="22"/>
          <w:lang w:val="sr-Latn-ME"/>
        </w:rPr>
        <w:t xml:space="preserve"> </w:t>
      </w:r>
      <w:r w:rsidR="00975A5C" w:rsidRPr="00974BCE">
        <w:rPr>
          <w:bCs/>
          <w:sz w:val="22"/>
          <w:szCs w:val="22"/>
          <w:lang w:val="sr-Latn-ME"/>
        </w:rPr>
        <w:t>ispitana</w:t>
      </w:r>
      <w:r w:rsidRPr="00974BCE">
        <w:rPr>
          <w:bCs/>
          <w:sz w:val="22"/>
          <w:szCs w:val="22"/>
          <w:lang w:val="sr-Latn-ME"/>
        </w:rPr>
        <w:t xml:space="preserve">. (vidjeti </w:t>
      </w:r>
      <w:r w:rsidR="00781409" w:rsidRPr="00974BCE">
        <w:rPr>
          <w:bCs/>
          <w:sz w:val="22"/>
          <w:szCs w:val="22"/>
          <w:lang w:val="sr-Latn-ME"/>
        </w:rPr>
        <w:t>dio</w:t>
      </w:r>
      <w:r w:rsidRPr="00974BCE">
        <w:rPr>
          <w:bCs/>
          <w:sz w:val="22"/>
          <w:szCs w:val="22"/>
          <w:lang w:val="sr-Latn-ME"/>
        </w:rPr>
        <w:t xml:space="preserve"> 4.5).</w:t>
      </w:r>
    </w:p>
    <w:p w14:paraId="27DDFB13" w14:textId="77777777" w:rsidR="00435607" w:rsidRPr="00974BCE" w:rsidRDefault="00435607" w:rsidP="00F60E71">
      <w:pPr>
        <w:tabs>
          <w:tab w:val="left" w:pos="540"/>
          <w:tab w:val="left" w:pos="569"/>
        </w:tabs>
        <w:jc w:val="both"/>
        <w:rPr>
          <w:bCs/>
          <w:sz w:val="22"/>
          <w:szCs w:val="22"/>
          <w:lang w:val="sr-Latn-ME"/>
        </w:rPr>
      </w:pPr>
    </w:p>
    <w:p w14:paraId="09F5DE00" w14:textId="3B38BD40"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Lijek Brinogan je </w:t>
      </w:r>
      <w:r w:rsidR="00975A5C" w:rsidRPr="00974BCE">
        <w:rPr>
          <w:bCs/>
          <w:sz w:val="22"/>
          <w:szCs w:val="22"/>
          <w:lang w:val="sr-Latn-ME"/>
        </w:rPr>
        <w:t>primarno</w:t>
      </w:r>
      <w:r w:rsidRPr="00974BCE">
        <w:rPr>
          <w:bCs/>
          <w:sz w:val="22"/>
          <w:szCs w:val="22"/>
          <w:lang w:val="sr-Latn-ME"/>
        </w:rPr>
        <w:t xml:space="preserve"> evaluiran kod istovremene primjene sa timololom u kombinovanoj terapiji glaukoma. Dodatno, proučavan je efekat smanjenja intraokularnog pritiska lijeka Brinogan kao prateće terapije analogu prostaglandina, travoprostu. Nisu dostupni dugoročni podaci o upotrebi lijeka Brinogan kao prateće terapije travoprostu (vidjeti </w:t>
      </w:r>
      <w:r w:rsidR="00781409" w:rsidRPr="00974BCE">
        <w:rPr>
          <w:bCs/>
          <w:sz w:val="22"/>
          <w:szCs w:val="22"/>
          <w:lang w:val="sr-Latn-ME"/>
        </w:rPr>
        <w:t>dio</w:t>
      </w:r>
      <w:r w:rsidRPr="00974BCE">
        <w:rPr>
          <w:bCs/>
          <w:sz w:val="22"/>
          <w:szCs w:val="22"/>
          <w:lang w:val="sr-Latn-ME"/>
        </w:rPr>
        <w:t xml:space="preserve"> 5.1).</w:t>
      </w:r>
    </w:p>
    <w:p w14:paraId="38524E2A" w14:textId="77777777" w:rsidR="00435607" w:rsidRPr="00974BCE" w:rsidRDefault="00435607" w:rsidP="00F60E71">
      <w:pPr>
        <w:tabs>
          <w:tab w:val="left" w:pos="540"/>
          <w:tab w:val="left" w:pos="569"/>
        </w:tabs>
        <w:jc w:val="both"/>
        <w:rPr>
          <w:bCs/>
          <w:sz w:val="22"/>
          <w:szCs w:val="22"/>
          <w:lang w:val="sr-Latn-ME"/>
        </w:rPr>
      </w:pPr>
    </w:p>
    <w:p w14:paraId="488D6285" w14:textId="0AC108C9"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Postoji ograničeno iskustvo sa lijekom Brinogan u liječenju pacijenata sa pseudoeksfolijativnim glaukomom ili pigmentnim glaukomom. Potreban je oprez kod liječenja ovih pacijenata i preporučuje se pažljivo praćenje intraokularnog pritiska (IOP). Lijek Brinogan nije ispitivan kod pacijenata sa glaukomom uskog ugla, pa se ne preporučuje </w:t>
      </w:r>
      <w:r w:rsidR="00D230D1" w:rsidRPr="00974BCE">
        <w:rPr>
          <w:bCs/>
          <w:sz w:val="22"/>
          <w:szCs w:val="22"/>
          <w:lang w:val="sr-Latn-ME"/>
        </w:rPr>
        <w:t xml:space="preserve">njegova primjena </w:t>
      </w:r>
      <w:r w:rsidRPr="00974BCE">
        <w:rPr>
          <w:bCs/>
          <w:sz w:val="22"/>
          <w:szCs w:val="22"/>
          <w:lang w:val="sr-Latn-ME"/>
        </w:rPr>
        <w:t>kod ovih pacijenata.</w:t>
      </w:r>
    </w:p>
    <w:p w14:paraId="73096A2C" w14:textId="77777777" w:rsidR="00435607" w:rsidRPr="00974BCE" w:rsidRDefault="00435607" w:rsidP="00F60E71">
      <w:pPr>
        <w:tabs>
          <w:tab w:val="left" w:pos="540"/>
          <w:tab w:val="left" w:pos="569"/>
        </w:tabs>
        <w:jc w:val="both"/>
        <w:rPr>
          <w:bCs/>
          <w:sz w:val="22"/>
          <w:szCs w:val="22"/>
          <w:lang w:val="sr-Latn-ME"/>
        </w:rPr>
      </w:pPr>
    </w:p>
    <w:p w14:paraId="4B3AFC5D" w14:textId="20FABDBE"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Mogući uticaj brinzolamida na funkciju endotela rožnjače nije ispitivan kod pacijenata sa </w:t>
      </w:r>
      <w:r w:rsidR="00D230D1" w:rsidRPr="00974BCE">
        <w:rPr>
          <w:bCs/>
          <w:sz w:val="22"/>
          <w:szCs w:val="22"/>
          <w:lang w:val="sr-Latn-ME"/>
        </w:rPr>
        <w:t>oštećenom</w:t>
      </w:r>
      <w:r w:rsidRPr="00974BCE">
        <w:rPr>
          <w:bCs/>
          <w:sz w:val="22"/>
          <w:szCs w:val="22"/>
          <w:lang w:val="sr-Latn-ME"/>
        </w:rPr>
        <w:t xml:space="preserve"> rožnjačom (naročito kod pacijenata sa </w:t>
      </w:r>
      <w:r w:rsidR="00D230D1" w:rsidRPr="00974BCE">
        <w:rPr>
          <w:bCs/>
          <w:sz w:val="22"/>
          <w:szCs w:val="22"/>
          <w:lang w:val="sr-Latn-ME"/>
        </w:rPr>
        <w:t>malim</w:t>
      </w:r>
      <w:r w:rsidRPr="00974BCE">
        <w:rPr>
          <w:bCs/>
          <w:sz w:val="22"/>
          <w:szCs w:val="22"/>
          <w:lang w:val="sr-Latn-ME"/>
        </w:rPr>
        <w:t xml:space="preserve"> brojem </w:t>
      </w:r>
      <w:r w:rsidR="00D230D1" w:rsidRPr="00974BCE">
        <w:rPr>
          <w:bCs/>
          <w:sz w:val="22"/>
          <w:szCs w:val="22"/>
          <w:lang w:val="sr-Latn-ME"/>
        </w:rPr>
        <w:t xml:space="preserve">endotelnih </w:t>
      </w:r>
      <w:r w:rsidRPr="00974BCE">
        <w:rPr>
          <w:bCs/>
          <w:sz w:val="22"/>
          <w:szCs w:val="22"/>
          <w:lang w:val="sr-Latn-ME"/>
        </w:rPr>
        <w:t xml:space="preserve">ćelija). Pacijenti koji nose kontaktna sočiva nisu posebno ispitivani, pa je neophodno pažljivo praćenje ovih pacijenata </w:t>
      </w:r>
      <w:r w:rsidR="00D230D1" w:rsidRPr="00974BCE">
        <w:rPr>
          <w:bCs/>
          <w:sz w:val="22"/>
          <w:szCs w:val="22"/>
          <w:lang w:val="sr-Latn-ME"/>
        </w:rPr>
        <w:t>tokom primjene</w:t>
      </w:r>
      <w:r w:rsidRPr="00974BCE">
        <w:rPr>
          <w:bCs/>
          <w:sz w:val="22"/>
          <w:szCs w:val="22"/>
          <w:lang w:val="sr-Latn-ME"/>
        </w:rPr>
        <w:t xml:space="preserve"> brinzolamid</w:t>
      </w:r>
      <w:r w:rsidR="00D230D1" w:rsidRPr="00974BCE">
        <w:rPr>
          <w:bCs/>
          <w:sz w:val="22"/>
          <w:szCs w:val="22"/>
          <w:lang w:val="sr-Latn-ME"/>
        </w:rPr>
        <w:t>a</w:t>
      </w:r>
      <w:r w:rsidRPr="00974BCE">
        <w:rPr>
          <w:bCs/>
          <w:sz w:val="22"/>
          <w:szCs w:val="22"/>
          <w:lang w:val="sr-Latn-ME"/>
        </w:rPr>
        <w:t>, jer inhibitori karboanhidraze mogu da utiču na hidrataciju rožnjače</w:t>
      </w:r>
      <w:r w:rsidR="00DA163A" w:rsidRPr="00974BCE">
        <w:rPr>
          <w:bCs/>
          <w:sz w:val="22"/>
          <w:szCs w:val="22"/>
          <w:lang w:val="sr-Latn-ME"/>
        </w:rPr>
        <w:t>,</w:t>
      </w:r>
      <w:r w:rsidRPr="00974BCE">
        <w:rPr>
          <w:bCs/>
          <w:sz w:val="22"/>
          <w:szCs w:val="22"/>
          <w:lang w:val="sr-Latn-ME"/>
        </w:rPr>
        <w:t xml:space="preserve"> </w:t>
      </w:r>
      <w:r w:rsidR="00DA163A" w:rsidRPr="00974BCE">
        <w:rPr>
          <w:bCs/>
          <w:sz w:val="22"/>
          <w:szCs w:val="22"/>
          <w:lang w:val="sr-Latn-ME"/>
        </w:rPr>
        <w:t>p</w:t>
      </w:r>
      <w:r w:rsidRPr="00974BCE">
        <w:rPr>
          <w:bCs/>
          <w:sz w:val="22"/>
          <w:szCs w:val="22"/>
          <w:lang w:val="sr-Latn-ME"/>
        </w:rPr>
        <w:t>a nošenje kontaktnih sočiva</w:t>
      </w:r>
      <w:r w:rsidR="00DA163A" w:rsidRPr="00974BCE">
        <w:rPr>
          <w:bCs/>
          <w:sz w:val="22"/>
          <w:szCs w:val="22"/>
          <w:lang w:val="sr-Latn-ME"/>
        </w:rPr>
        <w:t xml:space="preserve"> tokom primjene ovih ljekova</w:t>
      </w:r>
      <w:r w:rsidRPr="00974BCE">
        <w:rPr>
          <w:bCs/>
          <w:sz w:val="22"/>
          <w:szCs w:val="22"/>
          <w:lang w:val="sr-Latn-ME"/>
        </w:rPr>
        <w:t xml:space="preserve"> može da poveća rizik za </w:t>
      </w:r>
      <w:r w:rsidR="00DA163A" w:rsidRPr="00974BCE">
        <w:rPr>
          <w:bCs/>
          <w:sz w:val="22"/>
          <w:szCs w:val="22"/>
          <w:lang w:val="sr-Latn-ME"/>
        </w:rPr>
        <w:t>rožnjaču</w:t>
      </w:r>
      <w:r w:rsidRPr="00974BCE">
        <w:rPr>
          <w:bCs/>
          <w:sz w:val="22"/>
          <w:szCs w:val="22"/>
          <w:lang w:val="sr-Latn-ME"/>
        </w:rPr>
        <w:t xml:space="preserve">. </w:t>
      </w:r>
      <w:r w:rsidR="00DA163A" w:rsidRPr="00974BCE">
        <w:rPr>
          <w:bCs/>
          <w:sz w:val="22"/>
          <w:szCs w:val="22"/>
          <w:lang w:val="sr-Latn-ME"/>
        </w:rPr>
        <w:t xml:space="preserve">Takođe, </w:t>
      </w:r>
      <w:r w:rsidRPr="00974BCE">
        <w:rPr>
          <w:bCs/>
          <w:sz w:val="22"/>
          <w:szCs w:val="22"/>
          <w:lang w:val="sr-Latn-ME"/>
        </w:rPr>
        <w:t>ko</w:t>
      </w:r>
      <w:r w:rsidR="00DA163A" w:rsidRPr="00974BCE">
        <w:rPr>
          <w:bCs/>
          <w:sz w:val="22"/>
          <w:szCs w:val="22"/>
          <w:lang w:val="sr-Latn-ME"/>
        </w:rPr>
        <w:t xml:space="preserve">d drugih oboljenja kod kojih dolazi do oštećenja rožnjače poput pacijenata sa dijabetes melitusom, </w:t>
      </w:r>
      <w:r w:rsidRPr="00974BCE">
        <w:rPr>
          <w:bCs/>
          <w:sz w:val="22"/>
          <w:szCs w:val="22"/>
          <w:lang w:val="sr-Latn-ME"/>
        </w:rPr>
        <w:t>neophodno je pažljivo praćenje u periodu liječenja.</w:t>
      </w:r>
    </w:p>
    <w:p w14:paraId="30F068A8" w14:textId="77777777" w:rsidR="00435607" w:rsidRPr="00974BCE" w:rsidRDefault="00435607" w:rsidP="00F60E71">
      <w:pPr>
        <w:tabs>
          <w:tab w:val="left" w:pos="540"/>
          <w:tab w:val="left" w:pos="569"/>
        </w:tabs>
        <w:jc w:val="both"/>
        <w:rPr>
          <w:bCs/>
          <w:sz w:val="22"/>
          <w:szCs w:val="22"/>
          <w:lang w:val="sr-Latn-ME"/>
        </w:rPr>
      </w:pPr>
    </w:p>
    <w:p w14:paraId="11EBCBF4" w14:textId="2CAC3EA9"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Prijavljeno je da benzalkonijum</w:t>
      </w:r>
      <w:r w:rsidR="00ED590C" w:rsidRPr="00974BCE">
        <w:rPr>
          <w:bCs/>
          <w:sz w:val="22"/>
          <w:szCs w:val="22"/>
          <w:lang w:val="sr-Latn-ME"/>
        </w:rPr>
        <w:t xml:space="preserve"> </w:t>
      </w:r>
      <w:r w:rsidRPr="00974BCE">
        <w:rPr>
          <w:bCs/>
          <w:sz w:val="22"/>
          <w:szCs w:val="22"/>
          <w:lang w:val="sr-Latn-ME"/>
        </w:rPr>
        <w:t>hlorid, koji se često koristi kao konzervans u ofta</w:t>
      </w:r>
      <w:r w:rsidR="00E46D9D" w:rsidRPr="00974BCE">
        <w:rPr>
          <w:bCs/>
          <w:sz w:val="22"/>
          <w:szCs w:val="22"/>
          <w:lang w:val="sr-Latn-ME"/>
        </w:rPr>
        <w:t>l</w:t>
      </w:r>
      <w:r w:rsidRPr="00974BCE">
        <w:rPr>
          <w:bCs/>
          <w:sz w:val="22"/>
          <w:szCs w:val="22"/>
          <w:lang w:val="sr-Latn-ME"/>
        </w:rPr>
        <w:t xml:space="preserve">mološkim </w:t>
      </w:r>
      <w:r w:rsidR="00E46D9D" w:rsidRPr="00974BCE">
        <w:rPr>
          <w:bCs/>
          <w:sz w:val="22"/>
          <w:szCs w:val="22"/>
          <w:lang w:val="sr-Latn-ME"/>
        </w:rPr>
        <w:t>preparatima,</w:t>
      </w:r>
      <w:r w:rsidRPr="00974BCE">
        <w:rPr>
          <w:bCs/>
          <w:sz w:val="22"/>
          <w:szCs w:val="22"/>
          <w:lang w:val="sr-Latn-ME"/>
        </w:rPr>
        <w:t xml:space="preserve"> izaziva tačkastu keratopatiju i/ili toksičnu ulceroznu keratopatiju. </w:t>
      </w:r>
      <w:r w:rsidR="00E46D9D" w:rsidRPr="00974BCE">
        <w:rPr>
          <w:bCs/>
          <w:sz w:val="22"/>
          <w:szCs w:val="22"/>
          <w:lang w:val="sr-Latn-ME"/>
        </w:rPr>
        <w:t xml:space="preserve">S obzirom na činjenicu da </w:t>
      </w:r>
      <w:r w:rsidRPr="00974BCE">
        <w:rPr>
          <w:bCs/>
          <w:sz w:val="22"/>
          <w:szCs w:val="22"/>
          <w:lang w:val="sr-Latn-ME"/>
        </w:rPr>
        <w:t>lijek Brinogan sadrži benzalkonijum hlorid, neophodno je pažljivo praćenje kod česte ili dugotrajne primjene kod pacijenata sa suvoćom o</w:t>
      </w:r>
      <w:r w:rsidR="00B26139" w:rsidRPr="00974BCE">
        <w:rPr>
          <w:bCs/>
          <w:sz w:val="22"/>
          <w:szCs w:val="22"/>
          <w:lang w:val="sr-Latn-ME"/>
        </w:rPr>
        <w:t>ka</w:t>
      </w:r>
      <w:r w:rsidRPr="00974BCE">
        <w:rPr>
          <w:bCs/>
          <w:sz w:val="22"/>
          <w:szCs w:val="22"/>
          <w:lang w:val="sr-Latn-ME"/>
        </w:rPr>
        <w:t xml:space="preserve"> ili kod stanja u kojima je rožnjača oštećena.</w:t>
      </w:r>
    </w:p>
    <w:p w14:paraId="1DFBF7BB" w14:textId="77777777" w:rsidR="00435607" w:rsidRPr="00974BCE" w:rsidRDefault="00435607" w:rsidP="00F60E71">
      <w:pPr>
        <w:tabs>
          <w:tab w:val="left" w:pos="540"/>
          <w:tab w:val="left" w:pos="569"/>
        </w:tabs>
        <w:jc w:val="both"/>
        <w:rPr>
          <w:bCs/>
          <w:sz w:val="22"/>
          <w:szCs w:val="22"/>
          <w:lang w:val="sr-Latn-ME"/>
        </w:rPr>
      </w:pPr>
    </w:p>
    <w:p w14:paraId="665B7B3A"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Lijek Brinogan nije ispitivan kod pacijenata koji nose kontaktna sočiva.</w:t>
      </w:r>
    </w:p>
    <w:p w14:paraId="5E93460C" w14:textId="3F9B0E6A"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Lijek Brinogan sadrži konzervans benzalkonijum</w:t>
      </w:r>
      <w:r w:rsidR="00ED590C" w:rsidRPr="00974BCE">
        <w:rPr>
          <w:bCs/>
          <w:sz w:val="22"/>
          <w:szCs w:val="22"/>
          <w:lang w:val="sr-Latn-ME"/>
        </w:rPr>
        <w:t xml:space="preserve"> </w:t>
      </w:r>
      <w:r w:rsidRPr="00974BCE">
        <w:rPr>
          <w:bCs/>
          <w:sz w:val="22"/>
          <w:szCs w:val="22"/>
          <w:lang w:val="sr-Latn-ME"/>
        </w:rPr>
        <w:t>hlorid koji može izazvati iritaciju očiju</w:t>
      </w:r>
      <w:r w:rsidR="00B26139" w:rsidRPr="00974BCE">
        <w:rPr>
          <w:bCs/>
          <w:sz w:val="22"/>
          <w:szCs w:val="22"/>
          <w:lang w:val="sr-Latn-ME"/>
        </w:rPr>
        <w:t>, te obezbojiti meka kontaktna sočiva</w:t>
      </w:r>
      <w:r w:rsidRPr="00974BCE">
        <w:rPr>
          <w:bCs/>
          <w:sz w:val="22"/>
          <w:szCs w:val="22"/>
          <w:lang w:val="sr-Latn-ME"/>
        </w:rPr>
        <w:t xml:space="preserve">. </w:t>
      </w:r>
      <w:r w:rsidR="00B26139" w:rsidRPr="00974BCE">
        <w:rPr>
          <w:bCs/>
          <w:sz w:val="22"/>
          <w:szCs w:val="22"/>
          <w:lang w:val="sr-Latn-ME"/>
        </w:rPr>
        <w:t>Zbog toga, treba i</w:t>
      </w:r>
      <w:r w:rsidRPr="00974BCE">
        <w:rPr>
          <w:bCs/>
          <w:sz w:val="22"/>
          <w:szCs w:val="22"/>
          <w:lang w:val="sr-Latn-ME"/>
        </w:rPr>
        <w:t xml:space="preserve">zbjegavati kontakt sa mekim kontaktnim sočivima. </w:t>
      </w:r>
      <w:r w:rsidR="00B26139" w:rsidRPr="00974BCE">
        <w:rPr>
          <w:bCs/>
          <w:sz w:val="22"/>
          <w:szCs w:val="22"/>
          <w:lang w:val="sr-Latn-ME"/>
        </w:rPr>
        <w:t>P</w:t>
      </w:r>
      <w:r w:rsidR="002F4C77" w:rsidRPr="00974BCE">
        <w:rPr>
          <w:bCs/>
          <w:sz w:val="22"/>
          <w:szCs w:val="22"/>
          <w:lang w:val="sr-Latn-ME"/>
        </w:rPr>
        <w:t>acijentima je potrebno skrenuti pažnj</w:t>
      </w:r>
      <w:r w:rsidR="005D254C" w:rsidRPr="00974BCE">
        <w:rPr>
          <w:bCs/>
          <w:sz w:val="22"/>
          <w:szCs w:val="22"/>
          <w:lang w:val="sr-Latn-ME"/>
        </w:rPr>
        <w:t>u</w:t>
      </w:r>
      <w:r w:rsidR="002F4C77" w:rsidRPr="00974BCE">
        <w:rPr>
          <w:bCs/>
          <w:sz w:val="22"/>
          <w:szCs w:val="22"/>
          <w:lang w:val="sr-Latn-ME"/>
        </w:rPr>
        <w:t xml:space="preserve"> da moraju da skinu</w:t>
      </w:r>
      <w:r w:rsidR="00B26139" w:rsidRPr="00974BCE">
        <w:rPr>
          <w:bCs/>
          <w:sz w:val="22"/>
          <w:szCs w:val="22"/>
          <w:lang w:val="sr-Latn-ME"/>
        </w:rPr>
        <w:t xml:space="preserve"> </w:t>
      </w:r>
      <w:r w:rsidRPr="00974BCE">
        <w:rPr>
          <w:bCs/>
          <w:sz w:val="22"/>
          <w:szCs w:val="22"/>
          <w:lang w:val="sr-Latn-ME"/>
        </w:rPr>
        <w:t>kontaktna sočiva</w:t>
      </w:r>
      <w:r w:rsidR="002F4C77" w:rsidRPr="00974BCE">
        <w:rPr>
          <w:bCs/>
          <w:sz w:val="22"/>
          <w:szCs w:val="22"/>
          <w:lang w:val="sr-Latn-ME"/>
        </w:rPr>
        <w:t xml:space="preserve"> prije primjene lijeka Brinogan i</w:t>
      </w:r>
      <w:r w:rsidRPr="00974BCE">
        <w:rPr>
          <w:bCs/>
          <w:sz w:val="22"/>
          <w:szCs w:val="22"/>
          <w:lang w:val="sr-Latn-ME"/>
        </w:rPr>
        <w:t xml:space="preserve"> sačeka</w:t>
      </w:r>
      <w:r w:rsidR="002F4C77" w:rsidRPr="00974BCE">
        <w:rPr>
          <w:bCs/>
          <w:sz w:val="22"/>
          <w:szCs w:val="22"/>
          <w:lang w:val="sr-Latn-ME"/>
        </w:rPr>
        <w:t>ju</w:t>
      </w:r>
      <w:r w:rsidRPr="00974BCE">
        <w:rPr>
          <w:bCs/>
          <w:sz w:val="22"/>
          <w:szCs w:val="22"/>
          <w:lang w:val="sr-Latn-ME"/>
        </w:rPr>
        <w:t xml:space="preserve"> najmanje 15 minuta prije njihovog ponovnog stavljanja. </w:t>
      </w:r>
    </w:p>
    <w:p w14:paraId="52F31C5D" w14:textId="77777777" w:rsidR="00435607" w:rsidRPr="00974BCE" w:rsidRDefault="00435607" w:rsidP="00F60E71">
      <w:pPr>
        <w:tabs>
          <w:tab w:val="left" w:pos="540"/>
          <w:tab w:val="left" w:pos="569"/>
        </w:tabs>
        <w:jc w:val="both"/>
        <w:rPr>
          <w:bCs/>
          <w:sz w:val="22"/>
          <w:szCs w:val="22"/>
          <w:lang w:val="sr-Latn-ME"/>
        </w:rPr>
      </w:pPr>
    </w:p>
    <w:p w14:paraId="71A125FF" w14:textId="3AFFD0E2"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Potencijalni povratni efekti nakon prekida terapije lijekom Brinogan nisu ispitivani; očekuje se da dejstvo</w:t>
      </w:r>
      <w:r w:rsidR="00553645" w:rsidRPr="00974BCE">
        <w:rPr>
          <w:bCs/>
          <w:sz w:val="22"/>
          <w:szCs w:val="22"/>
          <w:lang w:val="sr-Latn-ME"/>
        </w:rPr>
        <w:t xml:space="preserve"> </w:t>
      </w:r>
      <w:r w:rsidRPr="00974BCE">
        <w:rPr>
          <w:bCs/>
          <w:sz w:val="22"/>
          <w:szCs w:val="22"/>
          <w:lang w:val="sr-Latn-ME"/>
        </w:rPr>
        <w:t>smanjenja intraokularnog pritiska traje 5-7 dana.</w:t>
      </w:r>
    </w:p>
    <w:p w14:paraId="08B5E44E" w14:textId="77777777" w:rsidR="00435607" w:rsidRPr="00974BCE" w:rsidRDefault="00435607" w:rsidP="00F60E71">
      <w:pPr>
        <w:tabs>
          <w:tab w:val="left" w:pos="540"/>
          <w:tab w:val="left" w:pos="569"/>
        </w:tabs>
        <w:jc w:val="both"/>
        <w:rPr>
          <w:sz w:val="22"/>
          <w:szCs w:val="22"/>
          <w:u w:val="single"/>
          <w:lang w:val="sr-Latn-ME"/>
        </w:rPr>
      </w:pPr>
    </w:p>
    <w:p w14:paraId="4666F2B7" w14:textId="3DBCA294" w:rsidR="00057E35" w:rsidRPr="00974BCE" w:rsidRDefault="00057E35" w:rsidP="00F60E71">
      <w:pPr>
        <w:tabs>
          <w:tab w:val="left" w:pos="540"/>
          <w:tab w:val="left" w:pos="569"/>
        </w:tabs>
        <w:jc w:val="both"/>
        <w:rPr>
          <w:sz w:val="22"/>
          <w:szCs w:val="22"/>
          <w:u w:val="single"/>
          <w:lang w:val="sr-Latn-ME"/>
        </w:rPr>
      </w:pPr>
      <w:r w:rsidRPr="00974BCE">
        <w:rPr>
          <w:sz w:val="22"/>
          <w:szCs w:val="22"/>
          <w:u w:val="single"/>
          <w:lang w:val="sr-Latn-ME"/>
        </w:rPr>
        <w:t>Pedijatrijska populacija</w:t>
      </w:r>
    </w:p>
    <w:p w14:paraId="4FBE02A3" w14:textId="24AF5238"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Bezbjednost i efikasnost lijeka Brinogan kod odojčadi, djece i adolescenata </w:t>
      </w:r>
      <w:r w:rsidR="00592A3A" w:rsidRPr="00974BCE">
        <w:rPr>
          <w:bCs/>
          <w:sz w:val="22"/>
          <w:szCs w:val="22"/>
          <w:lang w:val="sr-Latn-ME"/>
        </w:rPr>
        <w:t xml:space="preserve">starosti </w:t>
      </w:r>
      <w:r w:rsidRPr="00974BCE">
        <w:rPr>
          <w:bCs/>
          <w:sz w:val="22"/>
          <w:szCs w:val="22"/>
          <w:lang w:val="sr-Latn-ME"/>
        </w:rPr>
        <w:t>od 0 do 17 godina ni</w:t>
      </w:r>
      <w:r w:rsidR="00592A3A" w:rsidRPr="00974BCE">
        <w:rPr>
          <w:bCs/>
          <w:sz w:val="22"/>
          <w:szCs w:val="22"/>
          <w:lang w:val="sr-Latn-ME"/>
        </w:rPr>
        <w:t>su</w:t>
      </w:r>
      <w:r w:rsidRPr="00974BCE">
        <w:rPr>
          <w:bCs/>
          <w:sz w:val="22"/>
          <w:szCs w:val="22"/>
          <w:lang w:val="sr-Latn-ME"/>
        </w:rPr>
        <w:t xml:space="preserve"> ustanovljen</w:t>
      </w:r>
      <w:r w:rsidR="00592A3A" w:rsidRPr="00974BCE">
        <w:rPr>
          <w:bCs/>
          <w:sz w:val="22"/>
          <w:szCs w:val="22"/>
          <w:lang w:val="sr-Latn-ME"/>
        </w:rPr>
        <w:t>i,</w:t>
      </w:r>
      <w:r w:rsidRPr="00974BCE">
        <w:rPr>
          <w:bCs/>
          <w:sz w:val="22"/>
          <w:szCs w:val="22"/>
          <w:lang w:val="sr-Latn-ME"/>
        </w:rPr>
        <w:t xml:space="preserve"> pa se n</w:t>
      </w:r>
      <w:r w:rsidR="00592A3A" w:rsidRPr="00974BCE">
        <w:rPr>
          <w:bCs/>
          <w:sz w:val="22"/>
          <w:szCs w:val="22"/>
          <w:lang w:val="sr-Latn-ME"/>
        </w:rPr>
        <w:t>j</w:t>
      </w:r>
      <w:r w:rsidRPr="00974BCE">
        <w:rPr>
          <w:bCs/>
          <w:sz w:val="22"/>
          <w:szCs w:val="22"/>
          <w:lang w:val="sr-Latn-ME"/>
        </w:rPr>
        <w:t>e</w:t>
      </w:r>
      <w:r w:rsidR="00592A3A" w:rsidRPr="00974BCE">
        <w:rPr>
          <w:bCs/>
          <w:sz w:val="22"/>
          <w:szCs w:val="22"/>
          <w:lang w:val="sr-Latn-ME"/>
        </w:rPr>
        <w:t>gova primjena ne</w:t>
      </w:r>
      <w:r w:rsidRPr="00974BCE">
        <w:rPr>
          <w:bCs/>
          <w:sz w:val="22"/>
          <w:szCs w:val="22"/>
          <w:lang w:val="sr-Latn-ME"/>
        </w:rPr>
        <w:t xml:space="preserve"> preporučuje kod novorođenčadi, djece i adolescenata.</w:t>
      </w:r>
    </w:p>
    <w:p w14:paraId="767A3C01" w14:textId="77777777" w:rsidR="00057E35" w:rsidRPr="00974BCE" w:rsidRDefault="00057E35" w:rsidP="00F60E71">
      <w:pPr>
        <w:tabs>
          <w:tab w:val="left" w:pos="540"/>
          <w:tab w:val="left" w:pos="569"/>
        </w:tabs>
        <w:jc w:val="both"/>
        <w:rPr>
          <w:bCs/>
          <w:sz w:val="22"/>
          <w:szCs w:val="22"/>
          <w:lang w:val="sr-Latn-ME"/>
        </w:rPr>
      </w:pPr>
    </w:p>
    <w:p w14:paraId="4A5CF749" w14:textId="77777777" w:rsidR="00411B4B" w:rsidRPr="00974BCE" w:rsidRDefault="00411B4B" w:rsidP="00F60E71">
      <w:pPr>
        <w:tabs>
          <w:tab w:val="left" w:pos="540"/>
          <w:tab w:val="left" w:pos="569"/>
        </w:tabs>
        <w:jc w:val="both"/>
        <w:rPr>
          <w:b/>
          <w:bCs/>
          <w:sz w:val="22"/>
          <w:szCs w:val="22"/>
          <w:lang w:val="sr-Latn-ME"/>
        </w:rPr>
      </w:pPr>
      <w:r w:rsidRPr="00974BCE">
        <w:rPr>
          <w:b/>
          <w:bCs/>
          <w:sz w:val="22"/>
          <w:szCs w:val="22"/>
          <w:lang w:val="sr-Latn-ME"/>
        </w:rPr>
        <w:t>4.5.</w:t>
      </w:r>
      <w:r w:rsidR="000D60CC" w:rsidRPr="00974BCE">
        <w:rPr>
          <w:b/>
          <w:bCs/>
          <w:sz w:val="22"/>
          <w:szCs w:val="22"/>
          <w:lang w:val="sr-Latn-ME"/>
        </w:rPr>
        <w:tab/>
      </w:r>
      <w:r w:rsidRPr="00974BCE">
        <w:rPr>
          <w:b/>
          <w:bCs/>
          <w:sz w:val="22"/>
          <w:szCs w:val="22"/>
          <w:lang w:val="sr-Latn-ME"/>
        </w:rPr>
        <w:t>Interakcije sa drugim ljekovima i druge vrste interakcija</w:t>
      </w:r>
    </w:p>
    <w:p w14:paraId="6B878E59" w14:textId="433CE7C3" w:rsidR="0072020E" w:rsidRPr="00974BCE" w:rsidRDefault="0072020E" w:rsidP="00F60E71">
      <w:pPr>
        <w:tabs>
          <w:tab w:val="left" w:pos="540"/>
          <w:tab w:val="left" w:pos="569"/>
        </w:tabs>
        <w:jc w:val="both"/>
        <w:rPr>
          <w:bCs/>
          <w:sz w:val="22"/>
          <w:szCs w:val="22"/>
          <w:lang w:val="sr-Latn-ME"/>
        </w:rPr>
      </w:pPr>
    </w:p>
    <w:p w14:paraId="5135DC5E" w14:textId="16633908" w:rsidR="00435607" w:rsidRPr="00974BCE" w:rsidRDefault="00592A3A" w:rsidP="00F60E71">
      <w:pPr>
        <w:tabs>
          <w:tab w:val="left" w:pos="540"/>
          <w:tab w:val="left" w:pos="569"/>
        </w:tabs>
        <w:jc w:val="both"/>
        <w:rPr>
          <w:bCs/>
          <w:sz w:val="22"/>
          <w:szCs w:val="22"/>
          <w:lang w:val="sr-Latn-ME"/>
        </w:rPr>
      </w:pPr>
      <w:r w:rsidRPr="00974BCE">
        <w:rPr>
          <w:bCs/>
          <w:sz w:val="22"/>
          <w:szCs w:val="22"/>
          <w:lang w:val="sr-Latn-ME"/>
        </w:rPr>
        <w:t xml:space="preserve">Ispitivanja o </w:t>
      </w:r>
      <w:r w:rsidR="00585ECC" w:rsidRPr="00974BCE">
        <w:rPr>
          <w:bCs/>
          <w:sz w:val="22"/>
          <w:szCs w:val="22"/>
          <w:lang w:val="sr-Latn-ME"/>
        </w:rPr>
        <w:t>specifičnim</w:t>
      </w:r>
      <w:r w:rsidRPr="00974BCE">
        <w:rPr>
          <w:bCs/>
          <w:sz w:val="22"/>
          <w:szCs w:val="22"/>
          <w:lang w:val="sr-Latn-ME"/>
        </w:rPr>
        <w:t xml:space="preserve"> inter</w:t>
      </w:r>
      <w:r w:rsidR="00585ECC" w:rsidRPr="00974BCE">
        <w:rPr>
          <w:bCs/>
          <w:sz w:val="22"/>
          <w:szCs w:val="22"/>
          <w:lang w:val="sr-Latn-ME"/>
        </w:rPr>
        <w:t>akcijama lijeka Brinogan sa drugim ljekovima nisu sprovedena.</w:t>
      </w:r>
    </w:p>
    <w:p w14:paraId="1A53DCBD" w14:textId="77777777" w:rsidR="00435607" w:rsidRPr="00974BCE" w:rsidRDefault="00435607" w:rsidP="00F60E71">
      <w:pPr>
        <w:tabs>
          <w:tab w:val="left" w:pos="540"/>
          <w:tab w:val="left" w:pos="569"/>
        </w:tabs>
        <w:jc w:val="both"/>
        <w:rPr>
          <w:bCs/>
          <w:sz w:val="22"/>
          <w:szCs w:val="22"/>
          <w:lang w:val="sr-Latn-ME"/>
        </w:rPr>
      </w:pPr>
    </w:p>
    <w:p w14:paraId="1E48094B" w14:textId="7C7B3313"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lastRenderedPageBreak/>
        <w:t xml:space="preserve">Lijek Brinogan je u kliničkim studijama primjenjivan zajedno sa analozima prostaglandina i sa  timololom bez </w:t>
      </w:r>
      <w:r w:rsidR="00585ECC" w:rsidRPr="00974BCE">
        <w:rPr>
          <w:bCs/>
          <w:sz w:val="22"/>
          <w:szCs w:val="22"/>
          <w:lang w:val="sr-Latn-ME"/>
        </w:rPr>
        <w:t xml:space="preserve">zabilježenih </w:t>
      </w:r>
      <w:r w:rsidRPr="00974BCE">
        <w:rPr>
          <w:bCs/>
          <w:sz w:val="22"/>
          <w:szCs w:val="22"/>
          <w:lang w:val="sr-Latn-ME"/>
        </w:rPr>
        <w:t>neželjenih interakcija. Veza između lijeka Brinogan i miotika ili adrenergičkih agonista nije ispitivana u toku kombinovane terapije glaukoma.</w:t>
      </w:r>
    </w:p>
    <w:p w14:paraId="4C99326D" w14:textId="77777777" w:rsidR="00435607" w:rsidRPr="00974BCE" w:rsidRDefault="00435607" w:rsidP="00F60E71">
      <w:pPr>
        <w:tabs>
          <w:tab w:val="left" w:pos="540"/>
          <w:tab w:val="left" w:pos="569"/>
        </w:tabs>
        <w:jc w:val="both"/>
        <w:rPr>
          <w:bCs/>
          <w:sz w:val="22"/>
          <w:szCs w:val="22"/>
          <w:lang w:val="sr-Latn-ME"/>
        </w:rPr>
      </w:pPr>
    </w:p>
    <w:p w14:paraId="2C305192"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Lijek Brinogan je inhibitor karboanhidraze koji se resorbuje sistemski i pri lokalnoj primjeni. </w:t>
      </w:r>
    </w:p>
    <w:p w14:paraId="54B61CF0" w14:textId="4A5BE819"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Prijavljeni su  poremećaji acidobazne ravnoteže pri</w:t>
      </w:r>
      <w:r w:rsidR="00857B59" w:rsidRPr="00974BCE">
        <w:rPr>
          <w:bCs/>
          <w:sz w:val="22"/>
          <w:szCs w:val="22"/>
          <w:lang w:val="sr-Latn-ME"/>
        </w:rPr>
        <w:t xml:space="preserve"> oralnoj</w:t>
      </w:r>
      <w:r w:rsidRPr="00974BCE">
        <w:rPr>
          <w:bCs/>
          <w:sz w:val="22"/>
          <w:szCs w:val="22"/>
          <w:lang w:val="sr-Latn-ME"/>
        </w:rPr>
        <w:t xml:space="preserve"> primjeni inhibitora karboanhidraze. Kod pacijenata koji uzimaju lijek Brinogan mora  se uz</w:t>
      </w:r>
      <w:r w:rsidR="00131B05" w:rsidRPr="00974BCE">
        <w:rPr>
          <w:bCs/>
          <w:sz w:val="22"/>
          <w:szCs w:val="22"/>
          <w:lang w:val="sr-Latn-ME"/>
        </w:rPr>
        <w:t>eti</w:t>
      </w:r>
      <w:r w:rsidRPr="00974BCE">
        <w:rPr>
          <w:bCs/>
          <w:sz w:val="22"/>
          <w:szCs w:val="22"/>
          <w:lang w:val="sr-Latn-ME"/>
        </w:rPr>
        <w:t xml:space="preserve"> u obzir </w:t>
      </w:r>
      <w:r w:rsidR="00131B05" w:rsidRPr="00974BCE">
        <w:rPr>
          <w:bCs/>
          <w:sz w:val="22"/>
          <w:szCs w:val="22"/>
          <w:lang w:val="sr-Latn-ME"/>
        </w:rPr>
        <w:t>mogućnost nastanka</w:t>
      </w:r>
      <w:r w:rsidRPr="00974BCE">
        <w:rPr>
          <w:bCs/>
          <w:sz w:val="22"/>
          <w:szCs w:val="22"/>
          <w:lang w:val="sr-Latn-ME"/>
        </w:rPr>
        <w:t xml:space="preserve"> interakcije.</w:t>
      </w:r>
    </w:p>
    <w:p w14:paraId="6981074A" w14:textId="4B338B95" w:rsidR="00435607" w:rsidRPr="00974BCE" w:rsidRDefault="00131B05" w:rsidP="00F60E71">
      <w:pPr>
        <w:tabs>
          <w:tab w:val="left" w:pos="540"/>
          <w:tab w:val="left" w:pos="569"/>
        </w:tabs>
        <w:jc w:val="both"/>
        <w:rPr>
          <w:bCs/>
          <w:sz w:val="22"/>
          <w:szCs w:val="22"/>
          <w:lang w:val="sr-Latn-ME"/>
        </w:rPr>
      </w:pPr>
      <w:r w:rsidRPr="00974BCE">
        <w:rPr>
          <w:bCs/>
          <w:sz w:val="22"/>
          <w:szCs w:val="22"/>
          <w:lang w:val="sr-Latn-ME"/>
        </w:rPr>
        <w:t>Izoenzimi c</w:t>
      </w:r>
      <w:r w:rsidR="00435607" w:rsidRPr="00974BCE">
        <w:rPr>
          <w:bCs/>
          <w:sz w:val="22"/>
          <w:szCs w:val="22"/>
          <w:lang w:val="sr-Latn-ME"/>
        </w:rPr>
        <w:t>itohrom</w:t>
      </w:r>
      <w:r w:rsidRPr="00974BCE">
        <w:rPr>
          <w:bCs/>
          <w:sz w:val="22"/>
          <w:szCs w:val="22"/>
          <w:lang w:val="sr-Latn-ME"/>
        </w:rPr>
        <w:t>a</w:t>
      </w:r>
      <w:r w:rsidR="00435607" w:rsidRPr="00974BCE">
        <w:rPr>
          <w:bCs/>
          <w:sz w:val="22"/>
          <w:szCs w:val="22"/>
          <w:lang w:val="sr-Latn-ME"/>
        </w:rPr>
        <w:t xml:space="preserve"> P-450 </w:t>
      </w:r>
      <w:r w:rsidR="002A4EB4" w:rsidRPr="00974BCE">
        <w:rPr>
          <w:bCs/>
          <w:sz w:val="22"/>
          <w:szCs w:val="22"/>
          <w:lang w:val="sr-Latn-ME"/>
        </w:rPr>
        <w:t xml:space="preserve">koji su  </w:t>
      </w:r>
      <w:r w:rsidR="00435607" w:rsidRPr="00974BCE">
        <w:rPr>
          <w:bCs/>
          <w:sz w:val="22"/>
          <w:szCs w:val="22"/>
          <w:lang w:val="sr-Latn-ME"/>
        </w:rPr>
        <w:t xml:space="preserve">odgovorni za metabolizam brinzolamida </w:t>
      </w:r>
      <w:r w:rsidR="002A4EB4" w:rsidRPr="00974BCE">
        <w:rPr>
          <w:bCs/>
          <w:sz w:val="22"/>
          <w:szCs w:val="22"/>
          <w:lang w:val="sr-Latn-ME"/>
        </w:rPr>
        <w:t>su:</w:t>
      </w:r>
      <w:r w:rsidR="00E16F05" w:rsidRPr="00974BCE">
        <w:rPr>
          <w:bCs/>
          <w:sz w:val="22"/>
          <w:szCs w:val="22"/>
          <w:lang w:val="sr-Latn-ME"/>
        </w:rPr>
        <w:t xml:space="preserve"> </w:t>
      </w:r>
      <w:r w:rsidR="00435607" w:rsidRPr="00974BCE">
        <w:rPr>
          <w:bCs/>
          <w:sz w:val="22"/>
          <w:szCs w:val="22"/>
          <w:lang w:val="sr-Latn-ME"/>
        </w:rPr>
        <w:t>CYP3A4 (glavni), CYP2A6, CYP2C8 i CYP2C9. Očekivano je da će inhibitori CYP3A4 kao što su ketokonazol, itrakonazol, klotrimazol, ritonavir i troleandomicin inhibi</w:t>
      </w:r>
      <w:r w:rsidR="002A4EB4" w:rsidRPr="00974BCE">
        <w:rPr>
          <w:bCs/>
          <w:sz w:val="22"/>
          <w:szCs w:val="22"/>
          <w:lang w:val="sr-Latn-ME"/>
        </w:rPr>
        <w:t>rati</w:t>
      </w:r>
      <w:r w:rsidR="00435607" w:rsidRPr="00974BCE">
        <w:rPr>
          <w:bCs/>
          <w:sz w:val="22"/>
          <w:szCs w:val="22"/>
          <w:lang w:val="sr-Latn-ME"/>
        </w:rPr>
        <w:t xml:space="preserve"> metabolizam brinzolamida preko CYP3A4. Savjetuje se oprez ukoliko se inhibitori CYP3A4 </w:t>
      </w:r>
      <w:r w:rsidR="002A4EB4" w:rsidRPr="00974BCE">
        <w:rPr>
          <w:bCs/>
          <w:sz w:val="22"/>
          <w:szCs w:val="22"/>
          <w:lang w:val="sr-Latn-ME"/>
        </w:rPr>
        <w:t xml:space="preserve">primjenjuju </w:t>
      </w:r>
      <w:r w:rsidR="00435607" w:rsidRPr="00974BCE">
        <w:rPr>
          <w:bCs/>
          <w:sz w:val="22"/>
          <w:szCs w:val="22"/>
          <w:lang w:val="sr-Latn-ME"/>
        </w:rPr>
        <w:t>istovremeno. Međutim, mogućnost akumulacije brinzolamida je malo vjerovatna jer je glavni put eliminacije preko bubrega. Brinzolamid nije inhibitor citohrom P-450 izoenzima.</w:t>
      </w:r>
    </w:p>
    <w:p w14:paraId="1293F54A" w14:textId="77777777" w:rsidR="00435607" w:rsidRPr="00974BCE" w:rsidRDefault="00435607" w:rsidP="00F60E71">
      <w:pPr>
        <w:tabs>
          <w:tab w:val="left" w:pos="540"/>
          <w:tab w:val="left" w:pos="569"/>
        </w:tabs>
        <w:jc w:val="both"/>
        <w:rPr>
          <w:bCs/>
          <w:sz w:val="22"/>
          <w:szCs w:val="22"/>
          <w:lang w:val="sr-Latn-ME"/>
        </w:rPr>
      </w:pPr>
    </w:p>
    <w:p w14:paraId="4A6CDC93" w14:textId="77777777" w:rsidR="0072020E" w:rsidRPr="00974BCE" w:rsidRDefault="0072020E" w:rsidP="00F60E71">
      <w:pPr>
        <w:tabs>
          <w:tab w:val="left" w:pos="540"/>
          <w:tab w:val="left" w:pos="569"/>
        </w:tabs>
        <w:jc w:val="both"/>
        <w:rPr>
          <w:b/>
          <w:sz w:val="22"/>
          <w:szCs w:val="22"/>
          <w:lang w:val="sr-Latn-ME"/>
        </w:rPr>
      </w:pPr>
      <w:r w:rsidRPr="00974BCE">
        <w:rPr>
          <w:b/>
          <w:bCs/>
          <w:sz w:val="22"/>
          <w:szCs w:val="22"/>
          <w:lang w:val="sr-Latn-ME"/>
        </w:rPr>
        <w:t xml:space="preserve">4.6. </w:t>
      </w:r>
      <w:r w:rsidR="00480FB1" w:rsidRPr="00974BCE">
        <w:rPr>
          <w:b/>
          <w:bCs/>
          <w:sz w:val="22"/>
          <w:szCs w:val="22"/>
          <w:lang w:val="sr-Latn-ME"/>
        </w:rPr>
        <w:tab/>
      </w:r>
      <w:r w:rsidR="006D20A5" w:rsidRPr="00974BCE">
        <w:rPr>
          <w:b/>
          <w:sz w:val="22"/>
          <w:szCs w:val="22"/>
          <w:lang w:val="sr-Latn-ME"/>
        </w:rPr>
        <w:t>Plodnost, trudnoća i dojenje</w:t>
      </w:r>
    </w:p>
    <w:p w14:paraId="4D56D123" w14:textId="77777777" w:rsidR="002031B3" w:rsidRPr="00974BCE" w:rsidRDefault="002031B3" w:rsidP="00F60E71">
      <w:pPr>
        <w:tabs>
          <w:tab w:val="left" w:pos="540"/>
          <w:tab w:val="left" w:pos="569"/>
        </w:tabs>
        <w:jc w:val="both"/>
        <w:rPr>
          <w:sz w:val="22"/>
          <w:szCs w:val="22"/>
          <w:u w:val="single"/>
          <w:lang w:val="sr-Latn-ME"/>
        </w:rPr>
      </w:pPr>
    </w:p>
    <w:p w14:paraId="16A20E79" w14:textId="77777777" w:rsidR="002031B3" w:rsidRPr="00974BCE" w:rsidRDefault="002031B3" w:rsidP="00F60E71">
      <w:pPr>
        <w:tabs>
          <w:tab w:val="left" w:pos="540"/>
          <w:tab w:val="left" w:pos="569"/>
        </w:tabs>
        <w:jc w:val="both"/>
        <w:rPr>
          <w:sz w:val="22"/>
          <w:szCs w:val="22"/>
          <w:u w:val="single"/>
          <w:lang w:val="sr-Latn-ME"/>
        </w:rPr>
      </w:pPr>
      <w:r w:rsidRPr="00974BCE">
        <w:rPr>
          <w:sz w:val="22"/>
          <w:szCs w:val="22"/>
          <w:u w:val="single"/>
          <w:lang w:val="sr-Latn-ME"/>
        </w:rPr>
        <w:t>Plodnost</w:t>
      </w:r>
    </w:p>
    <w:p w14:paraId="1498BF80" w14:textId="0516A604" w:rsidR="00435607" w:rsidRPr="00974BCE" w:rsidRDefault="00435607" w:rsidP="006F16BF">
      <w:pPr>
        <w:kinsoku w:val="0"/>
        <w:overflowPunct w:val="0"/>
        <w:autoSpaceDE w:val="0"/>
        <w:autoSpaceDN w:val="0"/>
        <w:adjustRightInd w:val="0"/>
        <w:spacing w:before="1"/>
        <w:jc w:val="both"/>
        <w:rPr>
          <w:sz w:val="22"/>
          <w:szCs w:val="22"/>
          <w:lang w:val="sr-Latn-ME" w:eastAsia="sr-Latn-ME"/>
        </w:rPr>
      </w:pPr>
      <w:r w:rsidRPr="00974BCE">
        <w:rPr>
          <w:sz w:val="22"/>
          <w:szCs w:val="22"/>
          <w:lang w:val="sr-Latn-ME" w:eastAsia="sr-Latn-ME"/>
        </w:rPr>
        <w:t>Ispitivanja na životinjama sa brinzolamidom su pokazal</w:t>
      </w:r>
      <w:r w:rsidR="002A4EB4" w:rsidRPr="00974BCE">
        <w:rPr>
          <w:sz w:val="22"/>
          <w:szCs w:val="22"/>
          <w:lang w:val="sr-Latn-ME" w:eastAsia="sr-Latn-ME"/>
        </w:rPr>
        <w:t>a</w:t>
      </w:r>
      <w:r w:rsidRPr="00974BCE">
        <w:rPr>
          <w:sz w:val="22"/>
          <w:szCs w:val="22"/>
          <w:lang w:val="sr-Latn-ME" w:eastAsia="sr-Latn-ME"/>
        </w:rPr>
        <w:t xml:space="preserve"> da nema uticaja na plodnost. Nisu </w:t>
      </w:r>
      <w:r w:rsidR="004F12A7" w:rsidRPr="00974BCE">
        <w:rPr>
          <w:sz w:val="22"/>
          <w:szCs w:val="22"/>
          <w:lang w:val="sr-Latn-ME" w:eastAsia="sr-Latn-ME"/>
        </w:rPr>
        <w:t xml:space="preserve">sprovedene </w:t>
      </w:r>
      <w:r w:rsidRPr="00974BCE">
        <w:rPr>
          <w:sz w:val="22"/>
          <w:szCs w:val="22"/>
          <w:lang w:val="sr-Latn-ME" w:eastAsia="sr-Latn-ME"/>
        </w:rPr>
        <w:t xml:space="preserve">evaluacione studije </w:t>
      </w:r>
      <w:r w:rsidR="004F12A7" w:rsidRPr="00974BCE">
        <w:rPr>
          <w:sz w:val="22"/>
          <w:szCs w:val="22"/>
          <w:lang w:val="sr-Latn-ME" w:eastAsia="sr-Latn-ME"/>
        </w:rPr>
        <w:t xml:space="preserve">kojima se procjenjuje efekat </w:t>
      </w:r>
      <w:r w:rsidRPr="00974BCE">
        <w:rPr>
          <w:sz w:val="22"/>
          <w:szCs w:val="22"/>
          <w:lang w:val="sr-Latn-ME" w:eastAsia="sr-Latn-ME"/>
        </w:rPr>
        <w:t xml:space="preserve"> brinzolamida</w:t>
      </w:r>
      <w:r w:rsidR="004F12A7" w:rsidRPr="00974BCE">
        <w:rPr>
          <w:sz w:val="22"/>
          <w:szCs w:val="22"/>
          <w:lang w:val="sr-Latn-ME" w:eastAsia="sr-Latn-ME"/>
        </w:rPr>
        <w:t xml:space="preserve"> primijenjenog lokalno u oko</w:t>
      </w:r>
      <w:r w:rsidRPr="00974BCE">
        <w:rPr>
          <w:sz w:val="22"/>
          <w:szCs w:val="22"/>
          <w:lang w:val="sr-Latn-ME" w:eastAsia="sr-Latn-ME"/>
        </w:rPr>
        <w:t xml:space="preserve"> na plodnost kod ljudi.</w:t>
      </w:r>
    </w:p>
    <w:p w14:paraId="6211FADE" w14:textId="77777777" w:rsidR="002031B3" w:rsidRPr="00974BCE" w:rsidRDefault="002031B3" w:rsidP="00F60E71">
      <w:pPr>
        <w:tabs>
          <w:tab w:val="left" w:pos="540"/>
          <w:tab w:val="left" w:pos="569"/>
        </w:tabs>
        <w:jc w:val="both"/>
        <w:rPr>
          <w:sz w:val="22"/>
          <w:szCs w:val="22"/>
          <w:u w:val="single"/>
          <w:lang w:val="sr-Latn-ME"/>
        </w:rPr>
      </w:pPr>
    </w:p>
    <w:p w14:paraId="66D1F85A" w14:textId="77777777" w:rsidR="007A3ECB" w:rsidRPr="00974BCE" w:rsidRDefault="007A3ECB" w:rsidP="00F60E71">
      <w:pPr>
        <w:tabs>
          <w:tab w:val="left" w:pos="540"/>
          <w:tab w:val="left" w:pos="569"/>
        </w:tabs>
        <w:jc w:val="both"/>
        <w:rPr>
          <w:sz w:val="22"/>
          <w:szCs w:val="22"/>
          <w:u w:val="single"/>
          <w:lang w:val="sr-Latn-ME"/>
        </w:rPr>
      </w:pPr>
      <w:r w:rsidRPr="00974BCE">
        <w:rPr>
          <w:sz w:val="22"/>
          <w:szCs w:val="22"/>
          <w:u w:val="single"/>
          <w:lang w:val="sr-Latn-ME"/>
        </w:rPr>
        <w:t>Trudnoća</w:t>
      </w:r>
    </w:p>
    <w:p w14:paraId="017AD9F5" w14:textId="09E3ABD8"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Nema odgovarajućih podataka ili su podaci o okularnoj primjeni brinzolamida kod trudnica ograničeni. Ispitivanja na životinjama su pokazala reproduktivnu toksičnost nakon sistemske primjene (vidjeti </w:t>
      </w:r>
      <w:r w:rsidR="004F12A7" w:rsidRPr="00974BCE">
        <w:rPr>
          <w:bCs/>
          <w:sz w:val="22"/>
          <w:szCs w:val="22"/>
          <w:lang w:val="sr-Latn-ME"/>
        </w:rPr>
        <w:t>dio</w:t>
      </w:r>
      <w:r w:rsidRPr="00974BCE">
        <w:rPr>
          <w:bCs/>
          <w:sz w:val="22"/>
          <w:szCs w:val="22"/>
          <w:lang w:val="sr-Latn-ME"/>
        </w:rPr>
        <w:t xml:space="preserve"> 5.3).</w:t>
      </w:r>
    </w:p>
    <w:p w14:paraId="610834FD" w14:textId="77777777" w:rsidR="00435607" w:rsidRPr="00974BCE" w:rsidRDefault="00435607" w:rsidP="00F60E71">
      <w:pPr>
        <w:kinsoku w:val="0"/>
        <w:overflowPunct w:val="0"/>
        <w:autoSpaceDE w:val="0"/>
        <w:autoSpaceDN w:val="0"/>
        <w:adjustRightInd w:val="0"/>
        <w:jc w:val="both"/>
        <w:rPr>
          <w:sz w:val="22"/>
          <w:szCs w:val="22"/>
          <w:lang w:val="sr-Latn-ME" w:eastAsia="sr-Latn-ME"/>
        </w:rPr>
      </w:pPr>
    </w:p>
    <w:p w14:paraId="12E5B577" w14:textId="77777777"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Ne preporučuje se primjena lijeka Brinogan tokom trudnoće ni kod žena u reproduktivnom periodu koje ne koriste kontracepciju.</w:t>
      </w:r>
    </w:p>
    <w:p w14:paraId="20318F81" w14:textId="77777777" w:rsidR="002031B3" w:rsidRPr="00974BCE" w:rsidRDefault="002031B3" w:rsidP="00F60E71">
      <w:pPr>
        <w:tabs>
          <w:tab w:val="left" w:pos="540"/>
          <w:tab w:val="left" w:pos="569"/>
        </w:tabs>
        <w:jc w:val="both"/>
        <w:rPr>
          <w:sz w:val="22"/>
          <w:szCs w:val="22"/>
          <w:u w:val="single"/>
          <w:lang w:val="sr-Latn-ME"/>
        </w:rPr>
      </w:pPr>
    </w:p>
    <w:p w14:paraId="285B168A" w14:textId="77777777" w:rsidR="0072020E" w:rsidRPr="00974BCE" w:rsidRDefault="007A3ECB" w:rsidP="00F60E71">
      <w:pPr>
        <w:tabs>
          <w:tab w:val="left" w:pos="540"/>
          <w:tab w:val="left" w:pos="569"/>
        </w:tabs>
        <w:jc w:val="both"/>
        <w:rPr>
          <w:b/>
          <w:bCs/>
          <w:sz w:val="22"/>
          <w:szCs w:val="22"/>
          <w:lang w:val="sr-Latn-ME"/>
        </w:rPr>
      </w:pPr>
      <w:r w:rsidRPr="00974BCE">
        <w:rPr>
          <w:sz w:val="22"/>
          <w:szCs w:val="22"/>
          <w:u w:val="single"/>
          <w:lang w:val="sr-Latn-ME"/>
        </w:rPr>
        <w:t xml:space="preserve">Dojenje </w:t>
      </w:r>
    </w:p>
    <w:p w14:paraId="3BCA947A" w14:textId="476E398D" w:rsidR="00435607" w:rsidRPr="00974BCE" w:rsidRDefault="00435607" w:rsidP="00301B4D">
      <w:pPr>
        <w:kinsoku w:val="0"/>
        <w:overflowPunct w:val="0"/>
        <w:autoSpaceDE w:val="0"/>
        <w:autoSpaceDN w:val="0"/>
        <w:adjustRightInd w:val="0"/>
        <w:spacing w:before="1"/>
        <w:jc w:val="both"/>
        <w:rPr>
          <w:sz w:val="22"/>
          <w:szCs w:val="22"/>
          <w:lang w:val="sr-Latn-ME" w:eastAsia="sr-Latn-ME"/>
        </w:rPr>
      </w:pPr>
      <w:r w:rsidRPr="00974BCE">
        <w:rPr>
          <w:sz w:val="22"/>
          <w:szCs w:val="22"/>
          <w:lang w:val="sr-Latn-ME" w:eastAsia="sr-Latn-ME"/>
        </w:rPr>
        <w:t>Nije poznato da li se brinzolamid/</w:t>
      </w:r>
      <w:r w:rsidR="004F12A7" w:rsidRPr="00974BCE">
        <w:rPr>
          <w:sz w:val="22"/>
          <w:szCs w:val="22"/>
          <w:lang w:val="sr-Latn-ME" w:eastAsia="sr-Latn-ME"/>
        </w:rPr>
        <w:t xml:space="preserve">njegovi </w:t>
      </w:r>
      <w:r w:rsidRPr="00974BCE">
        <w:rPr>
          <w:sz w:val="22"/>
          <w:szCs w:val="22"/>
          <w:lang w:val="sr-Latn-ME" w:eastAsia="sr-Latn-ME"/>
        </w:rPr>
        <w:t xml:space="preserve">metaboliti izlučuju u majčino </w:t>
      </w:r>
      <w:r w:rsidR="00E95003" w:rsidRPr="00974BCE">
        <w:rPr>
          <w:sz w:val="22"/>
          <w:szCs w:val="22"/>
          <w:lang w:val="sr-Latn-ME" w:eastAsia="sr-Latn-ME"/>
        </w:rPr>
        <w:t>ml</w:t>
      </w:r>
      <w:r w:rsidRPr="00974BCE">
        <w:rPr>
          <w:sz w:val="22"/>
          <w:szCs w:val="22"/>
          <w:lang w:val="sr-Latn-ME" w:eastAsia="sr-Latn-ME"/>
        </w:rPr>
        <w:t xml:space="preserve">ijeko nakon lokalne primjene u oko. Ispitivanja na životinjama pokazuju da se brinzolamid </w:t>
      </w:r>
      <w:r w:rsidR="00932C7B" w:rsidRPr="00974BCE">
        <w:rPr>
          <w:sz w:val="22"/>
          <w:szCs w:val="22"/>
          <w:lang w:val="sr-Latn-ME" w:eastAsia="sr-Latn-ME"/>
        </w:rPr>
        <w:t xml:space="preserve">minimalno </w:t>
      </w:r>
      <w:r w:rsidRPr="00974BCE">
        <w:rPr>
          <w:sz w:val="22"/>
          <w:szCs w:val="22"/>
          <w:lang w:val="sr-Latn-ME" w:eastAsia="sr-Latn-ME"/>
        </w:rPr>
        <w:t xml:space="preserve">izlučuje u majčino </w:t>
      </w:r>
      <w:r w:rsidR="00E95003" w:rsidRPr="00974BCE">
        <w:rPr>
          <w:sz w:val="22"/>
          <w:szCs w:val="22"/>
          <w:lang w:val="sr-Latn-ME" w:eastAsia="sr-Latn-ME"/>
        </w:rPr>
        <w:t>ml</w:t>
      </w:r>
      <w:r w:rsidRPr="00974BCE">
        <w:rPr>
          <w:sz w:val="22"/>
          <w:szCs w:val="22"/>
          <w:lang w:val="sr-Latn-ME" w:eastAsia="sr-Latn-ME"/>
        </w:rPr>
        <w:t>ijeko nakon oralne primjene.</w:t>
      </w:r>
    </w:p>
    <w:p w14:paraId="65AEF1EC" w14:textId="77777777" w:rsidR="00435607" w:rsidRPr="00974BCE" w:rsidRDefault="00435607" w:rsidP="00F60E71">
      <w:pPr>
        <w:kinsoku w:val="0"/>
        <w:overflowPunct w:val="0"/>
        <w:autoSpaceDE w:val="0"/>
        <w:autoSpaceDN w:val="0"/>
        <w:adjustRightInd w:val="0"/>
        <w:spacing w:before="11"/>
        <w:jc w:val="both"/>
        <w:rPr>
          <w:sz w:val="21"/>
          <w:szCs w:val="21"/>
          <w:lang w:val="sr-Latn-ME" w:eastAsia="sr-Latn-ME"/>
        </w:rPr>
      </w:pPr>
    </w:p>
    <w:p w14:paraId="0383D044" w14:textId="77777777" w:rsidR="00435607" w:rsidRPr="00974BCE" w:rsidRDefault="00435607" w:rsidP="00F60E71">
      <w:pPr>
        <w:kinsoku w:val="0"/>
        <w:overflowPunct w:val="0"/>
        <w:autoSpaceDE w:val="0"/>
        <w:autoSpaceDN w:val="0"/>
        <w:adjustRightInd w:val="0"/>
        <w:ind w:left="40"/>
        <w:jc w:val="both"/>
        <w:rPr>
          <w:sz w:val="22"/>
          <w:szCs w:val="22"/>
          <w:lang w:val="sr-Latn-ME" w:eastAsia="sr-Latn-ME"/>
        </w:rPr>
      </w:pPr>
      <w:r w:rsidRPr="00974BCE">
        <w:rPr>
          <w:sz w:val="22"/>
          <w:szCs w:val="22"/>
          <w:lang w:val="sr-Latn-ME" w:eastAsia="sr-Latn-ME"/>
        </w:rPr>
        <w:t>Ne može se isključiti rizik po novorođenče/odojče. Mora se donijeti odluka o prekidu dojenja ili o prekidu primjene lijeka Brinogan, uzimajuću u obzir korist dojenja za dijete i korist terapije za ženu.</w:t>
      </w:r>
    </w:p>
    <w:p w14:paraId="497C7B55" w14:textId="77777777" w:rsidR="00227BDB" w:rsidRPr="00974BCE" w:rsidRDefault="00227BDB" w:rsidP="00F60E71">
      <w:pPr>
        <w:tabs>
          <w:tab w:val="left" w:pos="540"/>
          <w:tab w:val="left" w:pos="569"/>
        </w:tabs>
        <w:ind w:left="540" w:hanging="540"/>
        <w:jc w:val="both"/>
        <w:rPr>
          <w:b/>
          <w:bCs/>
          <w:sz w:val="22"/>
          <w:szCs w:val="22"/>
          <w:lang w:val="sr-Latn-ME"/>
        </w:rPr>
      </w:pPr>
    </w:p>
    <w:p w14:paraId="4794457E" w14:textId="77777777" w:rsidR="0072020E" w:rsidRPr="00974BCE" w:rsidRDefault="0072020E" w:rsidP="00F60E71">
      <w:pPr>
        <w:tabs>
          <w:tab w:val="left" w:pos="540"/>
          <w:tab w:val="left" w:pos="569"/>
        </w:tabs>
        <w:ind w:left="540" w:hanging="540"/>
        <w:jc w:val="both"/>
        <w:rPr>
          <w:b/>
          <w:bCs/>
          <w:sz w:val="22"/>
          <w:szCs w:val="22"/>
          <w:lang w:val="sr-Latn-ME"/>
        </w:rPr>
      </w:pPr>
      <w:r w:rsidRPr="00974BCE">
        <w:rPr>
          <w:b/>
          <w:bCs/>
          <w:sz w:val="22"/>
          <w:szCs w:val="22"/>
          <w:lang w:val="sr-Latn-ME"/>
        </w:rPr>
        <w:t xml:space="preserve">4.7. </w:t>
      </w:r>
      <w:r w:rsidR="00480FB1" w:rsidRPr="00974BCE">
        <w:rPr>
          <w:b/>
          <w:bCs/>
          <w:sz w:val="22"/>
          <w:szCs w:val="22"/>
          <w:lang w:val="sr-Latn-ME"/>
        </w:rPr>
        <w:tab/>
      </w:r>
      <w:r w:rsidRPr="00974BCE">
        <w:rPr>
          <w:b/>
          <w:bCs/>
          <w:sz w:val="22"/>
          <w:szCs w:val="22"/>
          <w:lang w:val="sr-Latn-ME"/>
        </w:rPr>
        <w:t xml:space="preserve">Uticaj na </w:t>
      </w:r>
      <w:r w:rsidR="002031B3" w:rsidRPr="00974BCE">
        <w:rPr>
          <w:b/>
          <w:bCs/>
          <w:sz w:val="22"/>
          <w:szCs w:val="22"/>
          <w:lang w:val="sr-Latn-ME"/>
        </w:rPr>
        <w:t xml:space="preserve">sposobnost </w:t>
      </w:r>
      <w:r w:rsidR="00F34554" w:rsidRPr="00974BCE">
        <w:rPr>
          <w:b/>
          <w:bCs/>
          <w:sz w:val="22"/>
          <w:szCs w:val="22"/>
          <w:lang w:val="sr-Latn-ME"/>
        </w:rPr>
        <w:t>upravljanja vozili</w:t>
      </w:r>
      <w:r w:rsidRPr="00974BCE">
        <w:rPr>
          <w:b/>
          <w:bCs/>
          <w:sz w:val="22"/>
          <w:szCs w:val="22"/>
          <w:lang w:val="sr-Latn-ME"/>
        </w:rPr>
        <w:t>m</w:t>
      </w:r>
      <w:r w:rsidR="00F34554" w:rsidRPr="00974BCE">
        <w:rPr>
          <w:b/>
          <w:bCs/>
          <w:sz w:val="22"/>
          <w:szCs w:val="22"/>
          <w:lang w:val="sr-Latn-ME"/>
        </w:rPr>
        <w:t>a</w:t>
      </w:r>
      <w:r w:rsidRPr="00974BCE">
        <w:rPr>
          <w:b/>
          <w:bCs/>
          <w:sz w:val="22"/>
          <w:szCs w:val="22"/>
          <w:lang w:val="sr-Latn-ME"/>
        </w:rPr>
        <w:t xml:space="preserve"> i </w:t>
      </w:r>
      <w:r w:rsidR="000D3449" w:rsidRPr="00974BCE">
        <w:rPr>
          <w:b/>
          <w:bCs/>
          <w:sz w:val="22"/>
          <w:szCs w:val="22"/>
          <w:lang w:val="sr-Latn-ME"/>
        </w:rPr>
        <w:t xml:space="preserve">rukovanje </w:t>
      </w:r>
      <w:r w:rsidRPr="00974BCE">
        <w:rPr>
          <w:b/>
          <w:bCs/>
          <w:sz w:val="22"/>
          <w:szCs w:val="22"/>
          <w:lang w:val="sr-Latn-ME"/>
        </w:rPr>
        <w:t>mašinama</w:t>
      </w:r>
    </w:p>
    <w:p w14:paraId="7E8273E4" w14:textId="77777777" w:rsidR="00435607" w:rsidRPr="00974BCE" w:rsidRDefault="00435607" w:rsidP="00F60E71">
      <w:pPr>
        <w:tabs>
          <w:tab w:val="left" w:pos="540"/>
          <w:tab w:val="left" w:pos="569"/>
        </w:tabs>
        <w:jc w:val="both"/>
        <w:rPr>
          <w:bCs/>
          <w:sz w:val="22"/>
          <w:szCs w:val="22"/>
          <w:lang w:val="sr-Latn-ME"/>
        </w:rPr>
      </w:pPr>
    </w:p>
    <w:p w14:paraId="06C21265" w14:textId="1C1576FC"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Lijek Brinogan ima neznatan uticaj na sposobnost upravljanja vozilima i rukovanja mašinama.</w:t>
      </w:r>
    </w:p>
    <w:p w14:paraId="5E486F14" w14:textId="77777777" w:rsidR="00435607" w:rsidRPr="00974BCE" w:rsidRDefault="00435607" w:rsidP="00F60E71">
      <w:pPr>
        <w:tabs>
          <w:tab w:val="left" w:pos="540"/>
          <w:tab w:val="left" w:pos="569"/>
        </w:tabs>
        <w:jc w:val="both"/>
        <w:rPr>
          <w:bCs/>
          <w:sz w:val="22"/>
          <w:szCs w:val="22"/>
          <w:lang w:val="sr-Latn-ME"/>
        </w:rPr>
      </w:pPr>
    </w:p>
    <w:p w14:paraId="1BDA298F" w14:textId="267AF68F"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Privremeno zamućenje vida ili drugi poremećaji vida mogu da utiču na sposobnost upravljanja vozilima i rukovanja mašinama (vidjeti </w:t>
      </w:r>
      <w:r w:rsidR="00932C7B" w:rsidRPr="00974BCE">
        <w:rPr>
          <w:bCs/>
          <w:sz w:val="22"/>
          <w:szCs w:val="22"/>
          <w:lang w:val="sr-Latn-ME"/>
        </w:rPr>
        <w:t>dio</w:t>
      </w:r>
      <w:r w:rsidRPr="00974BCE">
        <w:rPr>
          <w:bCs/>
          <w:sz w:val="22"/>
          <w:szCs w:val="22"/>
          <w:lang w:val="sr-Latn-ME"/>
        </w:rPr>
        <w:t xml:space="preserve"> 4.8). Ukoliko dođe do zamućenja vida prilikom primjene lijeka, pacijent mora da sačeka da se vid razbistri, prije upravljanja vozilom ili rukovanja mašinama.</w:t>
      </w:r>
    </w:p>
    <w:p w14:paraId="1B791DE1" w14:textId="77777777" w:rsidR="00435607" w:rsidRPr="00974BCE" w:rsidRDefault="00435607" w:rsidP="00F60E71">
      <w:pPr>
        <w:tabs>
          <w:tab w:val="left" w:pos="540"/>
          <w:tab w:val="left" w:pos="569"/>
        </w:tabs>
        <w:jc w:val="both"/>
        <w:rPr>
          <w:bCs/>
          <w:sz w:val="22"/>
          <w:szCs w:val="22"/>
          <w:lang w:val="sr-Latn-ME"/>
        </w:rPr>
      </w:pPr>
    </w:p>
    <w:p w14:paraId="107C0CCB" w14:textId="3CE55751" w:rsidR="00435607" w:rsidRPr="00974BCE" w:rsidRDefault="00435607" w:rsidP="00F60E71">
      <w:pPr>
        <w:tabs>
          <w:tab w:val="left" w:pos="540"/>
          <w:tab w:val="left" w:pos="569"/>
        </w:tabs>
        <w:jc w:val="both"/>
        <w:rPr>
          <w:bCs/>
          <w:sz w:val="22"/>
          <w:szCs w:val="22"/>
          <w:lang w:val="sr-Latn-ME"/>
        </w:rPr>
      </w:pPr>
      <w:r w:rsidRPr="00974BCE">
        <w:rPr>
          <w:bCs/>
          <w:sz w:val="22"/>
          <w:szCs w:val="22"/>
          <w:lang w:val="sr-Latn-ME"/>
        </w:rPr>
        <w:t xml:space="preserve">Oralni inhibitori karboanhidraze mogu da umanje sposobnost obavljanja zadataka koji zahtijevaju mentalnu budnost i/ili fizičku koordinaciju (vidjeti </w:t>
      </w:r>
      <w:r w:rsidR="00932C7B" w:rsidRPr="00974BCE">
        <w:rPr>
          <w:bCs/>
          <w:sz w:val="22"/>
          <w:szCs w:val="22"/>
          <w:lang w:val="sr-Latn-ME"/>
        </w:rPr>
        <w:t>djelove 4.4 i 4.8</w:t>
      </w:r>
      <w:r w:rsidRPr="00974BCE">
        <w:rPr>
          <w:bCs/>
          <w:sz w:val="22"/>
          <w:szCs w:val="22"/>
          <w:lang w:val="sr-Latn-ME"/>
        </w:rPr>
        <w:t>).</w:t>
      </w:r>
    </w:p>
    <w:p w14:paraId="1E3AD5E8" w14:textId="77777777" w:rsidR="0072020E" w:rsidRPr="00974BCE" w:rsidRDefault="0072020E" w:rsidP="00480FB1">
      <w:pPr>
        <w:tabs>
          <w:tab w:val="left" w:pos="540"/>
          <w:tab w:val="left" w:pos="569"/>
        </w:tabs>
        <w:rPr>
          <w:b/>
          <w:bCs/>
          <w:sz w:val="22"/>
          <w:szCs w:val="22"/>
          <w:lang w:val="sr-Latn-ME"/>
        </w:rPr>
      </w:pPr>
    </w:p>
    <w:p w14:paraId="522CE4AB"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4.8. </w:t>
      </w:r>
      <w:r w:rsidR="00480FB1" w:rsidRPr="00974BCE">
        <w:rPr>
          <w:b/>
          <w:bCs/>
          <w:sz w:val="22"/>
          <w:szCs w:val="22"/>
          <w:lang w:val="sr-Latn-ME"/>
        </w:rPr>
        <w:tab/>
      </w:r>
      <w:r w:rsidRPr="00974BCE">
        <w:rPr>
          <w:b/>
          <w:bCs/>
          <w:sz w:val="22"/>
          <w:szCs w:val="22"/>
          <w:lang w:val="sr-Latn-ME"/>
        </w:rPr>
        <w:t>Neželjena dejstva</w:t>
      </w:r>
    </w:p>
    <w:p w14:paraId="7884B9F8" w14:textId="77777777" w:rsidR="00435607" w:rsidRPr="00974BCE" w:rsidRDefault="00435607" w:rsidP="00435607">
      <w:pPr>
        <w:rPr>
          <w:rFonts w:eastAsia="Calibri"/>
          <w:sz w:val="22"/>
          <w:szCs w:val="22"/>
          <w:u w:val="single"/>
          <w:lang w:val="sr-Latn-ME"/>
        </w:rPr>
      </w:pPr>
    </w:p>
    <w:p w14:paraId="7C20CF99" w14:textId="16F6DC90" w:rsidR="00435607" w:rsidRPr="00974BCE" w:rsidRDefault="00435607" w:rsidP="00435607">
      <w:pPr>
        <w:rPr>
          <w:rFonts w:eastAsia="Calibri"/>
          <w:sz w:val="22"/>
          <w:szCs w:val="22"/>
          <w:u w:val="single"/>
          <w:lang w:val="sr-Latn-ME"/>
        </w:rPr>
      </w:pPr>
      <w:r w:rsidRPr="00974BCE">
        <w:rPr>
          <w:rFonts w:eastAsia="Calibri"/>
          <w:sz w:val="22"/>
          <w:szCs w:val="22"/>
          <w:u w:val="single"/>
          <w:lang w:val="sr-Latn-ME"/>
        </w:rPr>
        <w:t>Sažetak bezbjedonosnog profila</w:t>
      </w:r>
    </w:p>
    <w:p w14:paraId="177840E7" w14:textId="77777777" w:rsidR="007C6062" w:rsidRPr="00974BCE" w:rsidRDefault="007C6062" w:rsidP="00435607">
      <w:pPr>
        <w:rPr>
          <w:rFonts w:eastAsia="Calibri"/>
          <w:sz w:val="22"/>
          <w:szCs w:val="22"/>
          <w:u w:val="single"/>
          <w:lang w:val="sr-Latn-ME"/>
        </w:rPr>
      </w:pPr>
    </w:p>
    <w:p w14:paraId="11C917F2" w14:textId="30D4B398" w:rsidR="00435607" w:rsidRPr="00974BCE" w:rsidRDefault="00435607" w:rsidP="00435607">
      <w:pPr>
        <w:rPr>
          <w:rFonts w:eastAsia="Calibri"/>
          <w:sz w:val="22"/>
          <w:szCs w:val="22"/>
          <w:lang w:val="sr-Latn-ME"/>
        </w:rPr>
      </w:pPr>
      <w:r w:rsidRPr="00974BCE">
        <w:rPr>
          <w:rFonts w:eastAsia="Calibri"/>
          <w:sz w:val="22"/>
          <w:szCs w:val="22"/>
          <w:lang w:val="sr-Latn-ME"/>
        </w:rPr>
        <w:t xml:space="preserve">U kliničkim studijama koje su uključile 2732 pacijenta liječenih </w:t>
      </w:r>
      <w:r w:rsidR="008B19BF" w:rsidRPr="00974BCE">
        <w:rPr>
          <w:rFonts w:eastAsia="Calibri"/>
          <w:sz w:val="22"/>
          <w:szCs w:val="22"/>
          <w:lang w:val="sr-Latn-ME"/>
        </w:rPr>
        <w:t>brinzolamodom</w:t>
      </w:r>
      <w:r w:rsidRPr="00974BCE">
        <w:rPr>
          <w:rFonts w:eastAsia="Calibri"/>
          <w:sz w:val="22"/>
          <w:szCs w:val="22"/>
          <w:lang w:val="sr-Latn-ME"/>
        </w:rPr>
        <w:t>, kao monoterapijom ili dodatnom terapijom uz timolol maleat 5 mg/</w:t>
      </w:r>
      <w:r w:rsidR="00E95003" w:rsidRPr="00974BCE">
        <w:rPr>
          <w:rFonts w:eastAsia="Calibri"/>
          <w:sz w:val="22"/>
          <w:szCs w:val="22"/>
          <w:lang w:val="sr-Latn-ME"/>
        </w:rPr>
        <w:t>ml</w:t>
      </w:r>
      <w:r w:rsidR="008B19BF" w:rsidRPr="00974BCE">
        <w:rPr>
          <w:rFonts w:eastAsia="Calibri"/>
          <w:sz w:val="22"/>
          <w:szCs w:val="22"/>
          <w:lang w:val="sr-Latn-ME"/>
        </w:rPr>
        <w:t>,</w:t>
      </w:r>
      <w:r w:rsidRPr="00974BCE">
        <w:rPr>
          <w:rFonts w:eastAsia="Calibri"/>
          <w:sz w:val="22"/>
          <w:szCs w:val="22"/>
          <w:lang w:val="sr-Latn-ME"/>
        </w:rPr>
        <w:t xml:space="preserve"> najčešće prijavljivana neželjena dejstva bila su: disgeuzija (6,0 %) (gorak ili neobičan ukus u ustima, vidjeti opis niže) i privremeno zamućenje vida (5,4 %) nakon ukapavanja, u trajanju od nekoliko sekundi do nekoliko minuta (vidjeti odjeljak 4.7).</w:t>
      </w:r>
    </w:p>
    <w:p w14:paraId="6AA86006" w14:textId="77777777" w:rsidR="00435607" w:rsidRPr="00974BCE" w:rsidRDefault="00435607" w:rsidP="00435607">
      <w:pPr>
        <w:rPr>
          <w:rFonts w:eastAsia="Calibri"/>
          <w:sz w:val="22"/>
          <w:szCs w:val="22"/>
          <w:lang w:val="sr-Latn-ME"/>
        </w:rPr>
      </w:pPr>
    </w:p>
    <w:p w14:paraId="5878C076" w14:textId="76926147" w:rsidR="00435607" w:rsidRPr="00974BCE" w:rsidRDefault="00435607" w:rsidP="00435607">
      <w:pPr>
        <w:rPr>
          <w:rFonts w:eastAsia="Calibri"/>
          <w:sz w:val="22"/>
          <w:szCs w:val="22"/>
          <w:u w:val="single"/>
          <w:lang w:val="sr-Latn-ME"/>
        </w:rPr>
      </w:pPr>
      <w:r w:rsidRPr="00974BCE">
        <w:rPr>
          <w:rFonts w:eastAsia="Calibri"/>
          <w:sz w:val="22"/>
          <w:szCs w:val="22"/>
          <w:u w:val="single"/>
          <w:lang w:val="sr-Latn-ME"/>
        </w:rPr>
        <w:lastRenderedPageBreak/>
        <w:t>Tabelarni prikaz neželjenih reakcija</w:t>
      </w:r>
    </w:p>
    <w:p w14:paraId="68AAC652" w14:textId="77777777" w:rsidR="00A6578C" w:rsidRPr="00974BCE" w:rsidRDefault="00A6578C" w:rsidP="00435607">
      <w:pPr>
        <w:rPr>
          <w:rFonts w:eastAsia="Calibri"/>
          <w:sz w:val="22"/>
          <w:szCs w:val="22"/>
          <w:u w:val="single"/>
          <w:lang w:val="sr-Latn-ME"/>
        </w:rPr>
      </w:pPr>
    </w:p>
    <w:p w14:paraId="2B7C597E" w14:textId="2CAF3D64" w:rsidR="00435607" w:rsidRPr="00974BCE" w:rsidRDefault="00435607" w:rsidP="00435607">
      <w:pPr>
        <w:rPr>
          <w:rFonts w:eastAsia="Calibri"/>
          <w:sz w:val="22"/>
          <w:szCs w:val="22"/>
          <w:lang w:val="sr-Latn-ME"/>
        </w:rPr>
      </w:pPr>
      <w:r w:rsidRPr="00974BCE">
        <w:rPr>
          <w:rFonts w:eastAsia="Calibri"/>
          <w:sz w:val="22"/>
          <w:szCs w:val="22"/>
          <w:lang w:val="sr-Latn-ME"/>
        </w:rPr>
        <w:t>Sljedeće neželjene reakcije su prijavljene sa brinzolamidom, 10 mg/</w:t>
      </w:r>
      <w:r w:rsidR="00E95003" w:rsidRPr="00974BCE">
        <w:rPr>
          <w:rFonts w:eastAsia="Calibri"/>
          <w:sz w:val="22"/>
          <w:szCs w:val="22"/>
          <w:lang w:val="sr-Latn-ME"/>
        </w:rPr>
        <w:t>ml</w:t>
      </w:r>
      <w:r w:rsidRPr="00974BCE">
        <w:rPr>
          <w:rFonts w:eastAsia="Calibri"/>
          <w:sz w:val="22"/>
          <w:szCs w:val="22"/>
          <w:lang w:val="sr-Latn-ME"/>
        </w:rPr>
        <w:t>, kapi za oči, suspenzijom i klasifikovane su prema učestalosti: veoma često (≥1/10), često (≥1/100 do &lt;1/10), povremeno (≥1/1000 do &lt;1/100), rijetko (≥1/10000 do &lt;1/1000), veoma rijetko (&lt;1/10000) ili nepoznato (ne može se procijeniti na osnovu dostupnih podataka). Unutar svake grupe učestalosti neželjene reakcije su prikazane prema ozbiljnosti, opadajućim redom.</w:t>
      </w:r>
    </w:p>
    <w:p w14:paraId="5C81FC75" w14:textId="77777777" w:rsidR="00435607" w:rsidRPr="00974BCE" w:rsidRDefault="00435607" w:rsidP="00435607">
      <w:pPr>
        <w:rPr>
          <w:rFonts w:eastAsia="Calibri"/>
          <w:sz w:val="22"/>
          <w:szCs w:val="22"/>
          <w:lang w:val="sr-Latn-ME"/>
        </w:rPr>
      </w:pPr>
      <w:r w:rsidRPr="00974BCE">
        <w:rPr>
          <w:rFonts w:eastAsia="Calibri"/>
          <w:sz w:val="22"/>
          <w:szCs w:val="22"/>
          <w:lang w:val="sr-Latn-ME"/>
        </w:rPr>
        <w:t>Neželjene reakcije su zabilježene u kliničkim studijama i postmarketinškim spontanim prijavama.</w:t>
      </w:r>
    </w:p>
    <w:p w14:paraId="01BEEB80" w14:textId="77777777" w:rsidR="00435607" w:rsidRPr="00974BCE" w:rsidRDefault="00435607" w:rsidP="00435607">
      <w:pPr>
        <w:rPr>
          <w:rFonts w:eastAsia="Calibri"/>
          <w:sz w:val="22"/>
          <w:szCs w:val="22"/>
          <w:lang w:val="sr-Latn-ME"/>
        </w:rPr>
      </w:pPr>
    </w:p>
    <w:tbl>
      <w:tblPr>
        <w:tblW w:w="995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6556"/>
      </w:tblGrid>
      <w:tr w:rsidR="00435607" w:rsidRPr="00974BCE" w14:paraId="093A4A77" w14:textId="77777777" w:rsidTr="00E70FA4">
        <w:trPr>
          <w:trHeight w:val="508"/>
        </w:trPr>
        <w:tc>
          <w:tcPr>
            <w:tcW w:w="3398" w:type="dxa"/>
            <w:tcBorders>
              <w:top w:val="single" w:sz="4" w:space="0" w:color="000000"/>
              <w:left w:val="single" w:sz="4" w:space="0" w:color="000000"/>
              <w:bottom w:val="single" w:sz="4" w:space="0" w:color="000000"/>
              <w:right w:val="single" w:sz="4" w:space="0" w:color="000000"/>
            </w:tcBorders>
          </w:tcPr>
          <w:p w14:paraId="145D3C8F" w14:textId="77777777" w:rsidR="00435607" w:rsidRPr="00974BCE" w:rsidRDefault="00435607" w:rsidP="00E70FA4">
            <w:pPr>
              <w:rPr>
                <w:rFonts w:eastAsia="Calibri"/>
                <w:sz w:val="22"/>
                <w:szCs w:val="22"/>
                <w:lang w:val="sr-Latn-ME"/>
              </w:rPr>
            </w:pPr>
          </w:p>
          <w:p w14:paraId="57E8F020"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Klasa sistema organa</w:t>
            </w:r>
          </w:p>
        </w:tc>
        <w:tc>
          <w:tcPr>
            <w:tcW w:w="6556" w:type="dxa"/>
            <w:tcBorders>
              <w:top w:val="single" w:sz="4" w:space="0" w:color="000000"/>
              <w:left w:val="single" w:sz="4" w:space="0" w:color="000000"/>
              <w:bottom w:val="single" w:sz="4" w:space="0" w:color="000000"/>
              <w:right w:val="single" w:sz="4" w:space="0" w:color="000000"/>
            </w:tcBorders>
          </w:tcPr>
          <w:p w14:paraId="1E50D29E" w14:textId="77777777" w:rsidR="00435607" w:rsidRPr="00974BCE" w:rsidRDefault="00435607" w:rsidP="00E70FA4">
            <w:pPr>
              <w:rPr>
                <w:rFonts w:eastAsia="Calibri"/>
                <w:sz w:val="22"/>
                <w:szCs w:val="22"/>
                <w:lang w:val="sr-Latn-ME"/>
              </w:rPr>
            </w:pPr>
          </w:p>
          <w:p w14:paraId="1DACCCD2"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Učestalost neželjenih dejstava</w:t>
            </w:r>
          </w:p>
        </w:tc>
      </w:tr>
      <w:tr w:rsidR="00435607" w:rsidRPr="00974BCE" w14:paraId="44E70AFF" w14:textId="77777777" w:rsidTr="00E70FA4">
        <w:trPr>
          <w:trHeight w:val="537"/>
        </w:trPr>
        <w:tc>
          <w:tcPr>
            <w:tcW w:w="3398" w:type="dxa"/>
            <w:tcBorders>
              <w:top w:val="single" w:sz="4" w:space="0" w:color="000000"/>
              <w:left w:val="single" w:sz="4" w:space="0" w:color="000000"/>
              <w:bottom w:val="single" w:sz="4" w:space="0" w:color="000000"/>
              <w:right w:val="single" w:sz="4" w:space="0" w:color="000000"/>
            </w:tcBorders>
            <w:hideMark/>
          </w:tcPr>
          <w:p w14:paraId="1C477739"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Infekcije i infestacije</w:t>
            </w:r>
          </w:p>
        </w:tc>
        <w:tc>
          <w:tcPr>
            <w:tcW w:w="6556" w:type="dxa"/>
            <w:tcBorders>
              <w:top w:val="single" w:sz="4" w:space="0" w:color="000000"/>
              <w:left w:val="single" w:sz="4" w:space="0" w:color="000000"/>
              <w:bottom w:val="single" w:sz="4" w:space="0" w:color="000000"/>
              <w:right w:val="single" w:sz="4" w:space="0" w:color="000000"/>
            </w:tcBorders>
            <w:hideMark/>
          </w:tcPr>
          <w:p w14:paraId="7CB57DD3"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nazofaringitis, faringitis, sinuzitis</w:t>
            </w:r>
          </w:p>
          <w:p w14:paraId="59A909BA"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rinitis</w:t>
            </w:r>
          </w:p>
        </w:tc>
      </w:tr>
      <w:tr w:rsidR="00435607" w:rsidRPr="00974BCE" w14:paraId="04767749" w14:textId="77777777" w:rsidTr="00E70FA4">
        <w:trPr>
          <w:trHeight w:val="503"/>
        </w:trPr>
        <w:tc>
          <w:tcPr>
            <w:tcW w:w="3398" w:type="dxa"/>
            <w:tcBorders>
              <w:top w:val="single" w:sz="4" w:space="0" w:color="000000"/>
              <w:left w:val="single" w:sz="4" w:space="0" w:color="000000"/>
              <w:bottom w:val="single" w:sz="4" w:space="0" w:color="000000"/>
              <w:right w:val="single" w:sz="4" w:space="0" w:color="000000"/>
            </w:tcBorders>
            <w:hideMark/>
          </w:tcPr>
          <w:p w14:paraId="6E9DBE16"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krvi i limfnog sistema</w:t>
            </w:r>
          </w:p>
        </w:tc>
        <w:tc>
          <w:tcPr>
            <w:tcW w:w="6556" w:type="dxa"/>
            <w:tcBorders>
              <w:top w:val="single" w:sz="4" w:space="0" w:color="000000"/>
              <w:left w:val="single" w:sz="4" w:space="0" w:color="000000"/>
              <w:bottom w:val="single" w:sz="4" w:space="0" w:color="000000"/>
              <w:right w:val="single" w:sz="4" w:space="0" w:color="000000"/>
            </w:tcBorders>
            <w:hideMark/>
          </w:tcPr>
          <w:p w14:paraId="34924FF3"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smanjen broj crvenih krvnih zrnaca, povećane vrijednosti</w:t>
            </w:r>
          </w:p>
          <w:p w14:paraId="6C11DDCA" w14:textId="77777777" w:rsidR="00435607" w:rsidRPr="00974BCE" w:rsidRDefault="00435607" w:rsidP="00E70FA4">
            <w:pPr>
              <w:rPr>
                <w:rFonts w:eastAsia="Calibri"/>
                <w:sz w:val="22"/>
                <w:szCs w:val="22"/>
                <w:lang w:val="sr-Latn-ME"/>
              </w:rPr>
            </w:pPr>
            <w:r w:rsidRPr="00974BCE">
              <w:rPr>
                <w:rFonts w:eastAsia="Calibri"/>
                <w:sz w:val="22"/>
                <w:szCs w:val="22"/>
                <w:lang w:val="sr-Latn-ME"/>
              </w:rPr>
              <w:t>hlorida u krvi</w:t>
            </w:r>
          </w:p>
        </w:tc>
      </w:tr>
      <w:tr w:rsidR="00435607" w:rsidRPr="00974BCE" w14:paraId="17CFC579" w14:textId="77777777" w:rsidTr="00E70FA4">
        <w:trPr>
          <w:trHeight w:val="326"/>
        </w:trPr>
        <w:tc>
          <w:tcPr>
            <w:tcW w:w="3398" w:type="dxa"/>
            <w:tcBorders>
              <w:top w:val="single" w:sz="4" w:space="0" w:color="000000"/>
              <w:left w:val="single" w:sz="4" w:space="0" w:color="000000"/>
              <w:bottom w:val="single" w:sz="4" w:space="0" w:color="000000"/>
              <w:right w:val="single" w:sz="4" w:space="0" w:color="000000"/>
            </w:tcBorders>
            <w:hideMark/>
          </w:tcPr>
          <w:p w14:paraId="4FCAEA62" w14:textId="59D2ED55" w:rsidR="00435607" w:rsidRPr="00974BCE" w:rsidRDefault="00435607" w:rsidP="00093E3A">
            <w:pPr>
              <w:rPr>
                <w:rFonts w:eastAsia="Calibri"/>
                <w:b/>
                <w:sz w:val="22"/>
                <w:szCs w:val="22"/>
                <w:lang w:val="sr-Latn-ME"/>
              </w:rPr>
            </w:pPr>
            <w:r w:rsidRPr="00974BCE">
              <w:rPr>
                <w:rFonts w:eastAsia="Calibri"/>
                <w:b/>
                <w:sz w:val="22"/>
                <w:szCs w:val="22"/>
                <w:lang w:val="sr-Latn-ME"/>
              </w:rPr>
              <w:t>Poremećaji imunog sistema</w:t>
            </w:r>
          </w:p>
        </w:tc>
        <w:tc>
          <w:tcPr>
            <w:tcW w:w="6556" w:type="dxa"/>
            <w:tcBorders>
              <w:top w:val="single" w:sz="4" w:space="0" w:color="000000"/>
              <w:left w:val="single" w:sz="4" w:space="0" w:color="000000"/>
              <w:bottom w:val="single" w:sz="4" w:space="0" w:color="000000"/>
              <w:right w:val="single" w:sz="4" w:space="0" w:color="000000"/>
            </w:tcBorders>
            <w:hideMark/>
          </w:tcPr>
          <w:p w14:paraId="368E9AA7"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preosjetljivost</w:t>
            </w:r>
          </w:p>
        </w:tc>
      </w:tr>
      <w:tr w:rsidR="00435607" w:rsidRPr="00974BCE" w14:paraId="6E9F169F" w14:textId="77777777" w:rsidTr="00E70FA4">
        <w:trPr>
          <w:trHeight w:val="503"/>
        </w:trPr>
        <w:tc>
          <w:tcPr>
            <w:tcW w:w="3398" w:type="dxa"/>
            <w:tcBorders>
              <w:top w:val="single" w:sz="4" w:space="0" w:color="000000"/>
              <w:left w:val="single" w:sz="4" w:space="0" w:color="000000"/>
              <w:bottom w:val="single" w:sz="4" w:space="0" w:color="000000"/>
              <w:right w:val="single" w:sz="4" w:space="0" w:color="000000"/>
            </w:tcBorders>
            <w:hideMark/>
          </w:tcPr>
          <w:p w14:paraId="18D76D67"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metabolizma i</w:t>
            </w:r>
          </w:p>
          <w:p w14:paraId="1B8CD5F9"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ishrane</w:t>
            </w:r>
          </w:p>
        </w:tc>
        <w:tc>
          <w:tcPr>
            <w:tcW w:w="6556" w:type="dxa"/>
            <w:tcBorders>
              <w:top w:val="single" w:sz="4" w:space="0" w:color="000000"/>
              <w:left w:val="single" w:sz="4" w:space="0" w:color="000000"/>
              <w:bottom w:val="single" w:sz="4" w:space="0" w:color="000000"/>
              <w:right w:val="single" w:sz="4" w:space="0" w:color="000000"/>
            </w:tcBorders>
            <w:hideMark/>
          </w:tcPr>
          <w:p w14:paraId="04F964DD"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smanjen apetit</w:t>
            </w:r>
          </w:p>
        </w:tc>
      </w:tr>
      <w:tr w:rsidR="00435607" w:rsidRPr="00974BCE" w14:paraId="1F69A75D" w14:textId="77777777" w:rsidTr="00E70FA4">
        <w:trPr>
          <w:trHeight w:val="839"/>
        </w:trPr>
        <w:tc>
          <w:tcPr>
            <w:tcW w:w="3398" w:type="dxa"/>
            <w:tcBorders>
              <w:top w:val="single" w:sz="4" w:space="0" w:color="000000"/>
              <w:left w:val="single" w:sz="4" w:space="0" w:color="000000"/>
              <w:bottom w:val="single" w:sz="4" w:space="0" w:color="000000"/>
              <w:right w:val="single" w:sz="4" w:space="0" w:color="000000"/>
            </w:tcBorders>
            <w:hideMark/>
          </w:tcPr>
          <w:p w14:paraId="6833D5A2"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Psihijatrijski poremećaji</w:t>
            </w:r>
          </w:p>
        </w:tc>
        <w:tc>
          <w:tcPr>
            <w:tcW w:w="6556" w:type="dxa"/>
            <w:tcBorders>
              <w:top w:val="single" w:sz="4" w:space="0" w:color="000000"/>
              <w:left w:val="single" w:sz="4" w:space="0" w:color="000000"/>
              <w:bottom w:val="single" w:sz="4" w:space="0" w:color="000000"/>
              <w:right w:val="single" w:sz="4" w:space="0" w:color="000000"/>
            </w:tcBorders>
            <w:hideMark/>
          </w:tcPr>
          <w:p w14:paraId="27979C11"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apatija, depresija, depresivno raspoloženje, smanjen libido,</w:t>
            </w:r>
          </w:p>
          <w:p w14:paraId="324C7C87" w14:textId="77777777" w:rsidR="00093E3A" w:rsidRPr="00974BCE" w:rsidRDefault="00435607" w:rsidP="00E70FA4">
            <w:pPr>
              <w:rPr>
                <w:rFonts w:eastAsia="Calibri"/>
                <w:sz w:val="22"/>
                <w:szCs w:val="22"/>
                <w:lang w:val="sr-Latn-ME"/>
              </w:rPr>
            </w:pPr>
            <w:r w:rsidRPr="00974BCE">
              <w:rPr>
                <w:rFonts w:eastAsia="Calibri"/>
                <w:sz w:val="22"/>
                <w:szCs w:val="22"/>
                <w:lang w:val="sr-Latn-ME"/>
              </w:rPr>
              <w:t xml:space="preserve">košmari, nervoza </w:t>
            </w:r>
          </w:p>
          <w:p w14:paraId="7E4B0772" w14:textId="2B3884D4" w:rsidR="00435607" w:rsidRPr="00974BCE" w:rsidRDefault="00435607" w:rsidP="00E70FA4">
            <w:pPr>
              <w:rPr>
                <w:rFonts w:eastAsia="Calibri"/>
                <w:sz w:val="22"/>
                <w:szCs w:val="22"/>
                <w:lang w:val="sr-Latn-ME"/>
              </w:rPr>
            </w:pPr>
            <w:r w:rsidRPr="00974BCE">
              <w:rPr>
                <w:rFonts w:eastAsia="Calibri"/>
                <w:sz w:val="22"/>
                <w:szCs w:val="22"/>
                <w:u w:val="single"/>
                <w:lang w:val="sr-Latn-ME"/>
              </w:rPr>
              <w:t>Rijetko:</w:t>
            </w:r>
            <w:r w:rsidRPr="00974BCE">
              <w:rPr>
                <w:rFonts w:eastAsia="Calibri"/>
                <w:sz w:val="22"/>
                <w:szCs w:val="22"/>
                <w:lang w:val="sr-Latn-ME"/>
              </w:rPr>
              <w:t xml:space="preserve"> nesanica</w:t>
            </w:r>
          </w:p>
        </w:tc>
      </w:tr>
      <w:tr w:rsidR="00435607" w:rsidRPr="00974BCE" w14:paraId="48120C3A" w14:textId="77777777" w:rsidTr="00E70FA4">
        <w:trPr>
          <w:trHeight w:val="1122"/>
        </w:trPr>
        <w:tc>
          <w:tcPr>
            <w:tcW w:w="3398" w:type="dxa"/>
            <w:tcBorders>
              <w:top w:val="single" w:sz="4" w:space="0" w:color="000000"/>
              <w:left w:val="single" w:sz="4" w:space="0" w:color="000000"/>
              <w:bottom w:val="single" w:sz="4" w:space="0" w:color="000000"/>
              <w:right w:val="single" w:sz="4" w:space="0" w:color="000000"/>
            </w:tcBorders>
            <w:hideMark/>
          </w:tcPr>
          <w:p w14:paraId="33465382"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nervnog sistema</w:t>
            </w:r>
          </w:p>
        </w:tc>
        <w:tc>
          <w:tcPr>
            <w:tcW w:w="6556" w:type="dxa"/>
            <w:tcBorders>
              <w:top w:val="single" w:sz="4" w:space="0" w:color="000000"/>
              <w:left w:val="single" w:sz="4" w:space="0" w:color="000000"/>
              <w:bottom w:val="single" w:sz="4" w:space="0" w:color="000000"/>
              <w:right w:val="single" w:sz="4" w:space="0" w:color="000000"/>
            </w:tcBorders>
            <w:hideMark/>
          </w:tcPr>
          <w:p w14:paraId="2BFE68F6"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motorna disfunkcija, amnezija, vrtoglavica, parestezija,</w:t>
            </w:r>
          </w:p>
          <w:p w14:paraId="5A0D6AD3" w14:textId="77777777" w:rsidR="00435607" w:rsidRPr="00974BCE" w:rsidRDefault="00435607" w:rsidP="00E70FA4">
            <w:pPr>
              <w:rPr>
                <w:rFonts w:eastAsia="Calibri"/>
                <w:sz w:val="22"/>
                <w:szCs w:val="22"/>
                <w:lang w:val="sr-Latn-ME"/>
              </w:rPr>
            </w:pPr>
            <w:r w:rsidRPr="00974BCE">
              <w:rPr>
                <w:rFonts w:eastAsia="Calibri"/>
                <w:sz w:val="22"/>
                <w:szCs w:val="22"/>
                <w:lang w:val="sr-Latn-ME"/>
              </w:rPr>
              <w:t>glavobolja</w:t>
            </w:r>
          </w:p>
          <w:p w14:paraId="22C62E58" w14:textId="77777777" w:rsidR="00BB1BA3" w:rsidRPr="00974BCE" w:rsidRDefault="00435607" w:rsidP="00E70FA4">
            <w:pPr>
              <w:rPr>
                <w:rFonts w:eastAsia="Calibri"/>
                <w:sz w:val="22"/>
                <w:szCs w:val="22"/>
                <w:lang w:val="sr-Latn-ME"/>
              </w:rPr>
            </w:pPr>
            <w:r w:rsidRPr="00974BCE">
              <w:rPr>
                <w:rFonts w:eastAsia="Calibri"/>
                <w:sz w:val="22"/>
                <w:szCs w:val="22"/>
                <w:u w:val="single"/>
                <w:lang w:val="sr-Latn-ME"/>
              </w:rPr>
              <w:t>Rijetko:</w:t>
            </w:r>
            <w:r w:rsidRPr="00974BCE">
              <w:rPr>
                <w:rFonts w:eastAsia="Calibri"/>
                <w:sz w:val="22"/>
                <w:szCs w:val="22"/>
                <w:lang w:val="sr-Latn-ME"/>
              </w:rPr>
              <w:t xml:space="preserve"> poremećaj pamćenja, somnolencija </w:t>
            </w:r>
          </w:p>
          <w:p w14:paraId="4FC8091A" w14:textId="76A13DA1"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tremor, hipoestezija, ageuzija</w:t>
            </w:r>
          </w:p>
        </w:tc>
      </w:tr>
      <w:tr w:rsidR="00435607" w:rsidRPr="00974BCE" w14:paraId="01CC7C0D" w14:textId="77777777" w:rsidTr="00E70FA4">
        <w:trPr>
          <w:trHeight w:val="4050"/>
        </w:trPr>
        <w:tc>
          <w:tcPr>
            <w:tcW w:w="3398" w:type="dxa"/>
            <w:tcBorders>
              <w:top w:val="single" w:sz="4" w:space="0" w:color="000000"/>
              <w:left w:val="single" w:sz="4" w:space="0" w:color="000000"/>
              <w:bottom w:val="single" w:sz="4" w:space="0" w:color="000000"/>
              <w:right w:val="single" w:sz="4" w:space="0" w:color="000000"/>
            </w:tcBorders>
            <w:hideMark/>
          </w:tcPr>
          <w:p w14:paraId="776BE87B"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oka</w:t>
            </w:r>
          </w:p>
        </w:tc>
        <w:tc>
          <w:tcPr>
            <w:tcW w:w="6556" w:type="dxa"/>
            <w:tcBorders>
              <w:top w:val="single" w:sz="4" w:space="0" w:color="000000"/>
              <w:left w:val="single" w:sz="4" w:space="0" w:color="000000"/>
              <w:bottom w:val="single" w:sz="4" w:space="0" w:color="000000"/>
              <w:right w:val="single" w:sz="4" w:space="0" w:color="000000"/>
            </w:tcBorders>
            <w:hideMark/>
          </w:tcPr>
          <w:p w14:paraId="01C2A79B"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Često:</w:t>
            </w:r>
            <w:r w:rsidRPr="00974BCE">
              <w:rPr>
                <w:rFonts w:eastAsia="Calibri"/>
                <w:sz w:val="22"/>
                <w:szCs w:val="22"/>
                <w:lang w:val="sr-Latn-ME"/>
              </w:rPr>
              <w:t xml:space="preserve"> zamućenje vida, iritacija oka, bol u oku, osjećaj stranog tijela u</w:t>
            </w:r>
          </w:p>
          <w:p w14:paraId="23A48E99" w14:textId="77777777" w:rsidR="00435607" w:rsidRPr="00974BCE" w:rsidRDefault="00435607" w:rsidP="00E70FA4">
            <w:pPr>
              <w:rPr>
                <w:rFonts w:eastAsia="Calibri"/>
                <w:sz w:val="22"/>
                <w:szCs w:val="22"/>
                <w:lang w:val="sr-Latn-ME"/>
              </w:rPr>
            </w:pPr>
            <w:r w:rsidRPr="00974BCE">
              <w:rPr>
                <w:rFonts w:eastAsia="Calibri"/>
                <w:sz w:val="22"/>
                <w:szCs w:val="22"/>
                <w:lang w:val="sr-Latn-ME"/>
              </w:rPr>
              <w:t>oku, okularna hiperemija.</w:t>
            </w:r>
          </w:p>
          <w:p w14:paraId="7AFF3A47" w14:textId="38650F2F"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erozija rožnjače, keratitis, tačkasti keratitis, keratopatija, depoziti u oku, prebojenost rožnjače, oštećenje epitela rožnjače, poremećaji epitela rožnjače, blefaritis, svrab u oku, konjunktivitis, otok oka, meibomianitis, bljeskovi svijetla pred očima, suvoća oka,</w:t>
            </w:r>
            <w:r w:rsidR="00485CE5" w:rsidRPr="00974BCE">
              <w:rPr>
                <w:rFonts w:eastAsia="Calibri"/>
                <w:sz w:val="22"/>
                <w:szCs w:val="22"/>
                <w:lang w:val="sr-Latn-ME"/>
              </w:rPr>
              <w:t xml:space="preserve"> </w:t>
            </w:r>
            <w:r w:rsidRPr="00974BCE">
              <w:rPr>
                <w:rFonts w:eastAsia="Calibri"/>
                <w:sz w:val="22"/>
                <w:szCs w:val="22"/>
                <w:lang w:val="sr-Latn-ME"/>
              </w:rPr>
              <w:t xml:space="preserve">fotofobija, alergijski konjunktivitis, pterigijum, pigmentacija sklere, astenopija, osjećaj nelagodnosti u oku, neuobičajen osjećaj u oku, keratokonjunktivitis </w:t>
            </w:r>
            <w:r w:rsidRPr="00974BCE">
              <w:rPr>
                <w:rFonts w:eastAsia="Calibri"/>
                <w:i/>
                <w:sz w:val="22"/>
                <w:szCs w:val="22"/>
                <w:lang w:val="sr-Latn-ME"/>
              </w:rPr>
              <w:t>sicca</w:t>
            </w:r>
            <w:r w:rsidRPr="00974BCE">
              <w:rPr>
                <w:rFonts w:eastAsia="Calibri"/>
                <w:sz w:val="22"/>
                <w:szCs w:val="22"/>
                <w:lang w:val="sr-Latn-ME"/>
              </w:rPr>
              <w:t>, subkonjunktivalna cista, konjunktivalna hiperemija, svrab očnih kapaka, sekrecija iz oka, krustacija ivice očnih kapaka, pojačano suzenje</w:t>
            </w:r>
          </w:p>
          <w:p w14:paraId="2C6BBD91"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Rijetko:</w:t>
            </w:r>
            <w:r w:rsidRPr="00974BCE">
              <w:rPr>
                <w:rFonts w:eastAsia="Calibri"/>
                <w:sz w:val="22"/>
                <w:szCs w:val="22"/>
                <w:lang w:val="sr-Latn-ME"/>
              </w:rPr>
              <w:t xml:space="preserve"> edem rožnjače, diplopija, smanjena oštrina vida, fotopsija, hipoestezija oka, periorbitalni edem, povećan intraokularni pritisak, povećan odnos prečnika ekskavacije i optičkog diska</w:t>
            </w:r>
          </w:p>
          <w:p w14:paraId="3C541C3F"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poremećaj rožnjače, poremećaj vida, alergija oka, madaroza, poremećaj očnih kapaka, eritem očnih kapaka</w:t>
            </w:r>
          </w:p>
        </w:tc>
      </w:tr>
      <w:tr w:rsidR="00435607" w:rsidRPr="00974BCE" w14:paraId="196532A3" w14:textId="77777777" w:rsidTr="00E70FA4">
        <w:trPr>
          <w:trHeight w:val="532"/>
        </w:trPr>
        <w:tc>
          <w:tcPr>
            <w:tcW w:w="3398" w:type="dxa"/>
            <w:tcBorders>
              <w:top w:val="single" w:sz="4" w:space="0" w:color="000000"/>
              <w:left w:val="single" w:sz="4" w:space="0" w:color="000000"/>
              <w:bottom w:val="single" w:sz="4" w:space="0" w:color="000000"/>
              <w:right w:val="single" w:sz="4" w:space="0" w:color="000000"/>
            </w:tcBorders>
            <w:hideMark/>
          </w:tcPr>
          <w:p w14:paraId="1CBFA610"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uha i labirinta</w:t>
            </w:r>
          </w:p>
        </w:tc>
        <w:tc>
          <w:tcPr>
            <w:tcW w:w="6556" w:type="dxa"/>
            <w:tcBorders>
              <w:top w:val="single" w:sz="4" w:space="0" w:color="000000"/>
              <w:left w:val="single" w:sz="4" w:space="0" w:color="000000"/>
              <w:bottom w:val="single" w:sz="4" w:space="0" w:color="000000"/>
              <w:right w:val="single" w:sz="4" w:space="0" w:color="000000"/>
            </w:tcBorders>
            <w:hideMark/>
          </w:tcPr>
          <w:p w14:paraId="2BEFEE95" w14:textId="77777777" w:rsidR="00485CE5" w:rsidRPr="00974BCE" w:rsidRDefault="00435607" w:rsidP="00E70FA4">
            <w:pPr>
              <w:rPr>
                <w:rFonts w:eastAsia="Calibri"/>
                <w:sz w:val="22"/>
                <w:szCs w:val="22"/>
                <w:lang w:val="sr-Latn-ME"/>
              </w:rPr>
            </w:pPr>
            <w:r w:rsidRPr="00974BCE">
              <w:rPr>
                <w:rFonts w:eastAsia="Calibri"/>
                <w:sz w:val="22"/>
                <w:szCs w:val="22"/>
                <w:u w:val="single"/>
                <w:lang w:val="sr-Latn-ME"/>
              </w:rPr>
              <w:t>Rijetko:</w:t>
            </w:r>
            <w:r w:rsidRPr="00974BCE">
              <w:rPr>
                <w:rFonts w:eastAsia="Calibri"/>
                <w:sz w:val="22"/>
                <w:szCs w:val="22"/>
                <w:lang w:val="sr-Latn-ME"/>
              </w:rPr>
              <w:t xml:space="preserve"> tinitus </w:t>
            </w:r>
          </w:p>
          <w:p w14:paraId="7F527526" w14:textId="43C9B34A"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vertigo</w:t>
            </w:r>
          </w:p>
        </w:tc>
      </w:tr>
      <w:tr w:rsidR="00435607" w:rsidRPr="00974BCE" w14:paraId="0A2D2CF8" w14:textId="77777777" w:rsidTr="00E70FA4">
        <w:trPr>
          <w:trHeight w:val="1012"/>
        </w:trPr>
        <w:tc>
          <w:tcPr>
            <w:tcW w:w="3398" w:type="dxa"/>
            <w:tcBorders>
              <w:top w:val="single" w:sz="4" w:space="0" w:color="000000"/>
              <w:left w:val="single" w:sz="4" w:space="0" w:color="000000"/>
              <w:bottom w:val="single" w:sz="4" w:space="0" w:color="000000"/>
              <w:right w:val="single" w:sz="4" w:space="0" w:color="000000"/>
            </w:tcBorders>
            <w:hideMark/>
          </w:tcPr>
          <w:p w14:paraId="5A544632"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Kardiološki poremećaji</w:t>
            </w:r>
          </w:p>
        </w:tc>
        <w:tc>
          <w:tcPr>
            <w:tcW w:w="6556" w:type="dxa"/>
            <w:tcBorders>
              <w:top w:val="single" w:sz="4" w:space="0" w:color="000000"/>
              <w:left w:val="single" w:sz="4" w:space="0" w:color="000000"/>
              <w:bottom w:val="single" w:sz="4" w:space="0" w:color="000000"/>
              <w:right w:val="single" w:sz="4" w:space="0" w:color="000000"/>
            </w:tcBorders>
            <w:hideMark/>
          </w:tcPr>
          <w:p w14:paraId="6E15C1BB"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kardio-respiratorni poremećaji, bradikardija, palpitacije </w:t>
            </w:r>
            <w:r w:rsidRPr="00974BCE">
              <w:rPr>
                <w:rFonts w:eastAsia="Calibri"/>
                <w:sz w:val="22"/>
                <w:szCs w:val="22"/>
                <w:u w:val="single"/>
                <w:lang w:val="sr-Latn-ME"/>
              </w:rPr>
              <w:t>Rijetko:</w:t>
            </w:r>
            <w:r w:rsidRPr="00974BCE">
              <w:rPr>
                <w:rFonts w:eastAsia="Calibri"/>
                <w:sz w:val="22"/>
                <w:szCs w:val="22"/>
                <w:lang w:val="sr-Latn-ME"/>
              </w:rPr>
              <w:t xml:space="preserve"> angina pektoris, nepravilan puls</w:t>
            </w:r>
          </w:p>
          <w:p w14:paraId="53B60D68"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aritmija, tahikardija, hipertenzija, povišen krvni pritisak, snižen krvni pritisak, povećan puls</w:t>
            </w:r>
          </w:p>
        </w:tc>
      </w:tr>
      <w:tr w:rsidR="00435607" w:rsidRPr="00974BCE" w14:paraId="58AEF513" w14:textId="77777777" w:rsidTr="00E70FA4">
        <w:trPr>
          <w:trHeight w:val="1261"/>
        </w:trPr>
        <w:tc>
          <w:tcPr>
            <w:tcW w:w="3398" w:type="dxa"/>
            <w:tcBorders>
              <w:top w:val="single" w:sz="4" w:space="0" w:color="000000"/>
              <w:left w:val="single" w:sz="4" w:space="0" w:color="000000"/>
              <w:bottom w:val="single" w:sz="4" w:space="0" w:color="000000"/>
              <w:right w:val="single" w:sz="4" w:space="0" w:color="000000"/>
            </w:tcBorders>
            <w:hideMark/>
          </w:tcPr>
          <w:p w14:paraId="0222E5F0"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Respiratorni, torakalni i medijastinalni poremećaji</w:t>
            </w:r>
          </w:p>
        </w:tc>
        <w:tc>
          <w:tcPr>
            <w:tcW w:w="6556" w:type="dxa"/>
            <w:tcBorders>
              <w:top w:val="single" w:sz="4" w:space="0" w:color="000000"/>
              <w:left w:val="single" w:sz="4" w:space="0" w:color="000000"/>
              <w:bottom w:val="single" w:sz="4" w:space="0" w:color="000000"/>
              <w:right w:val="single" w:sz="4" w:space="0" w:color="000000"/>
            </w:tcBorders>
            <w:hideMark/>
          </w:tcPr>
          <w:p w14:paraId="0FDBD260"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dispneja, epistaxa, orofaringealni bol, faringolaringealni bol, iritacija grla, postnazalno slivanje, rinoreja, kijanje</w:t>
            </w:r>
          </w:p>
          <w:p w14:paraId="7F226A77"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Rijetko:</w:t>
            </w:r>
            <w:r w:rsidRPr="00974BCE">
              <w:rPr>
                <w:rFonts w:eastAsia="Calibri"/>
                <w:sz w:val="22"/>
                <w:szCs w:val="22"/>
                <w:lang w:val="sr-Latn-ME"/>
              </w:rPr>
              <w:t xml:space="preserve"> bronhijalna preosjetljivost, kongestija gornjeg respiratornog</w:t>
            </w:r>
          </w:p>
          <w:p w14:paraId="665B53E9" w14:textId="77777777" w:rsidR="00435607" w:rsidRPr="00974BCE" w:rsidRDefault="00435607" w:rsidP="00E70FA4">
            <w:pPr>
              <w:rPr>
                <w:rFonts w:eastAsia="Calibri"/>
                <w:sz w:val="22"/>
                <w:szCs w:val="22"/>
                <w:lang w:val="sr-Latn-ME"/>
              </w:rPr>
            </w:pPr>
            <w:r w:rsidRPr="00974BCE">
              <w:rPr>
                <w:rFonts w:eastAsia="Calibri"/>
                <w:sz w:val="22"/>
                <w:szCs w:val="22"/>
                <w:lang w:val="sr-Latn-ME"/>
              </w:rPr>
              <w:t xml:space="preserve">trakta, kongestija sinusa, nazalna kongestija, kašalj, nazalna suvoća </w:t>
            </w:r>
            <w:r w:rsidRPr="00974BCE">
              <w:rPr>
                <w:rFonts w:eastAsia="Calibri"/>
                <w:sz w:val="22"/>
                <w:szCs w:val="22"/>
                <w:u w:val="single"/>
                <w:lang w:val="sr-Latn-ME"/>
              </w:rPr>
              <w:t>Nepoznato:</w:t>
            </w:r>
            <w:r w:rsidRPr="00974BCE">
              <w:rPr>
                <w:rFonts w:eastAsia="Calibri"/>
                <w:sz w:val="22"/>
                <w:szCs w:val="22"/>
                <w:lang w:val="sr-Latn-ME"/>
              </w:rPr>
              <w:t xml:space="preserve"> astma</w:t>
            </w:r>
          </w:p>
        </w:tc>
      </w:tr>
      <w:tr w:rsidR="00435607" w:rsidRPr="00974BCE" w14:paraId="29A47AD4" w14:textId="77777777" w:rsidTr="00E70FA4">
        <w:trPr>
          <w:trHeight w:val="1266"/>
        </w:trPr>
        <w:tc>
          <w:tcPr>
            <w:tcW w:w="3398" w:type="dxa"/>
            <w:tcBorders>
              <w:top w:val="single" w:sz="4" w:space="0" w:color="000000"/>
              <w:left w:val="single" w:sz="4" w:space="0" w:color="000000"/>
              <w:bottom w:val="single" w:sz="4" w:space="0" w:color="000000"/>
              <w:right w:val="single" w:sz="4" w:space="0" w:color="000000"/>
            </w:tcBorders>
            <w:hideMark/>
          </w:tcPr>
          <w:p w14:paraId="4AFCB52A"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lastRenderedPageBreak/>
              <w:t>Gastrointestinalni poremećaji</w:t>
            </w:r>
          </w:p>
        </w:tc>
        <w:tc>
          <w:tcPr>
            <w:tcW w:w="6556" w:type="dxa"/>
            <w:tcBorders>
              <w:top w:val="single" w:sz="4" w:space="0" w:color="000000"/>
              <w:left w:val="single" w:sz="4" w:space="0" w:color="000000"/>
              <w:bottom w:val="single" w:sz="4" w:space="0" w:color="000000"/>
              <w:right w:val="single" w:sz="4" w:space="0" w:color="000000"/>
            </w:tcBorders>
            <w:hideMark/>
          </w:tcPr>
          <w:p w14:paraId="5BBEEF3D"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Često:</w:t>
            </w:r>
            <w:r w:rsidRPr="00974BCE">
              <w:rPr>
                <w:rFonts w:eastAsia="Calibri"/>
                <w:sz w:val="22"/>
                <w:szCs w:val="22"/>
                <w:lang w:val="sr-Latn-ME"/>
              </w:rPr>
              <w:t xml:space="preserve"> disgeuzija</w:t>
            </w:r>
          </w:p>
          <w:p w14:paraId="46ECCEFA"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ezofagitis, dijareja, mučnina, povraćanje, dispepsija, bol u gornjem dijelu abdomena, nelagodnost u abdomenu, nelagodnost u želucu, nadimanje, učestali pokreti crijeva, gastrointestinalni poremećaj,</w:t>
            </w:r>
          </w:p>
          <w:p w14:paraId="05CD222B" w14:textId="77777777" w:rsidR="00435607" w:rsidRPr="00974BCE" w:rsidRDefault="00435607" w:rsidP="00E70FA4">
            <w:pPr>
              <w:rPr>
                <w:rFonts w:eastAsia="Calibri"/>
                <w:sz w:val="22"/>
                <w:szCs w:val="22"/>
                <w:lang w:val="sr-Latn-ME"/>
              </w:rPr>
            </w:pPr>
            <w:r w:rsidRPr="00974BCE">
              <w:rPr>
                <w:rFonts w:eastAsia="Calibri"/>
                <w:sz w:val="22"/>
                <w:szCs w:val="22"/>
                <w:lang w:val="sr-Latn-ME"/>
              </w:rPr>
              <w:t>oralna hipoestezija, oralna parestezija, suvoća usta</w:t>
            </w:r>
          </w:p>
        </w:tc>
      </w:tr>
      <w:tr w:rsidR="00435607" w:rsidRPr="00974BCE" w14:paraId="5B4C6388" w14:textId="77777777" w:rsidTr="00E70FA4">
        <w:trPr>
          <w:trHeight w:val="253"/>
        </w:trPr>
        <w:tc>
          <w:tcPr>
            <w:tcW w:w="3398" w:type="dxa"/>
            <w:tcBorders>
              <w:top w:val="single" w:sz="4" w:space="0" w:color="000000"/>
              <w:left w:val="single" w:sz="4" w:space="0" w:color="000000"/>
              <w:bottom w:val="single" w:sz="4" w:space="0" w:color="000000"/>
              <w:right w:val="single" w:sz="4" w:space="0" w:color="000000"/>
            </w:tcBorders>
            <w:hideMark/>
          </w:tcPr>
          <w:p w14:paraId="2608DB21"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Hepatobilijarni poremećaji</w:t>
            </w:r>
          </w:p>
        </w:tc>
        <w:tc>
          <w:tcPr>
            <w:tcW w:w="6556" w:type="dxa"/>
            <w:tcBorders>
              <w:top w:val="single" w:sz="4" w:space="0" w:color="000000"/>
              <w:left w:val="single" w:sz="4" w:space="0" w:color="000000"/>
              <w:bottom w:val="single" w:sz="4" w:space="0" w:color="000000"/>
              <w:right w:val="single" w:sz="4" w:space="0" w:color="000000"/>
            </w:tcBorders>
            <w:hideMark/>
          </w:tcPr>
          <w:p w14:paraId="3CCB38BC" w14:textId="0BE7C513"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w:t>
            </w:r>
            <w:r w:rsidR="00A27964" w:rsidRPr="00974BCE">
              <w:rPr>
                <w:rFonts w:eastAsia="Calibri"/>
                <w:sz w:val="22"/>
                <w:szCs w:val="22"/>
                <w:lang w:val="sr-Latn-ME"/>
              </w:rPr>
              <w:t>p</w:t>
            </w:r>
            <w:r w:rsidRPr="00974BCE">
              <w:rPr>
                <w:rFonts w:eastAsia="Calibri"/>
                <w:sz w:val="22"/>
                <w:szCs w:val="22"/>
                <w:lang w:val="sr-Latn-ME"/>
              </w:rPr>
              <w:t>oremećaji u vrijednostima funkcionalnih testova jetre</w:t>
            </w:r>
          </w:p>
        </w:tc>
      </w:tr>
      <w:tr w:rsidR="00435607" w:rsidRPr="00974BCE" w14:paraId="5EA9D0D7" w14:textId="77777777" w:rsidTr="00E70FA4">
        <w:trPr>
          <w:trHeight w:val="758"/>
        </w:trPr>
        <w:tc>
          <w:tcPr>
            <w:tcW w:w="3398" w:type="dxa"/>
            <w:tcBorders>
              <w:top w:val="single" w:sz="4" w:space="0" w:color="000000"/>
              <w:left w:val="single" w:sz="4" w:space="0" w:color="000000"/>
              <w:bottom w:val="single" w:sz="4" w:space="0" w:color="000000"/>
              <w:right w:val="single" w:sz="4" w:space="0" w:color="000000"/>
            </w:tcBorders>
            <w:hideMark/>
          </w:tcPr>
          <w:p w14:paraId="1C932D14"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kože i potkožnog tkiva</w:t>
            </w:r>
          </w:p>
        </w:tc>
        <w:tc>
          <w:tcPr>
            <w:tcW w:w="6556" w:type="dxa"/>
            <w:tcBorders>
              <w:top w:val="single" w:sz="4" w:space="0" w:color="000000"/>
              <w:left w:val="single" w:sz="4" w:space="0" w:color="000000"/>
              <w:bottom w:val="single" w:sz="4" w:space="0" w:color="000000"/>
              <w:right w:val="single" w:sz="4" w:space="0" w:color="000000"/>
            </w:tcBorders>
            <w:hideMark/>
          </w:tcPr>
          <w:p w14:paraId="53AD5836" w14:textId="77777777" w:rsidR="00A27964"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osip, makulo-papularni osip, zategnutost kože </w:t>
            </w:r>
          </w:p>
          <w:p w14:paraId="5535157B" w14:textId="5DA31018" w:rsidR="00435607" w:rsidRPr="00974BCE" w:rsidRDefault="00435607" w:rsidP="00E70FA4">
            <w:pPr>
              <w:rPr>
                <w:rFonts w:eastAsia="Calibri"/>
                <w:sz w:val="22"/>
                <w:szCs w:val="22"/>
                <w:lang w:val="sr-Latn-ME"/>
              </w:rPr>
            </w:pPr>
            <w:r w:rsidRPr="00974BCE">
              <w:rPr>
                <w:rFonts w:eastAsia="Calibri"/>
                <w:sz w:val="22"/>
                <w:szCs w:val="22"/>
                <w:u w:val="single"/>
                <w:lang w:val="sr-Latn-ME"/>
              </w:rPr>
              <w:t>Rijetko:</w:t>
            </w:r>
            <w:r w:rsidRPr="00974BCE">
              <w:rPr>
                <w:rFonts w:eastAsia="Calibri"/>
                <w:sz w:val="22"/>
                <w:szCs w:val="22"/>
                <w:lang w:val="sr-Latn-ME"/>
              </w:rPr>
              <w:t xml:space="preserve"> urtikarija, alopecija, generalizovani pruritis</w:t>
            </w:r>
          </w:p>
          <w:p w14:paraId="7085F8E1"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dermatitis, eritem</w:t>
            </w:r>
          </w:p>
        </w:tc>
      </w:tr>
      <w:tr w:rsidR="00435607" w:rsidRPr="00974BCE" w14:paraId="1F6FBFA2" w14:textId="77777777" w:rsidTr="00E70FA4">
        <w:trPr>
          <w:trHeight w:val="561"/>
        </w:trPr>
        <w:tc>
          <w:tcPr>
            <w:tcW w:w="3398" w:type="dxa"/>
            <w:tcBorders>
              <w:top w:val="single" w:sz="4" w:space="0" w:color="000000"/>
              <w:left w:val="single" w:sz="4" w:space="0" w:color="000000"/>
              <w:bottom w:val="single" w:sz="4" w:space="0" w:color="000000"/>
              <w:right w:val="single" w:sz="4" w:space="0" w:color="000000"/>
            </w:tcBorders>
            <w:hideMark/>
          </w:tcPr>
          <w:p w14:paraId="33BDA0BF"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mišićno-koštanog sistema i vezivnog tkiva</w:t>
            </w:r>
          </w:p>
        </w:tc>
        <w:tc>
          <w:tcPr>
            <w:tcW w:w="6556" w:type="dxa"/>
            <w:tcBorders>
              <w:top w:val="single" w:sz="4" w:space="0" w:color="000000"/>
              <w:left w:val="single" w:sz="4" w:space="0" w:color="000000"/>
              <w:bottom w:val="single" w:sz="4" w:space="0" w:color="000000"/>
              <w:right w:val="single" w:sz="4" w:space="0" w:color="000000"/>
            </w:tcBorders>
            <w:hideMark/>
          </w:tcPr>
          <w:p w14:paraId="78741DC7" w14:textId="77777777" w:rsidR="00A27964"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bol u leđima, mišićni spazam, mialgija </w:t>
            </w:r>
          </w:p>
          <w:p w14:paraId="0CCC94A9" w14:textId="5DB15E1B"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artralgija, bol u ekstremitetima</w:t>
            </w:r>
          </w:p>
        </w:tc>
      </w:tr>
      <w:tr w:rsidR="00435607" w:rsidRPr="00974BCE" w14:paraId="04F06B8B" w14:textId="77777777" w:rsidTr="00E70FA4">
        <w:trPr>
          <w:trHeight w:val="566"/>
        </w:trPr>
        <w:tc>
          <w:tcPr>
            <w:tcW w:w="3398" w:type="dxa"/>
            <w:tcBorders>
              <w:top w:val="single" w:sz="4" w:space="0" w:color="000000"/>
              <w:left w:val="single" w:sz="4" w:space="0" w:color="000000"/>
              <w:bottom w:val="single" w:sz="4" w:space="0" w:color="000000"/>
              <w:right w:val="single" w:sz="4" w:space="0" w:color="000000"/>
            </w:tcBorders>
            <w:hideMark/>
          </w:tcPr>
          <w:p w14:paraId="1D177216"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bubrega i urinarnog sistema</w:t>
            </w:r>
          </w:p>
        </w:tc>
        <w:tc>
          <w:tcPr>
            <w:tcW w:w="6556" w:type="dxa"/>
            <w:tcBorders>
              <w:top w:val="single" w:sz="4" w:space="0" w:color="000000"/>
              <w:left w:val="single" w:sz="4" w:space="0" w:color="000000"/>
              <w:bottom w:val="single" w:sz="4" w:space="0" w:color="000000"/>
              <w:right w:val="single" w:sz="4" w:space="0" w:color="000000"/>
            </w:tcBorders>
            <w:hideMark/>
          </w:tcPr>
          <w:p w14:paraId="32AAB76E" w14:textId="77777777" w:rsidR="00A27964"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renalni bol </w:t>
            </w:r>
          </w:p>
          <w:p w14:paraId="27806D5E" w14:textId="13941307"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polakiurija</w:t>
            </w:r>
          </w:p>
        </w:tc>
      </w:tr>
      <w:tr w:rsidR="00435607" w:rsidRPr="00974BCE" w14:paraId="1907503C" w14:textId="77777777" w:rsidTr="00E70FA4">
        <w:trPr>
          <w:trHeight w:val="503"/>
        </w:trPr>
        <w:tc>
          <w:tcPr>
            <w:tcW w:w="3398" w:type="dxa"/>
            <w:tcBorders>
              <w:top w:val="single" w:sz="4" w:space="0" w:color="000000"/>
              <w:left w:val="single" w:sz="4" w:space="0" w:color="000000"/>
              <w:bottom w:val="single" w:sz="4" w:space="0" w:color="000000"/>
              <w:right w:val="single" w:sz="4" w:space="0" w:color="000000"/>
            </w:tcBorders>
            <w:hideMark/>
          </w:tcPr>
          <w:p w14:paraId="165A7669"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Poremećaji reproduktivnog</w:t>
            </w:r>
          </w:p>
          <w:p w14:paraId="277D557D"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sistema i dojki</w:t>
            </w:r>
          </w:p>
        </w:tc>
        <w:tc>
          <w:tcPr>
            <w:tcW w:w="6556" w:type="dxa"/>
            <w:tcBorders>
              <w:top w:val="single" w:sz="4" w:space="0" w:color="000000"/>
              <w:left w:val="single" w:sz="4" w:space="0" w:color="000000"/>
              <w:bottom w:val="single" w:sz="4" w:space="0" w:color="000000"/>
              <w:right w:val="single" w:sz="4" w:space="0" w:color="000000"/>
            </w:tcBorders>
            <w:hideMark/>
          </w:tcPr>
          <w:p w14:paraId="0E4570DC"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erektilna disfunkcija</w:t>
            </w:r>
          </w:p>
        </w:tc>
      </w:tr>
      <w:tr w:rsidR="00435607" w:rsidRPr="00974BCE" w14:paraId="593E9D11" w14:textId="77777777" w:rsidTr="00E70FA4">
        <w:trPr>
          <w:trHeight w:val="762"/>
        </w:trPr>
        <w:tc>
          <w:tcPr>
            <w:tcW w:w="3398" w:type="dxa"/>
            <w:tcBorders>
              <w:top w:val="single" w:sz="4" w:space="0" w:color="000000"/>
              <w:left w:val="single" w:sz="4" w:space="0" w:color="000000"/>
              <w:bottom w:val="single" w:sz="4" w:space="0" w:color="000000"/>
              <w:right w:val="single" w:sz="4" w:space="0" w:color="000000"/>
            </w:tcBorders>
            <w:hideMark/>
          </w:tcPr>
          <w:p w14:paraId="489DDCFF"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Opšti poremećaji i reakcije na mjestu primjene</w:t>
            </w:r>
          </w:p>
        </w:tc>
        <w:tc>
          <w:tcPr>
            <w:tcW w:w="6556" w:type="dxa"/>
            <w:tcBorders>
              <w:top w:val="single" w:sz="4" w:space="0" w:color="000000"/>
              <w:left w:val="single" w:sz="4" w:space="0" w:color="000000"/>
              <w:bottom w:val="single" w:sz="4" w:space="0" w:color="000000"/>
              <w:right w:val="single" w:sz="4" w:space="0" w:color="000000"/>
            </w:tcBorders>
            <w:hideMark/>
          </w:tcPr>
          <w:p w14:paraId="6B33FC40"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bol, nelagodnost u grudima, umor, neuobičajen osjećaj </w:t>
            </w:r>
            <w:r w:rsidRPr="00974BCE">
              <w:rPr>
                <w:rFonts w:eastAsia="Calibri"/>
                <w:sz w:val="22"/>
                <w:szCs w:val="22"/>
                <w:u w:val="single"/>
                <w:lang w:val="sr-Latn-ME"/>
              </w:rPr>
              <w:t>Rijetko:</w:t>
            </w:r>
            <w:r w:rsidRPr="00974BCE">
              <w:rPr>
                <w:rFonts w:eastAsia="Calibri"/>
                <w:sz w:val="22"/>
                <w:szCs w:val="22"/>
                <w:lang w:val="sr-Latn-ME"/>
              </w:rPr>
              <w:t xml:space="preserve"> bol u grudima, osjećaj nelagode i nervoze, astenija, iritabilnost</w:t>
            </w:r>
          </w:p>
          <w:p w14:paraId="44610661"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Nepoznato:</w:t>
            </w:r>
            <w:r w:rsidRPr="00974BCE">
              <w:rPr>
                <w:rFonts w:eastAsia="Calibri"/>
                <w:sz w:val="22"/>
                <w:szCs w:val="22"/>
                <w:lang w:val="sr-Latn-ME"/>
              </w:rPr>
              <w:t xml:space="preserve"> periferni edem, slabost</w:t>
            </w:r>
          </w:p>
        </w:tc>
      </w:tr>
      <w:tr w:rsidR="00435607" w:rsidRPr="00974BCE" w14:paraId="59CE6710" w14:textId="77777777" w:rsidTr="00E70FA4">
        <w:trPr>
          <w:trHeight w:val="503"/>
        </w:trPr>
        <w:tc>
          <w:tcPr>
            <w:tcW w:w="3398" w:type="dxa"/>
            <w:tcBorders>
              <w:top w:val="single" w:sz="4" w:space="0" w:color="000000"/>
              <w:left w:val="single" w:sz="4" w:space="0" w:color="000000"/>
              <w:bottom w:val="single" w:sz="4" w:space="0" w:color="000000"/>
              <w:right w:val="single" w:sz="4" w:space="0" w:color="000000"/>
            </w:tcBorders>
            <w:hideMark/>
          </w:tcPr>
          <w:p w14:paraId="521C693F"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Povrede, trovanja i proceduralne</w:t>
            </w:r>
          </w:p>
          <w:p w14:paraId="26FE6816" w14:textId="77777777" w:rsidR="00435607" w:rsidRPr="00974BCE" w:rsidRDefault="00435607" w:rsidP="00E70FA4">
            <w:pPr>
              <w:rPr>
                <w:rFonts w:eastAsia="Calibri"/>
                <w:b/>
                <w:sz w:val="22"/>
                <w:szCs w:val="22"/>
                <w:lang w:val="sr-Latn-ME"/>
              </w:rPr>
            </w:pPr>
            <w:r w:rsidRPr="00974BCE">
              <w:rPr>
                <w:rFonts w:eastAsia="Calibri"/>
                <w:b/>
                <w:sz w:val="22"/>
                <w:szCs w:val="22"/>
                <w:lang w:val="sr-Latn-ME"/>
              </w:rPr>
              <w:t>komplikacije</w:t>
            </w:r>
          </w:p>
        </w:tc>
        <w:tc>
          <w:tcPr>
            <w:tcW w:w="6556" w:type="dxa"/>
            <w:tcBorders>
              <w:top w:val="single" w:sz="4" w:space="0" w:color="000000"/>
              <w:left w:val="single" w:sz="4" w:space="0" w:color="000000"/>
              <w:bottom w:val="single" w:sz="4" w:space="0" w:color="000000"/>
              <w:right w:val="single" w:sz="4" w:space="0" w:color="000000"/>
            </w:tcBorders>
            <w:hideMark/>
          </w:tcPr>
          <w:p w14:paraId="08EBD170" w14:textId="77777777" w:rsidR="00435607" w:rsidRPr="00974BCE" w:rsidRDefault="00435607" w:rsidP="00E70FA4">
            <w:pPr>
              <w:rPr>
                <w:rFonts w:eastAsia="Calibri"/>
                <w:sz w:val="22"/>
                <w:szCs w:val="22"/>
                <w:lang w:val="sr-Latn-ME"/>
              </w:rPr>
            </w:pPr>
            <w:r w:rsidRPr="00974BCE">
              <w:rPr>
                <w:rFonts w:eastAsia="Calibri"/>
                <w:sz w:val="22"/>
                <w:szCs w:val="22"/>
                <w:u w:val="single"/>
                <w:lang w:val="sr-Latn-ME"/>
              </w:rPr>
              <w:t>Povremeno:</w:t>
            </w:r>
            <w:r w:rsidRPr="00974BCE">
              <w:rPr>
                <w:rFonts w:eastAsia="Calibri"/>
                <w:sz w:val="22"/>
                <w:szCs w:val="22"/>
                <w:lang w:val="sr-Latn-ME"/>
              </w:rPr>
              <w:t xml:space="preserve"> strano tijelo u oku</w:t>
            </w:r>
          </w:p>
        </w:tc>
      </w:tr>
    </w:tbl>
    <w:p w14:paraId="5E54C58D" w14:textId="77777777" w:rsidR="00435607" w:rsidRPr="00974BCE" w:rsidRDefault="00435607" w:rsidP="00435607">
      <w:pPr>
        <w:rPr>
          <w:rFonts w:eastAsia="Calibri"/>
          <w:sz w:val="22"/>
          <w:szCs w:val="22"/>
          <w:lang w:val="sr-Latn-ME"/>
        </w:rPr>
      </w:pPr>
    </w:p>
    <w:p w14:paraId="752B8BE9" w14:textId="0E549621" w:rsidR="00435607" w:rsidRPr="00974BCE" w:rsidRDefault="00435607" w:rsidP="00435607">
      <w:pPr>
        <w:rPr>
          <w:rFonts w:eastAsia="Calibri"/>
          <w:sz w:val="22"/>
          <w:szCs w:val="22"/>
          <w:u w:val="single"/>
          <w:lang w:val="sr-Latn-ME"/>
        </w:rPr>
      </w:pPr>
      <w:r w:rsidRPr="00974BCE">
        <w:rPr>
          <w:rFonts w:eastAsia="Calibri"/>
          <w:sz w:val="22"/>
          <w:szCs w:val="22"/>
          <w:u w:val="single"/>
          <w:lang w:val="sr-Latn-ME"/>
        </w:rPr>
        <w:t>Opis odabranih neželjenih dejstava:</w:t>
      </w:r>
    </w:p>
    <w:p w14:paraId="5E1026AF" w14:textId="77777777" w:rsidR="009C750F" w:rsidRPr="00974BCE" w:rsidRDefault="009C750F" w:rsidP="00435607">
      <w:pPr>
        <w:rPr>
          <w:rFonts w:eastAsia="Calibri"/>
          <w:sz w:val="22"/>
          <w:szCs w:val="22"/>
          <w:lang w:val="sr-Latn-ME"/>
        </w:rPr>
      </w:pPr>
    </w:p>
    <w:p w14:paraId="22A353BF" w14:textId="32243F2F" w:rsidR="00435607" w:rsidRPr="00974BCE" w:rsidRDefault="00435607" w:rsidP="001D4BFB">
      <w:pPr>
        <w:jc w:val="both"/>
        <w:rPr>
          <w:rFonts w:eastAsia="Calibri"/>
          <w:sz w:val="22"/>
          <w:szCs w:val="22"/>
          <w:lang w:val="sr-Latn-ME"/>
        </w:rPr>
      </w:pPr>
      <w:r w:rsidRPr="00974BCE">
        <w:rPr>
          <w:rFonts w:eastAsia="Calibri"/>
          <w:sz w:val="22"/>
          <w:szCs w:val="22"/>
          <w:lang w:val="sr-Latn-ME"/>
        </w:rPr>
        <w:t xml:space="preserve">Disgeuzija (gorak ili neobičan ukus u ustima nakon ukapavanja) je najčešće prijavljeno sistemsko neželjeno dejstvo povezano sa primjenom </w:t>
      </w:r>
      <w:r w:rsidR="009E35D6" w:rsidRPr="00974BCE">
        <w:rPr>
          <w:rFonts w:eastAsia="Calibri"/>
          <w:sz w:val="22"/>
          <w:szCs w:val="22"/>
          <w:lang w:val="sr-Latn-ME"/>
        </w:rPr>
        <w:t>brinzolamida</w:t>
      </w:r>
      <w:r w:rsidRPr="00974BCE">
        <w:rPr>
          <w:rFonts w:eastAsia="Calibri"/>
          <w:sz w:val="22"/>
          <w:szCs w:val="22"/>
          <w:lang w:val="sr-Latn-ME"/>
        </w:rPr>
        <w:t xml:space="preserve"> u toku kliničkih studija. Vjerovatno je izazvana prolaskom kapi za oči u nazofarinks preko nazolakrimalnog kanala. Okluzija nazolakrimalnog kanala ili nježno zatvaranje očnog kapka i nakon ukapavanja lijeka mogu da pomognu u smanjenju incidence ovog </w:t>
      </w:r>
      <w:r w:rsidR="00A62646" w:rsidRPr="00974BCE">
        <w:rPr>
          <w:rFonts w:eastAsia="Calibri"/>
          <w:sz w:val="22"/>
          <w:szCs w:val="22"/>
          <w:lang w:val="sr-Latn-ME"/>
        </w:rPr>
        <w:t xml:space="preserve">neželjenog </w:t>
      </w:r>
      <w:r w:rsidRPr="00974BCE">
        <w:rPr>
          <w:rFonts w:eastAsia="Calibri"/>
          <w:sz w:val="22"/>
          <w:szCs w:val="22"/>
          <w:lang w:val="sr-Latn-ME"/>
        </w:rPr>
        <w:t>dejstva (vidjeti odjeljak 4.2).</w:t>
      </w:r>
    </w:p>
    <w:p w14:paraId="6ED081A7" w14:textId="77777777" w:rsidR="00435607" w:rsidRPr="00974BCE" w:rsidRDefault="00435607" w:rsidP="001D4BFB">
      <w:pPr>
        <w:jc w:val="both"/>
        <w:rPr>
          <w:rFonts w:eastAsia="Calibri"/>
          <w:sz w:val="22"/>
          <w:szCs w:val="22"/>
          <w:lang w:val="sr-Latn-ME"/>
        </w:rPr>
      </w:pPr>
    </w:p>
    <w:p w14:paraId="500AD782" w14:textId="1DE89013" w:rsidR="00435607" w:rsidRPr="00974BCE" w:rsidRDefault="00435607" w:rsidP="001D4BFB">
      <w:pPr>
        <w:jc w:val="both"/>
        <w:rPr>
          <w:rFonts w:eastAsia="Calibri"/>
          <w:sz w:val="22"/>
          <w:szCs w:val="22"/>
          <w:lang w:val="sr-Latn-ME"/>
        </w:rPr>
      </w:pPr>
      <w:r w:rsidRPr="00974BCE">
        <w:rPr>
          <w:rFonts w:eastAsia="Calibri"/>
          <w:sz w:val="22"/>
          <w:szCs w:val="22"/>
          <w:lang w:val="sr-Latn-ME"/>
        </w:rPr>
        <w:t>Lijek Brinogan je sulfonamidski inhibitor karboanhidraze sa sistemskom resorpcijom. Gastrointestinalna</w:t>
      </w:r>
      <w:r w:rsidR="00AC4533" w:rsidRPr="00974BCE">
        <w:rPr>
          <w:rFonts w:eastAsia="Calibri"/>
          <w:sz w:val="22"/>
          <w:szCs w:val="22"/>
          <w:lang w:val="sr-Latn-ME"/>
        </w:rPr>
        <w:t>,</w:t>
      </w:r>
      <w:r w:rsidRPr="00974BCE">
        <w:rPr>
          <w:rFonts w:eastAsia="Calibri"/>
          <w:sz w:val="22"/>
          <w:szCs w:val="22"/>
          <w:lang w:val="sr-Latn-ME"/>
        </w:rPr>
        <w:t xml:space="preserve"> </w:t>
      </w:r>
      <w:r w:rsidR="009E35D6" w:rsidRPr="00974BCE">
        <w:rPr>
          <w:rFonts w:eastAsia="Calibri"/>
          <w:sz w:val="22"/>
          <w:szCs w:val="22"/>
          <w:lang w:val="sr-Latn-ME"/>
        </w:rPr>
        <w:t xml:space="preserve">neželjena </w:t>
      </w:r>
      <w:r w:rsidRPr="00974BCE">
        <w:rPr>
          <w:rFonts w:eastAsia="Calibri"/>
          <w:sz w:val="22"/>
          <w:szCs w:val="22"/>
          <w:lang w:val="sr-Latn-ME"/>
        </w:rPr>
        <w:t xml:space="preserve">dejstva na nervni sistem, hematološka, bubrežna i metabolička </w:t>
      </w:r>
      <w:r w:rsidR="00AC4533" w:rsidRPr="00974BCE">
        <w:rPr>
          <w:rFonts w:eastAsia="Calibri"/>
          <w:sz w:val="22"/>
          <w:szCs w:val="22"/>
          <w:lang w:val="sr-Latn-ME"/>
        </w:rPr>
        <w:t xml:space="preserve">neželjena </w:t>
      </w:r>
      <w:r w:rsidRPr="00974BCE">
        <w:rPr>
          <w:rFonts w:eastAsia="Calibri"/>
          <w:sz w:val="22"/>
          <w:szCs w:val="22"/>
          <w:lang w:val="sr-Latn-ME"/>
        </w:rPr>
        <w:t>dejstva su uglavnom povezana sa sistemskim inhibitorima karboanhidraze. Ista vrsta neželjenih dejstava koja se može pripisati oralnim inhibitorima karboanhidraze može da se javi i kod lokalne primjene.</w:t>
      </w:r>
    </w:p>
    <w:p w14:paraId="4AFA692C" w14:textId="77777777" w:rsidR="00435607" w:rsidRPr="00974BCE" w:rsidRDefault="00435607" w:rsidP="001D4BFB">
      <w:pPr>
        <w:jc w:val="both"/>
        <w:rPr>
          <w:rFonts w:eastAsia="Calibri"/>
          <w:sz w:val="22"/>
          <w:szCs w:val="22"/>
          <w:lang w:val="sr-Latn-ME"/>
        </w:rPr>
      </w:pPr>
    </w:p>
    <w:p w14:paraId="03A199C0" w14:textId="14ECB97D" w:rsidR="00435607" w:rsidRPr="00974BCE" w:rsidRDefault="00435607" w:rsidP="001D4BFB">
      <w:pPr>
        <w:jc w:val="both"/>
        <w:rPr>
          <w:rFonts w:eastAsia="Calibri"/>
          <w:sz w:val="22"/>
          <w:szCs w:val="22"/>
          <w:lang w:val="sr-Latn-ME"/>
        </w:rPr>
      </w:pPr>
      <w:r w:rsidRPr="00974BCE">
        <w:rPr>
          <w:rFonts w:eastAsia="Calibri"/>
          <w:sz w:val="22"/>
          <w:szCs w:val="22"/>
          <w:lang w:val="sr-Latn-ME"/>
        </w:rPr>
        <w:t>Nisu prim</w:t>
      </w:r>
      <w:r w:rsidR="00E14589" w:rsidRPr="00974BCE">
        <w:rPr>
          <w:rFonts w:eastAsia="Calibri"/>
          <w:sz w:val="22"/>
          <w:szCs w:val="22"/>
          <w:lang w:val="sr-Latn-ME"/>
        </w:rPr>
        <w:t>i</w:t>
      </w:r>
      <w:r w:rsidRPr="00974BCE">
        <w:rPr>
          <w:rFonts w:eastAsia="Calibri"/>
          <w:sz w:val="22"/>
          <w:szCs w:val="22"/>
          <w:lang w:val="sr-Latn-ME"/>
        </w:rPr>
        <w:t>jećene neočekivane neželjene reakcije kod lijeka Brinogan kada se koristi kao dodatna terapija travoprostu. Neželjene reakcije zabilježene u pratećoj terapiji su već prim</w:t>
      </w:r>
      <w:r w:rsidR="00F164FA" w:rsidRPr="00974BCE">
        <w:rPr>
          <w:rFonts w:eastAsia="Calibri"/>
          <w:sz w:val="22"/>
          <w:szCs w:val="22"/>
          <w:lang w:val="sr-Latn-ME"/>
        </w:rPr>
        <w:t>i</w:t>
      </w:r>
      <w:r w:rsidRPr="00974BCE">
        <w:rPr>
          <w:rFonts w:eastAsia="Calibri"/>
          <w:sz w:val="22"/>
          <w:szCs w:val="22"/>
          <w:lang w:val="sr-Latn-ME"/>
        </w:rPr>
        <w:t>jećene kod svake aktivne supstance posebno.</w:t>
      </w:r>
    </w:p>
    <w:p w14:paraId="69940947" w14:textId="77777777" w:rsidR="00435607" w:rsidRPr="00974BCE" w:rsidRDefault="00435607" w:rsidP="00435607">
      <w:pPr>
        <w:rPr>
          <w:rFonts w:eastAsia="Calibri"/>
          <w:sz w:val="22"/>
          <w:szCs w:val="22"/>
          <w:lang w:val="sr-Latn-ME"/>
        </w:rPr>
      </w:pPr>
    </w:p>
    <w:p w14:paraId="6F34E146" w14:textId="33867B55" w:rsidR="00435607" w:rsidRPr="00974BCE" w:rsidRDefault="00435607" w:rsidP="001D4BFB">
      <w:pPr>
        <w:jc w:val="both"/>
        <w:rPr>
          <w:rFonts w:eastAsia="Calibri"/>
          <w:sz w:val="22"/>
          <w:szCs w:val="22"/>
          <w:u w:val="single"/>
          <w:lang w:val="sr-Latn-ME"/>
        </w:rPr>
      </w:pPr>
      <w:r w:rsidRPr="00974BCE">
        <w:rPr>
          <w:rFonts w:eastAsia="Calibri"/>
          <w:sz w:val="22"/>
          <w:szCs w:val="22"/>
          <w:u w:val="single"/>
          <w:lang w:val="sr-Latn-ME"/>
        </w:rPr>
        <w:t>Pedijatrijska populacija</w:t>
      </w:r>
    </w:p>
    <w:p w14:paraId="493636BB" w14:textId="77777777" w:rsidR="00F66930" w:rsidRPr="00974BCE" w:rsidRDefault="00F66930" w:rsidP="001D4BFB">
      <w:pPr>
        <w:jc w:val="both"/>
        <w:rPr>
          <w:rFonts w:eastAsia="Calibri"/>
          <w:sz w:val="22"/>
          <w:szCs w:val="22"/>
          <w:lang w:val="sr-Latn-ME"/>
        </w:rPr>
      </w:pPr>
    </w:p>
    <w:p w14:paraId="776DE7A5" w14:textId="77777777" w:rsidR="00435607" w:rsidRPr="00974BCE" w:rsidRDefault="00435607" w:rsidP="001D4BFB">
      <w:pPr>
        <w:jc w:val="both"/>
        <w:rPr>
          <w:rFonts w:eastAsia="Calibri"/>
          <w:sz w:val="22"/>
          <w:szCs w:val="22"/>
          <w:lang w:val="sr-Latn-ME"/>
        </w:rPr>
      </w:pPr>
      <w:r w:rsidRPr="00974BCE">
        <w:rPr>
          <w:rFonts w:eastAsia="Calibri"/>
          <w:sz w:val="22"/>
          <w:szCs w:val="22"/>
          <w:lang w:val="sr-Latn-ME"/>
        </w:rPr>
        <w:t>U malim kratkotrajnim kliničkim studijama, približno 12,5 % pedijatrijskih pacijenata je imalo neželjene reakcije, većina su bile lokalne, očne reakcije koje nisu ozbiljnog karaktera kao što su konjunktivalna hiperemija, iritacija oka, sekrecija iz oka i pojačano suzenje (vidjeti odjeljak 5.1).</w:t>
      </w:r>
    </w:p>
    <w:p w14:paraId="510D8739" w14:textId="77777777" w:rsidR="00435607" w:rsidRPr="00974BCE" w:rsidRDefault="00435607" w:rsidP="001D4BFB">
      <w:pPr>
        <w:jc w:val="both"/>
        <w:rPr>
          <w:rFonts w:eastAsia="Calibri"/>
          <w:sz w:val="22"/>
          <w:szCs w:val="22"/>
          <w:lang w:val="sr-Latn-ME"/>
        </w:rPr>
      </w:pPr>
    </w:p>
    <w:p w14:paraId="1F4D6797" w14:textId="12A9BE72" w:rsidR="005A23D2" w:rsidRPr="00974BCE" w:rsidRDefault="005A23D2" w:rsidP="001D4BFB">
      <w:pPr>
        <w:jc w:val="both"/>
        <w:rPr>
          <w:rFonts w:eastAsia="Calibri"/>
          <w:sz w:val="22"/>
          <w:szCs w:val="22"/>
          <w:u w:val="single"/>
          <w:lang w:val="sr-Latn-ME"/>
        </w:rPr>
      </w:pPr>
      <w:r w:rsidRPr="00974BCE">
        <w:rPr>
          <w:rFonts w:eastAsia="Calibri"/>
          <w:sz w:val="22"/>
          <w:szCs w:val="22"/>
          <w:u w:val="single"/>
          <w:lang w:val="sr-Latn-ME"/>
        </w:rPr>
        <w:t>Prijavljivanje sumnji na neželjena dejstva</w:t>
      </w:r>
    </w:p>
    <w:p w14:paraId="14FBD077" w14:textId="77777777" w:rsidR="00EA3E1E" w:rsidRPr="00974BCE" w:rsidRDefault="00EA3E1E" w:rsidP="001D4BFB">
      <w:pPr>
        <w:jc w:val="both"/>
        <w:rPr>
          <w:rFonts w:eastAsia="Calibri"/>
          <w:sz w:val="22"/>
          <w:szCs w:val="22"/>
          <w:u w:val="single"/>
          <w:lang w:val="sr-Latn-ME"/>
        </w:rPr>
      </w:pPr>
    </w:p>
    <w:p w14:paraId="194A8C3F" w14:textId="77777777" w:rsidR="00841FFC" w:rsidRPr="00974BCE" w:rsidRDefault="00841FFC" w:rsidP="001D4BFB">
      <w:pPr>
        <w:spacing w:after="200"/>
        <w:jc w:val="both"/>
        <w:rPr>
          <w:rFonts w:eastAsia="Calibri"/>
          <w:sz w:val="22"/>
          <w:szCs w:val="22"/>
          <w:lang w:val="sr-Latn-ME"/>
        </w:rPr>
      </w:pPr>
      <w:r w:rsidRPr="00974BCE">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1821D644" w14:textId="77777777" w:rsidR="00841FFC" w:rsidRPr="00974BCE" w:rsidRDefault="00841FFC" w:rsidP="001D4BFB">
      <w:pPr>
        <w:jc w:val="both"/>
        <w:rPr>
          <w:rFonts w:eastAsia="Calibri"/>
          <w:sz w:val="22"/>
          <w:szCs w:val="22"/>
          <w:lang w:val="sr-Latn-ME"/>
        </w:rPr>
      </w:pPr>
      <w:r w:rsidRPr="00974BCE">
        <w:rPr>
          <w:rFonts w:eastAsia="Calibri"/>
          <w:sz w:val="22"/>
          <w:szCs w:val="22"/>
          <w:lang w:val="sr-Latn-ME"/>
        </w:rPr>
        <w:t xml:space="preserve">Institut za ljekove i medicinska sredstva </w:t>
      </w:r>
    </w:p>
    <w:p w14:paraId="6525A65F" w14:textId="77777777" w:rsidR="00841FFC" w:rsidRPr="00974BCE" w:rsidRDefault="00841FFC" w:rsidP="001D4BFB">
      <w:pPr>
        <w:jc w:val="both"/>
        <w:rPr>
          <w:rFonts w:eastAsia="Calibri"/>
          <w:sz w:val="22"/>
          <w:szCs w:val="22"/>
          <w:lang w:val="sr-Latn-ME"/>
        </w:rPr>
      </w:pPr>
      <w:r w:rsidRPr="00974BCE">
        <w:rPr>
          <w:rFonts w:eastAsia="Calibri"/>
          <w:sz w:val="22"/>
          <w:szCs w:val="22"/>
          <w:lang w:val="sr-Latn-ME"/>
        </w:rPr>
        <w:t>Odjeljenje za farmakovigilancu</w:t>
      </w:r>
    </w:p>
    <w:p w14:paraId="706C8923" w14:textId="77777777" w:rsidR="00841FFC" w:rsidRPr="00974BCE" w:rsidRDefault="00841FFC" w:rsidP="001D4BFB">
      <w:pPr>
        <w:jc w:val="both"/>
        <w:rPr>
          <w:rFonts w:eastAsia="Calibri"/>
          <w:sz w:val="22"/>
          <w:szCs w:val="22"/>
          <w:lang w:val="sr-Latn-ME"/>
        </w:rPr>
      </w:pPr>
      <w:r w:rsidRPr="00974BCE">
        <w:rPr>
          <w:rFonts w:eastAsia="Calibri"/>
          <w:sz w:val="22"/>
          <w:szCs w:val="22"/>
          <w:lang w:val="sr-Latn-ME"/>
        </w:rPr>
        <w:t>Bulevar Ivana Crnojevića 64a, 81000 Podgorica</w:t>
      </w:r>
    </w:p>
    <w:p w14:paraId="0ED602DF" w14:textId="77777777" w:rsidR="00841FFC" w:rsidRPr="00974BCE" w:rsidRDefault="00841FFC" w:rsidP="00163493">
      <w:pPr>
        <w:rPr>
          <w:rFonts w:eastAsia="Calibri"/>
          <w:sz w:val="22"/>
          <w:szCs w:val="22"/>
          <w:lang w:val="sr-Latn-ME"/>
        </w:rPr>
      </w:pPr>
    </w:p>
    <w:p w14:paraId="235FC866" w14:textId="77777777" w:rsidR="00DC5B2D" w:rsidRPr="00974BCE" w:rsidRDefault="00841FFC" w:rsidP="00163493">
      <w:pPr>
        <w:rPr>
          <w:rFonts w:eastAsia="Calibri"/>
          <w:sz w:val="22"/>
          <w:szCs w:val="22"/>
          <w:lang w:val="sr-Latn-ME"/>
        </w:rPr>
      </w:pPr>
      <w:r w:rsidRPr="00974BCE">
        <w:rPr>
          <w:rFonts w:eastAsia="Calibri"/>
          <w:sz w:val="22"/>
          <w:szCs w:val="22"/>
          <w:lang w:val="sr-Latn-ME"/>
        </w:rPr>
        <w:t>tel: +382 (0) 20 310 280</w:t>
      </w:r>
    </w:p>
    <w:p w14:paraId="784034C9" w14:textId="467576EA" w:rsidR="00841FFC" w:rsidRPr="00974BCE" w:rsidRDefault="00841FFC" w:rsidP="00163493">
      <w:pPr>
        <w:rPr>
          <w:rFonts w:eastAsia="Calibri"/>
          <w:sz w:val="22"/>
          <w:szCs w:val="22"/>
          <w:lang w:val="sr-Latn-ME"/>
        </w:rPr>
      </w:pPr>
      <w:r w:rsidRPr="00974BCE">
        <w:rPr>
          <w:rFonts w:eastAsia="Calibri"/>
          <w:sz w:val="22"/>
          <w:szCs w:val="22"/>
          <w:lang w:val="sr-Latn-ME"/>
        </w:rPr>
        <w:lastRenderedPageBreak/>
        <w:t>fax: +382 (0) 20 310 581</w:t>
      </w:r>
    </w:p>
    <w:p w14:paraId="5235EE3E" w14:textId="49747DB0" w:rsidR="00841FFC" w:rsidRPr="00974BCE" w:rsidRDefault="006F48E1" w:rsidP="00163493">
      <w:pPr>
        <w:rPr>
          <w:rFonts w:eastAsia="Calibri"/>
          <w:sz w:val="22"/>
          <w:szCs w:val="22"/>
          <w:lang w:val="sr-Latn-ME"/>
        </w:rPr>
      </w:pPr>
      <w:hyperlink r:id="rId8" w:history="1">
        <w:r w:rsidR="00DC5B2D" w:rsidRPr="00974BCE">
          <w:rPr>
            <w:rStyle w:val="Hyperlink"/>
            <w:rFonts w:eastAsia="Calibri"/>
            <w:lang w:val="sr-Latn-ME"/>
          </w:rPr>
          <w:t>www.cinmed.me</w:t>
        </w:r>
      </w:hyperlink>
      <w:r w:rsidR="00DC5B2D" w:rsidRPr="00974BCE">
        <w:rPr>
          <w:rFonts w:eastAsia="Calibri"/>
          <w:sz w:val="22"/>
          <w:szCs w:val="22"/>
          <w:lang w:val="sr-Latn-ME"/>
        </w:rPr>
        <w:t xml:space="preserve"> </w:t>
      </w:r>
      <w:r w:rsidR="00841FFC" w:rsidRPr="00974BCE">
        <w:rPr>
          <w:rFonts w:eastAsia="Calibri"/>
          <w:sz w:val="22"/>
          <w:szCs w:val="22"/>
          <w:lang w:val="sr-Latn-ME"/>
        </w:rPr>
        <w:t xml:space="preserve"> </w:t>
      </w:r>
    </w:p>
    <w:p w14:paraId="7A0197A9" w14:textId="4B912782" w:rsidR="00841FFC" w:rsidRPr="00974BCE" w:rsidRDefault="006F48E1" w:rsidP="00163493">
      <w:pPr>
        <w:rPr>
          <w:rFonts w:eastAsia="Calibri"/>
          <w:sz w:val="22"/>
          <w:szCs w:val="22"/>
          <w:lang w:val="sr-Latn-ME"/>
        </w:rPr>
      </w:pPr>
      <w:hyperlink r:id="rId9" w:history="1">
        <w:r w:rsidR="00DC5B2D" w:rsidRPr="00974BCE">
          <w:rPr>
            <w:rStyle w:val="Hyperlink"/>
            <w:rFonts w:eastAsia="Calibri"/>
            <w:lang w:val="sr-Latn-ME"/>
          </w:rPr>
          <w:t>nezeljenadejstva@cinmed.me</w:t>
        </w:r>
      </w:hyperlink>
      <w:r w:rsidR="00DC5B2D" w:rsidRPr="00974BCE">
        <w:rPr>
          <w:rFonts w:eastAsia="Calibri"/>
          <w:sz w:val="22"/>
          <w:szCs w:val="22"/>
          <w:lang w:val="sr-Latn-ME"/>
        </w:rPr>
        <w:t xml:space="preserve"> </w:t>
      </w:r>
      <w:r w:rsidR="00841FFC" w:rsidRPr="00974BCE">
        <w:rPr>
          <w:rFonts w:eastAsia="Calibri"/>
          <w:sz w:val="22"/>
          <w:szCs w:val="22"/>
          <w:lang w:val="sr-Latn-ME"/>
        </w:rPr>
        <w:t xml:space="preserve"> </w:t>
      </w:r>
    </w:p>
    <w:p w14:paraId="3967EA8C" w14:textId="25CAFB83" w:rsidR="00841FFC" w:rsidRPr="00974BCE" w:rsidRDefault="00841FFC" w:rsidP="00163493">
      <w:pPr>
        <w:rPr>
          <w:rFonts w:eastAsia="Calibri"/>
          <w:sz w:val="22"/>
          <w:szCs w:val="22"/>
          <w:lang w:val="sr-Latn-ME"/>
        </w:rPr>
      </w:pPr>
      <w:r w:rsidRPr="00974BCE">
        <w:rPr>
          <w:rFonts w:eastAsia="Calibri"/>
          <w:sz w:val="22"/>
          <w:szCs w:val="22"/>
          <w:lang w:val="sr-Latn-ME"/>
        </w:rPr>
        <w:t>putem IS zdravstvene zaštite</w:t>
      </w:r>
    </w:p>
    <w:p w14:paraId="771FA3C2" w14:textId="77777777" w:rsidR="00163493" w:rsidRPr="00974BCE" w:rsidRDefault="00163493" w:rsidP="00163493">
      <w:pPr>
        <w:rPr>
          <w:rFonts w:eastAsia="Calibri"/>
          <w:sz w:val="22"/>
          <w:szCs w:val="22"/>
          <w:lang w:val="sr-Latn-ME"/>
        </w:rPr>
      </w:pPr>
    </w:p>
    <w:p w14:paraId="54DB1272" w14:textId="77777777" w:rsidR="00CD6F02" w:rsidRPr="00974BCE" w:rsidRDefault="0072020E" w:rsidP="00163493">
      <w:pPr>
        <w:tabs>
          <w:tab w:val="left" w:pos="540"/>
          <w:tab w:val="left" w:pos="569"/>
        </w:tabs>
        <w:jc w:val="both"/>
        <w:rPr>
          <w:b/>
          <w:bCs/>
          <w:sz w:val="22"/>
          <w:szCs w:val="22"/>
          <w:lang w:val="sr-Latn-ME"/>
        </w:rPr>
      </w:pPr>
      <w:r w:rsidRPr="00974BCE">
        <w:rPr>
          <w:b/>
          <w:bCs/>
          <w:sz w:val="22"/>
          <w:szCs w:val="22"/>
          <w:lang w:val="sr-Latn-ME"/>
        </w:rPr>
        <w:t xml:space="preserve">4.9. </w:t>
      </w:r>
      <w:r w:rsidR="00480FB1" w:rsidRPr="00974BCE">
        <w:rPr>
          <w:b/>
          <w:bCs/>
          <w:sz w:val="22"/>
          <w:szCs w:val="22"/>
          <w:lang w:val="sr-Latn-ME"/>
        </w:rPr>
        <w:tab/>
      </w:r>
      <w:r w:rsidRPr="00974BCE">
        <w:rPr>
          <w:b/>
          <w:bCs/>
          <w:sz w:val="22"/>
          <w:szCs w:val="22"/>
          <w:lang w:val="sr-Latn-ME"/>
        </w:rPr>
        <w:t>Predoziranje</w:t>
      </w:r>
      <w:r w:rsidR="002846DB" w:rsidRPr="00974BCE">
        <w:rPr>
          <w:b/>
          <w:bCs/>
          <w:sz w:val="22"/>
          <w:szCs w:val="22"/>
          <w:lang w:val="sr-Latn-ME"/>
        </w:rPr>
        <w:t xml:space="preserve"> </w:t>
      </w:r>
    </w:p>
    <w:p w14:paraId="735F8EE8" w14:textId="77777777" w:rsidR="00CD6F02" w:rsidRPr="00974BCE" w:rsidRDefault="00CD6F02" w:rsidP="001D4BFB">
      <w:pPr>
        <w:tabs>
          <w:tab w:val="left" w:pos="540"/>
          <w:tab w:val="left" w:pos="569"/>
        </w:tabs>
        <w:rPr>
          <w:b/>
          <w:bCs/>
          <w:sz w:val="22"/>
          <w:szCs w:val="22"/>
          <w:lang w:val="sr-Latn-ME"/>
        </w:rPr>
      </w:pPr>
    </w:p>
    <w:p w14:paraId="3D584697" w14:textId="77777777" w:rsidR="00435607" w:rsidRPr="00974BCE" w:rsidRDefault="00435607" w:rsidP="001D4BFB">
      <w:pPr>
        <w:tabs>
          <w:tab w:val="left" w:pos="540"/>
          <w:tab w:val="left" w:pos="569"/>
        </w:tabs>
        <w:rPr>
          <w:bCs/>
          <w:sz w:val="22"/>
          <w:szCs w:val="22"/>
          <w:lang w:val="sr-Latn-ME"/>
        </w:rPr>
      </w:pPr>
      <w:r w:rsidRPr="00974BCE">
        <w:rPr>
          <w:bCs/>
          <w:sz w:val="22"/>
          <w:szCs w:val="22"/>
          <w:lang w:val="sr-Latn-ME"/>
        </w:rPr>
        <w:t>Nije prijavljen ni jedan slučaj predoziranja.</w:t>
      </w:r>
    </w:p>
    <w:p w14:paraId="7E98F38E" w14:textId="77777777" w:rsidR="00435607" w:rsidRPr="00974BCE" w:rsidRDefault="00435607" w:rsidP="001D4BFB">
      <w:pPr>
        <w:tabs>
          <w:tab w:val="left" w:pos="540"/>
          <w:tab w:val="left" w:pos="569"/>
        </w:tabs>
        <w:rPr>
          <w:bCs/>
          <w:sz w:val="22"/>
          <w:szCs w:val="22"/>
          <w:lang w:val="sr-Latn-ME"/>
        </w:rPr>
      </w:pPr>
    </w:p>
    <w:p w14:paraId="4CC49395" w14:textId="16C36FDE" w:rsidR="00435607" w:rsidRPr="00974BCE" w:rsidRDefault="00435607" w:rsidP="001D4BFB">
      <w:pPr>
        <w:tabs>
          <w:tab w:val="left" w:pos="540"/>
          <w:tab w:val="left" w:pos="569"/>
        </w:tabs>
        <w:rPr>
          <w:b/>
          <w:bCs/>
          <w:sz w:val="22"/>
          <w:szCs w:val="22"/>
          <w:lang w:val="sr-Latn-ME"/>
        </w:rPr>
      </w:pPr>
      <w:r w:rsidRPr="00974BCE">
        <w:rPr>
          <w:bCs/>
          <w:sz w:val="22"/>
          <w:szCs w:val="22"/>
          <w:lang w:val="sr-Latn-ME"/>
        </w:rPr>
        <w:t xml:space="preserve">Liječenje treba da bude simptomatsko i </w:t>
      </w:r>
      <w:r w:rsidR="0010749A" w:rsidRPr="00974BCE">
        <w:rPr>
          <w:bCs/>
          <w:sz w:val="22"/>
          <w:szCs w:val="22"/>
          <w:lang w:val="sr-Latn-ME"/>
        </w:rPr>
        <w:t>suportivno</w:t>
      </w:r>
      <w:r w:rsidRPr="00974BCE">
        <w:rPr>
          <w:bCs/>
          <w:sz w:val="22"/>
          <w:szCs w:val="22"/>
          <w:lang w:val="sr-Latn-ME"/>
        </w:rPr>
        <w:t xml:space="preserve">. </w:t>
      </w:r>
      <w:r w:rsidR="0010749A" w:rsidRPr="00974BCE">
        <w:rPr>
          <w:bCs/>
          <w:sz w:val="22"/>
          <w:szCs w:val="22"/>
          <w:lang w:val="sr-Latn-ME"/>
        </w:rPr>
        <w:t>Moguća je pojava d</w:t>
      </w:r>
      <w:r w:rsidRPr="00974BCE">
        <w:rPr>
          <w:bCs/>
          <w:sz w:val="22"/>
          <w:szCs w:val="22"/>
          <w:lang w:val="sr-Latn-ME"/>
        </w:rPr>
        <w:t>isbalans</w:t>
      </w:r>
      <w:r w:rsidR="0010749A" w:rsidRPr="00974BCE">
        <w:rPr>
          <w:bCs/>
          <w:sz w:val="22"/>
          <w:szCs w:val="22"/>
          <w:lang w:val="sr-Latn-ME"/>
        </w:rPr>
        <w:t>a</w:t>
      </w:r>
      <w:r w:rsidRPr="00974BCE">
        <w:rPr>
          <w:bCs/>
          <w:sz w:val="22"/>
          <w:szCs w:val="22"/>
          <w:lang w:val="sr-Latn-ME"/>
        </w:rPr>
        <w:t xml:space="preserve"> elektrolita, </w:t>
      </w:r>
      <w:r w:rsidR="0010749A" w:rsidRPr="00974BCE">
        <w:rPr>
          <w:bCs/>
          <w:sz w:val="22"/>
          <w:szCs w:val="22"/>
          <w:lang w:val="sr-Latn-ME"/>
        </w:rPr>
        <w:t>nastanka</w:t>
      </w:r>
      <w:r w:rsidRPr="00974BCE">
        <w:rPr>
          <w:bCs/>
          <w:sz w:val="22"/>
          <w:szCs w:val="22"/>
          <w:lang w:val="sr-Latn-ME"/>
        </w:rPr>
        <w:t xml:space="preserve"> acidoze i dejstva na nervni sistem. Moraju da se prate koncentracije elektrolita u serumu (posebno kalijum) kao i pH krvi.</w:t>
      </w:r>
    </w:p>
    <w:p w14:paraId="33FA3EE9" w14:textId="483685C3" w:rsidR="00227BDB" w:rsidRPr="00974BCE" w:rsidRDefault="00227BDB" w:rsidP="00480FB1">
      <w:pPr>
        <w:tabs>
          <w:tab w:val="left" w:pos="540"/>
          <w:tab w:val="left" w:pos="569"/>
        </w:tabs>
        <w:rPr>
          <w:b/>
          <w:bCs/>
          <w:sz w:val="22"/>
          <w:szCs w:val="22"/>
          <w:lang w:val="sr-Latn-ME"/>
        </w:rPr>
      </w:pPr>
    </w:p>
    <w:p w14:paraId="6EB66FBD" w14:textId="77777777" w:rsidR="001D4BFB" w:rsidRPr="00974BCE" w:rsidRDefault="001D4BFB" w:rsidP="00480FB1">
      <w:pPr>
        <w:tabs>
          <w:tab w:val="left" w:pos="540"/>
          <w:tab w:val="left" w:pos="569"/>
        </w:tabs>
        <w:rPr>
          <w:b/>
          <w:bCs/>
          <w:sz w:val="22"/>
          <w:szCs w:val="22"/>
          <w:lang w:val="sr-Latn-ME"/>
        </w:rPr>
      </w:pPr>
    </w:p>
    <w:p w14:paraId="224C4863"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5. </w:t>
      </w:r>
      <w:r w:rsidR="00480FB1" w:rsidRPr="00974BCE">
        <w:rPr>
          <w:b/>
          <w:bCs/>
          <w:sz w:val="22"/>
          <w:szCs w:val="22"/>
          <w:lang w:val="sr-Latn-ME"/>
        </w:rPr>
        <w:tab/>
      </w:r>
      <w:r w:rsidRPr="00974BCE">
        <w:rPr>
          <w:b/>
          <w:bCs/>
          <w:sz w:val="22"/>
          <w:szCs w:val="22"/>
          <w:lang w:val="sr-Latn-ME"/>
        </w:rPr>
        <w:t>FARMAKOLOŠK</w:t>
      </w:r>
      <w:r w:rsidR="000D425A" w:rsidRPr="00974BCE">
        <w:rPr>
          <w:b/>
          <w:bCs/>
          <w:sz w:val="22"/>
          <w:szCs w:val="22"/>
          <w:lang w:val="sr-Latn-ME"/>
        </w:rPr>
        <w:t>I</w:t>
      </w:r>
      <w:r w:rsidRPr="00974BCE">
        <w:rPr>
          <w:b/>
          <w:bCs/>
          <w:sz w:val="22"/>
          <w:szCs w:val="22"/>
          <w:lang w:val="sr-Latn-ME"/>
        </w:rPr>
        <w:t xml:space="preserve"> PODACI</w:t>
      </w:r>
    </w:p>
    <w:p w14:paraId="6381CC57" w14:textId="77777777" w:rsidR="0072020E" w:rsidRPr="00974BCE" w:rsidRDefault="0072020E" w:rsidP="00480FB1">
      <w:pPr>
        <w:tabs>
          <w:tab w:val="left" w:pos="540"/>
          <w:tab w:val="left" w:pos="569"/>
        </w:tabs>
        <w:rPr>
          <w:b/>
          <w:bCs/>
          <w:sz w:val="22"/>
          <w:szCs w:val="22"/>
          <w:lang w:val="sr-Latn-ME"/>
        </w:rPr>
      </w:pPr>
    </w:p>
    <w:p w14:paraId="0588FF4C"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5.1. </w:t>
      </w:r>
      <w:r w:rsidR="00480FB1" w:rsidRPr="00974BCE">
        <w:rPr>
          <w:b/>
          <w:bCs/>
          <w:sz w:val="22"/>
          <w:szCs w:val="22"/>
          <w:lang w:val="sr-Latn-ME"/>
        </w:rPr>
        <w:tab/>
      </w:r>
      <w:r w:rsidRPr="00974BCE">
        <w:rPr>
          <w:b/>
          <w:bCs/>
          <w:sz w:val="22"/>
          <w:szCs w:val="22"/>
          <w:lang w:val="sr-Latn-ME"/>
        </w:rPr>
        <w:t>Farmakodinamski podaci</w:t>
      </w:r>
      <w:r w:rsidR="003A7059" w:rsidRPr="00974BCE">
        <w:rPr>
          <w:b/>
          <w:bCs/>
          <w:sz w:val="22"/>
          <w:szCs w:val="22"/>
          <w:lang w:val="sr-Latn-ME"/>
        </w:rPr>
        <w:t xml:space="preserve"> </w:t>
      </w:r>
    </w:p>
    <w:p w14:paraId="73B6CA57" w14:textId="77777777" w:rsidR="00F45F77" w:rsidRPr="00974BCE" w:rsidRDefault="00F45F77" w:rsidP="00480FB1">
      <w:pPr>
        <w:tabs>
          <w:tab w:val="left" w:pos="540"/>
          <w:tab w:val="left" w:pos="569"/>
        </w:tabs>
        <w:rPr>
          <w:b/>
          <w:bCs/>
          <w:sz w:val="22"/>
          <w:szCs w:val="22"/>
          <w:lang w:val="sr-Latn-ME"/>
        </w:rPr>
      </w:pPr>
    </w:p>
    <w:p w14:paraId="31844D42" w14:textId="3B94B086" w:rsidR="00435607" w:rsidRPr="00974BCE" w:rsidRDefault="0072020E" w:rsidP="00D8527A">
      <w:pPr>
        <w:tabs>
          <w:tab w:val="left" w:pos="540"/>
          <w:tab w:val="left" w:pos="569"/>
        </w:tabs>
        <w:jc w:val="both"/>
        <w:rPr>
          <w:bCs/>
          <w:sz w:val="22"/>
          <w:szCs w:val="22"/>
          <w:lang w:val="sr-Latn-ME"/>
        </w:rPr>
      </w:pPr>
      <w:r w:rsidRPr="00974BCE">
        <w:rPr>
          <w:bCs/>
          <w:sz w:val="22"/>
          <w:szCs w:val="22"/>
          <w:lang w:val="sr-Latn-ME"/>
        </w:rPr>
        <w:t>Farmakoterapijska grupa:</w:t>
      </w:r>
      <w:r w:rsidR="00435607" w:rsidRPr="00974BCE">
        <w:rPr>
          <w:bCs/>
          <w:sz w:val="22"/>
          <w:szCs w:val="22"/>
          <w:lang w:val="sr-Latn-ME"/>
        </w:rPr>
        <w:t xml:space="preserve"> Ljekovi u terapiji glaukoma i miotici; Inhibitori karboanhidraze</w:t>
      </w:r>
    </w:p>
    <w:p w14:paraId="55C8A87F" w14:textId="77777777" w:rsidR="0072020E" w:rsidRPr="00974BCE" w:rsidRDefault="0072020E" w:rsidP="00D8527A">
      <w:pPr>
        <w:tabs>
          <w:tab w:val="left" w:pos="540"/>
          <w:tab w:val="left" w:pos="569"/>
        </w:tabs>
        <w:jc w:val="both"/>
        <w:rPr>
          <w:bCs/>
          <w:sz w:val="22"/>
          <w:szCs w:val="22"/>
          <w:lang w:val="sr-Latn-ME"/>
        </w:rPr>
      </w:pPr>
    </w:p>
    <w:p w14:paraId="0DF4E9E7" w14:textId="0C69750C" w:rsidR="0072020E" w:rsidRPr="00974BCE" w:rsidRDefault="0072020E" w:rsidP="00D8527A">
      <w:pPr>
        <w:tabs>
          <w:tab w:val="left" w:pos="540"/>
          <w:tab w:val="left" w:pos="569"/>
        </w:tabs>
        <w:jc w:val="both"/>
        <w:rPr>
          <w:bCs/>
          <w:sz w:val="22"/>
          <w:szCs w:val="22"/>
          <w:lang w:val="sr-Latn-ME"/>
        </w:rPr>
      </w:pPr>
      <w:r w:rsidRPr="00974BCE">
        <w:rPr>
          <w:bCs/>
          <w:sz w:val="22"/>
          <w:szCs w:val="22"/>
          <w:lang w:val="sr-Latn-ME"/>
        </w:rPr>
        <w:t>ATC kod:</w:t>
      </w:r>
      <w:r w:rsidR="00435607" w:rsidRPr="00974BCE">
        <w:rPr>
          <w:bCs/>
          <w:sz w:val="22"/>
          <w:szCs w:val="22"/>
          <w:lang w:val="sr-Latn-ME"/>
        </w:rPr>
        <w:t xml:space="preserve"> S01EC04</w:t>
      </w:r>
    </w:p>
    <w:p w14:paraId="07BE0DA0" w14:textId="43FBB03B" w:rsidR="002E37A5" w:rsidRPr="00974BCE" w:rsidRDefault="002E37A5" w:rsidP="00D8527A">
      <w:pPr>
        <w:tabs>
          <w:tab w:val="left" w:pos="540"/>
          <w:tab w:val="left" w:pos="569"/>
        </w:tabs>
        <w:jc w:val="both"/>
        <w:rPr>
          <w:b/>
          <w:bCs/>
          <w:sz w:val="22"/>
          <w:szCs w:val="22"/>
          <w:lang w:val="sr-Latn-ME"/>
        </w:rPr>
      </w:pPr>
    </w:p>
    <w:p w14:paraId="2C0DE921" w14:textId="77777777" w:rsidR="00435607" w:rsidRPr="00974BCE" w:rsidRDefault="00435607" w:rsidP="001D4BFB">
      <w:pPr>
        <w:tabs>
          <w:tab w:val="left" w:pos="540"/>
          <w:tab w:val="left" w:pos="569"/>
        </w:tabs>
        <w:rPr>
          <w:bCs/>
          <w:sz w:val="22"/>
          <w:szCs w:val="22"/>
          <w:lang w:val="sr-Latn-ME"/>
        </w:rPr>
      </w:pPr>
      <w:r w:rsidRPr="00974BCE">
        <w:rPr>
          <w:bCs/>
          <w:sz w:val="22"/>
          <w:szCs w:val="22"/>
          <w:u w:val="single"/>
          <w:lang w:val="sr-Latn-ME"/>
        </w:rPr>
        <w:t>Mehanizam djelovanja</w:t>
      </w:r>
    </w:p>
    <w:p w14:paraId="2CB55E52" w14:textId="1F4F27FE" w:rsidR="00435607" w:rsidRPr="00974BCE" w:rsidRDefault="00435607" w:rsidP="001D4BFB">
      <w:pPr>
        <w:tabs>
          <w:tab w:val="left" w:pos="540"/>
          <w:tab w:val="left" w:pos="569"/>
        </w:tabs>
        <w:rPr>
          <w:bCs/>
          <w:sz w:val="22"/>
          <w:szCs w:val="22"/>
          <w:lang w:val="sr-Latn-ME"/>
        </w:rPr>
      </w:pPr>
      <w:r w:rsidRPr="00974BCE">
        <w:rPr>
          <w:bCs/>
          <w:sz w:val="22"/>
          <w:szCs w:val="22"/>
          <w:lang w:val="sr-Latn-ME"/>
        </w:rPr>
        <w:t xml:space="preserve">Karboanhidraza (CA) je enzim koji se može naći u mnogim tkivima </w:t>
      </w:r>
      <w:r w:rsidR="008A0CA8" w:rsidRPr="00974BCE">
        <w:rPr>
          <w:bCs/>
          <w:sz w:val="22"/>
          <w:szCs w:val="22"/>
          <w:lang w:val="sr-Latn-ME"/>
        </w:rPr>
        <w:t xml:space="preserve">u </w:t>
      </w:r>
      <w:r w:rsidRPr="00974BCE">
        <w:rPr>
          <w:bCs/>
          <w:sz w:val="22"/>
          <w:szCs w:val="22"/>
          <w:lang w:val="sr-Latn-ME"/>
        </w:rPr>
        <w:t>tijel</w:t>
      </w:r>
      <w:r w:rsidR="008A0CA8" w:rsidRPr="00974BCE">
        <w:rPr>
          <w:bCs/>
          <w:sz w:val="22"/>
          <w:szCs w:val="22"/>
          <w:lang w:val="sr-Latn-ME"/>
        </w:rPr>
        <w:t>u</w:t>
      </w:r>
      <w:r w:rsidRPr="00974BCE">
        <w:rPr>
          <w:bCs/>
          <w:sz w:val="22"/>
          <w:szCs w:val="22"/>
          <w:lang w:val="sr-Latn-ME"/>
        </w:rPr>
        <w:t xml:space="preserve">, uključujući oko. Karboanhidraza katalizuje reverzibilnu reakciju koja </w:t>
      </w:r>
      <w:r w:rsidR="007438F7" w:rsidRPr="00974BCE">
        <w:rPr>
          <w:bCs/>
          <w:sz w:val="22"/>
          <w:szCs w:val="22"/>
          <w:lang w:val="sr-Latn-ME"/>
        </w:rPr>
        <w:t>obuhvata</w:t>
      </w:r>
      <w:r w:rsidRPr="00974BCE">
        <w:rPr>
          <w:bCs/>
          <w:sz w:val="22"/>
          <w:szCs w:val="22"/>
          <w:lang w:val="sr-Latn-ME"/>
        </w:rPr>
        <w:t>hidrataciju ugljen dioksida i dehidrataciju ugljene kiseline.</w:t>
      </w:r>
    </w:p>
    <w:p w14:paraId="44F046A2" w14:textId="77777777" w:rsidR="00435607" w:rsidRPr="00974BCE" w:rsidRDefault="00435607" w:rsidP="001D4BFB">
      <w:pPr>
        <w:tabs>
          <w:tab w:val="left" w:pos="540"/>
          <w:tab w:val="left" w:pos="569"/>
        </w:tabs>
        <w:rPr>
          <w:bCs/>
          <w:sz w:val="22"/>
          <w:szCs w:val="22"/>
          <w:lang w:val="sr-Latn-ME"/>
        </w:rPr>
      </w:pPr>
    </w:p>
    <w:p w14:paraId="50D27C55" w14:textId="3ABDFF89" w:rsidR="00435607" w:rsidRPr="00974BCE" w:rsidRDefault="00435607" w:rsidP="001D4BFB">
      <w:pPr>
        <w:tabs>
          <w:tab w:val="left" w:pos="540"/>
          <w:tab w:val="left" w:pos="569"/>
        </w:tabs>
        <w:rPr>
          <w:bCs/>
          <w:sz w:val="22"/>
          <w:szCs w:val="22"/>
          <w:lang w:val="sr-Latn-ME"/>
        </w:rPr>
      </w:pPr>
      <w:r w:rsidRPr="00974BCE">
        <w:rPr>
          <w:bCs/>
          <w:sz w:val="22"/>
          <w:szCs w:val="22"/>
          <w:lang w:val="sr-Latn-ME"/>
        </w:rPr>
        <w:t>Inhib</w:t>
      </w:r>
      <w:r w:rsidR="007438F7" w:rsidRPr="00974BCE">
        <w:rPr>
          <w:bCs/>
          <w:sz w:val="22"/>
          <w:szCs w:val="22"/>
          <w:lang w:val="sr-Latn-ME"/>
        </w:rPr>
        <w:t>i</w:t>
      </w:r>
      <w:r w:rsidRPr="00974BCE">
        <w:rPr>
          <w:bCs/>
          <w:sz w:val="22"/>
          <w:szCs w:val="22"/>
          <w:lang w:val="sr-Latn-ME"/>
        </w:rPr>
        <w:t xml:space="preserve">cija karboanhidraze u cilijarnim procesima oka smanjuje sekreciju očne vodice, vjerovatno usporavanjem formiranja bikarbonatnih jona i posljedičnim smanjenjem transporta natrijuma i tečnosti. Rezultat je smanjenje intraokularnog pritiska (IOP) koji je </w:t>
      </w:r>
      <w:r w:rsidR="007438F7" w:rsidRPr="00974BCE">
        <w:rPr>
          <w:bCs/>
          <w:sz w:val="22"/>
          <w:szCs w:val="22"/>
          <w:lang w:val="sr-Latn-ME"/>
        </w:rPr>
        <w:t xml:space="preserve">glavni </w:t>
      </w:r>
      <w:r w:rsidRPr="00974BCE">
        <w:rPr>
          <w:bCs/>
          <w:sz w:val="22"/>
          <w:szCs w:val="22"/>
          <w:lang w:val="sr-Latn-ME"/>
        </w:rPr>
        <w:t xml:space="preserve">faktor rizika u patogenezi oštećenja optičkog nerva i gubitka vidnog polja usljed glaukoma. Brinzolamid je inhibitor karboanhidraze II (CA-II) predominantnog izoenzima u oku, sa </w:t>
      </w:r>
      <w:r w:rsidRPr="00974BCE">
        <w:rPr>
          <w:bCs/>
          <w:i/>
          <w:sz w:val="22"/>
          <w:szCs w:val="22"/>
          <w:lang w:val="sr-Latn-ME"/>
        </w:rPr>
        <w:t xml:space="preserve">in vitro </w:t>
      </w:r>
      <w:r w:rsidRPr="00974BCE">
        <w:rPr>
          <w:bCs/>
          <w:sz w:val="22"/>
          <w:szCs w:val="22"/>
          <w:lang w:val="sr-Latn-ME"/>
        </w:rPr>
        <w:t>IC</w:t>
      </w:r>
      <w:r w:rsidRPr="00974BCE">
        <w:rPr>
          <w:bCs/>
          <w:sz w:val="22"/>
          <w:szCs w:val="22"/>
          <w:vertAlign w:val="subscript"/>
          <w:lang w:val="sr-Latn-ME"/>
        </w:rPr>
        <w:t>50</w:t>
      </w:r>
      <w:r w:rsidRPr="00974BCE">
        <w:rPr>
          <w:bCs/>
          <w:sz w:val="22"/>
          <w:szCs w:val="22"/>
          <w:lang w:val="sr-Latn-ME"/>
        </w:rPr>
        <w:t xml:space="preserve"> od 3.2 nM i Ki od 0,13 nM naspram CA-II.</w:t>
      </w:r>
    </w:p>
    <w:p w14:paraId="35F8ADA9" w14:textId="77777777" w:rsidR="00435607" w:rsidRPr="00974BCE" w:rsidRDefault="00435607" w:rsidP="001D4BFB">
      <w:pPr>
        <w:tabs>
          <w:tab w:val="left" w:pos="540"/>
          <w:tab w:val="left" w:pos="569"/>
        </w:tabs>
        <w:rPr>
          <w:bCs/>
          <w:sz w:val="22"/>
          <w:szCs w:val="22"/>
          <w:lang w:val="sr-Latn-ME"/>
        </w:rPr>
      </w:pPr>
    </w:p>
    <w:p w14:paraId="202AEBA3" w14:textId="77777777" w:rsidR="00435607" w:rsidRPr="00974BCE" w:rsidRDefault="00435607" w:rsidP="001D4BFB">
      <w:pPr>
        <w:tabs>
          <w:tab w:val="left" w:pos="540"/>
          <w:tab w:val="left" w:pos="569"/>
        </w:tabs>
        <w:rPr>
          <w:bCs/>
          <w:sz w:val="22"/>
          <w:szCs w:val="22"/>
          <w:lang w:val="sr-Latn-ME"/>
        </w:rPr>
      </w:pPr>
      <w:r w:rsidRPr="00974BCE">
        <w:rPr>
          <w:bCs/>
          <w:sz w:val="22"/>
          <w:szCs w:val="22"/>
          <w:u w:val="single"/>
          <w:lang w:val="sr-Latn-ME"/>
        </w:rPr>
        <w:t>Klinička efikasnost i bezbjednost</w:t>
      </w:r>
    </w:p>
    <w:p w14:paraId="299E8B62" w14:textId="4EF927A3" w:rsidR="00435607" w:rsidRPr="00974BCE" w:rsidRDefault="00435607" w:rsidP="001D4BFB">
      <w:pPr>
        <w:tabs>
          <w:tab w:val="left" w:pos="540"/>
          <w:tab w:val="left" w:pos="569"/>
        </w:tabs>
        <w:rPr>
          <w:bCs/>
          <w:sz w:val="22"/>
          <w:szCs w:val="22"/>
          <w:lang w:val="sr-Latn-ME"/>
        </w:rPr>
      </w:pPr>
      <w:r w:rsidRPr="00974BCE">
        <w:rPr>
          <w:bCs/>
          <w:sz w:val="22"/>
          <w:szCs w:val="22"/>
          <w:lang w:val="sr-Latn-ME"/>
        </w:rPr>
        <w:t>Proučavan je efekat sniženja IOP lijek</w:t>
      </w:r>
      <w:r w:rsidR="00AC7476" w:rsidRPr="00974BCE">
        <w:rPr>
          <w:bCs/>
          <w:sz w:val="22"/>
          <w:szCs w:val="22"/>
          <w:lang w:val="sr-Latn-ME"/>
        </w:rPr>
        <w:t>om</w:t>
      </w:r>
      <w:r w:rsidRPr="00974BCE">
        <w:rPr>
          <w:bCs/>
          <w:sz w:val="22"/>
          <w:szCs w:val="22"/>
          <w:lang w:val="sr-Latn-ME"/>
        </w:rPr>
        <w:t xml:space="preserve"> Brinogan kao prateć</w:t>
      </w:r>
      <w:r w:rsidR="00AC7476" w:rsidRPr="00974BCE">
        <w:rPr>
          <w:bCs/>
          <w:sz w:val="22"/>
          <w:szCs w:val="22"/>
          <w:lang w:val="sr-Latn-ME"/>
        </w:rPr>
        <w:t>oj</w:t>
      </w:r>
      <w:r w:rsidRPr="00974BCE">
        <w:rPr>
          <w:bCs/>
          <w:sz w:val="22"/>
          <w:szCs w:val="22"/>
          <w:lang w:val="sr-Latn-ME"/>
        </w:rPr>
        <w:t xml:space="preserve"> terapij</w:t>
      </w:r>
      <w:r w:rsidR="00AC7476" w:rsidRPr="00974BCE">
        <w:rPr>
          <w:bCs/>
          <w:sz w:val="22"/>
          <w:szCs w:val="22"/>
          <w:lang w:val="sr-Latn-ME"/>
        </w:rPr>
        <w:t>i</w:t>
      </w:r>
      <w:r w:rsidRPr="00974BCE">
        <w:rPr>
          <w:bCs/>
          <w:sz w:val="22"/>
          <w:szCs w:val="22"/>
          <w:lang w:val="sr-Latn-ME"/>
        </w:rPr>
        <w:t xml:space="preserve"> analogu prostaglandina travoprostu. Nakon 4 nedjelje na terapiji travoprostom, pacijenti sa IOP ≥ 19 mmHg su randomizovani da prime dodatnu terapiju brinzolamid</w:t>
      </w:r>
      <w:r w:rsidR="00AC7476" w:rsidRPr="00974BCE">
        <w:rPr>
          <w:bCs/>
          <w:sz w:val="22"/>
          <w:szCs w:val="22"/>
          <w:lang w:val="sr-Latn-ME"/>
        </w:rPr>
        <w:t>a</w:t>
      </w:r>
      <w:r w:rsidRPr="00974BCE">
        <w:rPr>
          <w:bCs/>
          <w:sz w:val="22"/>
          <w:szCs w:val="22"/>
          <w:lang w:val="sr-Latn-ME"/>
        </w:rPr>
        <w:t xml:space="preserve"> ili timolol</w:t>
      </w:r>
      <w:r w:rsidR="00AC7476" w:rsidRPr="00974BCE">
        <w:rPr>
          <w:bCs/>
          <w:sz w:val="22"/>
          <w:szCs w:val="22"/>
          <w:lang w:val="sr-Latn-ME"/>
        </w:rPr>
        <w:t>a</w:t>
      </w:r>
      <w:r w:rsidRPr="00974BCE">
        <w:rPr>
          <w:bCs/>
          <w:sz w:val="22"/>
          <w:szCs w:val="22"/>
          <w:lang w:val="sr-Latn-ME"/>
        </w:rPr>
        <w:t>. Uočeno je dodatno sniženje  prosječn</w:t>
      </w:r>
      <w:r w:rsidR="00AC7476" w:rsidRPr="00974BCE">
        <w:rPr>
          <w:bCs/>
          <w:sz w:val="22"/>
          <w:szCs w:val="22"/>
          <w:lang w:val="sr-Latn-ME"/>
        </w:rPr>
        <w:t xml:space="preserve">e </w:t>
      </w:r>
      <w:r w:rsidRPr="00974BCE">
        <w:rPr>
          <w:bCs/>
          <w:sz w:val="22"/>
          <w:szCs w:val="22"/>
          <w:lang w:val="sr-Latn-ME"/>
        </w:rPr>
        <w:t>dnevn</w:t>
      </w:r>
      <w:r w:rsidR="00AC7476" w:rsidRPr="00974BCE">
        <w:rPr>
          <w:bCs/>
          <w:sz w:val="22"/>
          <w:szCs w:val="22"/>
          <w:lang w:val="sr-Latn-ME"/>
        </w:rPr>
        <w:t>e</w:t>
      </w:r>
      <w:r w:rsidRPr="00974BCE">
        <w:rPr>
          <w:bCs/>
          <w:sz w:val="22"/>
          <w:szCs w:val="22"/>
          <w:lang w:val="sr-Latn-ME"/>
        </w:rPr>
        <w:t xml:space="preserve"> vrijednosti IOP od 3,2 do 3,4 mmHg u grupi</w:t>
      </w:r>
      <w:r w:rsidR="00860C37" w:rsidRPr="00974BCE">
        <w:rPr>
          <w:bCs/>
          <w:sz w:val="22"/>
          <w:szCs w:val="22"/>
          <w:lang w:val="sr-Latn-ME"/>
        </w:rPr>
        <w:t xml:space="preserve"> koja prim</w:t>
      </w:r>
      <w:r w:rsidR="00B46853" w:rsidRPr="00974BCE">
        <w:rPr>
          <w:bCs/>
          <w:sz w:val="22"/>
          <w:szCs w:val="22"/>
          <w:lang w:val="sr-Latn-ME"/>
        </w:rPr>
        <w:t>i</w:t>
      </w:r>
      <w:r w:rsidR="00860C37" w:rsidRPr="00974BCE">
        <w:rPr>
          <w:bCs/>
          <w:sz w:val="22"/>
          <w:szCs w:val="22"/>
          <w:lang w:val="sr-Latn-ME"/>
        </w:rPr>
        <w:t>jenjuje</w:t>
      </w:r>
      <w:r w:rsidRPr="00974BCE">
        <w:rPr>
          <w:bCs/>
          <w:sz w:val="22"/>
          <w:szCs w:val="22"/>
          <w:lang w:val="sr-Latn-ME"/>
        </w:rPr>
        <w:t xml:space="preserve"> brizolamid i sniženje od 3,2 do 4,2 mmHg u grupi koja primjenjuje timolol. Ukupno bila je veća incidenca očnih neželjenih reakcija koje nemaju ozbiljan karakter, uglavnom povezanih sa znacima lokalne iritacije u grupi </w:t>
      </w:r>
      <w:r w:rsidR="00860C37" w:rsidRPr="00974BCE">
        <w:rPr>
          <w:bCs/>
          <w:sz w:val="22"/>
          <w:szCs w:val="22"/>
          <w:lang w:val="sr-Latn-ME"/>
        </w:rPr>
        <w:t xml:space="preserve">na terapiji </w:t>
      </w:r>
      <w:r w:rsidRPr="00974BCE">
        <w:rPr>
          <w:bCs/>
          <w:sz w:val="22"/>
          <w:szCs w:val="22"/>
          <w:lang w:val="sr-Latn-ME"/>
        </w:rPr>
        <w:t>brinzolami</w:t>
      </w:r>
      <w:r w:rsidR="00860C37" w:rsidRPr="00974BCE">
        <w:rPr>
          <w:bCs/>
          <w:sz w:val="22"/>
          <w:szCs w:val="22"/>
          <w:lang w:val="sr-Latn-ME"/>
        </w:rPr>
        <w:t>dom</w:t>
      </w:r>
      <w:r w:rsidRPr="00974BCE">
        <w:rPr>
          <w:bCs/>
          <w:sz w:val="22"/>
          <w:szCs w:val="22"/>
          <w:lang w:val="sr-Latn-ME"/>
        </w:rPr>
        <w:t>/travoprost</w:t>
      </w:r>
      <w:r w:rsidR="00860C37" w:rsidRPr="00974BCE">
        <w:rPr>
          <w:bCs/>
          <w:sz w:val="22"/>
          <w:szCs w:val="22"/>
          <w:lang w:val="sr-Latn-ME"/>
        </w:rPr>
        <w:t>om</w:t>
      </w:r>
      <w:r w:rsidRPr="00974BCE">
        <w:rPr>
          <w:bCs/>
          <w:sz w:val="22"/>
          <w:szCs w:val="22"/>
          <w:lang w:val="sr-Latn-ME"/>
        </w:rPr>
        <w:t xml:space="preserve">. </w:t>
      </w:r>
      <w:r w:rsidR="00F35EFC" w:rsidRPr="00974BCE">
        <w:rPr>
          <w:bCs/>
          <w:sz w:val="22"/>
          <w:szCs w:val="22"/>
          <w:lang w:val="sr-Latn-ME"/>
        </w:rPr>
        <w:t xml:space="preserve">Događaji </w:t>
      </w:r>
      <w:r w:rsidRPr="00974BCE">
        <w:rPr>
          <w:bCs/>
          <w:sz w:val="22"/>
          <w:szCs w:val="22"/>
          <w:lang w:val="sr-Latn-ME"/>
        </w:rPr>
        <w:t xml:space="preserve"> su bil</w:t>
      </w:r>
      <w:r w:rsidR="00F35EFC" w:rsidRPr="00974BCE">
        <w:rPr>
          <w:bCs/>
          <w:sz w:val="22"/>
          <w:szCs w:val="22"/>
          <w:lang w:val="sr-Latn-ME"/>
        </w:rPr>
        <w:t>i</w:t>
      </w:r>
      <w:r w:rsidRPr="00974BCE">
        <w:rPr>
          <w:bCs/>
          <w:sz w:val="22"/>
          <w:szCs w:val="22"/>
          <w:lang w:val="sr-Latn-ME"/>
        </w:rPr>
        <w:t xml:space="preserve"> blag</w:t>
      </w:r>
      <w:r w:rsidR="00F35EFC" w:rsidRPr="00974BCE">
        <w:rPr>
          <w:bCs/>
          <w:sz w:val="22"/>
          <w:szCs w:val="22"/>
          <w:lang w:val="sr-Latn-ME"/>
        </w:rPr>
        <w:t>i</w:t>
      </w:r>
      <w:r w:rsidRPr="00974BCE">
        <w:rPr>
          <w:bCs/>
          <w:sz w:val="22"/>
          <w:szCs w:val="22"/>
          <w:lang w:val="sr-Latn-ME"/>
        </w:rPr>
        <w:t xml:space="preserve"> i nisu utical</w:t>
      </w:r>
      <w:r w:rsidR="00F35EFC" w:rsidRPr="00974BCE">
        <w:rPr>
          <w:bCs/>
          <w:sz w:val="22"/>
          <w:szCs w:val="22"/>
          <w:lang w:val="sr-Latn-ME"/>
        </w:rPr>
        <w:t>i</w:t>
      </w:r>
      <w:r w:rsidRPr="00974BCE">
        <w:rPr>
          <w:bCs/>
          <w:sz w:val="22"/>
          <w:szCs w:val="22"/>
          <w:lang w:val="sr-Latn-ME"/>
        </w:rPr>
        <w:t xml:space="preserve"> na ukup</w:t>
      </w:r>
      <w:r w:rsidR="00F35EFC" w:rsidRPr="00974BCE">
        <w:rPr>
          <w:bCs/>
          <w:sz w:val="22"/>
          <w:szCs w:val="22"/>
          <w:lang w:val="sr-Latn-ME"/>
        </w:rPr>
        <w:t>nu</w:t>
      </w:r>
      <w:r w:rsidRPr="00974BCE">
        <w:rPr>
          <w:bCs/>
          <w:sz w:val="22"/>
          <w:szCs w:val="22"/>
          <w:lang w:val="sr-Latn-ME"/>
        </w:rPr>
        <w:t xml:space="preserve"> </w:t>
      </w:r>
      <w:r w:rsidR="00F35EFC" w:rsidRPr="00974BCE">
        <w:rPr>
          <w:bCs/>
          <w:sz w:val="22"/>
          <w:szCs w:val="22"/>
          <w:lang w:val="sr-Latn-ME"/>
        </w:rPr>
        <w:t xml:space="preserve">stopu </w:t>
      </w:r>
      <w:r w:rsidRPr="00974BCE">
        <w:rPr>
          <w:bCs/>
          <w:sz w:val="22"/>
          <w:szCs w:val="22"/>
          <w:lang w:val="sr-Latn-ME"/>
        </w:rPr>
        <w:t xml:space="preserve">prekida terapije u studijama (vidjeti </w:t>
      </w:r>
      <w:r w:rsidR="00860C37" w:rsidRPr="00974BCE">
        <w:rPr>
          <w:bCs/>
          <w:sz w:val="22"/>
          <w:szCs w:val="22"/>
          <w:lang w:val="sr-Latn-ME"/>
        </w:rPr>
        <w:t>dio</w:t>
      </w:r>
      <w:r w:rsidRPr="00974BCE">
        <w:rPr>
          <w:bCs/>
          <w:sz w:val="22"/>
          <w:szCs w:val="22"/>
          <w:lang w:val="sr-Latn-ME"/>
        </w:rPr>
        <w:t xml:space="preserve"> 4.8).</w:t>
      </w:r>
    </w:p>
    <w:p w14:paraId="4255E6CC" w14:textId="3B45BEE7" w:rsidR="00435607" w:rsidRPr="00974BCE" w:rsidRDefault="00F35EFC" w:rsidP="001D4BFB">
      <w:pPr>
        <w:tabs>
          <w:tab w:val="left" w:pos="540"/>
          <w:tab w:val="left" w:pos="569"/>
        </w:tabs>
        <w:rPr>
          <w:bCs/>
          <w:sz w:val="22"/>
          <w:szCs w:val="22"/>
          <w:lang w:val="sr-Latn-ME"/>
        </w:rPr>
      </w:pPr>
      <w:r w:rsidRPr="00974BCE">
        <w:rPr>
          <w:bCs/>
          <w:sz w:val="22"/>
          <w:szCs w:val="22"/>
          <w:lang w:val="sr-Latn-ME"/>
        </w:rPr>
        <w:t>K</w:t>
      </w:r>
      <w:r w:rsidR="00435607" w:rsidRPr="00974BCE">
        <w:rPr>
          <w:bCs/>
          <w:sz w:val="22"/>
          <w:szCs w:val="22"/>
          <w:lang w:val="sr-Latn-ME"/>
        </w:rPr>
        <w:t>liničk</w:t>
      </w:r>
      <w:r w:rsidRPr="00974BCE">
        <w:rPr>
          <w:bCs/>
          <w:sz w:val="22"/>
          <w:szCs w:val="22"/>
          <w:lang w:val="sr-Latn-ME"/>
        </w:rPr>
        <w:t>o</w:t>
      </w:r>
      <w:r w:rsidR="00435607" w:rsidRPr="00974BCE">
        <w:rPr>
          <w:bCs/>
          <w:sz w:val="22"/>
          <w:szCs w:val="22"/>
          <w:lang w:val="sr-Latn-ME"/>
        </w:rPr>
        <w:t xml:space="preserve"> </w:t>
      </w:r>
      <w:r w:rsidRPr="00974BCE">
        <w:rPr>
          <w:bCs/>
          <w:sz w:val="22"/>
          <w:szCs w:val="22"/>
          <w:lang w:val="sr-Latn-ME"/>
        </w:rPr>
        <w:t>ispitivanje primjene lijeka</w:t>
      </w:r>
      <w:r w:rsidR="00435607" w:rsidRPr="00974BCE">
        <w:rPr>
          <w:bCs/>
          <w:sz w:val="22"/>
          <w:szCs w:val="22"/>
          <w:lang w:val="sr-Latn-ME"/>
        </w:rPr>
        <w:t xml:space="preserve"> Brinogan </w:t>
      </w:r>
      <w:r w:rsidRPr="00974BCE">
        <w:rPr>
          <w:bCs/>
          <w:sz w:val="22"/>
          <w:szCs w:val="22"/>
          <w:lang w:val="sr-Latn-ME"/>
        </w:rPr>
        <w:t xml:space="preserve">sprovedeno je </w:t>
      </w:r>
      <w:r w:rsidR="00435607" w:rsidRPr="00974BCE">
        <w:rPr>
          <w:bCs/>
          <w:sz w:val="22"/>
          <w:szCs w:val="22"/>
          <w:lang w:val="sr-Latn-ME"/>
        </w:rPr>
        <w:t>kod 32 pedijatri</w:t>
      </w:r>
      <w:r w:rsidRPr="00974BCE">
        <w:rPr>
          <w:bCs/>
          <w:sz w:val="22"/>
          <w:szCs w:val="22"/>
          <w:lang w:val="sr-Latn-ME"/>
        </w:rPr>
        <w:t>j</w:t>
      </w:r>
      <w:r w:rsidR="00435607" w:rsidRPr="00974BCE">
        <w:rPr>
          <w:bCs/>
          <w:sz w:val="22"/>
          <w:szCs w:val="22"/>
          <w:lang w:val="sr-Latn-ME"/>
        </w:rPr>
        <w:t xml:space="preserve">ska pacijenta </w:t>
      </w:r>
      <w:r w:rsidR="00E95003" w:rsidRPr="00974BCE">
        <w:rPr>
          <w:bCs/>
          <w:sz w:val="22"/>
          <w:szCs w:val="22"/>
          <w:lang w:val="sr-Latn-ME"/>
        </w:rPr>
        <w:t>ml</w:t>
      </w:r>
      <w:r w:rsidR="00435607" w:rsidRPr="00974BCE">
        <w:rPr>
          <w:bCs/>
          <w:sz w:val="22"/>
          <w:szCs w:val="22"/>
          <w:lang w:val="sr-Latn-ME"/>
        </w:rPr>
        <w:t>ađa od 6 godina starosti, sa dijagnozom glaukom</w:t>
      </w:r>
      <w:r w:rsidR="0055069B" w:rsidRPr="00974BCE">
        <w:rPr>
          <w:bCs/>
          <w:sz w:val="22"/>
          <w:szCs w:val="22"/>
          <w:lang w:val="sr-Latn-ME"/>
        </w:rPr>
        <w:t>a</w:t>
      </w:r>
      <w:r w:rsidR="00435607" w:rsidRPr="00974BCE">
        <w:rPr>
          <w:bCs/>
          <w:sz w:val="22"/>
          <w:szCs w:val="22"/>
          <w:lang w:val="sr-Latn-ME"/>
        </w:rPr>
        <w:t xml:space="preserve"> ili okularn</w:t>
      </w:r>
      <w:r w:rsidR="0055069B" w:rsidRPr="00974BCE">
        <w:rPr>
          <w:bCs/>
          <w:sz w:val="22"/>
          <w:szCs w:val="22"/>
          <w:lang w:val="sr-Latn-ME"/>
        </w:rPr>
        <w:t>e</w:t>
      </w:r>
      <w:r w:rsidR="00435607" w:rsidRPr="00974BCE">
        <w:rPr>
          <w:bCs/>
          <w:sz w:val="22"/>
          <w:szCs w:val="22"/>
          <w:lang w:val="sr-Latn-ME"/>
        </w:rPr>
        <w:t xml:space="preserve"> hipertenzij</w:t>
      </w:r>
      <w:r w:rsidR="0055069B" w:rsidRPr="00974BCE">
        <w:rPr>
          <w:bCs/>
          <w:sz w:val="22"/>
          <w:szCs w:val="22"/>
          <w:lang w:val="sr-Latn-ME"/>
        </w:rPr>
        <w:t>e</w:t>
      </w:r>
      <w:r w:rsidR="00435607" w:rsidRPr="00974BCE">
        <w:rPr>
          <w:bCs/>
          <w:sz w:val="22"/>
          <w:szCs w:val="22"/>
          <w:lang w:val="sr-Latn-ME"/>
        </w:rPr>
        <w:t xml:space="preserve">. Neki pacijenti nisu ranije primali terapiju za sniženje IOP dok su drugi </w:t>
      </w:r>
      <w:r w:rsidR="0055069B" w:rsidRPr="00974BCE">
        <w:rPr>
          <w:bCs/>
          <w:sz w:val="22"/>
          <w:szCs w:val="22"/>
          <w:lang w:val="sr-Latn-ME"/>
        </w:rPr>
        <w:t xml:space="preserve">već </w:t>
      </w:r>
      <w:r w:rsidR="00435607" w:rsidRPr="00974BCE">
        <w:rPr>
          <w:bCs/>
          <w:sz w:val="22"/>
          <w:szCs w:val="22"/>
          <w:lang w:val="sr-Latn-ME"/>
        </w:rPr>
        <w:t xml:space="preserve">bili </w:t>
      </w:r>
      <w:r w:rsidR="0055069B" w:rsidRPr="00974BCE">
        <w:rPr>
          <w:bCs/>
          <w:sz w:val="22"/>
          <w:szCs w:val="22"/>
          <w:lang w:val="sr-Latn-ME"/>
        </w:rPr>
        <w:t xml:space="preserve">na </w:t>
      </w:r>
      <w:r w:rsidR="00435607" w:rsidRPr="00974BCE">
        <w:rPr>
          <w:bCs/>
          <w:sz w:val="22"/>
          <w:szCs w:val="22"/>
          <w:lang w:val="sr-Latn-ME"/>
        </w:rPr>
        <w:t>terapi</w:t>
      </w:r>
      <w:r w:rsidR="0055069B" w:rsidRPr="00974BCE">
        <w:rPr>
          <w:bCs/>
          <w:sz w:val="22"/>
          <w:szCs w:val="22"/>
          <w:lang w:val="sr-Latn-ME"/>
        </w:rPr>
        <w:t xml:space="preserve">ji nekim od </w:t>
      </w:r>
      <w:r w:rsidR="00435607" w:rsidRPr="00974BCE">
        <w:rPr>
          <w:bCs/>
          <w:sz w:val="22"/>
          <w:szCs w:val="22"/>
          <w:lang w:val="sr-Latn-ME"/>
        </w:rPr>
        <w:t xml:space="preserve">ljekova za sniženje IOP. Od pacijenata koji su prethodno bili </w:t>
      </w:r>
      <w:r w:rsidR="0055069B" w:rsidRPr="00974BCE">
        <w:rPr>
          <w:bCs/>
          <w:sz w:val="22"/>
          <w:szCs w:val="22"/>
          <w:lang w:val="sr-Latn-ME"/>
        </w:rPr>
        <w:t>na</w:t>
      </w:r>
      <w:r w:rsidR="00435607" w:rsidRPr="00974BCE">
        <w:rPr>
          <w:bCs/>
          <w:sz w:val="22"/>
          <w:szCs w:val="22"/>
          <w:lang w:val="sr-Latn-ME"/>
        </w:rPr>
        <w:t xml:space="preserve"> terapij</w:t>
      </w:r>
      <w:r w:rsidR="0055069B" w:rsidRPr="00974BCE">
        <w:rPr>
          <w:bCs/>
          <w:sz w:val="22"/>
          <w:szCs w:val="22"/>
          <w:lang w:val="sr-Latn-ME"/>
        </w:rPr>
        <w:t>i</w:t>
      </w:r>
      <w:r w:rsidR="00435607" w:rsidRPr="00974BCE">
        <w:rPr>
          <w:bCs/>
          <w:sz w:val="22"/>
          <w:szCs w:val="22"/>
          <w:lang w:val="sr-Latn-ME"/>
        </w:rPr>
        <w:t xml:space="preserve"> lijek</w:t>
      </w:r>
      <w:r w:rsidR="0055069B" w:rsidRPr="00974BCE">
        <w:rPr>
          <w:bCs/>
          <w:sz w:val="22"/>
          <w:szCs w:val="22"/>
          <w:lang w:val="sr-Latn-ME"/>
        </w:rPr>
        <w:t>om</w:t>
      </w:r>
      <w:r w:rsidR="00435607" w:rsidRPr="00974BCE">
        <w:rPr>
          <w:bCs/>
          <w:sz w:val="22"/>
          <w:szCs w:val="22"/>
          <w:lang w:val="sr-Latn-ME"/>
        </w:rPr>
        <w:t>/ljekov</w:t>
      </w:r>
      <w:r w:rsidR="0055069B" w:rsidRPr="00974BCE">
        <w:rPr>
          <w:bCs/>
          <w:sz w:val="22"/>
          <w:szCs w:val="22"/>
          <w:lang w:val="sr-Latn-ME"/>
        </w:rPr>
        <w:t>ima</w:t>
      </w:r>
      <w:r w:rsidR="00435607" w:rsidRPr="00974BCE">
        <w:rPr>
          <w:bCs/>
          <w:sz w:val="22"/>
          <w:szCs w:val="22"/>
          <w:lang w:val="sr-Latn-ME"/>
        </w:rPr>
        <w:t xml:space="preserve"> za sniženje IOP, nije zahtijevano da prekinu svoju terapiju do uvođenja lijeka Brinogan kao monoterapije.</w:t>
      </w:r>
    </w:p>
    <w:p w14:paraId="748402C9" w14:textId="77777777" w:rsidR="00435607" w:rsidRPr="00974BCE" w:rsidRDefault="00435607" w:rsidP="001D4BFB">
      <w:pPr>
        <w:tabs>
          <w:tab w:val="left" w:pos="540"/>
          <w:tab w:val="left" w:pos="569"/>
        </w:tabs>
        <w:rPr>
          <w:bCs/>
          <w:sz w:val="22"/>
          <w:szCs w:val="22"/>
          <w:lang w:val="sr-Latn-ME"/>
        </w:rPr>
      </w:pPr>
    </w:p>
    <w:p w14:paraId="076BE1B1" w14:textId="48D5040D" w:rsidR="00435607" w:rsidRPr="00974BCE" w:rsidRDefault="00435607" w:rsidP="001D4BFB">
      <w:pPr>
        <w:tabs>
          <w:tab w:val="left" w:pos="540"/>
          <w:tab w:val="left" w:pos="569"/>
        </w:tabs>
        <w:rPr>
          <w:bCs/>
          <w:sz w:val="22"/>
          <w:szCs w:val="22"/>
          <w:lang w:val="sr-Latn-ME"/>
        </w:rPr>
      </w:pPr>
      <w:r w:rsidRPr="00974BCE">
        <w:rPr>
          <w:bCs/>
          <w:sz w:val="22"/>
          <w:szCs w:val="22"/>
          <w:lang w:val="sr-Latn-ME"/>
        </w:rPr>
        <w:t xml:space="preserve">Među pacijentima koji nisu ranije primali terapiju za sniženje IOP (10 pacijenata), efikasnost lijeka Brinogan je bila slična kao kod odraslih pacijenata sa prosječnim sniženjem IOP od opsega početne vrijednosti do 5 mmHg. Među pacijentima koji su </w:t>
      </w:r>
      <w:r w:rsidR="00F34FCA" w:rsidRPr="00974BCE">
        <w:rPr>
          <w:bCs/>
          <w:sz w:val="22"/>
          <w:szCs w:val="22"/>
          <w:lang w:val="sr-Latn-ME"/>
        </w:rPr>
        <w:t xml:space="preserve">bili na terapiji </w:t>
      </w:r>
      <w:r w:rsidRPr="00974BCE">
        <w:rPr>
          <w:bCs/>
          <w:sz w:val="22"/>
          <w:szCs w:val="22"/>
          <w:lang w:val="sr-Latn-ME"/>
        </w:rPr>
        <w:t>ljekov</w:t>
      </w:r>
      <w:r w:rsidR="00F34FCA" w:rsidRPr="00974BCE">
        <w:rPr>
          <w:bCs/>
          <w:sz w:val="22"/>
          <w:szCs w:val="22"/>
          <w:lang w:val="sr-Latn-ME"/>
        </w:rPr>
        <w:t>ima</w:t>
      </w:r>
      <w:r w:rsidRPr="00974BCE">
        <w:rPr>
          <w:bCs/>
          <w:sz w:val="22"/>
          <w:szCs w:val="22"/>
          <w:lang w:val="sr-Latn-ME"/>
        </w:rPr>
        <w:t xml:space="preserve"> za lokalno sniženje IOP (22 pacijenta), prosječn</w:t>
      </w:r>
      <w:r w:rsidR="005305F0" w:rsidRPr="00974BCE">
        <w:rPr>
          <w:bCs/>
          <w:sz w:val="22"/>
          <w:szCs w:val="22"/>
          <w:lang w:val="sr-Latn-ME"/>
        </w:rPr>
        <w:t>e</w:t>
      </w:r>
      <w:r w:rsidR="00777A63" w:rsidRPr="00974BCE">
        <w:rPr>
          <w:bCs/>
          <w:sz w:val="22"/>
          <w:szCs w:val="22"/>
          <w:lang w:val="sr-Latn-ME"/>
        </w:rPr>
        <w:t xml:space="preserve"> vrijednosti</w:t>
      </w:r>
      <w:r w:rsidRPr="00974BCE">
        <w:rPr>
          <w:bCs/>
          <w:sz w:val="22"/>
          <w:szCs w:val="22"/>
          <w:lang w:val="sr-Latn-ME"/>
        </w:rPr>
        <w:t xml:space="preserve"> IOP </w:t>
      </w:r>
      <w:r w:rsidR="00777A63" w:rsidRPr="00974BCE">
        <w:rPr>
          <w:bCs/>
          <w:sz w:val="22"/>
          <w:szCs w:val="22"/>
          <w:lang w:val="sr-Latn-ME"/>
        </w:rPr>
        <w:t xml:space="preserve">blago su se povećale od početne vrijednosti </w:t>
      </w:r>
      <w:r w:rsidRPr="00974BCE">
        <w:rPr>
          <w:bCs/>
          <w:sz w:val="22"/>
          <w:szCs w:val="22"/>
          <w:lang w:val="sr-Latn-ME"/>
        </w:rPr>
        <w:t xml:space="preserve"> </w:t>
      </w:r>
      <w:r w:rsidR="00F34FCA" w:rsidRPr="00974BCE">
        <w:rPr>
          <w:bCs/>
          <w:sz w:val="22"/>
          <w:szCs w:val="22"/>
          <w:lang w:val="sr-Latn-ME"/>
        </w:rPr>
        <w:t xml:space="preserve">u odnosu na </w:t>
      </w:r>
      <w:r w:rsidRPr="00974BCE">
        <w:rPr>
          <w:bCs/>
          <w:sz w:val="22"/>
          <w:szCs w:val="22"/>
          <w:lang w:val="sr-Latn-ME"/>
        </w:rPr>
        <w:t xml:space="preserve"> grup</w:t>
      </w:r>
      <w:r w:rsidR="005305F0" w:rsidRPr="00974BCE">
        <w:rPr>
          <w:bCs/>
          <w:sz w:val="22"/>
          <w:szCs w:val="22"/>
          <w:lang w:val="sr-Latn-ME"/>
        </w:rPr>
        <w:t>u</w:t>
      </w:r>
      <w:r w:rsidRPr="00974BCE">
        <w:rPr>
          <w:bCs/>
          <w:sz w:val="22"/>
          <w:szCs w:val="22"/>
          <w:lang w:val="sr-Latn-ME"/>
        </w:rPr>
        <w:t xml:space="preserve"> koja primjenjuje Brinogan.</w:t>
      </w:r>
    </w:p>
    <w:p w14:paraId="29A4A2FF" w14:textId="77777777" w:rsidR="00435607" w:rsidRPr="00974BCE" w:rsidRDefault="00435607" w:rsidP="00480FB1">
      <w:pPr>
        <w:tabs>
          <w:tab w:val="left" w:pos="540"/>
          <w:tab w:val="left" w:pos="569"/>
        </w:tabs>
        <w:rPr>
          <w:b/>
          <w:bCs/>
          <w:sz w:val="22"/>
          <w:szCs w:val="22"/>
          <w:lang w:val="sr-Latn-ME"/>
        </w:rPr>
      </w:pPr>
    </w:p>
    <w:p w14:paraId="13DCCA51" w14:textId="77777777" w:rsidR="00571783" w:rsidRDefault="00571783" w:rsidP="00480FB1">
      <w:pPr>
        <w:tabs>
          <w:tab w:val="left" w:pos="540"/>
          <w:tab w:val="left" w:pos="569"/>
        </w:tabs>
        <w:rPr>
          <w:b/>
          <w:bCs/>
          <w:sz w:val="22"/>
          <w:szCs w:val="22"/>
          <w:lang w:val="sr-Latn-ME"/>
        </w:rPr>
      </w:pPr>
    </w:p>
    <w:p w14:paraId="7E98791C" w14:textId="77777777" w:rsidR="00571783" w:rsidRDefault="00571783" w:rsidP="00480FB1">
      <w:pPr>
        <w:tabs>
          <w:tab w:val="left" w:pos="540"/>
          <w:tab w:val="left" w:pos="569"/>
        </w:tabs>
        <w:rPr>
          <w:b/>
          <w:bCs/>
          <w:sz w:val="22"/>
          <w:szCs w:val="22"/>
          <w:lang w:val="sr-Latn-ME"/>
        </w:rPr>
      </w:pPr>
    </w:p>
    <w:p w14:paraId="211D6A46" w14:textId="0B31550D" w:rsidR="0072020E" w:rsidRPr="00974BCE" w:rsidRDefault="0072020E" w:rsidP="00480FB1">
      <w:pPr>
        <w:tabs>
          <w:tab w:val="left" w:pos="540"/>
          <w:tab w:val="left" w:pos="569"/>
        </w:tabs>
        <w:rPr>
          <w:b/>
          <w:bCs/>
          <w:sz w:val="22"/>
          <w:szCs w:val="22"/>
          <w:lang w:val="sr-Latn-ME"/>
        </w:rPr>
      </w:pPr>
      <w:r w:rsidRPr="00974BCE">
        <w:rPr>
          <w:b/>
          <w:bCs/>
          <w:sz w:val="22"/>
          <w:szCs w:val="22"/>
          <w:lang w:val="sr-Latn-ME"/>
        </w:rPr>
        <w:lastRenderedPageBreak/>
        <w:t xml:space="preserve">5.2. </w:t>
      </w:r>
      <w:r w:rsidR="00480FB1" w:rsidRPr="00974BCE">
        <w:rPr>
          <w:b/>
          <w:bCs/>
          <w:sz w:val="22"/>
          <w:szCs w:val="22"/>
          <w:lang w:val="sr-Latn-ME"/>
        </w:rPr>
        <w:tab/>
      </w:r>
      <w:r w:rsidRPr="00974BCE">
        <w:rPr>
          <w:b/>
          <w:bCs/>
          <w:sz w:val="22"/>
          <w:szCs w:val="22"/>
          <w:lang w:val="sr-Latn-ME"/>
        </w:rPr>
        <w:t>Farmakokinetički podaci</w:t>
      </w:r>
      <w:r w:rsidR="003A7059" w:rsidRPr="00974BCE">
        <w:rPr>
          <w:b/>
          <w:bCs/>
          <w:sz w:val="22"/>
          <w:szCs w:val="22"/>
          <w:lang w:val="sr-Latn-ME"/>
        </w:rPr>
        <w:t xml:space="preserve"> </w:t>
      </w:r>
    </w:p>
    <w:p w14:paraId="0082CD49" w14:textId="0F7C9267" w:rsidR="0072020E" w:rsidRPr="00974BCE" w:rsidRDefault="0072020E" w:rsidP="00480FB1">
      <w:pPr>
        <w:tabs>
          <w:tab w:val="left" w:pos="540"/>
          <w:tab w:val="left" w:pos="569"/>
        </w:tabs>
        <w:rPr>
          <w:bCs/>
          <w:sz w:val="22"/>
          <w:szCs w:val="22"/>
          <w:lang w:val="sr-Latn-ME"/>
        </w:rPr>
      </w:pPr>
    </w:p>
    <w:p w14:paraId="335EF895" w14:textId="1CBB21F1" w:rsidR="00435607" w:rsidRPr="00974BCE" w:rsidRDefault="00435607" w:rsidP="001D4BFB">
      <w:pPr>
        <w:tabs>
          <w:tab w:val="left" w:pos="540"/>
          <w:tab w:val="left" w:pos="569"/>
        </w:tabs>
        <w:rPr>
          <w:bCs/>
          <w:sz w:val="22"/>
          <w:szCs w:val="22"/>
          <w:lang w:val="sr-Latn-ME"/>
        </w:rPr>
      </w:pPr>
      <w:r w:rsidRPr="00974BCE">
        <w:rPr>
          <w:bCs/>
          <w:sz w:val="22"/>
          <w:szCs w:val="22"/>
          <w:lang w:val="sr-Latn-ME"/>
        </w:rPr>
        <w:t>Nakon lokalne  primjene</w:t>
      </w:r>
      <w:r w:rsidR="00310B59" w:rsidRPr="00974BCE">
        <w:rPr>
          <w:bCs/>
          <w:sz w:val="22"/>
          <w:szCs w:val="22"/>
          <w:lang w:val="sr-Latn-ME"/>
        </w:rPr>
        <w:t xml:space="preserve"> u oko</w:t>
      </w:r>
      <w:r w:rsidRPr="00974BCE">
        <w:rPr>
          <w:bCs/>
          <w:sz w:val="22"/>
          <w:szCs w:val="22"/>
          <w:lang w:val="sr-Latn-ME"/>
        </w:rPr>
        <w:t xml:space="preserve">, brinzolamid se resorbuje u sistemsku cirkulaciju. Brinzolamid se usljed jakog afiniteta za CA-II, </w:t>
      </w:r>
      <w:r w:rsidR="004B7987" w:rsidRPr="00974BCE">
        <w:rPr>
          <w:bCs/>
          <w:sz w:val="22"/>
          <w:szCs w:val="22"/>
          <w:lang w:val="sr-Latn-ME"/>
        </w:rPr>
        <w:t xml:space="preserve">opsežno </w:t>
      </w:r>
      <w:r w:rsidRPr="00974BCE">
        <w:rPr>
          <w:bCs/>
          <w:sz w:val="22"/>
          <w:szCs w:val="22"/>
          <w:lang w:val="sr-Latn-ME"/>
        </w:rPr>
        <w:t xml:space="preserve">distribuira u eritrocite i pokazuje dugo poluvrijeme eliminacije u punoj krvi (u prosjeku oko 24 nedjelje). Kod ljudi </w:t>
      </w:r>
      <w:r w:rsidR="00B46853" w:rsidRPr="00974BCE">
        <w:rPr>
          <w:bCs/>
          <w:sz w:val="22"/>
          <w:szCs w:val="22"/>
          <w:lang w:val="sr-Latn-ME"/>
        </w:rPr>
        <w:t>nastaje</w:t>
      </w:r>
      <w:r w:rsidRPr="00974BCE">
        <w:rPr>
          <w:bCs/>
          <w:sz w:val="22"/>
          <w:szCs w:val="22"/>
          <w:lang w:val="sr-Latn-ME"/>
        </w:rPr>
        <w:t xml:space="preserve"> metabolit N-dezetil-brinzolamid, koji se takođe vezuje za CA i akumulira u eritrocitima. Ovaj metabolit se u prisustvu brinzolamida uglavnom vezuje za CA-I. U plazmi su koncentracije brinzolamida i N-dezetil-brinzolamida niske i uglavnom ispod granice</w:t>
      </w:r>
      <w:r w:rsidR="00233F17" w:rsidRPr="00974BCE">
        <w:rPr>
          <w:bCs/>
          <w:sz w:val="22"/>
          <w:szCs w:val="22"/>
          <w:lang w:val="sr-Latn-ME"/>
        </w:rPr>
        <w:t xml:space="preserve"> za</w:t>
      </w:r>
      <w:r w:rsidRPr="00974BCE">
        <w:rPr>
          <w:bCs/>
          <w:sz w:val="22"/>
          <w:szCs w:val="22"/>
          <w:lang w:val="sr-Latn-ME"/>
        </w:rPr>
        <w:t xml:space="preserve"> određivanj</w:t>
      </w:r>
      <w:r w:rsidR="00233F17" w:rsidRPr="00974BCE">
        <w:rPr>
          <w:bCs/>
          <w:sz w:val="22"/>
          <w:szCs w:val="22"/>
          <w:lang w:val="sr-Latn-ME"/>
        </w:rPr>
        <w:t>e</w:t>
      </w:r>
      <w:r w:rsidRPr="00974BCE">
        <w:rPr>
          <w:bCs/>
          <w:sz w:val="22"/>
          <w:szCs w:val="22"/>
          <w:lang w:val="sr-Latn-ME"/>
        </w:rPr>
        <w:t xml:space="preserve"> metode (&lt;7,5 n</w:t>
      </w:r>
      <w:r w:rsidR="00233F17" w:rsidRPr="00974BCE">
        <w:rPr>
          <w:bCs/>
          <w:sz w:val="22"/>
          <w:szCs w:val="22"/>
          <w:lang w:val="sr-Latn-ME"/>
        </w:rPr>
        <w:t>g</w:t>
      </w:r>
      <w:r w:rsidRPr="00974BCE">
        <w:rPr>
          <w:bCs/>
          <w:sz w:val="22"/>
          <w:szCs w:val="22"/>
          <w:lang w:val="sr-Latn-ME"/>
        </w:rPr>
        <w:t>/</w:t>
      </w:r>
      <w:r w:rsidR="00E95003" w:rsidRPr="00974BCE">
        <w:rPr>
          <w:bCs/>
          <w:sz w:val="22"/>
          <w:szCs w:val="22"/>
          <w:lang w:val="sr-Latn-ME"/>
        </w:rPr>
        <w:t>ml</w:t>
      </w:r>
      <w:r w:rsidRPr="00974BCE">
        <w:rPr>
          <w:bCs/>
          <w:sz w:val="22"/>
          <w:szCs w:val="22"/>
          <w:lang w:val="sr-Latn-ME"/>
        </w:rPr>
        <w:t>).</w:t>
      </w:r>
    </w:p>
    <w:p w14:paraId="5D734D4F" w14:textId="77777777" w:rsidR="00435607" w:rsidRPr="00974BCE" w:rsidRDefault="00435607" w:rsidP="001D4BFB">
      <w:pPr>
        <w:tabs>
          <w:tab w:val="left" w:pos="540"/>
          <w:tab w:val="left" w:pos="569"/>
        </w:tabs>
        <w:rPr>
          <w:bCs/>
          <w:sz w:val="22"/>
          <w:szCs w:val="22"/>
          <w:lang w:val="sr-Latn-ME"/>
        </w:rPr>
      </w:pPr>
    </w:p>
    <w:p w14:paraId="2B69C018" w14:textId="0E233B5A" w:rsidR="00435607" w:rsidRPr="00974BCE" w:rsidRDefault="00435607" w:rsidP="001D4BFB">
      <w:pPr>
        <w:tabs>
          <w:tab w:val="left" w:pos="540"/>
          <w:tab w:val="left" w:pos="569"/>
        </w:tabs>
        <w:rPr>
          <w:bCs/>
          <w:sz w:val="22"/>
          <w:szCs w:val="22"/>
          <w:lang w:val="sr-Latn-ME"/>
        </w:rPr>
      </w:pPr>
      <w:r w:rsidRPr="00974BCE">
        <w:rPr>
          <w:bCs/>
          <w:sz w:val="22"/>
          <w:szCs w:val="22"/>
          <w:lang w:val="sr-Latn-ME"/>
        </w:rPr>
        <w:t xml:space="preserve">Vezivanje za proteine plazme nije izraženo (oko 60%). Brinzolamid se primarno eliminiše renalnom ekskrecijom (približno 60%). Oko 20% doze u urinu čine metaboliti. Brinzolamid i N-dezetil-brinzolamid su </w:t>
      </w:r>
      <w:r w:rsidR="00233F17" w:rsidRPr="00974BCE">
        <w:rPr>
          <w:bCs/>
          <w:sz w:val="22"/>
          <w:szCs w:val="22"/>
          <w:lang w:val="sr-Latn-ME"/>
        </w:rPr>
        <w:t xml:space="preserve">predominantne </w:t>
      </w:r>
      <w:r w:rsidRPr="00974BCE">
        <w:rPr>
          <w:bCs/>
          <w:sz w:val="22"/>
          <w:szCs w:val="22"/>
          <w:lang w:val="sr-Latn-ME"/>
        </w:rPr>
        <w:t xml:space="preserve">komponente u urinu </w:t>
      </w:r>
      <w:r w:rsidR="00233F17" w:rsidRPr="00974BCE">
        <w:rPr>
          <w:bCs/>
          <w:sz w:val="22"/>
          <w:szCs w:val="22"/>
          <w:lang w:val="sr-Latn-ME"/>
        </w:rPr>
        <w:t>zajedno sa</w:t>
      </w:r>
      <w:r w:rsidRPr="00974BCE">
        <w:rPr>
          <w:bCs/>
          <w:sz w:val="22"/>
          <w:szCs w:val="22"/>
          <w:lang w:val="sr-Latn-ME"/>
        </w:rPr>
        <w:t xml:space="preserve"> N-de</w:t>
      </w:r>
      <w:r w:rsidR="00233F17" w:rsidRPr="00974BCE">
        <w:rPr>
          <w:bCs/>
          <w:sz w:val="22"/>
          <w:szCs w:val="22"/>
          <w:lang w:val="sr-Latn-ME"/>
        </w:rPr>
        <w:t>z</w:t>
      </w:r>
      <w:r w:rsidRPr="00974BCE">
        <w:rPr>
          <w:bCs/>
          <w:sz w:val="22"/>
          <w:szCs w:val="22"/>
          <w:lang w:val="sr-Latn-ME"/>
        </w:rPr>
        <w:t>metoksipropil</w:t>
      </w:r>
      <w:r w:rsidR="00233F17" w:rsidRPr="00974BCE">
        <w:rPr>
          <w:bCs/>
          <w:sz w:val="22"/>
          <w:szCs w:val="22"/>
          <w:lang w:val="sr-Latn-ME"/>
        </w:rPr>
        <w:t>om</w:t>
      </w:r>
      <w:r w:rsidRPr="00974BCE">
        <w:rPr>
          <w:bCs/>
          <w:sz w:val="22"/>
          <w:szCs w:val="22"/>
          <w:lang w:val="sr-Latn-ME"/>
        </w:rPr>
        <w:t xml:space="preserve"> i 0-dezmetil metabolit</w:t>
      </w:r>
      <w:r w:rsidR="00233F17" w:rsidRPr="00974BCE">
        <w:rPr>
          <w:bCs/>
          <w:sz w:val="22"/>
          <w:szCs w:val="22"/>
          <w:lang w:val="sr-Latn-ME"/>
        </w:rPr>
        <w:t>ima</w:t>
      </w:r>
      <w:r w:rsidRPr="00974BCE">
        <w:rPr>
          <w:bCs/>
          <w:sz w:val="22"/>
          <w:szCs w:val="22"/>
          <w:lang w:val="sr-Latn-ME"/>
        </w:rPr>
        <w:t xml:space="preserve"> u tragovima (&lt;1%).</w:t>
      </w:r>
    </w:p>
    <w:p w14:paraId="12FB1DE1" w14:textId="77777777" w:rsidR="00435607" w:rsidRPr="00974BCE" w:rsidRDefault="00435607" w:rsidP="001D4BFB">
      <w:pPr>
        <w:tabs>
          <w:tab w:val="left" w:pos="540"/>
          <w:tab w:val="left" w:pos="569"/>
        </w:tabs>
        <w:rPr>
          <w:bCs/>
          <w:sz w:val="22"/>
          <w:szCs w:val="22"/>
          <w:lang w:val="sr-Latn-ME"/>
        </w:rPr>
      </w:pPr>
    </w:p>
    <w:p w14:paraId="46B60D51" w14:textId="0A4B11C7" w:rsidR="00435607" w:rsidRPr="00974BCE" w:rsidRDefault="00E5592D" w:rsidP="001D4BFB">
      <w:pPr>
        <w:tabs>
          <w:tab w:val="left" w:pos="540"/>
          <w:tab w:val="left" w:pos="569"/>
        </w:tabs>
        <w:rPr>
          <w:bCs/>
          <w:sz w:val="22"/>
          <w:szCs w:val="22"/>
          <w:lang w:val="sr-Latn-ME"/>
        </w:rPr>
      </w:pPr>
      <w:r w:rsidRPr="00974BCE">
        <w:rPr>
          <w:bCs/>
          <w:sz w:val="22"/>
          <w:szCs w:val="22"/>
          <w:lang w:val="sr-Latn-ME"/>
        </w:rPr>
        <w:t>N</w:t>
      </w:r>
      <w:r w:rsidR="00DE6594" w:rsidRPr="00974BCE">
        <w:rPr>
          <w:bCs/>
          <w:sz w:val="22"/>
          <w:szCs w:val="22"/>
          <w:lang w:val="sr-Latn-ME"/>
        </w:rPr>
        <w:t>a</w:t>
      </w:r>
      <w:r w:rsidR="00435607" w:rsidRPr="00974BCE">
        <w:rPr>
          <w:bCs/>
          <w:sz w:val="22"/>
          <w:szCs w:val="22"/>
          <w:lang w:val="sr-Latn-ME"/>
        </w:rPr>
        <w:t xml:space="preserve"> zdravi</w:t>
      </w:r>
      <w:r w:rsidR="00DE6594" w:rsidRPr="00974BCE">
        <w:rPr>
          <w:bCs/>
          <w:sz w:val="22"/>
          <w:szCs w:val="22"/>
          <w:lang w:val="sr-Latn-ME"/>
        </w:rPr>
        <w:t>m</w:t>
      </w:r>
      <w:r w:rsidR="00435607" w:rsidRPr="00974BCE">
        <w:rPr>
          <w:bCs/>
          <w:sz w:val="22"/>
          <w:szCs w:val="22"/>
          <w:lang w:val="sr-Latn-ME"/>
        </w:rPr>
        <w:t xml:space="preserve"> dobrovoljci</w:t>
      </w:r>
      <w:r w:rsidR="00DE6594" w:rsidRPr="00974BCE">
        <w:rPr>
          <w:bCs/>
          <w:sz w:val="22"/>
          <w:szCs w:val="22"/>
          <w:lang w:val="sr-Latn-ME"/>
        </w:rPr>
        <w:t>ma sprovedena je oralna farmakokinetička studija u kojoj su u periodu do najviše 32 nedjelje primali dva puta dnevno kapsulu od 1 mg</w:t>
      </w:r>
      <w:r w:rsidR="00435607" w:rsidRPr="00974BCE">
        <w:rPr>
          <w:bCs/>
          <w:sz w:val="22"/>
          <w:szCs w:val="22"/>
          <w:lang w:val="sr-Latn-ME"/>
        </w:rPr>
        <w:t xml:space="preserve"> brinzolamida i </w:t>
      </w:r>
      <w:r w:rsidRPr="00974BCE">
        <w:rPr>
          <w:bCs/>
          <w:sz w:val="22"/>
          <w:szCs w:val="22"/>
          <w:lang w:val="sr-Latn-ME"/>
        </w:rPr>
        <w:t>iz</w:t>
      </w:r>
      <w:r w:rsidR="00435607" w:rsidRPr="00974BCE">
        <w:rPr>
          <w:bCs/>
          <w:sz w:val="22"/>
          <w:szCs w:val="22"/>
          <w:lang w:val="sr-Latn-ME"/>
        </w:rPr>
        <w:t>mjerena je aktivnost CA eritrocita da bi se procijenio stepen sistemske inhibicije CA.</w:t>
      </w:r>
    </w:p>
    <w:p w14:paraId="5129A854" w14:textId="77777777" w:rsidR="00435607" w:rsidRPr="00974BCE" w:rsidRDefault="00435607" w:rsidP="00CB58DA">
      <w:pPr>
        <w:tabs>
          <w:tab w:val="left" w:pos="540"/>
          <w:tab w:val="left" w:pos="569"/>
        </w:tabs>
        <w:jc w:val="both"/>
        <w:rPr>
          <w:bCs/>
          <w:sz w:val="22"/>
          <w:szCs w:val="22"/>
          <w:lang w:val="sr-Latn-ME"/>
        </w:rPr>
      </w:pPr>
    </w:p>
    <w:p w14:paraId="462B786E" w14:textId="2D45DC65" w:rsidR="00435607" w:rsidRPr="00974BCE" w:rsidRDefault="00435607" w:rsidP="001D4BFB">
      <w:pPr>
        <w:tabs>
          <w:tab w:val="left" w:pos="540"/>
          <w:tab w:val="left" w:pos="569"/>
        </w:tabs>
        <w:rPr>
          <w:bCs/>
          <w:sz w:val="22"/>
          <w:szCs w:val="22"/>
          <w:lang w:val="sr-Latn-ME"/>
        </w:rPr>
      </w:pPr>
      <w:r w:rsidRPr="00974BCE">
        <w:rPr>
          <w:bCs/>
          <w:sz w:val="22"/>
          <w:szCs w:val="22"/>
          <w:lang w:val="sr-Latn-ME"/>
        </w:rPr>
        <w:t>Saturacija eritrocit</w:t>
      </w:r>
      <w:r w:rsidR="00E5592D" w:rsidRPr="00974BCE">
        <w:rPr>
          <w:bCs/>
          <w:sz w:val="22"/>
          <w:szCs w:val="22"/>
          <w:lang w:val="sr-Latn-ME"/>
        </w:rPr>
        <w:t xml:space="preserve">ne CA-II </w:t>
      </w:r>
      <w:r w:rsidRPr="00974BCE">
        <w:rPr>
          <w:bCs/>
          <w:sz w:val="22"/>
          <w:szCs w:val="22"/>
          <w:lang w:val="sr-Latn-ME"/>
        </w:rPr>
        <w:t xml:space="preserve">brinzolamidom postignuta je </w:t>
      </w:r>
      <w:r w:rsidR="00E5592D" w:rsidRPr="00974BCE">
        <w:rPr>
          <w:bCs/>
          <w:sz w:val="22"/>
          <w:szCs w:val="22"/>
          <w:lang w:val="sr-Latn-ME"/>
        </w:rPr>
        <w:t>u periodu od</w:t>
      </w:r>
      <w:r w:rsidRPr="00974BCE">
        <w:rPr>
          <w:bCs/>
          <w:sz w:val="22"/>
          <w:szCs w:val="22"/>
          <w:lang w:val="sr-Latn-ME"/>
        </w:rPr>
        <w:t xml:space="preserve"> 4 nedjelje (koncentracije u eritrocitima su bile približno 20 </w:t>
      </w:r>
      <w:r w:rsidR="00E5592D" w:rsidRPr="00974BCE">
        <w:rPr>
          <w:bCs/>
          <w:sz w:val="22"/>
          <w:szCs w:val="22"/>
          <w:lang w:val="sr-Latn-ME"/>
        </w:rPr>
        <w:t>µM</w:t>
      </w:r>
      <w:r w:rsidRPr="00974BCE">
        <w:rPr>
          <w:bCs/>
          <w:sz w:val="22"/>
          <w:szCs w:val="22"/>
          <w:lang w:val="sr-Latn-ME"/>
        </w:rPr>
        <w:t xml:space="preserve">). N- dezetil-brinzolamid </w:t>
      </w:r>
      <w:r w:rsidR="00A56665" w:rsidRPr="00974BCE">
        <w:rPr>
          <w:bCs/>
          <w:sz w:val="22"/>
          <w:szCs w:val="22"/>
          <w:lang w:val="sr-Latn-ME"/>
        </w:rPr>
        <w:t xml:space="preserve">se </w:t>
      </w:r>
      <w:r w:rsidRPr="00974BCE">
        <w:rPr>
          <w:bCs/>
          <w:sz w:val="22"/>
          <w:szCs w:val="22"/>
          <w:lang w:val="sr-Latn-ME"/>
        </w:rPr>
        <w:t xml:space="preserve">akumulirao u </w:t>
      </w:r>
      <w:r w:rsidR="00E5592D" w:rsidRPr="00974BCE">
        <w:rPr>
          <w:bCs/>
          <w:sz w:val="22"/>
          <w:szCs w:val="22"/>
          <w:lang w:val="sr-Latn-ME"/>
        </w:rPr>
        <w:t xml:space="preserve"> eritrocitima</w:t>
      </w:r>
      <w:r w:rsidRPr="00974BCE">
        <w:rPr>
          <w:bCs/>
          <w:sz w:val="22"/>
          <w:szCs w:val="22"/>
          <w:lang w:val="sr-Latn-ME"/>
        </w:rPr>
        <w:t xml:space="preserve"> do stanja ravnoteže za 20-28 nedjelja, postižući koncentracije u rasponu od 6 do 30</w:t>
      </w:r>
      <w:r w:rsidR="000421D6" w:rsidRPr="00974BCE">
        <w:rPr>
          <w:bCs/>
          <w:sz w:val="22"/>
          <w:szCs w:val="22"/>
          <w:lang w:val="sr-Latn-ME"/>
        </w:rPr>
        <w:t xml:space="preserve"> </w:t>
      </w:r>
      <w:r w:rsidR="00A56665" w:rsidRPr="00974BCE">
        <w:rPr>
          <w:bCs/>
          <w:sz w:val="22"/>
          <w:szCs w:val="22"/>
          <w:lang w:val="sr-Latn-ME"/>
        </w:rPr>
        <w:t>µM</w:t>
      </w:r>
      <w:r w:rsidRPr="00974BCE">
        <w:rPr>
          <w:bCs/>
          <w:sz w:val="22"/>
          <w:szCs w:val="22"/>
          <w:lang w:val="sr-Latn-ME"/>
        </w:rPr>
        <w:t>. Inhibicija ukupne aktivnosti CA eritrocita u stanju ravnoteže iznosila je približno 70-75%.</w:t>
      </w:r>
    </w:p>
    <w:p w14:paraId="0CB7EC9B" w14:textId="77777777" w:rsidR="00435607" w:rsidRPr="00974BCE" w:rsidRDefault="00435607" w:rsidP="001D4BFB">
      <w:pPr>
        <w:tabs>
          <w:tab w:val="left" w:pos="540"/>
          <w:tab w:val="left" w:pos="569"/>
        </w:tabs>
        <w:rPr>
          <w:bCs/>
          <w:sz w:val="22"/>
          <w:szCs w:val="22"/>
          <w:lang w:val="sr-Latn-ME"/>
        </w:rPr>
      </w:pPr>
    </w:p>
    <w:p w14:paraId="06FCA538" w14:textId="02FD526F" w:rsidR="00435607" w:rsidRPr="00974BCE" w:rsidRDefault="00A56665" w:rsidP="001D4BFB">
      <w:pPr>
        <w:tabs>
          <w:tab w:val="left" w:pos="540"/>
          <w:tab w:val="left" w:pos="569"/>
        </w:tabs>
        <w:rPr>
          <w:bCs/>
          <w:sz w:val="22"/>
          <w:szCs w:val="22"/>
          <w:lang w:val="sr-Latn-ME"/>
        </w:rPr>
      </w:pPr>
      <w:r w:rsidRPr="00974BCE">
        <w:rPr>
          <w:bCs/>
          <w:sz w:val="22"/>
          <w:szCs w:val="22"/>
          <w:lang w:val="sr-Latn-ME"/>
        </w:rPr>
        <w:t xml:space="preserve">Ispitanici </w:t>
      </w:r>
      <w:r w:rsidR="00435607" w:rsidRPr="00974BCE">
        <w:rPr>
          <w:bCs/>
          <w:sz w:val="22"/>
          <w:szCs w:val="22"/>
          <w:lang w:val="sr-Latn-ME"/>
        </w:rPr>
        <w:t xml:space="preserve">sa umjerenim oštećenjem bubrega (klirens kreatinina od 30-60 </w:t>
      </w:r>
      <w:r w:rsidR="00E95003" w:rsidRPr="00974BCE">
        <w:rPr>
          <w:bCs/>
          <w:sz w:val="22"/>
          <w:szCs w:val="22"/>
          <w:lang w:val="sr-Latn-ME"/>
        </w:rPr>
        <w:t>ml</w:t>
      </w:r>
      <w:r w:rsidR="00435607" w:rsidRPr="00974BCE">
        <w:rPr>
          <w:bCs/>
          <w:sz w:val="22"/>
          <w:szCs w:val="22"/>
          <w:lang w:val="sr-Latn-ME"/>
        </w:rPr>
        <w:t xml:space="preserve">/minutu) </w:t>
      </w:r>
      <w:r w:rsidRPr="00974BCE">
        <w:rPr>
          <w:bCs/>
          <w:sz w:val="22"/>
          <w:szCs w:val="22"/>
          <w:lang w:val="sr-Latn-ME"/>
        </w:rPr>
        <w:t xml:space="preserve">su </w:t>
      </w:r>
      <w:r w:rsidR="00435607" w:rsidRPr="00974BCE">
        <w:rPr>
          <w:bCs/>
          <w:sz w:val="22"/>
          <w:szCs w:val="22"/>
          <w:lang w:val="sr-Latn-ME"/>
        </w:rPr>
        <w:t>dobijal</w:t>
      </w:r>
      <w:r w:rsidRPr="00974BCE">
        <w:rPr>
          <w:bCs/>
          <w:sz w:val="22"/>
          <w:szCs w:val="22"/>
          <w:lang w:val="sr-Latn-ME"/>
        </w:rPr>
        <w:t>i</w:t>
      </w:r>
      <w:r w:rsidR="00435607" w:rsidRPr="00974BCE">
        <w:rPr>
          <w:bCs/>
          <w:sz w:val="22"/>
          <w:szCs w:val="22"/>
          <w:lang w:val="sr-Latn-ME"/>
        </w:rPr>
        <w:t xml:space="preserve"> </w:t>
      </w:r>
      <w:r w:rsidRPr="00974BCE">
        <w:rPr>
          <w:bCs/>
          <w:sz w:val="22"/>
          <w:szCs w:val="22"/>
          <w:lang w:val="sr-Latn-ME"/>
        </w:rPr>
        <w:t xml:space="preserve">oralno </w:t>
      </w:r>
      <w:r w:rsidR="00435607" w:rsidRPr="00974BCE">
        <w:rPr>
          <w:bCs/>
          <w:sz w:val="22"/>
          <w:szCs w:val="22"/>
          <w:lang w:val="sr-Latn-ME"/>
        </w:rPr>
        <w:t>1</w:t>
      </w:r>
      <w:r w:rsidRPr="00974BCE">
        <w:rPr>
          <w:bCs/>
          <w:sz w:val="22"/>
          <w:szCs w:val="22"/>
          <w:lang w:val="sr-Latn-ME"/>
        </w:rPr>
        <w:t xml:space="preserve"> </w:t>
      </w:r>
      <w:r w:rsidR="00435607" w:rsidRPr="00974BCE">
        <w:rPr>
          <w:bCs/>
          <w:sz w:val="22"/>
          <w:szCs w:val="22"/>
          <w:lang w:val="sr-Latn-ME"/>
        </w:rPr>
        <w:t>mg brinzolamida dva puta dnevno</w:t>
      </w:r>
      <w:r w:rsidRPr="00974BCE">
        <w:rPr>
          <w:bCs/>
          <w:sz w:val="22"/>
          <w:szCs w:val="22"/>
          <w:lang w:val="sr-Latn-ME"/>
        </w:rPr>
        <w:t xml:space="preserve"> u periodu </w:t>
      </w:r>
      <w:r w:rsidR="00466FAC" w:rsidRPr="00974BCE">
        <w:rPr>
          <w:bCs/>
          <w:sz w:val="22"/>
          <w:szCs w:val="22"/>
          <w:lang w:val="sr-Latn-ME"/>
        </w:rPr>
        <w:t>do najviše</w:t>
      </w:r>
      <w:r w:rsidR="00435607" w:rsidRPr="00974BCE">
        <w:rPr>
          <w:bCs/>
          <w:sz w:val="22"/>
          <w:szCs w:val="22"/>
          <w:lang w:val="sr-Latn-ME"/>
        </w:rPr>
        <w:t xml:space="preserve"> 54 nedjelje. Koncentracija brinzolamida u eritrocitima bila je u rasponu od 20 do 40 </w:t>
      </w:r>
      <w:r w:rsidR="00466FAC" w:rsidRPr="00974BCE">
        <w:rPr>
          <w:bCs/>
          <w:sz w:val="22"/>
          <w:szCs w:val="22"/>
          <w:lang w:val="sr-Latn-ME"/>
        </w:rPr>
        <w:t>µM</w:t>
      </w:r>
      <w:r w:rsidR="00435607" w:rsidRPr="00974BCE">
        <w:rPr>
          <w:bCs/>
          <w:sz w:val="22"/>
          <w:szCs w:val="22"/>
          <w:lang w:val="sr-Latn-ME"/>
        </w:rPr>
        <w:t>do 4</w:t>
      </w:r>
      <w:r w:rsidR="00466FAC" w:rsidRPr="00974BCE">
        <w:rPr>
          <w:bCs/>
          <w:sz w:val="22"/>
          <w:szCs w:val="22"/>
          <w:lang w:val="sr-Latn-ME"/>
        </w:rPr>
        <w:t>.</w:t>
      </w:r>
      <w:r w:rsidR="00435607" w:rsidRPr="00974BCE">
        <w:rPr>
          <w:bCs/>
          <w:sz w:val="22"/>
          <w:szCs w:val="22"/>
          <w:lang w:val="sr-Latn-ME"/>
        </w:rPr>
        <w:t xml:space="preserve"> nedjelje liječenja. </w:t>
      </w:r>
      <w:r w:rsidR="00466FAC" w:rsidRPr="00974BCE">
        <w:rPr>
          <w:bCs/>
          <w:sz w:val="22"/>
          <w:szCs w:val="22"/>
          <w:lang w:val="sr-Latn-ME"/>
        </w:rPr>
        <w:t>U stanju dinamičke ravnoteže k</w:t>
      </w:r>
      <w:r w:rsidR="00435607" w:rsidRPr="00974BCE">
        <w:rPr>
          <w:bCs/>
          <w:sz w:val="22"/>
          <w:szCs w:val="22"/>
          <w:lang w:val="sr-Latn-ME"/>
        </w:rPr>
        <w:t>oncentracije brinzolamida i njegovog metabolita u er</w:t>
      </w:r>
      <w:r w:rsidR="00466FAC" w:rsidRPr="00974BCE">
        <w:rPr>
          <w:bCs/>
          <w:sz w:val="22"/>
          <w:szCs w:val="22"/>
          <w:lang w:val="sr-Latn-ME"/>
        </w:rPr>
        <w:t>i</w:t>
      </w:r>
      <w:r w:rsidR="00435607" w:rsidRPr="00974BCE">
        <w:rPr>
          <w:bCs/>
          <w:sz w:val="22"/>
          <w:szCs w:val="22"/>
          <w:lang w:val="sr-Latn-ME"/>
        </w:rPr>
        <w:t>trocitima bile su u rasponu od 22,0 do 46,1, odnosno 17,1 do 88,6</w:t>
      </w:r>
      <w:r w:rsidR="00FC7BD8" w:rsidRPr="00974BCE">
        <w:rPr>
          <w:bCs/>
          <w:sz w:val="22"/>
          <w:szCs w:val="22"/>
          <w:lang w:val="sr-Latn-ME"/>
        </w:rPr>
        <w:t xml:space="preserve"> </w:t>
      </w:r>
      <w:r w:rsidR="00E721B5" w:rsidRPr="00974BCE">
        <w:rPr>
          <w:bCs/>
          <w:sz w:val="22"/>
          <w:szCs w:val="22"/>
          <w:lang w:val="sr-Latn-ME"/>
        </w:rPr>
        <w:t>µM</w:t>
      </w:r>
      <w:r w:rsidR="00435607" w:rsidRPr="00974BCE">
        <w:rPr>
          <w:bCs/>
          <w:sz w:val="22"/>
          <w:szCs w:val="22"/>
          <w:lang w:val="sr-Latn-ME"/>
        </w:rPr>
        <w:t>.</w:t>
      </w:r>
    </w:p>
    <w:p w14:paraId="255AFD95" w14:textId="77777777" w:rsidR="00435607" w:rsidRPr="00974BCE" w:rsidRDefault="00435607" w:rsidP="001D4BFB">
      <w:pPr>
        <w:tabs>
          <w:tab w:val="left" w:pos="540"/>
          <w:tab w:val="left" w:pos="569"/>
        </w:tabs>
        <w:rPr>
          <w:bCs/>
          <w:sz w:val="22"/>
          <w:szCs w:val="22"/>
          <w:lang w:val="sr-Latn-ME"/>
        </w:rPr>
      </w:pPr>
    </w:p>
    <w:p w14:paraId="2EBF055C" w14:textId="4B50281E" w:rsidR="00435607" w:rsidRPr="00974BCE" w:rsidRDefault="00435607" w:rsidP="001D4BFB">
      <w:pPr>
        <w:tabs>
          <w:tab w:val="left" w:pos="540"/>
          <w:tab w:val="left" w:pos="569"/>
        </w:tabs>
        <w:rPr>
          <w:bCs/>
          <w:sz w:val="22"/>
          <w:szCs w:val="22"/>
          <w:lang w:val="sr-Latn-ME"/>
        </w:rPr>
      </w:pPr>
      <w:r w:rsidRPr="00974BCE">
        <w:rPr>
          <w:bCs/>
          <w:sz w:val="22"/>
          <w:szCs w:val="22"/>
          <w:lang w:val="sr-Latn-ME"/>
        </w:rPr>
        <w:t>Koncentracije N-dezetil-brinzolamida u eritrocitima s</w:t>
      </w:r>
      <w:r w:rsidR="00E721B5" w:rsidRPr="00974BCE">
        <w:rPr>
          <w:bCs/>
          <w:sz w:val="22"/>
          <w:szCs w:val="22"/>
          <w:lang w:val="sr-Latn-ME"/>
        </w:rPr>
        <w:t xml:space="preserve">u se </w:t>
      </w:r>
      <w:r w:rsidRPr="00974BCE">
        <w:rPr>
          <w:bCs/>
          <w:sz w:val="22"/>
          <w:szCs w:val="22"/>
          <w:lang w:val="sr-Latn-ME"/>
        </w:rPr>
        <w:t>povećal</w:t>
      </w:r>
      <w:r w:rsidR="00E721B5" w:rsidRPr="00974BCE">
        <w:rPr>
          <w:bCs/>
          <w:sz w:val="22"/>
          <w:szCs w:val="22"/>
          <w:lang w:val="sr-Latn-ME"/>
        </w:rPr>
        <w:t>e,</w:t>
      </w:r>
      <w:r w:rsidRPr="00974BCE">
        <w:rPr>
          <w:bCs/>
          <w:sz w:val="22"/>
          <w:szCs w:val="22"/>
          <w:lang w:val="sr-Latn-ME"/>
        </w:rPr>
        <w:t xml:space="preserve"> a ukupna aktivnost CA eritrocita se smanjila sa smanjenjem klirensa kreatinina, </w:t>
      </w:r>
      <w:r w:rsidR="00E721B5" w:rsidRPr="00974BCE">
        <w:rPr>
          <w:bCs/>
          <w:sz w:val="22"/>
          <w:szCs w:val="22"/>
          <w:lang w:val="sr-Latn-ME"/>
        </w:rPr>
        <w:t xml:space="preserve">dok su </w:t>
      </w:r>
      <w:r w:rsidRPr="00974BCE">
        <w:rPr>
          <w:bCs/>
          <w:sz w:val="22"/>
          <w:szCs w:val="22"/>
          <w:lang w:val="sr-Latn-ME"/>
        </w:rPr>
        <w:t>koncentracije brinzolamida u eritrocitima i aktivnost CA-II ostale</w:t>
      </w:r>
      <w:r w:rsidR="00CB6E4D" w:rsidRPr="00974BCE">
        <w:rPr>
          <w:bCs/>
          <w:sz w:val="22"/>
          <w:szCs w:val="22"/>
          <w:lang w:val="sr-Latn-ME"/>
        </w:rPr>
        <w:t xml:space="preserve"> </w:t>
      </w:r>
      <w:r w:rsidRPr="00974BCE">
        <w:rPr>
          <w:bCs/>
          <w:sz w:val="22"/>
          <w:szCs w:val="22"/>
          <w:lang w:val="sr-Latn-ME"/>
        </w:rPr>
        <w:t xml:space="preserve">nepromijenjene. Kod </w:t>
      </w:r>
      <w:r w:rsidR="00181BD9" w:rsidRPr="00974BCE">
        <w:rPr>
          <w:bCs/>
          <w:sz w:val="22"/>
          <w:szCs w:val="22"/>
          <w:lang w:val="sr-Latn-ME"/>
        </w:rPr>
        <w:t xml:space="preserve">ispitanika </w:t>
      </w:r>
      <w:r w:rsidRPr="00974BCE">
        <w:rPr>
          <w:bCs/>
          <w:sz w:val="22"/>
          <w:szCs w:val="22"/>
          <w:lang w:val="sr-Latn-ME"/>
        </w:rPr>
        <w:t xml:space="preserve">sa najvećim stepenom oštećenja bubrega, inhibicija ukupne aktivnosti CA bila je veća iako je </w:t>
      </w:r>
      <w:r w:rsidR="00181BD9" w:rsidRPr="00974BCE">
        <w:rPr>
          <w:bCs/>
          <w:sz w:val="22"/>
          <w:szCs w:val="22"/>
          <w:lang w:val="sr-Latn-ME"/>
        </w:rPr>
        <w:t xml:space="preserve">u stanju dinamičke ravnoteže </w:t>
      </w:r>
      <w:r w:rsidRPr="00974BCE">
        <w:rPr>
          <w:bCs/>
          <w:sz w:val="22"/>
          <w:szCs w:val="22"/>
          <w:lang w:val="sr-Latn-ME"/>
        </w:rPr>
        <w:t>bila manja od 90%.</w:t>
      </w:r>
    </w:p>
    <w:p w14:paraId="713D7828" w14:textId="77777777" w:rsidR="00435607" w:rsidRPr="00974BCE" w:rsidRDefault="00435607" w:rsidP="001D4BFB">
      <w:pPr>
        <w:tabs>
          <w:tab w:val="left" w:pos="540"/>
          <w:tab w:val="left" w:pos="569"/>
        </w:tabs>
        <w:rPr>
          <w:bCs/>
          <w:sz w:val="22"/>
          <w:szCs w:val="22"/>
          <w:lang w:val="sr-Latn-ME"/>
        </w:rPr>
      </w:pPr>
    </w:p>
    <w:p w14:paraId="5E377949" w14:textId="30FE5DBC" w:rsidR="00435607" w:rsidRPr="00974BCE" w:rsidRDefault="00435607" w:rsidP="001D4BFB">
      <w:pPr>
        <w:tabs>
          <w:tab w:val="left" w:pos="540"/>
          <w:tab w:val="left" w:pos="569"/>
        </w:tabs>
        <w:rPr>
          <w:bCs/>
          <w:sz w:val="22"/>
          <w:szCs w:val="22"/>
          <w:lang w:val="sr-Latn-ME"/>
        </w:rPr>
      </w:pPr>
      <w:r w:rsidRPr="00974BCE">
        <w:rPr>
          <w:bCs/>
          <w:sz w:val="22"/>
          <w:szCs w:val="22"/>
          <w:lang w:val="sr-Latn-ME"/>
        </w:rPr>
        <w:t xml:space="preserve">U </w:t>
      </w:r>
      <w:r w:rsidR="00181BD9" w:rsidRPr="00974BCE">
        <w:rPr>
          <w:bCs/>
          <w:sz w:val="22"/>
          <w:szCs w:val="22"/>
          <w:lang w:val="sr-Latn-ME"/>
        </w:rPr>
        <w:t>ispitivanju lokalne primjene u oko</w:t>
      </w:r>
      <w:r w:rsidRPr="00974BCE">
        <w:rPr>
          <w:bCs/>
          <w:sz w:val="22"/>
          <w:szCs w:val="22"/>
          <w:lang w:val="sr-Latn-ME"/>
        </w:rPr>
        <w:t xml:space="preserve">, u stanju </w:t>
      </w:r>
      <w:r w:rsidR="00181BD9" w:rsidRPr="00974BCE">
        <w:rPr>
          <w:bCs/>
          <w:sz w:val="22"/>
          <w:szCs w:val="22"/>
          <w:lang w:val="sr-Latn-ME"/>
        </w:rPr>
        <w:t xml:space="preserve">dinamičke </w:t>
      </w:r>
      <w:r w:rsidRPr="00974BCE">
        <w:rPr>
          <w:bCs/>
          <w:sz w:val="22"/>
          <w:szCs w:val="22"/>
          <w:lang w:val="sr-Latn-ME"/>
        </w:rPr>
        <w:t>ravnoteže koncentracije brinzolamida u eritrocitima bile</w:t>
      </w:r>
      <w:r w:rsidR="00181BD9" w:rsidRPr="00974BCE">
        <w:rPr>
          <w:bCs/>
          <w:sz w:val="22"/>
          <w:szCs w:val="22"/>
          <w:lang w:val="sr-Latn-ME"/>
        </w:rPr>
        <w:t xml:space="preserve"> su</w:t>
      </w:r>
      <w:r w:rsidRPr="00974BCE">
        <w:rPr>
          <w:bCs/>
          <w:sz w:val="22"/>
          <w:szCs w:val="22"/>
          <w:lang w:val="sr-Latn-ME"/>
        </w:rPr>
        <w:t xml:space="preserve"> slične onima </w:t>
      </w:r>
      <w:r w:rsidR="00181BD9" w:rsidRPr="00974BCE">
        <w:rPr>
          <w:bCs/>
          <w:sz w:val="22"/>
          <w:szCs w:val="22"/>
          <w:lang w:val="sr-Latn-ME"/>
        </w:rPr>
        <w:t xml:space="preserve">dobijenim </w:t>
      </w:r>
      <w:r w:rsidRPr="00974BCE">
        <w:rPr>
          <w:bCs/>
          <w:sz w:val="22"/>
          <w:szCs w:val="22"/>
          <w:lang w:val="sr-Latn-ME"/>
        </w:rPr>
        <w:t>u oralnoj studiji, ali su kon</w:t>
      </w:r>
      <w:r w:rsidR="00077F42" w:rsidRPr="00974BCE">
        <w:rPr>
          <w:bCs/>
          <w:sz w:val="22"/>
          <w:szCs w:val="22"/>
          <w:lang w:val="sr-Latn-ME"/>
        </w:rPr>
        <w:t>c</w:t>
      </w:r>
      <w:r w:rsidRPr="00974BCE">
        <w:rPr>
          <w:bCs/>
          <w:sz w:val="22"/>
          <w:szCs w:val="22"/>
          <w:lang w:val="sr-Latn-ME"/>
        </w:rPr>
        <w:t xml:space="preserve">entracije N-dezetil-brinzolamida bile </w:t>
      </w:r>
      <w:r w:rsidR="00077F42" w:rsidRPr="00974BCE">
        <w:rPr>
          <w:bCs/>
          <w:sz w:val="22"/>
          <w:szCs w:val="22"/>
          <w:lang w:val="sr-Latn-ME"/>
        </w:rPr>
        <w:t>niže</w:t>
      </w:r>
      <w:r w:rsidRPr="00974BCE">
        <w:rPr>
          <w:bCs/>
          <w:sz w:val="22"/>
          <w:szCs w:val="22"/>
          <w:lang w:val="sr-Latn-ME"/>
        </w:rPr>
        <w:t>. Aktivnost karboanhidraze iznosila je približno 40-70% od vrijednosti izmjerene prije primjene.</w:t>
      </w:r>
    </w:p>
    <w:p w14:paraId="39094313" w14:textId="77777777" w:rsidR="00435607" w:rsidRPr="00974BCE" w:rsidRDefault="00435607" w:rsidP="00CB58DA">
      <w:pPr>
        <w:tabs>
          <w:tab w:val="left" w:pos="540"/>
          <w:tab w:val="left" w:pos="569"/>
        </w:tabs>
        <w:jc w:val="both"/>
        <w:rPr>
          <w:bCs/>
          <w:sz w:val="22"/>
          <w:szCs w:val="22"/>
          <w:lang w:val="sr-Latn-ME"/>
        </w:rPr>
      </w:pPr>
    </w:p>
    <w:p w14:paraId="350A126E"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5.3. </w:t>
      </w:r>
      <w:r w:rsidR="00480FB1" w:rsidRPr="00974BCE">
        <w:rPr>
          <w:b/>
          <w:bCs/>
          <w:sz w:val="22"/>
          <w:szCs w:val="22"/>
          <w:lang w:val="sr-Latn-ME"/>
        </w:rPr>
        <w:tab/>
      </w:r>
      <w:r w:rsidRPr="00974BCE">
        <w:rPr>
          <w:b/>
          <w:bCs/>
          <w:sz w:val="22"/>
          <w:szCs w:val="22"/>
          <w:lang w:val="sr-Latn-ME"/>
        </w:rPr>
        <w:t xml:space="preserve">Pretklinički podaci o bezbjednosti </w:t>
      </w:r>
    </w:p>
    <w:p w14:paraId="5E71E68B" w14:textId="77777777" w:rsidR="00836B35" w:rsidRPr="00974BCE" w:rsidRDefault="00836B35" w:rsidP="00480FB1">
      <w:pPr>
        <w:tabs>
          <w:tab w:val="left" w:pos="540"/>
          <w:tab w:val="left" w:pos="569"/>
        </w:tabs>
        <w:rPr>
          <w:bCs/>
          <w:sz w:val="22"/>
          <w:szCs w:val="22"/>
          <w:lang w:val="sr-Latn-ME"/>
        </w:rPr>
      </w:pPr>
    </w:p>
    <w:p w14:paraId="2027A5A3" w14:textId="77777777" w:rsidR="00435607" w:rsidRPr="00974BCE" w:rsidRDefault="00435607" w:rsidP="001D4BFB">
      <w:pPr>
        <w:tabs>
          <w:tab w:val="left" w:pos="540"/>
          <w:tab w:val="left" w:pos="569"/>
        </w:tabs>
        <w:rPr>
          <w:bCs/>
          <w:sz w:val="22"/>
          <w:szCs w:val="22"/>
          <w:lang w:val="sr-Latn-ME"/>
        </w:rPr>
      </w:pPr>
      <w:r w:rsidRPr="00974BCE">
        <w:rPr>
          <w:bCs/>
          <w:sz w:val="22"/>
          <w:szCs w:val="22"/>
          <w:lang w:val="sr-Latn-ME"/>
        </w:rPr>
        <w:t>Pretklinički podaci dobijeni na osnovu konvencionalnih studija bezbjednosne farmakologije, toksičnosti ponovljenih doza, genotoksičnosti, karcinogenog potencijala ne ukazuju na posebne rizike pri primjeni lijeka kod ljudi.</w:t>
      </w:r>
    </w:p>
    <w:p w14:paraId="2C0A1331" w14:textId="77777777" w:rsidR="00435607" w:rsidRPr="00974BCE" w:rsidRDefault="00435607" w:rsidP="001D4BFB">
      <w:pPr>
        <w:tabs>
          <w:tab w:val="left" w:pos="540"/>
          <w:tab w:val="left" w:pos="569"/>
        </w:tabs>
        <w:rPr>
          <w:bCs/>
          <w:sz w:val="22"/>
          <w:szCs w:val="22"/>
          <w:lang w:val="sr-Latn-ME"/>
        </w:rPr>
      </w:pPr>
    </w:p>
    <w:p w14:paraId="2F0A0003" w14:textId="1A9BD858" w:rsidR="009C32DE" w:rsidRPr="00571783" w:rsidRDefault="008A0C0B" w:rsidP="00480FB1">
      <w:pPr>
        <w:tabs>
          <w:tab w:val="left" w:pos="540"/>
          <w:tab w:val="left" w:pos="569"/>
        </w:tabs>
        <w:rPr>
          <w:bCs/>
          <w:sz w:val="22"/>
          <w:szCs w:val="22"/>
          <w:lang w:val="sr-Latn-ME"/>
        </w:rPr>
      </w:pPr>
      <w:r w:rsidRPr="00974BCE">
        <w:rPr>
          <w:bCs/>
          <w:sz w:val="22"/>
          <w:szCs w:val="22"/>
          <w:lang w:val="sr-Latn-ME"/>
        </w:rPr>
        <w:t>Ispitivanja razvojne</w:t>
      </w:r>
      <w:r w:rsidR="00435607" w:rsidRPr="00974BCE">
        <w:rPr>
          <w:bCs/>
          <w:sz w:val="22"/>
          <w:szCs w:val="22"/>
          <w:lang w:val="sr-Latn-ME"/>
        </w:rPr>
        <w:t xml:space="preserve"> toksičnosti kod kunića sa oralnim dozama brinzolamida do 6 mg/kg/dan (125 puta već</w:t>
      </w:r>
      <w:r w:rsidRPr="00974BCE">
        <w:rPr>
          <w:bCs/>
          <w:sz w:val="22"/>
          <w:szCs w:val="22"/>
          <w:lang w:val="sr-Latn-ME"/>
        </w:rPr>
        <w:t>a</w:t>
      </w:r>
      <w:r w:rsidR="00435607" w:rsidRPr="00974BCE">
        <w:rPr>
          <w:bCs/>
          <w:sz w:val="22"/>
          <w:szCs w:val="22"/>
          <w:lang w:val="sr-Latn-ME"/>
        </w:rPr>
        <w:t xml:space="preserve"> od preporučene ofta</w:t>
      </w:r>
      <w:r w:rsidRPr="00974BCE">
        <w:rPr>
          <w:bCs/>
          <w:sz w:val="22"/>
          <w:szCs w:val="22"/>
          <w:lang w:val="sr-Latn-ME"/>
        </w:rPr>
        <w:t>l</w:t>
      </w:r>
      <w:r w:rsidR="00435607" w:rsidRPr="00974BCE">
        <w:rPr>
          <w:bCs/>
          <w:sz w:val="22"/>
          <w:szCs w:val="22"/>
          <w:lang w:val="sr-Latn-ME"/>
        </w:rPr>
        <w:t xml:space="preserve">mološke </w:t>
      </w:r>
      <w:r w:rsidRPr="00974BCE">
        <w:rPr>
          <w:bCs/>
          <w:sz w:val="22"/>
          <w:szCs w:val="22"/>
          <w:lang w:val="sr-Latn-ME"/>
        </w:rPr>
        <w:t>doze kod ljudi</w:t>
      </w:r>
      <w:r w:rsidR="00435607" w:rsidRPr="00974BCE">
        <w:rPr>
          <w:bCs/>
          <w:sz w:val="22"/>
          <w:szCs w:val="22"/>
          <w:lang w:val="sr-Latn-ME"/>
        </w:rPr>
        <w:t>) nisu pokazale bilo kak</w:t>
      </w:r>
      <w:r w:rsidRPr="00974BCE">
        <w:rPr>
          <w:bCs/>
          <w:sz w:val="22"/>
          <w:szCs w:val="22"/>
          <w:lang w:val="sr-Latn-ME"/>
        </w:rPr>
        <w:t>av</w:t>
      </w:r>
      <w:r w:rsidR="00435607" w:rsidRPr="00974BCE">
        <w:rPr>
          <w:bCs/>
          <w:sz w:val="22"/>
          <w:szCs w:val="22"/>
          <w:lang w:val="sr-Latn-ME"/>
        </w:rPr>
        <w:t xml:space="preserve"> </w:t>
      </w:r>
      <w:r w:rsidRPr="00974BCE">
        <w:rPr>
          <w:bCs/>
          <w:sz w:val="22"/>
          <w:szCs w:val="22"/>
          <w:lang w:val="sr-Latn-ME"/>
        </w:rPr>
        <w:t>uticaj</w:t>
      </w:r>
      <w:r w:rsidR="00435607" w:rsidRPr="00974BCE">
        <w:rPr>
          <w:bCs/>
          <w:sz w:val="22"/>
          <w:szCs w:val="22"/>
          <w:lang w:val="sr-Latn-ME"/>
        </w:rPr>
        <w:t xml:space="preserve"> na fetalni razvoj uprkos značajn</w:t>
      </w:r>
      <w:r w:rsidRPr="00974BCE">
        <w:rPr>
          <w:bCs/>
          <w:sz w:val="22"/>
          <w:szCs w:val="22"/>
          <w:lang w:val="sr-Latn-ME"/>
        </w:rPr>
        <w:t>oj</w:t>
      </w:r>
      <w:r w:rsidR="00435607" w:rsidRPr="00974BCE">
        <w:rPr>
          <w:bCs/>
          <w:sz w:val="22"/>
          <w:szCs w:val="22"/>
          <w:lang w:val="sr-Latn-ME"/>
        </w:rPr>
        <w:t xml:space="preserve"> toksičnosti </w:t>
      </w:r>
      <w:r w:rsidRPr="00974BCE">
        <w:rPr>
          <w:bCs/>
          <w:sz w:val="22"/>
          <w:szCs w:val="22"/>
          <w:lang w:val="sr-Latn-ME"/>
        </w:rPr>
        <w:t>za majku</w:t>
      </w:r>
      <w:r w:rsidR="00435607" w:rsidRPr="00974BCE">
        <w:rPr>
          <w:bCs/>
          <w:sz w:val="22"/>
          <w:szCs w:val="22"/>
          <w:lang w:val="sr-Latn-ME"/>
        </w:rPr>
        <w:t>. Sličn</w:t>
      </w:r>
      <w:r w:rsidRPr="00974BCE">
        <w:rPr>
          <w:bCs/>
          <w:sz w:val="22"/>
          <w:szCs w:val="22"/>
          <w:lang w:val="sr-Latn-ME"/>
        </w:rPr>
        <w:t>a</w:t>
      </w:r>
      <w:r w:rsidR="00435607" w:rsidRPr="00974BCE">
        <w:rPr>
          <w:bCs/>
          <w:sz w:val="22"/>
          <w:szCs w:val="22"/>
          <w:lang w:val="sr-Latn-ME"/>
        </w:rPr>
        <w:t xml:space="preserve"> </w:t>
      </w:r>
      <w:r w:rsidRPr="00974BCE">
        <w:rPr>
          <w:bCs/>
          <w:sz w:val="22"/>
          <w:szCs w:val="22"/>
          <w:lang w:val="sr-Latn-ME"/>
        </w:rPr>
        <w:t xml:space="preserve">ispitivanja sprovedena </w:t>
      </w:r>
      <w:r w:rsidR="00435607" w:rsidRPr="00974BCE">
        <w:rPr>
          <w:bCs/>
          <w:sz w:val="22"/>
          <w:szCs w:val="22"/>
          <w:lang w:val="sr-Latn-ME"/>
        </w:rPr>
        <w:t>na pacovima pokazale su blago smanjenu osifikaciju lobanje i sternebr</w:t>
      </w:r>
      <w:r w:rsidRPr="00974BCE">
        <w:rPr>
          <w:bCs/>
          <w:sz w:val="22"/>
          <w:szCs w:val="22"/>
          <w:lang w:val="sr-Latn-ME"/>
        </w:rPr>
        <w:t>a kod</w:t>
      </w:r>
      <w:r w:rsidR="00435607" w:rsidRPr="00974BCE">
        <w:rPr>
          <w:bCs/>
          <w:sz w:val="22"/>
          <w:szCs w:val="22"/>
          <w:lang w:val="sr-Latn-ME"/>
        </w:rPr>
        <w:t xml:space="preserve"> fetusa majki koje su dobijale brinzolamid u dozama od 18 mg/kg/dan (375 puta </w:t>
      </w:r>
      <w:r w:rsidRPr="00974BCE">
        <w:rPr>
          <w:bCs/>
          <w:sz w:val="22"/>
          <w:szCs w:val="22"/>
          <w:lang w:val="sr-Latn-ME"/>
        </w:rPr>
        <w:t>veća</w:t>
      </w:r>
      <w:r w:rsidR="00435607" w:rsidRPr="00974BCE">
        <w:rPr>
          <w:bCs/>
          <w:sz w:val="22"/>
          <w:szCs w:val="22"/>
          <w:lang w:val="sr-Latn-ME"/>
        </w:rPr>
        <w:t xml:space="preserve"> od preporučene ofta</w:t>
      </w:r>
      <w:r w:rsidRPr="00974BCE">
        <w:rPr>
          <w:bCs/>
          <w:sz w:val="22"/>
          <w:szCs w:val="22"/>
          <w:lang w:val="sr-Latn-ME"/>
        </w:rPr>
        <w:t>l</w:t>
      </w:r>
      <w:r w:rsidR="00435607" w:rsidRPr="00974BCE">
        <w:rPr>
          <w:bCs/>
          <w:sz w:val="22"/>
          <w:szCs w:val="22"/>
          <w:lang w:val="sr-Latn-ME"/>
        </w:rPr>
        <w:t>mološke doze</w:t>
      </w:r>
      <w:r w:rsidRPr="00974BCE">
        <w:rPr>
          <w:bCs/>
          <w:sz w:val="22"/>
          <w:szCs w:val="22"/>
          <w:lang w:val="sr-Latn-ME"/>
        </w:rPr>
        <w:t xml:space="preserve"> kod ljudi</w:t>
      </w:r>
      <w:r w:rsidR="00435607" w:rsidRPr="00974BCE">
        <w:rPr>
          <w:bCs/>
          <w:sz w:val="22"/>
          <w:szCs w:val="22"/>
          <w:lang w:val="sr-Latn-ME"/>
        </w:rPr>
        <w:t>), ali ne i pri dozama od 6 mg/kg/dan. Ov</w:t>
      </w:r>
      <w:r w:rsidR="00C610C5" w:rsidRPr="00974BCE">
        <w:rPr>
          <w:bCs/>
          <w:sz w:val="22"/>
          <w:szCs w:val="22"/>
          <w:lang w:val="sr-Latn-ME"/>
        </w:rPr>
        <w:t>e</w:t>
      </w:r>
      <w:r w:rsidR="00435607" w:rsidRPr="00974BCE">
        <w:rPr>
          <w:bCs/>
          <w:sz w:val="22"/>
          <w:szCs w:val="22"/>
          <w:lang w:val="sr-Latn-ME"/>
        </w:rPr>
        <w:t xml:space="preserve"> </w:t>
      </w:r>
      <w:r w:rsidR="00C610C5" w:rsidRPr="00974BCE">
        <w:rPr>
          <w:bCs/>
          <w:sz w:val="22"/>
          <w:szCs w:val="22"/>
          <w:lang w:val="sr-Latn-ME"/>
        </w:rPr>
        <w:t xml:space="preserve">anomalije dogodile </w:t>
      </w:r>
      <w:r w:rsidR="00435607" w:rsidRPr="00974BCE">
        <w:rPr>
          <w:bCs/>
          <w:sz w:val="22"/>
          <w:szCs w:val="22"/>
          <w:lang w:val="sr-Latn-ME"/>
        </w:rPr>
        <w:t>su se pri dozama koje su izazivale metaboličku acidozu sa smanjenom tjelesnom masom kod majki i smanjenom tjelesnom masom fetusa. Dozno zavisn</w:t>
      </w:r>
      <w:r w:rsidR="006E557D" w:rsidRPr="00974BCE">
        <w:rPr>
          <w:bCs/>
          <w:sz w:val="22"/>
          <w:szCs w:val="22"/>
          <w:lang w:val="sr-Latn-ME"/>
        </w:rPr>
        <w:t>a</w:t>
      </w:r>
      <w:r w:rsidR="00435607" w:rsidRPr="00974BCE">
        <w:rPr>
          <w:bCs/>
          <w:sz w:val="22"/>
          <w:szCs w:val="22"/>
          <w:lang w:val="sr-Latn-ME"/>
        </w:rPr>
        <w:t xml:space="preserve"> smanjenj</w:t>
      </w:r>
      <w:r w:rsidR="006E557D" w:rsidRPr="00974BCE">
        <w:rPr>
          <w:bCs/>
          <w:sz w:val="22"/>
          <w:szCs w:val="22"/>
          <w:lang w:val="sr-Latn-ME"/>
        </w:rPr>
        <w:t>a</w:t>
      </w:r>
      <w:r w:rsidR="00435607" w:rsidRPr="00974BCE">
        <w:rPr>
          <w:bCs/>
          <w:sz w:val="22"/>
          <w:szCs w:val="22"/>
          <w:lang w:val="sr-Latn-ME"/>
        </w:rPr>
        <w:t xml:space="preserve"> fetalne tjelesne mase prim</w:t>
      </w:r>
      <w:r w:rsidR="00C610C5" w:rsidRPr="00974BCE">
        <w:rPr>
          <w:bCs/>
          <w:sz w:val="22"/>
          <w:szCs w:val="22"/>
          <w:lang w:val="sr-Latn-ME"/>
        </w:rPr>
        <w:t>i</w:t>
      </w:r>
      <w:r w:rsidR="00435607" w:rsidRPr="00974BCE">
        <w:rPr>
          <w:bCs/>
          <w:sz w:val="22"/>
          <w:szCs w:val="22"/>
          <w:lang w:val="sr-Latn-ME"/>
        </w:rPr>
        <w:t>jećen</w:t>
      </w:r>
      <w:r w:rsidR="006E557D" w:rsidRPr="00974BCE">
        <w:rPr>
          <w:bCs/>
          <w:sz w:val="22"/>
          <w:szCs w:val="22"/>
          <w:lang w:val="sr-Latn-ME"/>
        </w:rPr>
        <w:t>a</w:t>
      </w:r>
      <w:r w:rsidR="00435607" w:rsidRPr="00974BCE">
        <w:rPr>
          <w:bCs/>
          <w:sz w:val="22"/>
          <w:szCs w:val="22"/>
          <w:lang w:val="sr-Latn-ME"/>
        </w:rPr>
        <w:t xml:space="preserve"> </w:t>
      </w:r>
      <w:r w:rsidR="006E557D" w:rsidRPr="00974BCE">
        <w:rPr>
          <w:bCs/>
          <w:sz w:val="22"/>
          <w:szCs w:val="22"/>
          <w:lang w:val="sr-Latn-ME"/>
        </w:rPr>
        <w:t>su</w:t>
      </w:r>
      <w:r w:rsidR="00435607" w:rsidRPr="00974BCE">
        <w:rPr>
          <w:bCs/>
          <w:sz w:val="22"/>
          <w:szCs w:val="22"/>
          <w:lang w:val="sr-Latn-ME"/>
        </w:rPr>
        <w:t xml:space="preserve"> kod </w:t>
      </w:r>
      <w:r w:rsidR="00E95003" w:rsidRPr="00974BCE">
        <w:rPr>
          <w:bCs/>
          <w:sz w:val="22"/>
          <w:szCs w:val="22"/>
          <w:lang w:val="sr-Latn-ME"/>
        </w:rPr>
        <w:t>ml</w:t>
      </w:r>
      <w:r w:rsidR="006E557D" w:rsidRPr="00974BCE">
        <w:rPr>
          <w:bCs/>
          <w:sz w:val="22"/>
          <w:szCs w:val="22"/>
          <w:lang w:val="sr-Latn-ME"/>
        </w:rPr>
        <w:t>adunčadi</w:t>
      </w:r>
      <w:r w:rsidR="00435607" w:rsidRPr="00974BCE">
        <w:rPr>
          <w:bCs/>
          <w:sz w:val="22"/>
          <w:szCs w:val="22"/>
          <w:lang w:val="sr-Latn-ME"/>
        </w:rPr>
        <w:t xml:space="preserve"> koj</w:t>
      </w:r>
      <w:r w:rsidR="006E557D" w:rsidRPr="00974BCE">
        <w:rPr>
          <w:bCs/>
          <w:sz w:val="22"/>
          <w:szCs w:val="22"/>
          <w:lang w:val="sr-Latn-ME"/>
        </w:rPr>
        <w:t>a</w:t>
      </w:r>
      <w:r w:rsidR="00435607" w:rsidRPr="00974BCE">
        <w:rPr>
          <w:bCs/>
          <w:sz w:val="22"/>
          <w:szCs w:val="22"/>
          <w:lang w:val="sr-Latn-ME"/>
        </w:rPr>
        <w:t xml:space="preserve"> su oralno dobijal</w:t>
      </w:r>
      <w:r w:rsidR="006E557D" w:rsidRPr="00974BCE">
        <w:rPr>
          <w:bCs/>
          <w:sz w:val="22"/>
          <w:szCs w:val="22"/>
          <w:lang w:val="sr-Latn-ME"/>
        </w:rPr>
        <w:t>a</w:t>
      </w:r>
      <w:r w:rsidR="00435607" w:rsidRPr="00974BCE">
        <w:rPr>
          <w:bCs/>
          <w:sz w:val="22"/>
          <w:szCs w:val="22"/>
          <w:lang w:val="sr-Latn-ME"/>
        </w:rPr>
        <w:t xml:space="preserve"> brinzolamid, u rasponu od blagog smanjenja (oko 5-6%) pri dozi od 2 mg/kg/dan do skoro 14% pri doz</w:t>
      </w:r>
      <w:r w:rsidR="006E557D" w:rsidRPr="00974BCE">
        <w:rPr>
          <w:bCs/>
          <w:sz w:val="22"/>
          <w:szCs w:val="22"/>
          <w:lang w:val="sr-Latn-ME"/>
        </w:rPr>
        <w:t>i</w:t>
      </w:r>
      <w:r w:rsidR="00435607" w:rsidRPr="00974BCE">
        <w:rPr>
          <w:bCs/>
          <w:sz w:val="22"/>
          <w:szCs w:val="22"/>
          <w:lang w:val="sr-Latn-ME"/>
        </w:rPr>
        <w:t xml:space="preserve"> od 18 mg/kg/dan. </w:t>
      </w:r>
      <w:r w:rsidR="006E557D" w:rsidRPr="00974BCE">
        <w:rPr>
          <w:bCs/>
          <w:sz w:val="22"/>
          <w:szCs w:val="22"/>
          <w:lang w:val="sr-Latn-ME"/>
        </w:rPr>
        <w:t>Doza pri kojoj nije došlo do pojave neželjenog dejstva lijeka u periodu laktacije iznosila je 5 mg/kg/dan.</w:t>
      </w:r>
    </w:p>
    <w:p w14:paraId="274C0336" w14:textId="1FFD7BDC" w:rsidR="001D4BFB" w:rsidRDefault="001D4BFB" w:rsidP="00480FB1">
      <w:pPr>
        <w:tabs>
          <w:tab w:val="left" w:pos="540"/>
          <w:tab w:val="left" w:pos="569"/>
        </w:tabs>
        <w:rPr>
          <w:b/>
          <w:bCs/>
          <w:sz w:val="22"/>
          <w:szCs w:val="22"/>
          <w:lang w:val="sr-Latn-ME"/>
        </w:rPr>
      </w:pPr>
    </w:p>
    <w:p w14:paraId="5A85608A" w14:textId="77777777" w:rsidR="00571783" w:rsidRPr="00974BCE" w:rsidRDefault="00571783" w:rsidP="00480FB1">
      <w:pPr>
        <w:tabs>
          <w:tab w:val="left" w:pos="540"/>
          <w:tab w:val="left" w:pos="569"/>
        </w:tabs>
        <w:rPr>
          <w:b/>
          <w:bCs/>
          <w:sz w:val="22"/>
          <w:szCs w:val="22"/>
          <w:lang w:val="sr-Latn-ME"/>
        </w:rPr>
      </w:pPr>
    </w:p>
    <w:p w14:paraId="50E5141A"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6. </w:t>
      </w:r>
      <w:r w:rsidR="00480FB1" w:rsidRPr="00974BCE">
        <w:rPr>
          <w:b/>
          <w:bCs/>
          <w:sz w:val="22"/>
          <w:szCs w:val="22"/>
          <w:lang w:val="sr-Latn-ME"/>
        </w:rPr>
        <w:tab/>
      </w:r>
      <w:r w:rsidRPr="00974BCE">
        <w:rPr>
          <w:b/>
          <w:bCs/>
          <w:sz w:val="22"/>
          <w:szCs w:val="22"/>
          <w:lang w:val="sr-Latn-ME"/>
        </w:rPr>
        <w:t>FARMACEUTSKI PODACI</w:t>
      </w:r>
    </w:p>
    <w:p w14:paraId="7F410322" w14:textId="77777777" w:rsidR="00836B35" w:rsidRPr="00974BCE" w:rsidRDefault="00836B35" w:rsidP="00480FB1">
      <w:pPr>
        <w:tabs>
          <w:tab w:val="left" w:pos="540"/>
          <w:tab w:val="left" w:pos="569"/>
        </w:tabs>
        <w:rPr>
          <w:bCs/>
          <w:sz w:val="22"/>
          <w:szCs w:val="22"/>
          <w:lang w:val="sr-Latn-ME"/>
        </w:rPr>
      </w:pPr>
    </w:p>
    <w:p w14:paraId="7C221972"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6.1. </w:t>
      </w:r>
      <w:r w:rsidR="00480FB1" w:rsidRPr="00974BCE">
        <w:rPr>
          <w:b/>
          <w:bCs/>
          <w:sz w:val="22"/>
          <w:szCs w:val="22"/>
          <w:lang w:val="sr-Latn-ME"/>
        </w:rPr>
        <w:tab/>
      </w:r>
      <w:r w:rsidRPr="00974BCE">
        <w:rPr>
          <w:b/>
          <w:bCs/>
          <w:sz w:val="22"/>
          <w:szCs w:val="22"/>
          <w:lang w:val="sr-Latn-ME"/>
        </w:rPr>
        <w:t>Lista pomoćnih supstanci</w:t>
      </w:r>
      <w:r w:rsidR="002E0135" w:rsidRPr="00974BCE">
        <w:rPr>
          <w:b/>
          <w:bCs/>
          <w:sz w:val="22"/>
          <w:szCs w:val="22"/>
          <w:lang w:val="sr-Latn-ME"/>
        </w:rPr>
        <w:t xml:space="preserve"> (ekscipijenasa)</w:t>
      </w:r>
    </w:p>
    <w:p w14:paraId="43373269" w14:textId="3C4FD3D9" w:rsidR="0072020E" w:rsidRPr="00974BCE" w:rsidRDefault="0072020E" w:rsidP="00480FB1">
      <w:pPr>
        <w:tabs>
          <w:tab w:val="left" w:pos="540"/>
          <w:tab w:val="left" w:pos="569"/>
        </w:tabs>
        <w:rPr>
          <w:bCs/>
          <w:sz w:val="22"/>
          <w:szCs w:val="22"/>
          <w:lang w:val="sr-Latn-ME"/>
        </w:rPr>
      </w:pPr>
    </w:p>
    <w:p w14:paraId="6BDB96BC" w14:textId="721BC5CB" w:rsidR="00435607" w:rsidRPr="00974BCE" w:rsidRDefault="00435607" w:rsidP="00435607">
      <w:pPr>
        <w:tabs>
          <w:tab w:val="left" w:pos="540"/>
          <w:tab w:val="left" w:pos="569"/>
        </w:tabs>
        <w:rPr>
          <w:bCs/>
          <w:sz w:val="22"/>
          <w:szCs w:val="22"/>
          <w:lang w:val="sr-Latn-ME"/>
        </w:rPr>
      </w:pPr>
      <w:r w:rsidRPr="00974BCE">
        <w:rPr>
          <w:bCs/>
          <w:sz w:val="22"/>
          <w:szCs w:val="22"/>
          <w:lang w:val="sr-Latn-ME"/>
        </w:rPr>
        <w:t>benzalkonijum</w:t>
      </w:r>
      <w:r w:rsidR="00ED590C" w:rsidRPr="00974BCE">
        <w:rPr>
          <w:bCs/>
          <w:sz w:val="22"/>
          <w:szCs w:val="22"/>
          <w:lang w:val="sr-Latn-ME"/>
        </w:rPr>
        <w:t xml:space="preserve"> </w:t>
      </w:r>
      <w:r w:rsidRPr="00974BCE">
        <w:rPr>
          <w:bCs/>
          <w:sz w:val="22"/>
          <w:szCs w:val="22"/>
          <w:lang w:val="sr-Latn-ME"/>
        </w:rPr>
        <w:t>hlorid,</w:t>
      </w:r>
    </w:p>
    <w:p w14:paraId="62328E66" w14:textId="464FEF01" w:rsidR="00435607" w:rsidRPr="00974BCE" w:rsidRDefault="00435607" w:rsidP="00435607">
      <w:pPr>
        <w:tabs>
          <w:tab w:val="left" w:pos="540"/>
          <w:tab w:val="left" w:pos="569"/>
        </w:tabs>
        <w:rPr>
          <w:bCs/>
          <w:sz w:val="22"/>
          <w:szCs w:val="22"/>
          <w:lang w:val="sr-Latn-ME"/>
        </w:rPr>
      </w:pPr>
      <w:r w:rsidRPr="00974BCE">
        <w:rPr>
          <w:bCs/>
          <w:sz w:val="22"/>
          <w:szCs w:val="22"/>
          <w:lang w:val="sr-Latn-ME"/>
        </w:rPr>
        <w:t>manitol (E421),</w:t>
      </w:r>
    </w:p>
    <w:p w14:paraId="488DD2AB" w14:textId="0390E484" w:rsidR="00435607" w:rsidRPr="00974BCE" w:rsidRDefault="00435607" w:rsidP="00435607">
      <w:pPr>
        <w:tabs>
          <w:tab w:val="left" w:pos="540"/>
          <w:tab w:val="left" w:pos="569"/>
        </w:tabs>
        <w:rPr>
          <w:bCs/>
          <w:sz w:val="22"/>
          <w:szCs w:val="22"/>
          <w:lang w:val="sr-Latn-ME"/>
        </w:rPr>
      </w:pPr>
      <w:r w:rsidRPr="00974BCE">
        <w:rPr>
          <w:bCs/>
          <w:sz w:val="22"/>
          <w:szCs w:val="22"/>
          <w:lang w:val="sr-Latn-ME"/>
        </w:rPr>
        <w:t xml:space="preserve">karbomer (974P), </w:t>
      </w:r>
    </w:p>
    <w:p w14:paraId="03D7CE61" w14:textId="2E7FE3A0" w:rsidR="00435607" w:rsidRPr="00974BCE" w:rsidRDefault="00435607" w:rsidP="00435607">
      <w:pPr>
        <w:tabs>
          <w:tab w:val="left" w:pos="540"/>
          <w:tab w:val="left" w:pos="569"/>
        </w:tabs>
        <w:rPr>
          <w:bCs/>
          <w:sz w:val="22"/>
          <w:szCs w:val="22"/>
          <w:lang w:val="sr-Latn-ME"/>
        </w:rPr>
      </w:pPr>
      <w:r w:rsidRPr="00974BCE">
        <w:rPr>
          <w:bCs/>
          <w:sz w:val="22"/>
          <w:szCs w:val="22"/>
          <w:lang w:val="sr-Latn-ME"/>
        </w:rPr>
        <w:t>dinatrijum</w:t>
      </w:r>
      <w:r w:rsidR="00ED590C" w:rsidRPr="00974BCE">
        <w:rPr>
          <w:bCs/>
          <w:sz w:val="22"/>
          <w:szCs w:val="22"/>
          <w:lang w:val="sr-Latn-ME"/>
        </w:rPr>
        <w:t xml:space="preserve"> </w:t>
      </w:r>
      <w:r w:rsidRPr="00974BCE">
        <w:rPr>
          <w:bCs/>
          <w:sz w:val="22"/>
          <w:szCs w:val="22"/>
          <w:lang w:val="sr-Latn-ME"/>
        </w:rPr>
        <w:t xml:space="preserve">edetat, </w:t>
      </w:r>
    </w:p>
    <w:p w14:paraId="09151411" w14:textId="7B4C33BC" w:rsidR="00435607" w:rsidRPr="00974BCE" w:rsidRDefault="00435607" w:rsidP="00435607">
      <w:pPr>
        <w:tabs>
          <w:tab w:val="left" w:pos="540"/>
          <w:tab w:val="left" w:pos="569"/>
        </w:tabs>
        <w:rPr>
          <w:bCs/>
          <w:sz w:val="22"/>
          <w:szCs w:val="22"/>
          <w:lang w:val="sr-Latn-ME"/>
        </w:rPr>
      </w:pPr>
      <w:r w:rsidRPr="00974BCE">
        <w:rPr>
          <w:bCs/>
          <w:sz w:val="22"/>
          <w:szCs w:val="22"/>
          <w:lang w:val="sr-Latn-ME"/>
        </w:rPr>
        <w:t>natrijum</w:t>
      </w:r>
      <w:r w:rsidR="00ED590C" w:rsidRPr="00974BCE">
        <w:rPr>
          <w:bCs/>
          <w:sz w:val="22"/>
          <w:szCs w:val="22"/>
          <w:lang w:val="sr-Latn-ME"/>
        </w:rPr>
        <w:t xml:space="preserve"> </w:t>
      </w:r>
      <w:r w:rsidRPr="00974BCE">
        <w:rPr>
          <w:bCs/>
          <w:sz w:val="22"/>
          <w:szCs w:val="22"/>
          <w:lang w:val="sr-Latn-ME"/>
        </w:rPr>
        <w:t>hlorid,</w:t>
      </w:r>
    </w:p>
    <w:p w14:paraId="08AF85D4" w14:textId="35699F7F" w:rsidR="00435607" w:rsidRPr="00974BCE" w:rsidRDefault="00435607" w:rsidP="00435607">
      <w:pPr>
        <w:tabs>
          <w:tab w:val="left" w:pos="540"/>
          <w:tab w:val="left" w:pos="569"/>
        </w:tabs>
        <w:rPr>
          <w:bCs/>
          <w:sz w:val="22"/>
          <w:szCs w:val="22"/>
          <w:lang w:val="sr-Latn-ME"/>
        </w:rPr>
      </w:pPr>
      <w:r w:rsidRPr="00974BCE">
        <w:rPr>
          <w:bCs/>
          <w:sz w:val="22"/>
          <w:szCs w:val="22"/>
          <w:lang w:val="sr-Latn-ME"/>
        </w:rPr>
        <w:t>hlorovodonična kiselina /natrijum</w:t>
      </w:r>
      <w:r w:rsidR="00ED590C" w:rsidRPr="00974BCE">
        <w:rPr>
          <w:bCs/>
          <w:sz w:val="22"/>
          <w:szCs w:val="22"/>
          <w:lang w:val="sr-Latn-ME"/>
        </w:rPr>
        <w:t xml:space="preserve"> </w:t>
      </w:r>
      <w:r w:rsidRPr="00974BCE">
        <w:rPr>
          <w:bCs/>
          <w:sz w:val="22"/>
          <w:szCs w:val="22"/>
          <w:lang w:val="sr-Latn-ME"/>
        </w:rPr>
        <w:t xml:space="preserve">hidroksid (za korekciju pH), </w:t>
      </w:r>
    </w:p>
    <w:p w14:paraId="50ADCB97" w14:textId="5755CACF" w:rsidR="00435607" w:rsidRPr="00974BCE" w:rsidRDefault="00435607" w:rsidP="00435607">
      <w:pPr>
        <w:tabs>
          <w:tab w:val="left" w:pos="540"/>
          <w:tab w:val="left" w:pos="569"/>
        </w:tabs>
        <w:rPr>
          <w:bCs/>
          <w:sz w:val="22"/>
          <w:szCs w:val="22"/>
          <w:lang w:val="sr-Latn-ME"/>
        </w:rPr>
      </w:pPr>
      <w:r w:rsidRPr="00974BCE">
        <w:rPr>
          <w:bCs/>
          <w:sz w:val="22"/>
          <w:szCs w:val="22"/>
          <w:lang w:val="sr-Latn-ME"/>
        </w:rPr>
        <w:t>voda</w:t>
      </w:r>
      <w:r w:rsidR="00ED590C" w:rsidRPr="00974BCE">
        <w:rPr>
          <w:bCs/>
          <w:sz w:val="22"/>
          <w:szCs w:val="22"/>
          <w:lang w:val="sr-Latn-ME"/>
        </w:rPr>
        <w:t>,</w:t>
      </w:r>
      <w:r w:rsidRPr="00974BCE">
        <w:rPr>
          <w:bCs/>
          <w:sz w:val="22"/>
          <w:szCs w:val="22"/>
          <w:lang w:val="sr-Latn-ME"/>
        </w:rPr>
        <w:t xml:space="preserve"> prečišćena</w:t>
      </w:r>
    </w:p>
    <w:p w14:paraId="5D7EFDCD" w14:textId="77777777" w:rsidR="00435607" w:rsidRPr="00974BCE" w:rsidRDefault="00435607" w:rsidP="00480FB1">
      <w:pPr>
        <w:tabs>
          <w:tab w:val="left" w:pos="540"/>
          <w:tab w:val="left" w:pos="569"/>
        </w:tabs>
        <w:rPr>
          <w:bCs/>
          <w:sz w:val="22"/>
          <w:szCs w:val="22"/>
          <w:lang w:val="sr-Latn-ME"/>
        </w:rPr>
      </w:pPr>
    </w:p>
    <w:p w14:paraId="3795B3B2"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6.2. </w:t>
      </w:r>
      <w:r w:rsidR="00480FB1" w:rsidRPr="00974BCE">
        <w:rPr>
          <w:b/>
          <w:bCs/>
          <w:sz w:val="22"/>
          <w:szCs w:val="22"/>
          <w:lang w:val="sr-Latn-ME"/>
        </w:rPr>
        <w:tab/>
      </w:r>
      <w:r w:rsidRPr="00974BCE">
        <w:rPr>
          <w:b/>
          <w:bCs/>
          <w:sz w:val="22"/>
          <w:szCs w:val="22"/>
          <w:lang w:val="sr-Latn-ME"/>
        </w:rPr>
        <w:t>Inkompatibilnost</w:t>
      </w:r>
      <w:r w:rsidR="002846DB" w:rsidRPr="00974BCE">
        <w:rPr>
          <w:b/>
          <w:bCs/>
          <w:sz w:val="22"/>
          <w:szCs w:val="22"/>
          <w:lang w:val="sr-Latn-ME"/>
        </w:rPr>
        <w:t>i</w:t>
      </w:r>
    </w:p>
    <w:p w14:paraId="051B8D6F" w14:textId="27CD5172" w:rsidR="0072020E" w:rsidRPr="00974BCE" w:rsidRDefault="0072020E" w:rsidP="00480FB1">
      <w:pPr>
        <w:tabs>
          <w:tab w:val="left" w:pos="540"/>
          <w:tab w:val="left" w:pos="569"/>
        </w:tabs>
        <w:rPr>
          <w:bCs/>
          <w:sz w:val="22"/>
          <w:szCs w:val="22"/>
          <w:lang w:val="sr-Latn-ME"/>
        </w:rPr>
      </w:pPr>
    </w:p>
    <w:p w14:paraId="2A2CFE64" w14:textId="77777777" w:rsidR="00435607" w:rsidRPr="00974BCE" w:rsidRDefault="00435607" w:rsidP="00435607">
      <w:pPr>
        <w:tabs>
          <w:tab w:val="left" w:pos="540"/>
          <w:tab w:val="left" w:pos="569"/>
        </w:tabs>
        <w:rPr>
          <w:bCs/>
          <w:sz w:val="22"/>
          <w:szCs w:val="22"/>
          <w:lang w:val="sr-Latn-ME"/>
        </w:rPr>
      </w:pPr>
      <w:r w:rsidRPr="00974BCE">
        <w:rPr>
          <w:bCs/>
          <w:sz w:val="22"/>
          <w:szCs w:val="22"/>
          <w:lang w:val="sr-Latn-ME"/>
        </w:rPr>
        <w:t>Nema podataka o inkompatibilnosti.</w:t>
      </w:r>
    </w:p>
    <w:p w14:paraId="0ABA5A75" w14:textId="77777777" w:rsidR="00435607" w:rsidRPr="00974BCE" w:rsidRDefault="00435607" w:rsidP="00480FB1">
      <w:pPr>
        <w:tabs>
          <w:tab w:val="left" w:pos="540"/>
          <w:tab w:val="left" w:pos="569"/>
        </w:tabs>
        <w:rPr>
          <w:bCs/>
          <w:sz w:val="22"/>
          <w:szCs w:val="22"/>
          <w:lang w:val="sr-Latn-ME"/>
        </w:rPr>
      </w:pPr>
    </w:p>
    <w:p w14:paraId="0D0D7FAB"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6.3.</w:t>
      </w:r>
      <w:r w:rsidR="00C05DF8" w:rsidRPr="00974BCE">
        <w:rPr>
          <w:b/>
          <w:bCs/>
          <w:sz w:val="22"/>
          <w:szCs w:val="22"/>
          <w:lang w:val="sr-Latn-ME"/>
        </w:rPr>
        <w:t xml:space="preserve"> </w:t>
      </w:r>
      <w:r w:rsidR="00480FB1" w:rsidRPr="00974BCE">
        <w:rPr>
          <w:b/>
          <w:bCs/>
          <w:sz w:val="22"/>
          <w:szCs w:val="22"/>
          <w:lang w:val="sr-Latn-ME"/>
        </w:rPr>
        <w:tab/>
      </w:r>
      <w:r w:rsidRPr="00974BCE">
        <w:rPr>
          <w:b/>
          <w:bCs/>
          <w:sz w:val="22"/>
          <w:szCs w:val="22"/>
          <w:lang w:val="sr-Latn-ME"/>
        </w:rPr>
        <w:t>Rok upotrebe</w:t>
      </w:r>
    </w:p>
    <w:p w14:paraId="59E77A44" w14:textId="0E444F40" w:rsidR="0072020E" w:rsidRPr="00974BCE" w:rsidRDefault="0072020E" w:rsidP="00480FB1">
      <w:pPr>
        <w:tabs>
          <w:tab w:val="left" w:pos="540"/>
          <w:tab w:val="left" w:pos="569"/>
        </w:tabs>
        <w:rPr>
          <w:bCs/>
          <w:sz w:val="22"/>
          <w:szCs w:val="22"/>
          <w:lang w:val="sr-Latn-ME"/>
        </w:rPr>
      </w:pPr>
    </w:p>
    <w:p w14:paraId="537092F9" w14:textId="77777777" w:rsidR="00435607" w:rsidRPr="00974BCE" w:rsidRDefault="00435607" w:rsidP="00435607">
      <w:pPr>
        <w:tabs>
          <w:tab w:val="left" w:pos="540"/>
          <w:tab w:val="left" w:pos="569"/>
        </w:tabs>
        <w:rPr>
          <w:bCs/>
          <w:i/>
          <w:sz w:val="22"/>
          <w:szCs w:val="22"/>
          <w:lang w:val="sr-Latn-ME"/>
        </w:rPr>
      </w:pPr>
      <w:bookmarkStart w:id="0" w:name="_Hlk30516930"/>
      <w:r w:rsidRPr="00974BCE">
        <w:rPr>
          <w:bCs/>
          <w:i/>
          <w:sz w:val="22"/>
          <w:szCs w:val="22"/>
          <w:lang w:val="sr-Latn-ME"/>
        </w:rPr>
        <w:t>Rok upotrebe prije prvog otvaranja lijeka:</w:t>
      </w:r>
    </w:p>
    <w:p w14:paraId="20C32A68" w14:textId="77777777" w:rsidR="00435607" w:rsidRPr="00974BCE" w:rsidRDefault="00435607" w:rsidP="00435607">
      <w:pPr>
        <w:tabs>
          <w:tab w:val="left" w:pos="540"/>
          <w:tab w:val="left" w:pos="569"/>
        </w:tabs>
        <w:rPr>
          <w:bCs/>
          <w:sz w:val="22"/>
          <w:szCs w:val="22"/>
          <w:lang w:val="sr-Latn-ME"/>
        </w:rPr>
      </w:pPr>
      <w:r w:rsidRPr="00974BCE">
        <w:rPr>
          <w:bCs/>
          <w:sz w:val="22"/>
          <w:szCs w:val="22"/>
          <w:lang w:val="sr-Latn-ME"/>
        </w:rPr>
        <w:t>2 godine.</w:t>
      </w:r>
    </w:p>
    <w:p w14:paraId="7A3EAA59" w14:textId="77777777" w:rsidR="00435607" w:rsidRPr="00974BCE" w:rsidRDefault="00435607" w:rsidP="00435607">
      <w:pPr>
        <w:tabs>
          <w:tab w:val="left" w:pos="540"/>
          <w:tab w:val="left" w:pos="569"/>
        </w:tabs>
        <w:rPr>
          <w:bCs/>
          <w:sz w:val="22"/>
          <w:szCs w:val="22"/>
          <w:lang w:val="sr-Latn-ME"/>
        </w:rPr>
      </w:pPr>
    </w:p>
    <w:p w14:paraId="511A1EFA" w14:textId="77777777" w:rsidR="00435607" w:rsidRPr="00974BCE" w:rsidRDefault="00435607" w:rsidP="00435607">
      <w:pPr>
        <w:tabs>
          <w:tab w:val="left" w:pos="540"/>
          <w:tab w:val="left" w:pos="569"/>
        </w:tabs>
        <w:rPr>
          <w:bCs/>
          <w:i/>
          <w:sz w:val="22"/>
          <w:szCs w:val="22"/>
          <w:lang w:val="sr-Latn-ME"/>
        </w:rPr>
      </w:pPr>
      <w:r w:rsidRPr="00974BCE">
        <w:rPr>
          <w:bCs/>
          <w:i/>
          <w:sz w:val="22"/>
          <w:szCs w:val="22"/>
          <w:lang w:val="sr-Latn-ME"/>
        </w:rPr>
        <w:t>Rok upotrebe nakon prvog otvaranja lijeka:</w:t>
      </w:r>
    </w:p>
    <w:p w14:paraId="72234664" w14:textId="77777777" w:rsidR="00435607" w:rsidRPr="00974BCE" w:rsidRDefault="00435607" w:rsidP="00435607">
      <w:pPr>
        <w:tabs>
          <w:tab w:val="left" w:pos="540"/>
          <w:tab w:val="left" w:pos="569"/>
        </w:tabs>
        <w:rPr>
          <w:bCs/>
          <w:sz w:val="22"/>
          <w:szCs w:val="22"/>
          <w:lang w:val="sr-Latn-ME"/>
        </w:rPr>
      </w:pPr>
      <w:r w:rsidRPr="00974BCE">
        <w:rPr>
          <w:bCs/>
          <w:sz w:val="22"/>
          <w:szCs w:val="22"/>
          <w:lang w:val="sr-Latn-ME"/>
        </w:rPr>
        <w:t>4 nedjelje</w:t>
      </w:r>
      <w:bookmarkEnd w:id="0"/>
    </w:p>
    <w:p w14:paraId="6DA0F8AA" w14:textId="77777777" w:rsidR="00435607" w:rsidRPr="00974BCE" w:rsidRDefault="00435607" w:rsidP="00480FB1">
      <w:pPr>
        <w:tabs>
          <w:tab w:val="left" w:pos="540"/>
          <w:tab w:val="left" w:pos="569"/>
        </w:tabs>
        <w:rPr>
          <w:bCs/>
          <w:sz w:val="22"/>
          <w:szCs w:val="22"/>
          <w:lang w:val="sr-Latn-ME"/>
        </w:rPr>
      </w:pPr>
    </w:p>
    <w:p w14:paraId="204A76EB"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6.4. </w:t>
      </w:r>
      <w:r w:rsidR="00480FB1" w:rsidRPr="00974BCE">
        <w:rPr>
          <w:b/>
          <w:bCs/>
          <w:sz w:val="22"/>
          <w:szCs w:val="22"/>
          <w:lang w:val="sr-Latn-ME"/>
        </w:rPr>
        <w:tab/>
      </w:r>
      <w:r w:rsidRPr="00974BCE">
        <w:rPr>
          <w:b/>
          <w:bCs/>
          <w:sz w:val="22"/>
          <w:szCs w:val="22"/>
          <w:lang w:val="sr-Latn-ME"/>
        </w:rPr>
        <w:t>Posebne mjere upozorenja pri čuvanju</w:t>
      </w:r>
      <w:r w:rsidR="00F8570A" w:rsidRPr="00974BCE">
        <w:rPr>
          <w:b/>
          <w:bCs/>
          <w:sz w:val="22"/>
          <w:szCs w:val="22"/>
          <w:lang w:val="sr-Latn-ME"/>
        </w:rPr>
        <w:t xml:space="preserve"> lijeka</w:t>
      </w:r>
    </w:p>
    <w:p w14:paraId="63C0E4A5" w14:textId="08D9537E" w:rsidR="00EC2532" w:rsidRPr="00974BCE" w:rsidRDefault="00EC2532" w:rsidP="00480FB1">
      <w:pPr>
        <w:tabs>
          <w:tab w:val="left" w:pos="540"/>
          <w:tab w:val="left" w:pos="569"/>
        </w:tabs>
        <w:rPr>
          <w:bCs/>
          <w:sz w:val="22"/>
          <w:szCs w:val="22"/>
          <w:lang w:val="sr-Latn-ME"/>
        </w:rPr>
      </w:pPr>
    </w:p>
    <w:p w14:paraId="79823ECE" w14:textId="77777777" w:rsidR="00435607" w:rsidRPr="00974BCE" w:rsidRDefault="00435607" w:rsidP="00435607">
      <w:pPr>
        <w:tabs>
          <w:tab w:val="left" w:pos="540"/>
          <w:tab w:val="left" w:pos="569"/>
        </w:tabs>
        <w:rPr>
          <w:bCs/>
          <w:sz w:val="22"/>
          <w:szCs w:val="22"/>
          <w:lang w:val="sr-Latn-ME"/>
        </w:rPr>
      </w:pPr>
      <w:r w:rsidRPr="00974BCE">
        <w:rPr>
          <w:bCs/>
          <w:sz w:val="22"/>
          <w:szCs w:val="22"/>
          <w:lang w:val="sr-Latn-ME"/>
        </w:rPr>
        <w:t>Lijek čuvati u originalnom pakovanju, bez posebnih temperaturnih uslova čuvanja.</w:t>
      </w:r>
    </w:p>
    <w:p w14:paraId="14B0566E" w14:textId="77777777" w:rsidR="00435607" w:rsidRPr="00974BCE" w:rsidRDefault="00435607" w:rsidP="00435607">
      <w:pPr>
        <w:tabs>
          <w:tab w:val="left" w:pos="540"/>
          <w:tab w:val="left" w:pos="569"/>
        </w:tabs>
        <w:rPr>
          <w:bCs/>
          <w:sz w:val="22"/>
          <w:szCs w:val="22"/>
          <w:lang w:val="sr-Latn-ME"/>
        </w:rPr>
      </w:pPr>
      <w:r w:rsidRPr="00974BCE">
        <w:rPr>
          <w:bCs/>
          <w:sz w:val="22"/>
          <w:szCs w:val="22"/>
          <w:lang w:val="sr-Latn-ME"/>
        </w:rPr>
        <w:t>Za uslove čuvanja nakon prvog otvaranja lijeka, vidjeti odjeljak 6.3.</w:t>
      </w:r>
    </w:p>
    <w:p w14:paraId="1464C911" w14:textId="77777777" w:rsidR="00435607" w:rsidRPr="00974BCE" w:rsidRDefault="00435607" w:rsidP="00480FB1">
      <w:pPr>
        <w:tabs>
          <w:tab w:val="left" w:pos="540"/>
          <w:tab w:val="left" w:pos="569"/>
        </w:tabs>
        <w:rPr>
          <w:bCs/>
          <w:sz w:val="22"/>
          <w:szCs w:val="22"/>
          <w:lang w:val="sr-Latn-ME"/>
        </w:rPr>
      </w:pPr>
    </w:p>
    <w:p w14:paraId="7A106E85" w14:textId="77777777"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6.5. </w:t>
      </w:r>
      <w:r w:rsidR="00480FB1" w:rsidRPr="00974BCE">
        <w:rPr>
          <w:b/>
          <w:bCs/>
          <w:sz w:val="22"/>
          <w:szCs w:val="22"/>
          <w:lang w:val="sr-Latn-ME"/>
        </w:rPr>
        <w:tab/>
      </w:r>
      <w:r w:rsidR="002846DB" w:rsidRPr="00974BCE">
        <w:rPr>
          <w:b/>
          <w:bCs/>
          <w:sz w:val="22"/>
          <w:szCs w:val="22"/>
          <w:lang w:val="sr-Latn-ME"/>
        </w:rPr>
        <w:t xml:space="preserve">Vrsta i sadržaj </w:t>
      </w:r>
      <w:r w:rsidR="00F8570A" w:rsidRPr="00974BCE">
        <w:rPr>
          <w:b/>
          <w:bCs/>
          <w:sz w:val="22"/>
          <w:szCs w:val="22"/>
          <w:lang w:val="sr-Latn-ME"/>
        </w:rPr>
        <w:t>pakovanja</w:t>
      </w:r>
      <w:r w:rsidR="00C06864" w:rsidRPr="00974BCE">
        <w:rPr>
          <w:b/>
          <w:bCs/>
          <w:sz w:val="22"/>
          <w:szCs w:val="22"/>
          <w:lang w:val="sr-Latn-ME"/>
        </w:rPr>
        <w:t xml:space="preserve"> </w:t>
      </w:r>
    </w:p>
    <w:p w14:paraId="636CE9B0" w14:textId="0E56DAEF" w:rsidR="0072020E" w:rsidRPr="00974BCE" w:rsidRDefault="0072020E" w:rsidP="00480FB1">
      <w:pPr>
        <w:tabs>
          <w:tab w:val="left" w:pos="540"/>
          <w:tab w:val="left" w:pos="569"/>
        </w:tabs>
        <w:rPr>
          <w:bCs/>
          <w:sz w:val="22"/>
          <w:szCs w:val="22"/>
          <w:lang w:val="sr-Latn-ME"/>
        </w:rPr>
      </w:pPr>
    </w:p>
    <w:p w14:paraId="34EF6B1B" w14:textId="2D7C907D" w:rsidR="00435607" w:rsidRPr="00974BCE" w:rsidRDefault="00435607" w:rsidP="001D4BFB">
      <w:pPr>
        <w:tabs>
          <w:tab w:val="left" w:pos="540"/>
          <w:tab w:val="left" w:pos="569"/>
        </w:tabs>
        <w:jc w:val="both"/>
        <w:rPr>
          <w:bCs/>
          <w:sz w:val="22"/>
          <w:szCs w:val="22"/>
          <w:lang w:val="sr-Latn-ME"/>
        </w:rPr>
      </w:pPr>
      <w:r w:rsidRPr="00974BCE">
        <w:rPr>
          <w:bCs/>
          <w:sz w:val="22"/>
          <w:szCs w:val="22"/>
          <w:lang w:val="sr-Latn-ME"/>
        </w:rPr>
        <w:t>Unutrašnje pakovanje je sterilna bočica od LDPE na kojoj se nalazi HDPE zatvarač na navoj</w:t>
      </w:r>
      <w:r w:rsidR="00B250F5" w:rsidRPr="00974BCE">
        <w:rPr>
          <w:bCs/>
          <w:sz w:val="22"/>
          <w:szCs w:val="22"/>
          <w:lang w:val="sr-Latn-ME"/>
        </w:rPr>
        <w:t xml:space="preserve">, sa </w:t>
      </w:r>
      <w:r w:rsidRPr="00974BCE">
        <w:rPr>
          <w:bCs/>
          <w:sz w:val="22"/>
          <w:szCs w:val="22"/>
          <w:lang w:val="sr-Latn-ME"/>
        </w:rPr>
        <w:t xml:space="preserve">kapaljkom od LDPE, zapremina bočice je 5 </w:t>
      </w:r>
      <w:r w:rsidR="00E95003" w:rsidRPr="00974BCE">
        <w:rPr>
          <w:bCs/>
          <w:sz w:val="22"/>
          <w:szCs w:val="22"/>
          <w:lang w:val="sr-Latn-ME"/>
        </w:rPr>
        <w:t>ml</w:t>
      </w:r>
      <w:r w:rsidRPr="00974BCE">
        <w:rPr>
          <w:bCs/>
          <w:sz w:val="22"/>
          <w:szCs w:val="22"/>
          <w:lang w:val="sr-Latn-ME"/>
        </w:rPr>
        <w:t>.</w:t>
      </w:r>
    </w:p>
    <w:p w14:paraId="5FECB117" w14:textId="77777777" w:rsidR="00435607" w:rsidRPr="00974BCE" w:rsidRDefault="00435607" w:rsidP="001D4BFB">
      <w:pPr>
        <w:tabs>
          <w:tab w:val="left" w:pos="540"/>
          <w:tab w:val="left" w:pos="569"/>
        </w:tabs>
        <w:jc w:val="both"/>
        <w:rPr>
          <w:bCs/>
          <w:sz w:val="22"/>
          <w:szCs w:val="22"/>
          <w:lang w:val="sr-Latn-ME"/>
        </w:rPr>
      </w:pPr>
    </w:p>
    <w:p w14:paraId="1652A7BC" w14:textId="77777777" w:rsidR="00435607" w:rsidRPr="00974BCE" w:rsidRDefault="00435607" w:rsidP="001D4BFB">
      <w:pPr>
        <w:tabs>
          <w:tab w:val="left" w:pos="540"/>
          <w:tab w:val="left" w:pos="569"/>
        </w:tabs>
        <w:jc w:val="both"/>
        <w:rPr>
          <w:bCs/>
          <w:sz w:val="22"/>
          <w:szCs w:val="22"/>
          <w:lang w:val="sr-Latn-ME"/>
        </w:rPr>
      </w:pPr>
      <w:r w:rsidRPr="00974BCE">
        <w:rPr>
          <w:bCs/>
          <w:sz w:val="22"/>
          <w:szCs w:val="22"/>
          <w:lang w:val="sr-Latn-ME"/>
        </w:rPr>
        <w:t>Spoljnje pakovanje je složiva kartonska kutija u kojoj se nalazi jedna bočica sa kapaljkom i Uputstvo za lijek.</w:t>
      </w:r>
    </w:p>
    <w:p w14:paraId="3519AC30" w14:textId="77777777" w:rsidR="00435607" w:rsidRPr="00974BCE" w:rsidRDefault="00435607" w:rsidP="00480FB1">
      <w:pPr>
        <w:tabs>
          <w:tab w:val="left" w:pos="540"/>
          <w:tab w:val="left" w:pos="569"/>
        </w:tabs>
        <w:rPr>
          <w:bCs/>
          <w:sz w:val="22"/>
          <w:szCs w:val="22"/>
          <w:lang w:val="sr-Latn-ME"/>
        </w:rPr>
      </w:pPr>
    </w:p>
    <w:p w14:paraId="644DEB10" w14:textId="62A37F8B" w:rsidR="002846DB"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6.6. </w:t>
      </w:r>
      <w:r w:rsidR="00480FB1" w:rsidRPr="00974BCE">
        <w:rPr>
          <w:b/>
          <w:bCs/>
          <w:sz w:val="22"/>
          <w:szCs w:val="22"/>
          <w:lang w:val="sr-Latn-ME"/>
        </w:rPr>
        <w:tab/>
      </w:r>
      <w:r w:rsidRPr="00974BCE">
        <w:rPr>
          <w:b/>
          <w:bCs/>
          <w:color w:val="000000"/>
          <w:sz w:val="22"/>
          <w:szCs w:val="22"/>
          <w:lang w:val="sr-Latn-ME"/>
        </w:rPr>
        <w:t>Posebne mjere opreza pri odlaganju materijala koji treba odbaciti nakon primjene lijeka</w:t>
      </w:r>
      <w:r w:rsidRPr="00974BCE">
        <w:rPr>
          <w:b/>
          <w:bCs/>
          <w:sz w:val="22"/>
          <w:szCs w:val="22"/>
          <w:lang w:val="sr-Latn-ME"/>
        </w:rPr>
        <w:t xml:space="preserve"> </w:t>
      </w:r>
      <w:r w:rsidR="00310F03" w:rsidRPr="00974BCE">
        <w:rPr>
          <w:b/>
          <w:bCs/>
          <w:sz w:val="22"/>
          <w:szCs w:val="22"/>
          <w:lang w:val="sr-Latn-ME"/>
        </w:rPr>
        <w:t>(i druga uputs</w:t>
      </w:r>
      <w:r w:rsidR="00FD66D2" w:rsidRPr="00974BCE">
        <w:rPr>
          <w:b/>
          <w:bCs/>
          <w:sz w:val="22"/>
          <w:szCs w:val="22"/>
          <w:lang w:val="sr-Latn-ME"/>
        </w:rPr>
        <w:t>t</w:t>
      </w:r>
      <w:r w:rsidR="00310F03" w:rsidRPr="00974BCE">
        <w:rPr>
          <w:b/>
          <w:bCs/>
          <w:sz w:val="22"/>
          <w:szCs w:val="22"/>
          <w:lang w:val="sr-Latn-ME"/>
        </w:rPr>
        <w:t xml:space="preserve">va za rukovanje lijekom) </w:t>
      </w:r>
    </w:p>
    <w:p w14:paraId="1C3FB4C2" w14:textId="77777777" w:rsidR="00B66A70" w:rsidRPr="00974BCE" w:rsidRDefault="00B66A70" w:rsidP="00480FB1">
      <w:pPr>
        <w:tabs>
          <w:tab w:val="left" w:pos="540"/>
          <w:tab w:val="left" w:pos="569"/>
        </w:tabs>
        <w:rPr>
          <w:b/>
          <w:bCs/>
          <w:sz w:val="22"/>
          <w:szCs w:val="22"/>
          <w:lang w:val="sr-Latn-ME"/>
        </w:rPr>
      </w:pPr>
    </w:p>
    <w:p w14:paraId="63B48679" w14:textId="77777777" w:rsidR="00435607" w:rsidRPr="00974BCE" w:rsidRDefault="00435607" w:rsidP="001D4BFB">
      <w:pPr>
        <w:tabs>
          <w:tab w:val="left" w:pos="540"/>
          <w:tab w:val="left" w:pos="569"/>
        </w:tabs>
        <w:jc w:val="both"/>
        <w:rPr>
          <w:bCs/>
          <w:sz w:val="22"/>
          <w:szCs w:val="22"/>
          <w:lang w:val="sr-Latn-ME"/>
        </w:rPr>
      </w:pPr>
      <w:r w:rsidRPr="00974BCE">
        <w:rPr>
          <w:bCs/>
          <w:sz w:val="22"/>
          <w:szCs w:val="22"/>
          <w:lang w:val="sr-Latn-ME"/>
        </w:rPr>
        <w:t>Svu neiskorišćenu količinu lijeka ili otpadnog materijala nakon njegove upotrebe treba ukloniti, u skladu sa važećim propisima.</w:t>
      </w:r>
    </w:p>
    <w:p w14:paraId="53063830" w14:textId="7CCB2B4E" w:rsidR="0072020E" w:rsidRPr="00974BCE" w:rsidRDefault="0072020E" w:rsidP="001D4BFB">
      <w:pPr>
        <w:tabs>
          <w:tab w:val="left" w:pos="540"/>
          <w:tab w:val="left" w:pos="569"/>
        </w:tabs>
        <w:jc w:val="both"/>
        <w:rPr>
          <w:bCs/>
          <w:sz w:val="22"/>
          <w:szCs w:val="22"/>
          <w:lang w:val="sr-Latn-ME"/>
        </w:rPr>
      </w:pPr>
    </w:p>
    <w:p w14:paraId="1949505D" w14:textId="77777777" w:rsidR="001D4BFB" w:rsidRPr="00974BCE" w:rsidRDefault="001D4BFB" w:rsidP="001D4BFB">
      <w:pPr>
        <w:tabs>
          <w:tab w:val="left" w:pos="540"/>
          <w:tab w:val="left" w:pos="569"/>
        </w:tabs>
        <w:jc w:val="both"/>
        <w:rPr>
          <w:bCs/>
          <w:sz w:val="22"/>
          <w:szCs w:val="22"/>
          <w:lang w:val="sr-Latn-ME"/>
        </w:rPr>
      </w:pPr>
    </w:p>
    <w:p w14:paraId="30A66EBE" w14:textId="77777777" w:rsidR="00F8570A"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7. </w:t>
      </w:r>
      <w:r w:rsidR="00480FB1" w:rsidRPr="00974BCE">
        <w:rPr>
          <w:b/>
          <w:bCs/>
          <w:sz w:val="22"/>
          <w:szCs w:val="22"/>
          <w:lang w:val="sr-Latn-ME"/>
        </w:rPr>
        <w:tab/>
      </w:r>
      <w:r w:rsidRPr="00974BCE">
        <w:rPr>
          <w:b/>
          <w:bCs/>
          <w:sz w:val="22"/>
          <w:szCs w:val="22"/>
          <w:lang w:val="sr-Latn-ME"/>
        </w:rPr>
        <w:t>NOSILAC DOZVOLE</w:t>
      </w:r>
      <w:r w:rsidR="00483928" w:rsidRPr="00974BCE">
        <w:rPr>
          <w:b/>
          <w:bCs/>
          <w:sz w:val="22"/>
          <w:szCs w:val="22"/>
          <w:lang w:val="sr-Latn-ME"/>
        </w:rPr>
        <w:t xml:space="preserve"> </w:t>
      </w:r>
    </w:p>
    <w:p w14:paraId="4CE2F2EC" w14:textId="77777777" w:rsidR="00435607" w:rsidRPr="00974BCE" w:rsidRDefault="00435607" w:rsidP="00435607">
      <w:pPr>
        <w:tabs>
          <w:tab w:val="left" w:pos="540"/>
          <w:tab w:val="left" w:pos="569"/>
        </w:tabs>
        <w:rPr>
          <w:bCs/>
          <w:sz w:val="22"/>
          <w:szCs w:val="22"/>
          <w:lang w:val="sr-Latn-ME"/>
        </w:rPr>
      </w:pPr>
    </w:p>
    <w:p w14:paraId="420D0DF2" w14:textId="77777777" w:rsidR="000A1A2C" w:rsidRPr="000A1A2C" w:rsidRDefault="000A1A2C" w:rsidP="000A1A2C">
      <w:pPr>
        <w:tabs>
          <w:tab w:val="left" w:pos="540"/>
          <w:tab w:val="left" w:pos="569"/>
        </w:tabs>
        <w:rPr>
          <w:bCs/>
          <w:sz w:val="22"/>
          <w:szCs w:val="22"/>
          <w:lang w:val="sr-Latn-ME"/>
        </w:rPr>
      </w:pPr>
      <w:r w:rsidRPr="000A1A2C">
        <w:rPr>
          <w:bCs/>
          <w:sz w:val="22"/>
          <w:szCs w:val="22"/>
          <w:lang w:val="sr-Latn-ME"/>
        </w:rPr>
        <w:t xml:space="preserve">Glosarij d.o.o. </w:t>
      </w:r>
    </w:p>
    <w:p w14:paraId="7BF338AD" w14:textId="09DCD52F" w:rsidR="00C61BE0" w:rsidRPr="00974BCE" w:rsidRDefault="000A1A2C" w:rsidP="000A1A2C">
      <w:pPr>
        <w:tabs>
          <w:tab w:val="left" w:pos="540"/>
          <w:tab w:val="left" w:pos="569"/>
        </w:tabs>
        <w:rPr>
          <w:bCs/>
          <w:sz w:val="22"/>
          <w:szCs w:val="22"/>
          <w:lang w:val="sr-Latn-ME"/>
        </w:rPr>
      </w:pPr>
      <w:r w:rsidRPr="000A1A2C">
        <w:rPr>
          <w:bCs/>
          <w:sz w:val="22"/>
          <w:szCs w:val="22"/>
          <w:lang w:val="sr-Latn-ME"/>
        </w:rPr>
        <w:t>Vojislavljevića 76, 81000 Podgorica, Crna Gora</w:t>
      </w:r>
    </w:p>
    <w:p w14:paraId="21E2CC38" w14:textId="48D9412E" w:rsidR="001D4BFB" w:rsidRDefault="001D4BFB" w:rsidP="00480FB1">
      <w:pPr>
        <w:tabs>
          <w:tab w:val="left" w:pos="540"/>
          <w:tab w:val="left" w:pos="569"/>
        </w:tabs>
        <w:rPr>
          <w:bCs/>
          <w:sz w:val="22"/>
          <w:szCs w:val="22"/>
          <w:lang w:val="sr-Latn-ME"/>
        </w:rPr>
      </w:pPr>
    </w:p>
    <w:p w14:paraId="51A6527C" w14:textId="77777777" w:rsidR="000A1A2C" w:rsidRPr="00974BCE" w:rsidRDefault="000A1A2C" w:rsidP="00480FB1">
      <w:pPr>
        <w:tabs>
          <w:tab w:val="left" w:pos="540"/>
          <w:tab w:val="left" w:pos="569"/>
        </w:tabs>
        <w:rPr>
          <w:bCs/>
          <w:sz w:val="22"/>
          <w:szCs w:val="22"/>
          <w:lang w:val="sr-Latn-ME"/>
        </w:rPr>
      </w:pPr>
      <w:bookmarkStart w:id="1" w:name="_GoBack"/>
      <w:bookmarkEnd w:id="1"/>
    </w:p>
    <w:p w14:paraId="74A363DC" w14:textId="5B553C9F" w:rsidR="0072020E" w:rsidRPr="00974BCE" w:rsidRDefault="0072020E" w:rsidP="00480FB1">
      <w:pPr>
        <w:tabs>
          <w:tab w:val="left" w:pos="540"/>
          <w:tab w:val="left" w:pos="569"/>
        </w:tabs>
        <w:rPr>
          <w:b/>
          <w:bCs/>
          <w:sz w:val="22"/>
          <w:szCs w:val="22"/>
          <w:lang w:val="sr-Latn-ME"/>
        </w:rPr>
      </w:pPr>
      <w:r w:rsidRPr="00974BCE">
        <w:rPr>
          <w:b/>
          <w:bCs/>
          <w:sz w:val="22"/>
          <w:szCs w:val="22"/>
          <w:lang w:val="sr-Latn-ME"/>
        </w:rPr>
        <w:t xml:space="preserve">8. </w:t>
      </w:r>
      <w:r w:rsidR="00480FB1" w:rsidRPr="00974BCE">
        <w:rPr>
          <w:b/>
          <w:bCs/>
          <w:sz w:val="22"/>
          <w:szCs w:val="22"/>
          <w:lang w:val="sr-Latn-ME"/>
        </w:rPr>
        <w:tab/>
      </w:r>
      <w:r w:rsidRPr="00974BCE">
        <w:rPr>
          <w:b/>
          <w:bCs/>
          <w:sz w:val="22"/>
          <w:szCs w:val="22"/>
          <w:lang w:val="sr-Latn-ME"/>
        </w:rPr>
        <w:t>BROJ DOZVOLE</w:t>
      </w:r>
      <w:r w:rsidR="008A6D43" w:rsidRPr="00974BCE">
        <w:rPr>
          <w:b/>
          <w:bCs/>
          <w:sz w:val="22"/>
          <w:szCs w:val="22"/>
          <w:lang w:val="sr-Latn-ME"/>
        </w:rPr>
        <w:t xml:space="preserve"> ZA STAVLJANJE LIJEKA U PROMET</w:t>
      </w:r>
    </w:p>
    <w:p w14:paraId="4DADBAA5" w14:textId="77777777" w:rsidR="00551395" w:rsidRPr="00974BCE" w:rsidRDefault="00551395" w:rsidP="00480FB1">
      <w:pPr>
        <w:tabs>
          <w:tab w:val="left" w:pos="540"/>
          <w:tab w:val="left" w:pos="569"/>
        </w:tabs>
        <w:rPr>
          <w:bCs/>
          <w:sz w:val="22"/>
          <w:szCs w:val="22"/>
          <w:lang w:val="sr-Latn-ME"/>
        </w:rPr>
      </w:pPr>
    </w:p>
    <w:p w14:paraId="3B3AD234" w14:textId="6E3B74A6" w:rsidR="00F45F77" w:rsidRPr="00974BCE" w:rsidRDefault="00E7383F" w:rsidP="00480FB1">
      <w:pPr>
        <w:tabs>
          <w:tab w:val="left" w:pos="540"/>
          <w:tab w:val="left" w:pos="569"/>
        </w:tabs>
        <w:rPr>
          <w:rFonts w:ascii="TimesNewRoman" w:hAnsi="TimesNewRoman" w:cs="TimesNewRoman"/>
          <w:sz w:val="22"/>
          <w:szCs w:val="22"/>
          <w:lang w:val="sr-Latn-ME" w:eastAsia="sr-Latn-ME"/>
        </w:rPr>
      </w:pPr>
      <w:r w:rsidRPr="00974BCE">
        <w:rPr>
          <w:rFonts w:ascii="TimesNewRoman" w:hAnsi="TimesNewRoman" w:cs="TimesNewRoman"/>
          <w:sz w:val="22"/>
          <w:szCs w:val="22"/>
          <w:lang w:val="sr-Latn-ME" w:eastAsia="sr-Latn-ME"/>
        </w:rPr>
        <w:t>Brinogan®, kapi za oči, suspenzija, 10mg/ml, bočica, plastična, 1x5ml</w:t>
      </w:r>
      <w:r w:rsidR="005A6C54" w:rsidRPr="00974BCE">
        <w:rPr>
          <w:rFonts w:ascii="TimesNewRoman" w:hAnsi="TimesNewRoman" w:cs="TimesNewRoman"/>
          <w:sz w:val="22"/>
          <w:szCs w:val="22"/>
          <w:lang w:val="sr-Latn-ME" w:eastAsia="sr-Latn-ME"/>
        </w:rPr>
        <w:t xml:space="preserve">: </w:t>
      </w:r>
      <w:r w:rsidR="002351F9">
        <w:rPr>
          <w:rFonts w:ascii="TimesNewRoman" w:hAnsi="TimesNewRoman" w:cs="TimesNewRoman"/>
          <w:sz w:val="22"/>
          <w:szCs w:val="22"/>
          <w:lang w:val="sr-Latn-ME" w:eastAsia="sr-Latn-ME"/>
        </w:rPr>
        <w:t>2030/22/664-764</w:t>
      </w:r>
    </w:p>
    <w:p w14:paraId="15B3BED4" w14:textId="613C3224" w:rsidR="00E7383F" w:rsidRPr="00974BCE" w:rsidRDefault="00E7383F" w:rsidP="00480FB1">
      <w:pPr>
        <w:tabs>
          <w:tab w:val="left" w:pos="540"/>
          <w:tab w:val="left" w:pos="569"/>
        </w:tabs>
        <w:rPr>
          <w:rFonts w:ascii="TimesNewRoman" w:hAnsi="TimesNewRoman" w:cs="TimesNewRoman"/>
          <w:sz w:val="22"/>
          <w:szCs w:val="22"/>
          <w:lang w:val="sr-Latn-ME" w:eastAsia="sr-Latn-ME"/>
        </w:rPr>
      </w:pPr>
    </w:p>
    <w:p w14:paraId="5D5C8204" w14:textId="77777777" w:rsidR="00E7383F" w:rsidRPr="00974BCE" w:rsidRDefault="00E7383F" w:rsidP="00480FB1">
      <w:pPr>
        <w:tabs>
          <w:tab w:val="left" w:pos="540"/>
          <w:tab w:val="left" w:pos="569"/>
        </w:tabs>
        <w:rPr>
          <w:rFonts w:ascii="TimesNewRoman" w:hAnsi="TimesNewRoman" w:cs="TimesNewRoman"/>
          <w:sz w:val="22"/>
          <w:szCs w:val="22"/>
          <w:lang w:val="sr-Latn-ME" w:eastAsia="sr-Latn-ME"/>
        </w:rPr>
      </w:pPr>
    </w:p>
    <w:p w14:paraId="5A9EE24A" w14:textId="75931066" w:rsidR="0072020E" w:rsidRPr="00974BCE" w:rsidRDefault="0072020E" w:rsidP="00480FB1">
      <w:pPr>
        <w:tabs>
          <w:tab w:val="left" w:pos="540"/>
          <w:tab w:val="left" w:pos="569"/>
        </w:tabs>
        <w:rPr>
          <w:b/>
          <w:bCs/>
          <w:sz w:val="22"/>
          <w:szCs w:val="22"/>
          <w:lang w:val="sr-Latn-ME"/>
        </w:rPr>
      </w:pPr>
      <w:r w:rsidRPr="00974BCE">
        <w:rPr>
          <w:b/>
          <w:bCs/>
          <w:sz w:val="22"/>
          <w:szCs w:val="22"/>
          <w:lang w:val="sr-Latn-ME"/>
        </w:rPr>
        <w:lastRenderedPageBreak/>
        <w:t xml:space="preserve">9. </w:t>
      </w:r>
      <w:r w:rsidR="00480FB1" w:rsidRPr="00974BCE">
        <w:rPr>
          <w:b/>
          <w:bCs/>
          <w:sz w:val="22"/>
          <w:szCs w:val="22"/>
          <w:lang w:val="sr-Latn-ME"/>
        </w:rPr>
        <w:tab/>
      </w:r>
      <w:r w:rsidRPr="00974BCE">
        <w:rPr>
          <w:b/>
          <w:bCs/>
          <w:sz w:val="22"/>
          <w:szCs w:val="22"/>
          <w:lang w:val="sr-Latn-ME"/>
        </w:rPr>
        <w:t xml:space="preserve">DATUM </w:t>
      </w:r>
      <w:r w:rsidR="00C05DF8" w:rsidRPr="00974BCE">
        <w:rPr>
          <w:b/>
          <w:bCs/>
          <w:sz w:val="22"/>
          <w:szCs w:val="22"/>
          <w:lang w:val="sr-Latn-ME"/>
        </w:rPr>
        <w:t xml:space="preserve">PRVE </w:t>
      </w:r>
      <w:r w:rsidR="008A6D43" w:rsidRPr="00974BCE">
        <w:rPr>
          <w:b/>
          <w:bCs/>
          <w:sz w:val="22"/>
          <w:szCs w:val="22"/>
          <w:lang w:val="sr-Latn-ME"/>
        </w:rPr>
        <w:t>DOZVOLE</w:t>
      </w:r>
      <w:r w:rsidR="00C05DF8" w:rsidRPr="00974BCE">
        <w:rPr>
          <w:b/>
          <w:bCs/>
          <w:sz w:val="22"/>
          <w:szCs w:val="22"/>
          <w:lang w:val="sr-Latn-ME"/>
        </w:rPr>
        <w:t>/OBNOVE DOZVOLE</w:t>
      </w:r>
      <w:r w:rsidR="008A6D43" w:rsidRPr="00974BCE">
        <w:rPr>
          <w:b/>
          <w:bCs/>
          <w:sz w:val="22"/>
          <w:szCs w:val="22"/>
          <w:lang w:val="sr-Latn-ME"/>
        </w:rPr>
        <w:t xml:space="preserve"> ZA STAVLJANJE LIJEKA U PROMET</w:t>
      </w:r>
    </w:p>
    <w:p w14:paraId="1C5C2313" w14:textId="77777777" w:rsidR="0072020E" w:rsidRPr="00974BCE" w:rsidRDefault="0072020E" w:rsidP="00480FB1">
      <w:pPr>
        <w:tabs>
          <w:tab w:val="left" w:pos="540"/>
          <w:tab w:val="left" w:pos="569"/>
        </w:tabs>
        <w:rPr>
          <w:bCs/>
          <w:sz w:val="22"/>
          <w:szCs w:val="22"/>
          <w:lang w:val="sr-Latn-ME"/>
        </w:rPr>
      </w:pPr>
    </w:p>
    <w:p w14:paraId="15BA62DA" w14:textId="091D325B" w:rsidR="00836B35" w:rsidRPr="00974BCE" w:rsidRDefault="005A6C54" w:rsidP="00480FB1">
      <w:pPr>
        <w:tabs>
          <w:tab w:val="left" w:pos="540"/>
          <w:tab w:val="left" w:pos="569"/>
        </w:tabs>
        <w:rPr>
          <w:bCs/>
          <w:sz w:val="22"/>
          <w:szCs w:val="22"/>
          <w:lang w:val="sr-Latn-ME"/>
        </w:rPr>
      </w:pPr>
      <w:r w:rsidRPr="00974BCE">
        <w:rPr>
          <w:rFonts w:ascii="TimesNewRoman" w:hAnsi="TimesNewRoman" w:cs="TimesNewRoman"/>
          <w:sz w:val="22"/>
          <w:szCs w:val="22"/>
          <w:lang w:val="sr-Latn-ME" w:eastAsia="sr-Latn-ME"/>
        </w:rPr>
        <w:t>Brinogan®, kapi za oči, suspenzija, 10mg/</w:t>
      </w:r>
      <w:r w:rsidR="002351F9">
        <w:rPr>
          <w:rFonts w:ascii="TimesNewRoman" w:hAnsi="TimesNewRoman" w:cs="TimesNewRoman"/>
          <w:sz w:val="22"/>
          <w:szCs w:val="22"/>
          <w:lang w:val="sr-Latn-ME" w:eastAsia="sr-Latn-ME"/>
        </w:rPr>
        <w:t>ml, bočica, plastična, 1x5ml: 15</w:t>
      </w:r>
      <w:r w:rsidRPr="00974BCE">
        <w:rPr>
          <w:rFonts w:ascii="TimesNewRoman" w:hAnsi="TimesNewRoman" w:cs="TimesNewRoman"/>
          <w:sz w:val="22"/>
          <w:szCs w:val="22"/>
          <w:lang w:val="sr-Latn-ME" w:eastAsia="sr-Latn-ME"/>
        </w:rPr>
        <w:t>.03.2022. godine</w:t>
      </w:r>
    </w:p>
    <w:p w14:paraId="0206C647" w14:textId="25B35789" w:rsidR="00551395" w:rsidRPr="00974BCE" w:rsidRDefault="00551395" w:rsidP="00480FB1">
      <w:pPr>
        <w:tabs>
          <w:tab w:val="left" w:pos="540"/>
          <w:tab w:val="left" w:pos="569"/>
        </w:tabs>
        <w:rPr>
          <w:bCs/>
          <w:sz w:val="22"/>
          <w:szCs w:val="22"/>
          <w:lang w:val="sr-Latn-ME"/>
        </w:rPr>
      </w:pPr>
    </w:p>
    <w:p w14:paraId="6C31EE5F" w14:textId="77777777" w:rsidR="001D4BFB" w:rsidRPr="00974BCE" w:rsidRDefault="001D4BFB" w:rsidP="00480FB1">
      <w:pPr>
        <w:tabs>
          <w:tab w:val="left" w:pos="540"/>
          <w:tab w:val="left" w:pos="569"/>
        </w:tabs>
        <w:rPr>
          <w:bCs/>
          <w:sz w:val="22"/>
          <w:szCs w:val="22"/>
          <w:lang w:val="sr-Latn-ME"/>
        </w:rPr>
      </w:pPr>
    </w:p>
    <w:p w14:paraId="2A6EFB98" w14:textId="77777777" w:rsidR="003F6A59" w:rsidRPr="00974BCE" w:rsidRDefault="0072020E" w:rsidP="00C05DF8">
      <w:pPr>
        <w:tabs>
          <w:tab w:val="left" w:pos="540"/>
          <w:tab w:val="left" w:pos="569"/>
        </w:tabs>
        <w:ind w:left="540" w:hanging="540"/>
        <w:rPr>
          <w:bCs/>
          <w:sz w:val="22"/>
          <w:szCs w:val="22"/>
          <w:lang w:val="sr-Latn-ME"/>
        </w:rPr>
      </w:pPr>
      <w:r w:rsidRPr="00974BCE">
        <w:rPr>
          <w:b/>
          <w:bCs/>
          <w:sz w:val="22"/>
          <w:szCs w:val="22"/>
          <w:lang w:val="sr-Latn-ME"/>
        </w:rPr>
        <w:t xml:space="preserve">10. </w:t>
      </w:r>
      <w:r w:rsidR="00480FB1" w:rsidRPr="00974BCE">
        <w:rPr>
          <w:b/>
          <w:bCs/>
          <w:sz w:val="22"/>
          <w:szCs w:val="22"/>
          <w:lang w:val="sr-Latn-ME"/>
        </w:rPr>
        <w:tab/>
      </w:r>
      <w:r w:rsidR="002846DB" w:rsidRPr="00974BCE">
        <w:rPr>
          <w:b/>
          <w:bCs/>
          <w:sz w:val="22"/>
          <w:szCs w:val="22"/>
          <w:lang w:val="sr-Latn-ME"/>
        </w:rPr>
        <w:t>D</w:t>
      </w:r>
      <w:r w:rsidR="00EC2532" w:rsidRPr="00974BCE">
        <w:rPr>
          <w:b/>
          <w:bCs/>
          <w:sz w:val="22"/>
          <w:szCs w:val="22"/>
          <w:lang w:val="sr-Latn-ME"/>
        </w:rPr>
        <w:t xml:space="preserve">ATUM REVIZIJE TEKSTA </w:t>
      </w:r>
    </w:p>
    <w:p w14:paraId="7EB6CB1C" w14:textId="77777777" w:rsidR="003F6A59" w:rsidRPr="00974BCE" w:rsidRDefault="003F6A59" w:rsidP="00480FB1">
      <w:pPr>
        <w:tabs>
          <w:tab w:val="left" w:pos="540"/>
          <w:tab w:val="left" w:pos="569"/>
        </w:tabs>
        <w:rPr>
          <w:bCs/>
          <w:sz w:val="22"/>
          <w:szCs w:val="22"/>
          <w:lang w:val="sr-Latn-ME"/>
        </w:rPr>
      </w:pPr>
    </w:p>
    <w:p w14:paraId="459AE9A8" w14:textId="21C81065" w:rsidR="008A6D43" w:rsidRPr="00974BCE" w:rsidRDefault="00551395" w:rsidP="00480FB1">
      <w:pPr>
        <w:tabs>
          <w:tab w:val="left" w:pos="540"/>
          <w:tab w:val="left" w:pos="569"/>
        </w:tabs>
        <w:rPr>
          <w:bCs/>
          <w:sz w:val="22"/>
          <w:szCs w:val="22"/>
          <w:lang w:val="sr-Latn-ME"/>
        </w:rPr>
      </w:pPr>
      <w:r w:rsidRPr="00974BCE">
        <w:rPr>
          <w:bCs/>
          <w:sz w:val="22"/>
          <w:szCs w:val="22"/>
          <w:lang w:val="sr-Latn-ME"/>
        </w:rPr>
        <w:t>Mart, 2022. godine</w:t>
      </w:r>
    </w:p>
    <w:p w14:paraId="40205767" w14:textId="77777777" w:rsidR="003F6A59" w:rsidRPr="00974BCE" w:rsidRDefault="003F6A59" w:rsidP="00DE3F5C">
      <w:pPr>
        <w:rPr>
          <w:sz w:val="22"/>
          <w:szCs w:val="22"/>
          <w:lang w:val="sr-Latn-ME"/>
        </w:rPr>
      </w:pPr>
    </w:p>
    <w:sectPr w:rsidR="003F6A59" w:rsidRPr="00974BCE"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4925C" w14:textId="77777777" w:rsidR="006F48E1" w:rsidRDefault="006F48E1">
      <w:r>
        <w:separator/>
      </w:r>
    </w:p>
  </w:endnote>
  <w:endnote w:type="continuationSeparator" w:id="0">
    <w:p w14:paraId="10D65DFF" w14:textId="77777777" w:rsidR="006F48E1" w:rsidRDefault="006F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7311" w14:textId="4D030D31"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A1A2C">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A1A2C">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8466A" w14:textId="77777777" w:rsidR="006F48E1" w:rsidRDefault="006F48E1">
      <w:r>
        <w:separator/>
      </w:r>
    </w:p>
  </w:footnote>
  <w:footnote w:type="continuationSeparator" w:id="0">
    <w:p w14:paraId="3F57EA69" w14:textId="77777777" w:rsidR="006F48E1" w:rsidRDefault="006F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0000402"/>
    <w:multiLevelType w:val="multilevel"/>
    <w:tmpl w:val="00000885"/>
    <w:lvl w:ilvl="0">
      <w:numFmt w:val="bullet"/>
      <w:lvlText w:val=""/>
      <w:lvlJc w:val="left"/>
      <w:pPr>
        <w:ind w:left="472" w:hanging="360"/>
      </w:pPr>
      <w:rPr>
        <w:rFonts w:ascii="Symbol" w:hAnsi="Symbol" w:cs="Symbol"/>
        <w:b w:val="0"/>
        <w:bCs w:val="0"/>
        <w:w w:val="100"/>
        <w:sz w:val="22"/>
        <w:szCs w:val="22"/>
      </w:rPr>
    </w:lvl>
    <w:lvl w:ilvl="1">
      <w:numFmt w:val="bullet"/>
      <w:lvlText w:val="•"/>
      <w:lvlJc w:val="left"/>
      <w:pPr>
        <w:ind w:left="1318" w:hanging="360"/>
      </w:pPr>
    </w:lvl>
    <w:lvl w:ilvl="2">
      <w:numFmt w:val="bullet"/>
      <w:lvlText w:val="•"/>
      <w:lvlJc w:val="left"/>
      <w:pPr>
        <w:ind w:left="2157" w:hanging="360"/>
      </w:pPr>
    </w:lvl>
    <w:lvl w:ilvl="3">
      <w:numFmt w:val="bullet"/>
      <w:lvlText w:val="•"/>
      <w:lvlJc w:val="left"/>
      <w:pPr>
        <w:ind w:left="2995" w:hanging="360"/>
      </w:pPr>
    </w:lvl>
    <w:lvl w:ilvl="4">
      <w:numFmt w:val="bullet"/>
      <w:lvlText w:val="•"/>
      <w:lvlJc w:val="left"/>
      <w:pPr>
        <w:ind w:left="3834" w:hanging="360"/>
      </w:pPr>
    </w:lvl>
    <w:lvl w:ilvl="5">
      <w:numFmt w:val="bullet"/>
      <w:lvlText w:val="•"/>
      <w:lvlJc w:val="left"/>
      <w:pPr>
        <w:ind w:left="4672" w:hanging="360"/>
      </w:pPr>
    </w:lvl>
    <w:lvl w:ilvl="6">
      <w:numFmt w:val="bullet"/>
      <w:lvlText w:val="•"/>
      <w:lvlJc w:val="left"/>
      <w:pPr>
        <w:ind w:left="5511" w:hanging="360"/>
      </w:pPr>
    </w:lvl>
    <w:lvl w:ilvl="7">
      <w:numFmt w:val="bullet"/>
      <w:lvlText w:val="•"/>
      <w:lvlJc w:val="left"/>
      <w:pPr>
        <w:ind w:left="6349" w:hanging="360"/>
      </w:pPr>
    </w:lvl>
    <w:lvl w:ilvl="8">
      <w:numFmt w:val="bullet"/>
      <w:lvlText w:val="•"/>
      <w:lvlJc w:val="left"/>
      <w:pPr>
        <w:ind w:left="7188" w:hanging="36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6F9"/>
    <w:rsid w:val="000176CA"/>
    <w:rsid w:val="00036FA0"/>
    <w:rsid w:val="0003793F"/>
    <w:rsid w:val="000421D6"/>
    <w:rsid w:val="00045FD2"/>
    <w:rsid w:val="00057E35"/>
    <w:rsid w:val="00076726"/>
    <w:rsid w:val="00077F42"/>
    <w:rsid w:val="00080303"/>
    <w:rsid w:val="000907AE"/>
    <w:rsid w:val="00093E3A"/>
    <w:rsid w:val="000A16FD"/>
    <w:rsid w:val="000A1A2C"/>
    <w:rsid w:val="000A3F58"/>
    <w:rsid w:val="000D2343"/>
    <w:rsid w:val="000D3449"/>
    <w:rsid w:val="000D425A"/>
    <w:rsid w:val="000D60CC"/>
    <w:rsid w:val="000E2084"/>
    <w:rsid w:val="000E232A"/>
    <w:rsid w:val="000E6F55"/>
    <w:rsid w:val="000F77FA"/>
    <w:rsid w:val="0010749A"/>
    <w:rsid w:val="00107BF7"/>
    <w:rsid w:val="00124BFC"/>
    <w:rsid w:val="00126F53"/>
    <w:rsid w:val="00131B05"/>
    <w:rsid w:val="00142F74"/>
    <w:rsid w:val="00146A6E"/>
    <w:rsid w:val="0014766D"/>
    <w:rsid w:val="001536CC"/>
    <w:rsid w:val="00163493"/>
    <w:rsid w:val="00181BD9"/>
    <w:rsid w:val="001A3FBA"/>
    <w:rsid w:val="001A4BF0"/>
    <w:rsid w:val="001A5518"/>
    <w:rsid w:val="001B02F6"/>
    <w:rsid w:val="001B1C6A"/>
    <w:rsid w:val="001C112C"/>
    <w:rsid w:val="001C1263"/>
    <w:rsid w:val="001C1417"/>
    <w:rsid w:val="001D4BFB"/>
    <w:rsid w:val="001D5E04"/>
    <w:rsid w:val="001E390B"/>
    <w:rsid w:val="001F42FB"/>
    <w:rsid w:val="001F719A"/>
    <w:rsid w:val="00201416"/>
    <w:rsid w:val="002031B3"/>
    <w:rsid w:val="00211A21"/>
    <w:rsid w:val="00215931"/>
    <w:rsid w:val="00227BDB"/>
    <w:rsid w:val="00233F17"/>
    <w:rsid w:val="00234CB1"/>
    <w:rsid w:val="002351F9"/>
    <w:rsid w:val="002352F8"/>
    <w:rsid w:val="002510A5"/>
    <w:rsid w:val="00254A0A"/>
    <w:rsid w:val="00266046"/>
    <w:rsid w:val="00280001"/>
    <w:rsid w:val="002846DB"/>
    <w:rsid w:val="00284CCD"/>
    <w:rsid w:val="002A4EB4"/>
    <w:rsid w:val="002C6637"/>
    <w:rsid w:val="002D6069"/>
    <w:rsid w:val="002E0135"/>
    <w:rsid w:val="002E37A5"/>
    <w:rsid w:val="002F4C77"/>
    <w:rsid w:val="00301B4D"/>
    <w:rsid w:val="00310B59"/>
    <w:rsid w:val="00310F03"/>
    <w:rsid w:val="003247D2"/>
    <w:rsid w:val="003445C1"/>
    <w:rsid w:val="00355B61"/>
    <w:rsid w:val="00362686"/>
    <w:rsid w:val="00371510"/>
    <w:rsid w:val="003865E2"/>
    <w:rsid w:val="00393938"/>
    <w:rsid w:val="00396DFD"/>
    <w:rsid w:val="003A7059"/>
    <w:rsid w:val="003B7A36"/>
    <w:rsid w:val="003C17AB"/>
    <w:rsid w:val="003C7823"/>
    <w:rsid w:val="003E1DCC"/>
    <w:rsid w:val="003E4050"/>
    <w:rsid w:val="003F6A59"/>
    <w:rsid w:val="004065C8"/>
    <w:rsid w:val="00411B4B"/>
    <w:rsid w:val="0041355C"/>
    <w:rsid w:val="00415BEE"/>
    <w:rsid w:val="00427F85"/>
    <w:rsid w:val="00435607"/>
    <w:rsid w:val="00436F42"/>
    <w:rsid w:val="004378B4"/>
    <w:rsid w:val="00451314"/>
    <w:rsid w:val="00452E9D"/>
    <w:rsid w:val="004534C7"/>
    <w:rsid w:val="00466FAC"/>
    <w:rsid w:val="004671AA"/>
    <w:rsid w:val="00472FF3"/>
    <w:rsid w:val="00480FB1"/>
    <w:rsid w:val="00483928"/>
    <w:rsid w:val="00485CE5"/>
    <w:rsid w:val="004B7987"/>
    <w:rsid w:val="004D6103"/>
    <w:rsid w:val="004E3BCE"/>
    <w:rsid w:val="004F0E97"/>
    <w:rsid w:val="004F12A7"/>
    <w:rsid w:val="00501DD1"/>
    <w:rsid w:val="00513AD3"/>
    <w:rsid w:val="00515C21"/>
    <w:rsid w:val="005305F0"/>
    <w:rsid w:val="00530BD7"/>
    <w:rsid w:val="00545CD2"/>
    <w:rsid w:val="005476F3"/>
    <w:rsid w:val="0055069B"/>
    <w:rsid w:val="00551395"/>
    <w:rsid w:val="00553645"/>
    <w:rsid w:val="0056100F"/>
    <w:rsid w:val="00571783"/>
    <w:rsid w:val="00572527"/>
    <w:rsid w:val="00573E40"/>
    <w:rsid w:val="00576348"/>
    <w:rsid w:val="00585ECC"/>
    <w:rsid w:val="00592A3A"/>
    <w:rsid w:val="005A0B2E"/>
    <w:rsid w:val="005A23D2"/>
    <w:rsid w:val="005A36CB"/>
    <w:rsid w:val="005A6C54"/>
    <w:rsid w:val="005B49B8"/>
    <w:rsid w:val="005C0741"/>
    <w:rsid w:val="005C5EF4"/>
    <w:rsid w:val="005D254C"/>
    <w:rsid w:val="005D7D59"/>
    <w:rsid w:val="005E2E0B"/>
    <w:rsid w:val="005E7A7D"/>
    <w:rsid w:val="005F052D"/>
    <w:rsid w:val="00634009"/>
    <w:rsid w:val="00646BD1"/>
    <w:rsid w:val="006561C2"/>
    <w:rsid w:val="00671CB3"/>
    <w:rsid w:val="00674BAF"/>
    <w:rsid w:val="00682200"/>
    <w:rsid w:val="006A1497"/>
    <w:rsid w:val="006A4461"/>
    <w:rsid w:val="006B0BD1"/>
    <w:rsid w:val="006C4AFA"/>
    <w:rsid w:val="006D20A5"/>
    <w:rsid w:val="006D37BF"/>
    <w:rsid w:val="006E557D"/>
    <w:rsid w:val="006F0700"/>
    <w:rsid w:val="006F16BF"/>
    <w:rsid w:val="006F48E1"/>
    <w:rsid w:val="00702E22"/>
    <w:rsid w:val="0072020E"/>
    <w:rsid w:val="007438F7"/>
    <w:rsid w:val="00777A63"/>
    <w:rsid w:val="00781409"/>
    <w:rsid w:val="00786071"/>
    <w:rsid w:val="00797C83"/>
    <w:rsid w:val="007A3ECB"/>
    <w:rsid w:val="007C6062"/>
    <w:rsid w:val="00814854"/>
    <w:rsid w:val="00824AB9"/>
    <w:rsid w:val="00836B35"/>
    <w:rsid w:val="00841FFC"/>
    <w:rsid w:val="00843BDE"/>
    <w:rsid w:val="00852946"/>
    <w:rsid w:val="00857B59"/>
    <w:rsid w:val="00860C37"/>
    <w:rsid w:val="0089705C"/>
    <w:rsid w:val="008A0C0B"/>
    <w:rsid w:val="008A0CA8"/>
    <w:rsid w:val="008A6D43"/>
    <w:rsid w:val="008B19BF"/>
    <w:rsid w:val="008B491E"/>
    <w:rsid w:val="008B7F56"/>
    <w:rsid w:val="008C17A9"/>
    <w:rsid w:val="008C1A28"/>
    <w:rsid w:val="008C2E98"/>
    <w:rsid w:val="008E0F4B"/>
    <w:rsid w:val="008E49BD"/>
    <w:rsid w:val="008E53E9"/>
    <w:rsid w:val="008E5771"/>
    <w:rsid w:val="008E5CFD"/>
    <w:rsid w:val="009025BB"/>
    <w:rsid w:val="00920798"/>
    <w:rsid w:val="00923628"/>
    <w:rsid w:val="00932C7B"/>
    <w:rsid w:val="00933BF8"/>
    <w:rsid w:val="00940B9B"/>
    <w:rsid w:val="0095676E"/>
    <w:rsid w:val="00956983"/>
    <w:rsid w:val="00963CF0"/>
    <w:rsid w:val="00964BB1"/>
    <w:rsid w:val="00974BCE"/>
    <w:rsid w:val="00975A5C"/>
    <w:rsid w:val="009775D9"/>
    <w:rsid w:val="00997175"/>
    <w:rsid w:val="009A1847"/>
    <w:rsid w:val="009B062A"/>
    <w:rsid w:val="009C32DE"/>
    <w:rsid w:val="009C750F"/>
    <w:rsid w:val="009E35D6"/>
    <w:rsid w:val="009E7225"/>
    <w:rsid w:val="009E7C6F"/>
    <w:rsid w:val="009F1793"/>
    <w:rsid w:val="009F2D23"/>
    <w:rsid w:val="00A01D69"/>
    <w:rsid w:val="00A02335"/>
    <w:rsid w:val="00A02D92"/>
    <w:rsid w:val="00A24EF3"/>
    <w:rsid w:val="00A27964"/>
    <w:rsid w:val="00A46C05"/>
    <w:rsid w:val="00A46C9A"/>
    <w:rsid w:val="00A56665"/>
    <w:rsid w:val="00A619F3"/>
    <w:rsid w:val="00A62646"/>
    <w:rsid w:val="00A62A73"/>
    <w:rsid w:val="00A6578C"/>
    <w:rsid w:val="00A87FF6"/>
    <w:rsid w:val="00A92CF1"/>
    <w:rsid w:val="00AA0A3B"/>
    <w:rsid w:val="00AA2763"/>
    <w:rsid w:val="00AA33B6"/>
    <w:rsid w:val="00AB50CA"/>
    <w:rsid w:val="00AB6D64"/>
    <w:rsid w:val="00AC4533"/>
    <w:rsid w:val="00AC53CE"/>
    <w:rsid w:val="00AC7476"/>
    <w:rsid w:val="00AD04DF"/>
    <w:rsid w:val="00AD2193"/>
    <w:rsid w:val="00AE153C"/>
    <w:rsid w:val="00AF2AC7"/>
    <w:rsid w:val="00AF74CE"/>
    <w:rsid w:val="00B17889"/>
    <w:rsid w:val="00B208DB"/>
    <w:rsid w:val="00B23F69"/>
    <w:rsid w:val="00B250F5"/>
    <w:rsid w:val="00B26139"/>
    <w:rsid w:val="00B46853"/>
    <w:rsid w:val="00B5339C"/>
    <w:rsid w:val="00B60619"/>
    <w:rsid w:val="00B66A70"/>
    <w:rsid w:val="00B67366"/>
    <w:rsid w:val="00B80EE1"/>
    <w:rsid w:val="00B84135"/>
    <w:rsid w:val="00BA52EF"/>
    <w:rsid w:val="00BB1BA3"/>
    <w:rsid w:val="00BF364A"/>
    <w:rsid w:val="00C04D34"/>
    <w:rsid w:val="00C05DF8"/>
    <w:rsid w:val="00C06864"/>
    <w:rsid w:val="00C10F54"/>
    <w:rsid w:val="00C23D8D"/>
    <w:rsid w:val="00C37AA3"/>
    <w:rsid w:val="00C37FD7"/>
    <w:rsid w:val="00C420D6"/>
    <w:rsid w:val="00C43419"/>
    <w:rsid w:val="00C44CF3"/>
    <w:rsid w:val="00C610C5"/>
    <w:rsid w:val="00C61BE0"/>
    <w:rsid w:val="00C70B0E"/>
    <w:rsid w:val="00C773CA"/>
    <w:rsid w:val="00C83785"/>
    <w:rsid w:val="00C94C0D"/>
    <w:rsid w:val="00CA101C"/>
    <w:rsid w:val="00CA170A"/>
    <w:rsid w:val="00CA1FEB"/>
    <w:rsid w:val="00CA54EC"/>
    <w:rsid w:val="00CA6278"/>
    <w:rsid w:val="00CB2421"/>
    <w:rsid w:val="00CB58DA"/>
    <w:rsid w:val="00CB6E4D"/>
    <w:rsid w:val="00CD3DE6"/>
    <w:rsid w:val="00CD4F85"/>
    <w:rsid w:val="00CD6F02"/>
    <w:rsid w:val="00CE246D"/>
    <w:rsid w:val="00CE7BA8"/>
    <w:rsid w:val="00CF07A0"/>
    <w:rsid w:val="00CF3E03"/>
    <w:rsid w:val="00CF794E"/>
    <w:rsid w:val="00D0082A"/>
    <w:rsid w:val="00D21455"/>
    <w:rsid w:val="00D230D1"/>
    <w:rsid w:val="00D47634"/>
    <w:rsid w:val="00D709B3"/>
    <w:rsid w:val="00D8527A"/>
    <w:rsid w:val="00DA163A"/>
    <w:rsid w:val="00DA2ED6"/>
    <w:rsid w:val="00DB57A8"/>
    <w:rsid w:val="00DB76B8"/>
    <w:rsid w:val="00DC2EA1"/>
    <w:rsid w:val="00DC5B2D"/>
    <w:rsid w:val="00DD6AAF"/>
    <w:rsid w:val="00DE3F5C"/>
    <w:rsid w:val="00DE6594"/>
    <w:rsid w:val="00DF1D20"/>
    <w:rsid w:val="00DF6076"/>
    <w:rsid w:val="00E14589"/>
    <w:rsid w:val="00E16F05"/>
    <w:rsid w:val="00E21324"/>
    <w:rsid w:val="00E246B9"/>
    <w:rsid w:val="00E31FEA"/>
    <w:rsid w:val="00E45169"/>
    <w:rsid w:val="00E46D9D"/>
    <w:rsid w:val="00E47787"/>
    <w:rsid w:val="00E51C30"/>
    <w:rsid w:val="00E5592D"/>
    <w:rsid w:val="00E64180"/>
    <w:rsid w:val="00E721B5"/>
    <w:rsid w:val="00E7383F"/>
    <w:rsid w:val="00E74AEE"/>
    <w:rsid w:val="00E868E5"/>
    <w:rsid w:val="00E9237A"/>
    <w:rsid w:val="00E939FA"/>
    <w:rsid w:val="00E95003"/>
    <w:rsid w:val="00EA3E1E"/>
    <w:rsid w:val="00EA5765"/>
    <w:rsid w:val="00EC2532"/>
    <w:rsid w:val="00ED590C"/>
    <w:rsid w:val="00ED7812"/>
    <w:rsid w:val="00EF3B86"/>
    <w:rsid w:val="00F164FA"/>
    <w:rsid w:val="00F317E9"/>
    <w:rsid w:val="00F34554"/>
    <w:rsid w:val="00F34FCA"/>
    <w:rsid w:val="00F35EFC"/>
    <w:rsid w:val="00F404D7"/>
    <w:rsid w:val="00F45F77"/>
    <w:rsid w:val="00F478A6"/>
    <w:rsid w:val="00F5167F"/>
    <w:rsid w:val="00F52258"/>
    <w:rsid w:val="00F52875"/>
    <w:rsid w:val="00F60E71"/>
    <w:rsid w:val="00F62705"/>
    <w:rsid w:val="00F66930"/>
    <w:rsid w:val="00F8570A"/>
    <w:rsid w:val="00F91C7B"/>
    <w:rsid w:val="00FC7BD8"/>
    <w:rsid w:val="00FD20CA"/>
    <w:rsid w:val="00FD3524"/>
    <w:rsid w:val="00FD66D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9536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Revision">
    <w:name w:val="Revision"/>
    <w:hidden/>
    <w:uiPriority w:val="99"/>
    <w:semiHidden/>
    <w:rsid w:val="0041355C"/>
    <w:rPr>
      <w:sz w:val="24"/>
      <w:szCs w:val="24"/>
      <w:lang w:val="en-US" w:eastAsia="en-US"/>
    </w:rPr>
  </w:style>
  <w:style w:type="character" w:styleId="Hyperlink">
    <w:name w:val="Hyperlink"/>
    <w:basedOn w:val="DefaultParagraphFont"/>
    <w:rsid w:val="00DC5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4B36-6CA6-48B3-9920-E1E5224A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25997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3</cp:revision>
  <dcterms:created xsi:type="dcterms:W3CDTF">2022-12-23T08:47:00Z</dcterms:created>
  <dcterms:modified xsi:type="dcterms:W3CDTF">2022-12-23T11:30:00Z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