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CF25D2" w:rsidRDefault="00C22BE5" w:rsidP="00C22BE5">
      <w:pPr>
        <w:rPr>
          <w:sz w:val="22"/>
          <w:szCs w:val="22"/>
          <w:lang w:val="sr-Latn-ME"/>
        </w:rPr>
      </w:pPr>
    </w:p>
    <w:p w:rsidR="00C22BE5" w:rsidRPr="00CF25D2" w:rsidRDefault="00C22BE5" w:rsidP="00C22BE5">
      <w:pPr>
        <w:rPr>
          <w:sz w:val="22"/>
          <w:szCs w:val="22"/>
          <w:lang w:val="sr-Latn-ME"/>
        </w:rPr>
      </w:pPr>
    </w:p>
    <w:p w:rsidR="00C22BE5" w:rsidRPr="00CF25D2" w:rsidRDefault="00C30F92" w:rsidP="00C30F92">
      <w:pPr>
        <w:jc w:val="center"/>
        <w:rPr>
          <w:sz w:val="22"/>
          <w:szCs w:val="22"/>
          <w:lang w:val="sr-Latn-ME"/>
        </w:rPr>
      </w:pPr>
      <w:r w:rsidRPr="00CF25D2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F25D2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CF25D2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:rsidR="00FA662A" w:rsidRPr="00912683" w:rsidRDefault="00FA662A" w:rsidP="00FA662A">
      <w:pPr>
        <w:pStyle w:val="Header"/>
        <w:jc w:val="center"/>
        <w:rPr>
          <w:b/>
          <w:bCs/>
          <w:sz w:val="22"/>
          <w:szCs w:val="22"/>
          <w:lang w:val="sr-Latn-ME"/>
        </w:rPr>
      </w:pPr>
      <w:r w:rsidRPr="00912683">
        <w:rPr>
          <w:b/>
          <w:bCs/>
          <w:sz w:val="22"/>
          <w:szCs w:val="22"/>
          <w:lang w:val="sr-Latn-ME"/>
        </w:rPr>
        <w:t>Paclitaxelum Accord, 6 mg/ml, koncentrat za rastvor za infuziju</w:t>
      </w:r>
    </w:p>
    <w:p w:rsidR="00FA662A" w:rsidRPr="00912683" w:rsidRDefault="00FA662A" w:rsidP="00FA662A">
      <w:pPr>
        <w:pStyle w:val="Header"/>
        <w:jc w:val="center"/>
        <w:rPr>
          <w:b/>
          <w:bCs/>
          <w:sz w:val="22"/>
          <w:szCs w:val="22"/>
          <w:lang w:val="sr-Latn-ME"/>
        </w:rPr>
      </w:pPr>
    </w:p>
    <w:p w:rsidR="00FA662A" w:rsidRPr="00912683" w:rsidRDefault="00FA662A" w:rsidP="00FA662A">
      <w:pPr>
        <w:pStyle w:val="Header"/>
        <w:jc w:val="center"/>
        <w:rPr>
          <w:b/>
          <w:bCs/>
          <w:sz w:val="22"/>
          <w:szCs w:val="22"/>
          <w:lang w:val="sr-Latn-ME"/>
        </w:rPr>
      </w:pPr>
      <w:r w:rsidRPr="00912683">
        <w:rPr>
          <w:b/>
          <w:bCs/>
          <w:sz w:val="22"/>
          <w:szCs w:val="22"/>
          <w:lang w:val="sr-Latn-ME"/>
        </w:rPr>
        <w:t>paklitaksel</w:t>
      </w:r>
    </w:p>
    <w:p w:rsidR="00C22BE5" w:rsidRPr="0044367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22BE5" w:rsidRPr="00CF25D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22BE5" w:rsidRPr="00CF25D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22BE5" w:rsidRPr="00CF25D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A32113" w:rsidRPr="00CF25D2" w:rsidRDefault="00A32113" w:rsidP="00FA662A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:rsidR="006A2B96" w:rsidRPr="00CF25D2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CF25D2">
        <w:rPr>
          <w:b/>
          <w:bCs/>
          <w:sz w:val="22"/>
          <w:szCs w:val="22"/>
          <w:lang w:val="sr-Latn-ME"/>
        </w:rPr>
        <w:t>,</w:t>
      </w:r>
      <w:r w:rsidR="006A2B96" w:rsidRPr="00CF25D2">
        <w:rPr>
          <w:sz w:val="22"/>
          <w:szCs w:val="22"/>
          <w:lang w:val="sr-Latn-ME"/>
        </w:rPr>
        <w:t xml:space="preserve"> </w:t>
      </w:r>
      <w:r w:rsidR="006A2B96" w:rsidRPr="00CF25D2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CF25D2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CF25D2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CF25D2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Ako imate dodatnih pitanja, obratite se svom ljekaru ili farmaceutu</w:t>
      </w:r>
      <w:r w:rsidR="00070BAB" w:rsidRPr="00CF25D2">
        <w:rPr>
          <w:sz w:val="22"/>
          <w:szCs w:val="22"/>
          <w:lang w:val="sr-Latn-ME"/>
        </w:rPr>
        <w:t xml:space="preserve"> </w:t>
      </w:r>
      <w:r w:rsidR="00070BAB" w:rsidRPr="00CF25D2">
        <w:rPr>
          <w:noProof/>
          <w:sz w:val="22"/>
          <w:szCs w:val="22"/>
          <w:lang w:val="sr-Latn-ME"/>
        </w:rPr>
        <w:t>ili medicinskoj sestri</w:t>
      </w:r>
      <w:r w:rsidRPr="00CF25D2">
        <w:rPr>
          <w:sz w:val="22"/>
          <w:szCs w:val="22"/>
          <w:lang w:val="sr-Latn-ME"/>
        </w:rPr>
        <w:t>.</w:t>
      </w:r>
      <w:r w:rsidR="006240C9" w:rsidRPr="00CF25D2">
        <w:rPr>
          <w:sz w:val="22"/>
          <w:szCs w:val="22"/>
          <w:lang w:val="sr-Latn-ME"/>
        </w:rPr>
        <w:t xml:space="preserve"> </w:t>
      </w:r>
    </w:p>
    <w:p w:rsidR="00A32113" w:rsidRPr="00CF25D2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Ovaj lijek propisan je Vama i ne sm</w:t>
      </w:r>
      <w:r w:rsidR="00A06E5C" w:rsidRPr="00CF25D2">
        <w:rPr>
          <w:sz w:val="22"/>
          <w:szCs w:val="22"/>
          <w:lang w:val="sr-Latn-ME"/>
        </w:rPr>
        <w:t>ij</w:t>
      </w:r>
      <w:r w:rsidRPr="00CF25D2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CF25D2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F25D2">
        <w:rPr>
          <w:spacing w:val="-5"/>
          <w:sz w:val="22"/>
          <w:szCs w:val="22"/>
          <w:lang w:val="sr-Latn-ME"/>
        </w:rPr>
        <w:t xml:space="preserve">Ako </w:t>
      </w:r>
      <w:r w:rsidR="00CE3E04" w:rsidRPr="00CF25D2">
        <w:rPr>
          <w:spacing w:val="-5"/>
          <w:sz w:val="22"/>
          <w:szCs w:val="22"/>
          <w:lang w:val="sr-Latn-ME"/>
        </w:rPr>
        <w:t>Vam</w:t>
      </w:r>
      <w:r w:rsidRPr="00CF25D2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CF25D2">
        <w:rPr>
          <w:spacing w:val="-5"/>
          <w:sz w:val="22"/>
          <w:szCs w:val="22"/>
          <w:lang w:val="sr-Latn-ME"/>
        </w:rPr>
        <w:t xml:space="preserve">ejstvo recite to svom ljekaru, </w:t>
      </w:r>
      <w:r w:rsidRPr="00CF25D2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CF25D2">
        <w:rPr>
          <w:spacing w:val="-4"/>
          <w:sz w:val="22"/>
          <w:szCs w:val="22"/>
          <w:lang w:val="sr-Latn-ME"/>
        </w:rPr>
        <w:t xml:space="preserve">. </w:t>
      </w:r>
      <w:r w:rsidR="0085398E" w:rsidRPr="00CF25D2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CF25D2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3324F7" w:rsidRPr="00CF25D2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C269D7" w:rsidRPr="00CF25D2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69D7" w:rsidRPr="00CF25D2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92C66" w:rsidRPr="00CF25D2" w:rsidRDefault="00A92C66" w:rsidP="001B461A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CF25D2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CF25D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Šta je lijek </w:t>
      </w:r>
      <w:r w:rsidR="00FA662A" w:rsidRPr="00CF25D2">
        <w:rPr>
          <w:bCs/>
          <w:sz w:val="22"/>
          <w:szCs w:val="22"/>
          <w:lang w:val="sr-Latn-ME"/>
        </w:rPr>
        <w:t>Paclitaxelum Accord</w:t>
      </w:r>
      <w:r w:rsidRPr="00CF25D2">
        <w:rPr>
          <w:sz w:val="22"/>
          <w:szCs w:val="22"/>
          <w:lang w:val="sr-Latn-ME"/>
        </w:rPr>
        <w:t xml:space="preserve"> i čemu je namijenjen</w:t>
      </w:r>
    </w:p>
    <w:p w:rsidR="00FA662A" w:rsidRPr="00CF25D2" w:rsidRDefault="00A32113" w:rsidP="005305E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Šta treba da znate prije nego što uzmete lijek </w:t>
      </w:r>
      <w:r w:rsidR="00FA662A" w:rsidRPr="00CF25D2">
        <w:rPr>
          <w:bCs/>
          <w:sz w:val="22"/>
          <w:szCs w:val="22"/>
          <w:lang w:val="sr-Latn-ME"/>
        </w:rPr>
        <w:t>Paclitaxelum Accord</w:t>
      </w:r>
      <w:r w:rsidR="00FA662A" w:rsidRPr="00CF25D2">
        <w:rPr>
          <w:sz w:val="22"/>
          <w:szCs w:val="22"/>
          <w:lang w:val="sr-Latn-ME"/>
        </w:rPr>
        <w:t xml:space="preserve"> </w:t>
      </w:r>
    </w:p>
    <w:p w:rsidR="00A32113" w:rsidRPr="00CF25D2" w:rsidRDefault="00A32113" w:rsidP="005305E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Kako se upotrebljava lijek </w:t>
      </w:r>
      <w:r w:rsidR="00FA662A" w:rsidRPr="00CF25D2">
        <w:rPr>
          <w:bCs/>
          <w:sz w:val="22"/>
          <w:szCs w:val="22"/>
          <w:lang w:val="sr-Latn-ME"/>
        </w:rPr>
        <w:t>Paclitaxelum Accord</w:t>
      </w:r>
    </w:p>
    <w:p w:rsidR="00A32113" w:rsidRPr="00CF25D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Moguća neželjena dejstva </w:t>
      </w:r>
    </w:p>
    <w:p w:rsidR="00A32113" w:rsidRPr="00CF25D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Kako čuvati lijek </w:t>
      </w:r>
      <w:r w:rsidR="00FA662A" w:rsidRPr="00CF25D2">
        <w:rPr>
          <w:bCs/>
          <w:sz w:val="22"/>
          <w:szCs w:val="22"/>
          <w:lang w:val="sr-Latn-ME"/>
        </w:rPr>
        <w:t>Paclitaxelum Accord</w:t>
      </w:r>
    </w:p>
    <w:p w:rsidR="00A32113" w:rsidRPr="00CF25D2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Sadržaj pakovanja i d</w:t>
      </w:r>
      <w:r w:rsidR="00A32113" w:rsidRPr="00CF25D2">
        <w:rPr>
          <w:sz w:val="22"/>
          <w:szCs w:val="22"/>
          <w:lang w:val="sr-Latn-ME"/>
        </w:rPr>
        <w:t>odatne informacije</w:t>
      </w:r>
      <w:r w:rsidR="00A02C42" w:rsidRPr="00CF25D2">
        <w:rPr>
          <w:sz w:val="22"/>
          <w:szCs w:val="22"/>
          <w:lang w:val="sr-Latn-ME"/>
        </w:rPr>
        <w:t xml:space="preserve"> </w:t>
      </w:r>
    </w:p>
    <w:p w:rsidR="00A32113" w:rsidRPr="00CF25D2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CF25D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CF25D2" w:rsidRDefault="00CF1B2D">
      <w:pPr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br w:type="page"/>
      </w:r>
    </w:p>
    <w:p w:rsidR="00445D8F" w:rsidRPr="00CF25D2" w:rsidRDefault="00445D8F" w:rsidP="00A32113">
      <w:pPr>
        <w:rPr>
          <w:b/>
          <w:bCs/>
          <w:sz w:val="22"/>
          <w:szCs w:val="22"/>
          <w:lang w:val="sr-Latn-ME"/>
        </w:rPr>
      </w:pPr>
    </w:p>
    <w:p w:rsidR="00A32113" w:rsidRPr="00CF25D2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 xml:space="preserve">1. </w:t>
      </w:r>
      <w:r w:rsidR="00FB6603" w:rsidRPr="00CF25D2">
        <w:rPr>
          <w:b/>
          <w:bCs/>
          <w:sz w:val="22"/>
          <w:szCs w:val="22"/>
          <w:lang w:val="sr-Latn-ME"/>
        </w:rPr>
        <w:tab/>
      </w:r>
      <w:r w:rsidRPr="00CF25D2">
        <w:rPr>
          <w:b/>
          <w:bCs/>
          <w:sz w:val="22"/>
          <w:szCs w:val="22"/>
          <w:lang w:val="sr-Latn-ME"/>
        </w:rPr>
        <w:t xml:space="preserve">ŠTA JE LIJEK </w:t>
      </w:r>
      <w:r w:rsidR="00792488" w:rsidRPr="00CF25D2">
        <w:rPr>
          <w:b/>
          <w:bCs/>
          <w:sz w:val="22"/>
          <w:szCs w:val="22"/>
          <w:lang w:val="sr-Latn-ME"/>
        </w:rPr>
        <w:t>PACLITAXELUM ACCORD</w:t>
      </w:r>
      <w:r w:rsidRPr="00CF25D2">
        <w:rPr>
          <w:b/>
          <w:bCs/>
          <w:sz w:val="22"/>
          <w:szCs w:val="22"/>
          <w:lang w:val="sr-Latn-ME"/>
        </w:rPr>
        <w:t xml:space="preserve"> I ČEMU JE NAMIJENJEN</w:t>
      </w:r>
    </w:p>
    <w:p w:rsidR="00792488" w:rsidRPr="00CF25D2" w:rsidRDefault="00792488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92488" w:rsidRPr="00CF25D2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Lijek Paclitaxelum Accord, pripada grupi ljekova pod nazivom taksani koji se koriste u liječenju karcinoma. Lijek Paclitaxelum Accord</w:t>
      </w:r>
      <w:r w:rsidRPr="00CF25D2">
        <w:rPr>
          <w:b/>
          <w:bCs/>
          <w:sz w:val="22"/>
          <w:szCs w:val="22"/>
          <w:lang w:val="sr-Latn-ME"/>
        </w:rPr>
        <w:t xml:space="preserve"> </w:t>
      </w:r>
      <w:r w:rsidRPr="00CF25D2">
        <w:rPr>
          <w:bCs/>
          <w:sz w:val="22"/>
          <w:szCs w:val="22"/>
          <w:lang w:val="sr-Latn-ME"/>
        </w:rPr>
        <w:t xml:space="preserve">djeluje tako što sprječava deobu ćelija i na taj način smanjuje rast ćelija raka. </w:t>
      </w:r>
    </w:p>
    <w:p w:rsidR="00747163" w:rsidRPr="00CF25D2" w:rsidRDefault="00747163" w:rsidP="00912683">
      <w:pPr>
        <w:ind w:left="142" w:right="-1"/>
        <w:jc w:val="both"/>
        <w:rPr>
          <w:bCs/>
          <w:sz w:val="22"/>
          <w:szCs w:val="22"/>
          <w:lang w:val="sr-Latn-ME"/>
        </w:rPr>
      </w:pPr>
    </w:p>
    <w:p w:rsidR="00792488" w:rsidRPr="00CF25D2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Paklitaksel se koristi za liječenje sljedećih vrsta raka:</w:t>
      </w:r>
    </w:p>
    <w:p w:rsidR="00747163" w:rsidRPr="00CF25D2" w:rsidRDefault="00747163" w:rsidP="00912683">
      <w:pPr>
        <w:ind w:left="142" w:right="-1"/>
        <w:jc w:val="both"/>
        <w:rPr>
          <w:bCs/>
          <w:sz w:val="22"/>
          <w:szCs w:val="22"/>
          <w:lang w:val="sr-Latn-ME"/>
        </w:rPr>
      </w:pPr>
    </w:p>
    <w:p w:rsidR="00792488" w:rsidRPr="00CF25D2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Karcinom jajnika</w:t>
      </w:r>
      <w:r w:rsidRPr="00CF25D2">
        <w:rPr>
          <w:bCs/>
          <w:sz w:val="22"/>
          <w:szCs w:val="22"/>
          <w:lang w:val="sr-Latn-ME"/>
        </w:rPr>
        <w:t>:</w:t>
      </w:r>
    </w:p>
    <w:p w:rsidR="00792488" w:rsidRPr="00CF25D2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- Prva linija hemioterapije karcinoma jajnika</w:t>
      </w:r>
      <w:r w:rsidR="00461381" w:rsidRPr="00CF25D2">
        <w:rPr>
          <w:bCs/>
          <w:sz w:val="22"/>
          <w:szCs w:val="22"/>
          <w:lang w:val="sr-Latn-ME"/>
        </w:rPr>
        <w:t xml:space="preserve"> </w:t>
      </w:r>
      <w:r w:rsidR="00747163" w:rsidRPr="00CF25D2">
        <w:rPr>
          <w:bCs/>
          <w:sz w:val="22"/>
          <w:szCs w:val="22"/>
          <w:lang w:val="sr-Latn-ME"/>
        </w:rPr>
        <w:t>(</w:t>
      </w:r>
      <w:r w:rsidRPr="00CF25D2">
        <w:rPr>
          <w:bCs/>
          <w:sz w:val="22"/>
          <w:szCs w:val="22"/>
          <w:lang w:val="sr-Latn-ME"/>
        </w:rPr>
        <w:t xml:space="preserve">nakon prethodne operacije, u kombinaciji sa </w:t>
      </w:r>
      <w:r w:rsidR="001B461A" w:rsidRPr="00CF25D2">
        <w:rPr>
          <w:bCs/>
          <w:sz w:val="22"/>
          <w:szCs w:val="22"/>
          <w:lang w:val="sr-Latn-ME"/>
        </w:rPr>
        <w:t>lijekom koji sadrži platinu (</w:t>
      </w:r>
      <w:r w:rsidRPr="00CF25D2">
        <w:rPr>
          <w:bCs/>
          <w:sz w:val="22"/>
          <w:szCs w:val="22"/>
          <w:lang w:val="sr-Latn-ME"/>
        </w:rPr>
        <w:t>cisplatin</w:t>
      </w:r>
      <w:r w:rsidR="001B461A" w:rsidRPr="00CF25D2">
        <w:rPr>
          <w:bCs/>
          <w:sz w:val="22"/>
          <w:szCs w:val="22"/>
          <w:lang w:val="sr-Latn-ME"/>
        </w:rPr>
        <w:t>)</w:t>
      </w:r>
      <w:r w:rsidRPr="00CF25D2">
        <w:rPr>
          <w:bCs/>
          <w:sz w:val="22"/>
          <w:szCs w:val="22"/>
          <w:lang w:val="sr-Latn-ME"/>
        </w:rPr>
        <w:t>;</w:t>
      </w:r>
    </w:p>
    <w:p w:rsidR="00792488" w:rsidRPr="00CF25D2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- nakon neuspjele standardne terapije ljekovima koji sadrže platinu.</w:t>
      </w:r>
    </w:p>
    <w:p w:rsidR="00747163" w:rsidRPr="00CF25D2" w:rsidRDefault="00747163" w:rsidP="00912683">
      <w:pPr>
        <w:ind w:left="142" w:right="-1"/>
        <w:jc w:val="both"/>
        <w:rPr>
          <w:bCs/>
          <w:sz w:val="22"/>
          <w:szCs w:val="22"/>
          <w:lang w:val="sr-Latn-ME"/>
        </w:rPr>
      </w:pPr>
    </w:p>
    <w:p w:rsidR="00792488" w:rsidRPr="00CF25D2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Karcinom dojke</w:t>
      </w:r>
      <w:r w:rsidRPr="00CF25D2">
        <w:rPr>
          <w:bCs/>
          <w:sz w:val="22"/>
          <w:szCs w:val="22"/>
          <w:lang w:val="sr-Latn-ME"/>
        </w:rPr>
        <w:t>:</w:t>
      </w:r>
    </w:p>
    <w:p w:rsidR="00792488" w:rsidRPr="00CF25D2" w:rsidRDefault="00792488" w:rsidP="009D1A0B">
      <w:pPr>
        <w:spacing w:before="200"/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 xml:space="preserve">- Prva linija hemioterapije za uznapredovalu bolest ili kada se bolest proširila na druge djelove tijela (metastatska bolest). Paklitaksel se primjenjuje bilo u kombinaciji sa </w:t>
      </w:r>
      <w:r w:rsidRPr="00CF25D2">
        <w:rPr>
          <w:bCs/>
          <w:i/>
          <w:sz w:val="22"/>
          <w:szCs w:val="22"/>
          <w:lang w:val="sr-Latn-ME"/>
        </w:rPr>
        <w:t xml:space="preserve">antraciklinom </w:t>
      </w:r>
      <w:r w:rsidRPr="00CF25D2">
        <w:rPr>
          <w:bCs/>
          <w:sz w:val="22"/>
          <w:szCs w:val="22"/>
          <w:lang w:val="sr-Latn-ME"/>
        </w:rPr>
        <w:t xml:space="preserve">(npr. doksorubicin) ili u kombinaciji sa lijekom koji se zove </w:t>
      </w:r>
      <w:r w:rsidRPr="00CF25D2">
        <w:rPr>
          <w:bCs/>
          <w:i/>
          <w:sz w:val="22"/>
          <w:szCs w:val="22"/>
          <w:lang w:val="sr-Latn-ME"/>
        </w:rPr>
        <w:t>trastuzumab</w:t>
      </w:r>
      <w:r w:rsidRPr="00CF25D2">
        <w:rPr>
          <w:bCs/>
          <w:sz w:val="22"/>
          <w:szCs w:val="22"/>
          <w:lang w:val="sr-Latn-ME"/>
        </w:rPr>
        <w:t>( kod pacijentkinja kod kojih terapija antraciklinima nije odgovarajuća i kod kojih ćelije raka na svojoj površini imaju protein koji se zove HER-2, vidjeti uputstvo za lijek trastuzumab);</w:t>
      </w:r>
    </w:p>
    <w:p w:rsidR="00792488" w:rsidRPr="00CF25D2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 xml:space="preserve">- Kao dodatna terapija, paklitaksel je indikovan za liječenje </w:t>
      </w:r>
      <w:r w:rsidR="003B1E2F" w:rsidRPr="00CF25D2">
        <w:rPr>
          <w:bCs/>
          <w:sz w:val="22"/>
          <w:szCs w:val="22"/>
          <w:lang w:val="sr-Latn-ME"/>
        </w:rPr>
        <w:t xml:space="preserve">karcinoma </w:t>
      </w:r>
      <w:r w:rsidRPr="00CF25D2">
        <w:rPr>
          <w:bCs/>
          <w:sz w:val="22"/>
          <w:szCs w:val="22"/>
          <w:lang w:val="sr-Latn-ME"/>
        </w:rPr>
        <w:t>dojke nakon prethodne operacije i terapije antraciklinom i ciklofosfamidom (AC terapija);</w:t>
      </w:r>
    </w:p>
    <w:p w:rsidR="00792488" w:rsidRPr="00CF25D2" w:rsidRDefault="00792488" w:rsidP="009D1A0B">
      <w:pPr>
        <w:spacing w:before="200"/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- Kao druga linija terapije kod pacijentkinja kod kojih je standardna terapija antraciklinom bila neuspješna ili kod pacijentkinja koje nisu kandidati za terapiju antraciklinom.</w:t>
      </w:r>
    </w:p>
    <w:p w:rsidR="003B1E2F" w:rsidRPr="00CF25D2" w:rsidRDefault="003B1E2F" w:rsidP="00912683">
      <w:pPr>
        <w:ind w:left="142" w:right="-1"/>
        <w:jc w:val="both"/>
        <w:rPr>
          <w:bCs/>
          <w:sz w:val="22"/>
          <w:szCs w:val="22"/>
          <w:lang w:val="sr-Latn-ME"/>
        </w:rPr>
      </w:pPr>
    </w:p>
    <w:p w:rsidR="00792488" w:rsidRPr="00CF25D2" w:rsidRDefault="00792488" w:rsidP="00912683">
      <w:pPr>
        <w:ind w:left="142" w:right="-1"/>
        <w:jc w:val="both"/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Uznapredovali nemikrocelularni karcinom pluća (NSCLC):</w:t>
      </w:r>
    </w:p>
    <w:p w:rsidR="00792488" w:rsidRPr="00CF25D2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- paklitaksel je u kombinaciji sa cisplatinom indikovan za liječenje nemikrocelularnog karcinoma pluća (NSCLC) kod pacijenata koji nisu kandidati za potencijalnu operaciju i/ili terapiju zračenjem.</w:t>
      </w:r>
    </w:p>
    <w:p w:rsidR="003B1E2F" w:rsidRPr="00CF25D2" w:rsidRDefault="003B1E2F" w:rsidP="00912683">
      <w:pPr>
        <w:ind w:left="142" w:right="-1"/>
        <w:jc w:val="both"/>
        <w:rPr>
          <w:bCs/>
          <w:sz w:val="22"/>
          <w:szCs w:val="22"/>
          <w:lang w:val="sr-Latn-ME"/>
        </w:rPr>
      </w:pPr>
    </w:p>
    <w:p w:rsidR="00792488" w:rsidRPr="00CF25D2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Kapošijev sarkom povezan sa AIDS-om:</w:t>
      </w:r>
      <w:r w:rsidRPr="00CF25D2">
        <w:rPr>
          <w:bCs/>
          <w:sz w:val="22"/>
          <w:szCs w:val="22"/>
          <w:lang w:val="sr-Latn-ME"/>
        </w:rPr>
        <w:t xml:space="preserve"> </w:t>
      </w:r>
    </w:p>
    <w:p w:rsidR="00792488" w:rsidRPr="00CF25D2" w:rsidRDefault="00252218" w:rsidP="00747163">
      <w:pPr>
        <w:tabs>
          <w:tab w:val="left" w:pos="540"/>
          <w:tab w:val="left" w:pos="569"/>
        </w:tabs>
        <w:ind w:left="142" w:right="-1"/>
        <w:jc w:val="both"/>
        <w:rPr>
          <w:b/>
          <w:bCs/>
          <w:sz w:val="22"/>
          <w:szCs w:val="22"/>
          <w:lang w:val="sr-Latn-ME"/>
        </w:rPr>
      </w:pPr>
      <w:r w:rsidRPr="00CF25D2">
        <w:rPr>
          <w:sz w:val="22"/>
          <w:szCs w:val="24"/>
          <w:lang w:val="sr-Latn-ME"/>
        </w:rPr>
        <w:t>-</w:t>
      </w:r>
      <w:r w:rsidR="00792488" w:rsidRPr="00CF25D2">
        <w:rPr>
          <w:sz w:val="22"/>
          <w:szCs w:val="24"/>
          <w:lang w:val="sr-Latn-ME"/>
        </w:rPr>
        <w:t xml:space="preserve">paklitaksel je indikovan za liječenje pacijenata sa uznapredovalim Kapošijevim sarkomom (KS) povezanim sa AIDS-om kod kojih </w:t>
      </w:r>
      <w:r w:rsidR="003B1E2F" w:rsidRPr="00CF25D2">
        <w:rPr>
          <w:sz w:val="22"/>
          <w:szCs w:val="24"/>
          <w:lang w:val="sr-Latn-ME"/>
        </w:rPr>
        <w:t xml:space="preserve">druga </w:t>
      </w:r>
      <w:r w:rsidR="00792488" w:rsidRPr="00CF25D2">
        <w:rPr>
          <w:sz w:val="22"/>
          <w:szCs w:val="24"/>
          <w:lang w:val="sr-Latn-ME"/>
        </w:rPr>
        <w:t xml:space="preserve">terapija </w:t>
      </w:r>
      <w:r w:rsidR="003B1E2F" w:rsidRPr="00CF25D2">
        <w:rPr>
          <w:sz w:val="22"/>
          <w:szCs w:val="24"/>
          <w:lang w:val="sr-Latn-ME"/>
        </w:rPr>
        <w:t xml:space="preserve">(npr. </w:t>
      </w:r>
      <w:r w:rsidR="00792488" w:rsidRPr="00CF25D2">
        <w:rPr>
          <w:sz w:val="22"/>
          <w:szCs w:val="24"/>
          <w:lang w:val="sr-Latn-ME"/>
        </w:rPr>
        <w:t>lipozomalnim antraciklinom</w:t>
      </w:r>
      <w:r w:rsidR="003B1E2F" w:rsidRPr="00CF25D2">
        <w:rPr>
          <w:sz w:val="22"/>
          <w:szCs w:val="24"/>
          <w:lang w:val="sr-Latn-ME"/>
        </w:rPr>
        <w:t>)</w:t>
      </w:r>
      <w:r w:rsidR="00792488" w:rsidRPr="00CF25D2">
        <w:rPr>
          <w:sz w:val="22"/>
          <w:szCs w:val="24"/>
          <w:lang w:val="sr-Latn-ME"/>
        </w:rPr>
        <w:t xml:space="preserve"> nije bila uspješna.</w:t>
      </w:r>
    </w:p>
    <w:p w:rsidR="00445D8F" w:rsidRPr="00CF25D2" w:rsidRDefault="00445D8F" w:rsidP="00A01AB4">
      <w:pPr>
        <w:ind w:left="720"/>
        <w:rPr>
          <w:sz w:val="22"/>
          <w:szCs w:val="22"/>
          <w:lang w:val="sr-Latn-ME"/>
        </w:rPr>
      </w:pPr>
    </w:p>
    <w:p w:rsidR="00445D8F" w:rsidRPr="00CF25D2" w:rsidRDefault="00445D8F" w:rsidP="00F100D4">
      <w:pPr>
        <w:rPr>
          <w:sz w:val="22"/>
          <w:szCs w:val="22"/>
          <w:lang w:val="sr-Latn-ME"/>
        </w:rPr>
      </w:pPr>
    </w:p>
    <w:p w:rsidR="00A32113" w:rsidRPr="00CF25D2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 xml:space="preserve">2. </w:t>
      </w:r>
      <w:r w:rsidR="00FB6603" w:rsidRPr="00CF25D2">
        <w:rPr>
          <w:b/>
          <w:bCs/>
          <w:sz w:val="22"/>
          <w:szCs w:val="22"/>
          <w:lang w:val="sr-Latn-ME"/>
        </w:rPr>
        <w:tab/>
      </w:r>
      <w:r w:rsidRPr="00CF25D2">
        <w:rPr>
          <w:b/>
          <w:caps/>
          <w:sz w:val="22"/>
          <w:szCs w:val="22"/>
          <w:lang w:val="sr-Latn-ME"/>
        </w:rPr>
        <w:t>Šta treba da zna</w:t>
      </w:r>
      <w:r w:rsidR="00792488" w:rsidRPr="00CF25D2">
        <w:rPr>
          <w:b/>
          <w:caps/>
          <w:sz w:val="22"/>
          <w:szCs w:val="22"/>
          <w:lang w:val="sr-Latn-ME"/>
        </w:rPr>
        <w:t>te prIJe nego što uzmete lIJek PACLITAXELUM ACCORD</w:t>
      </w:r>
    </w:p>
    <w:p w:rsidR="00445D8F" w:rsidRPr="00CF25D2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A32113" w:rsidRPr="00CF25D2" w:rsidRDefault="00A32113" w:rsidP="00A32113">
      <w:pPr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 xml:space="preserve">Lijek </w:t>
      </w:r>
      <w:r w:rsidR="00792488" w:rsidRPr="00CF25D2">
        <w:rPr>
          <w:b/>
          <w:sz w:val="22"/>
          <w:szCs w:val="22"/>
          <w:lang w:val="sr-Latn-ME"/>
        </w:rPr>
        <w:t>Paclitaxelum Accord</w:t>
      </w:r>
      <w:r w:rsidRPr="00CF25D2">
        <w:rPr>
          <w:b/>
          <w:sz w:val="22"/>
          <w:szCs w:val="22"/>
          <w:lang w:val="sr-Latn-ME"/>
        </w:rPr>
        <w:t xml:space="preserve"> ne smijete koristiti:</w:t>
      </w:r>
    </w:p>
    <w:p w:rsidR="00792488" w:rsidRPr="00CF25D2" w:rsidRDefault="00792488" w:rsidP="00A32113">
      <w:pPr>
        <w:rPr>
          <w:b/>
          <w:sz w:val="22"/>
          <w:szCs w:val="22"/>
          <w:lang w:val="sr-Latn-ME"/>
        </w:rPr>
      </w:pPr>
    </w:p>
    <w:p w:rsidR="00792488" w:rsidRPr="00CF25D2" w:rsidRDefault="00792488" w:rsidP="0079248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-ako ste alergični</w:t>
      </w:r>
      <w:r w:rsidR="003B1E2F" w:rsidRPr="00CF25D2">
        <w:rPr>
          <w:b/>
          <w:bCs/>
          <w:sz w:val="22"/>
          <w:szCs w:val="22"/>
          <w:lang w:val="sr-Latn-ME"/>
        </w:rPr>
        <w:t xml:space="preserve"> (previše osjetljivi)</w:t>
      </w:r>
      <w:r w:rsidRPr="00CF25D2">
        <w:rPr>
          <w:b/>
          <w:bCs/>
          <w:sz w:val="22"/>
          <w:szCs w:val="22"/>
          <w:lang w:val="sr-Latn-ME"/>
        </w:rPr>
        <w:t xml:space="preserve"> </w:t>
      </w:r>
      <w:r w:rsidRPr="00CF25D2">
        <w:rPr>
          <w:rFonts w:eastAsia="TimesNewRoman"/>
          <w:sz w:val="22"/>
          <w:szCs w:val="22"/>
          <w:lang w:val="sr-Latn-ME"/>
        </w:rPr>
        <w:t>na paklitaksel ili na neki drugu pomoćnu supstancu lijeka (navedenu u dijelu 6), posebno na makrogolglicerolricinoleat (polioksil - ricinusovo ulje)</w:t>
      </w:r>
    </w:p>
    <w:p w:rsidR="00792488" w:rsidRPr="00CF25D2" w:rsidRDefault="00792488" w:rsidP="0079248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CF25D2">
        <w:rPr>
          <w:rFonts w:eastAsia="TimesNewRoman"/>
          <w:sz w:val="22"/>
          <w:szCs w:val="22"/>
          <w:lang w:val="sr-Latn-ME"/>
        </w:rPr>
        <w:t xml:space="preserve">- </w:t>
      </w:r>
      <w:r w:rsidRPr="00CF25D2">
        <w:rPr>
          <w:b/>
          <w:bCs/>
          <w:sz w:val="22"/>
          <w:szCs w:val="22"/>
          <w:lang w:val="sr-Latn-ME"/>
        </w:rPr>
        <w:t>ako dojite bebu</w:t>
      </w:r>
    </w:p>
    <w:p w:rsidR="00792488" w:rsidRPr="00CF25D2" w:rsidRDefault="00792488" w:rsidP="0079248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CF25D2">
        <w:rPr>
          <w:rFonts w:eastAsia="TimesNewRoman"/>
          <w:sz w:val="22"/>
          <w:szCs w:val="22"/>
          <w:lang w:val="sr-Latn-ME"/>
        </w:rPr>
        <w:t xml:space="preserve">- </w:t>
      </w:r>
      <w:r w:rsidRPr="00CF25D2">
        <w:rPr>
          <w:b/>
          <w:bCs/>
          <w:sz w:val="22"/>
          <w:szCs w:val="22"/>
          <w:lang w:val="sr-Latn-ME"/>
        </w:rPr>
        <w:t>ako imate jako nizak broj bijelih krvnih zrnaca (neutrofila &lt;1.5 x 10</w:t>
      </w:r>
      <w:r w:rsidRPr="00CF25D2">
        <w:rPr>
          <w:b/>
          <w:bCs/>
          <w:sz w:val="22"/>
          <w:szCs w:val="22"/>
          <w:vertAlign w:val="superscript"/>
          <w:lang w:val="sr-Latn-ME"/>
        </w:rPr>
        <w:t>9</w:t>
      </w:r>
      <w:r w:rsidRPr="00CF25D2">
        <w:rPr>
          <w:b/>
          <w:bCs/>
          <w:sz w:val="22"/>
          <w:szCs w:val="22"/>
          <w:lang w:val="sr-Latn-ME"/>
        </w:rPr>
        <w:t xml:space="preserve">/l- </w:t>
      </w:r>
      <w:r w:rsidR="00252218" w:rsidRPr="00CF25D2">
        <w:rPr>
          <w:bCs/>
          <w:sz w:val="22"/>
          <w:szCs w:val="22"/>
          <w:lang w:val="sr-Latn-ME"/>
        </w:rPr>
        <w:t>V</w:t>
      </w:r>
      <w:r w:rsidRPr="00CF25D2">
        <w:rPr>
          <w:bCs/>
          <w:sz w:val="22"/>
          <w:szCs w:val="22"/>
          <w:lang w:val="sr-Latn-ME"/>
        </w:rPr>
        <w:t>aš ljekar će vas posavjetovati o tome</w:t>
      </w:r>
      <w:r w:rsidRPr="00CF25D2">
        <w:rPr>
          <w:b/>
          <w:bCs/>
          <w:sz w:val="22"/>
          <w:szCs w:val="22"/>
          <w:lang w:val="sr-Latn-ME"/>
        </w:rPr>
        <w:t xml:space="preserve">) . </w:t>
      </w:r>
      <w:r w:rsidRPr="00CF25D2">
        <w:rPr>
          <w:bCs/>
          <w:sz w:val="22"/>
          <w:szCs w:val="22"/>
          <w:lang w:val="sr-Latn-ME"/>
        </w:rPr>
        <w:t>Vaš ljekar će uzeti uzorke krvi za analizu.</w:t>
      </w:r>
      <w:r w:rsidRPr="00CF25D2">
        <w:rPr>
          <w:b/>
          <w:bCs/>
          <w:sz w:val="22"/>
          <w:szCs w:val="22"/>
          <w:lang w:val="sr-Latn-ME"/>
        </w:rPr>
        <w:t xml:space="preserve"> </w:t>
      </w:r>
    </w:p>
    <w:p w:rsidR="00792488" w:rsidRPr="00CF25D2" w:rsidRDefault="00792488" w:rsidP="0079248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CF25D2">
        <w:rPr>
          <w:rFonts w:eastAsia="TimesNewRoman"/>
          <w:sz w:val="22"/>
          <w:szCs w:val="22"/>
          <w:lang w:val="sr-Latn-ME"/>
        </w:rPr>
        <w:t xml:space="preserve">- </w:t>
      </w:r>
      <w:r w:rsidRPr="00CF25D2">
        <w:rPr>
          <w:b/>
          <w:bCs/>
          <w:sz w:val="22"/>
          <w:szCs w:val="22"/>
          <w:lang w:val="sr-Latn-ME"/>
        </w:rPr>
        <w:t xml:space="preserve">ako imate ozbiljnu i nekontrolisanu infekciju </w:t>
      </w:r>
      <w:r w:rsidRPr="00CF25D2">
        <w:rPr>
          <w:rFonts w:eastAsia="TimesNewRoman"/>
          <w:sz w:val="22"/>
          <w:szCs w:val="22"/>
          <w:lang w:val="sr-Latn-ME"/>
        </w:rPr>
        <w:t>i paklitaksel se koris</w:t>
      </w:r>
      <w:r w:rsidR="00252218" w:rsidRPr="00CF25D2">
        <w:rPr>
          <w:rFonts w:eastAsia="TimesNewRoman"/>
          <w:sz w:val="22"/>
          <w:szCs w:val="22"/>
          <w:lang w:val="sr-Latn-ME"/>
        </w:rPr>
        <w:t>ti za liječenje Kapošijevog sark</w:t>
      </w:r>
      <w:r w:rsidRPr="00CF25D2">
        <w:rPr>
          <w:rFonts w:eastAsia="TimesNewRoman"/>
          <w:sz w:val="22"/>
          <w:szCs w:val="22"/>
          <w:lang w:val="sr-Latn-ME"/>
        </w:rPr>
        <w:t>oma.</w:t>
      </w:r>
    </w:p>
    <w:p w:rsidR="00792488" w:rsidRPr="00CF25D2" w:rsidRDefault="00792488" w:rsidP="007924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792488" w:rsidRPr="00CF25D2" w:rsidRDefault="00792488" w:rsidP="0079248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Ukoliko se bilo šta od gore navedenog odnosi na Vas, </w:t>
      </w:r>
      <w:r w:rsidRPr="00CF25D2">
        <w:rPr>
          <w:b/>
          <w:bCs/>
          <w:sz w:val="22"/>
          <w:szCs w:val="22"/>
          <w:lang w:val="sr-Latn-ME"/>
        </w:rPr>
        <w:t>razgovarajte sa Vašim ljekarom prije nego što započetnete primjenu lijeka Paclitaxel.</w:t>
      </w:r>
    </w:p>
    <w:p w:rsidR="00252218" w:rsidRPr="00CF25D2" w:rsidRDefault="00252218" w:rsidP="0079248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:rsidR="00792488" w:rsidRPr="00CF25D2" w:rsidRDefault="00792488" w:rsidP="0079248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 xml:space="preserve">Paklitaksel se ne preporučuje za primjenu kod djece </w:t>
      </w:r>
      <w:r w:rsidR="008F2381" w:rsidRPr="00CF25D2">
        <w:rPr>
          <w:bCs/>
          <w:sz w:val="22"/>
          <w:szCs w:val="22"/>
          <w:lang w:val="sr-Latn-ME"/>
        </w:rPr>
        <w:t>(mlađ</w:t>
      </w:r>
      <w:r w:rsidRPr="00CF25D2">
        <w:rPr>
          <w:bCs/>
          <w:sz w:val="22"/>
          <w:szCs w:val="22"/>
          <w:lang w:val="sr-Latn-ME"/>
        </w:rPr>
        <w:t>i od 18 godina)</w:t>
      </w:r>
      <w:r w:rsidRPr="00CF25D2">
        <w:rPr>
          <w:b/>
          <w:bCs/>
          <w:sz w:val="22"/>
          <w:szCs w:val="22"/>
          <w:lang w:val="sr-Latn-ME"/>
        </w:rPr>
        <w:t>.</w:t>
      </w:r>
    </w:p>
    <w:p w:rsidR="00445D8F" w:rsidRPr="00CF25D2" w:rsidRDefault="00445D8F" w:rsidP="00A32113">
      <w:pPr>
        <w:rPr>
          <w:sz w:val="22"/>
          <w:szCs w:val="22"/>
          <w:lang w:val="sr-Latn-ME"/>
        </w:rPr>
      </w:pPr>
    </w:p>
    <w:p w:rsidR="00A02C42" w:rsidRPr="00CF25D2" w:rsidRDefault="00F47B6C" w:rsidP="00A32113">
      <w:pPr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Upozorenja i mjere opreza:</w:t>
      </w:r>
    </w:p>
    <w:p w:rsidR="00C52330" w:rsidRPr="00CF25D2" w:rsidRDefault="00C52330" w:rsidP="00A32113">
      <w:pPr>
        <w:rPr>
          <w:b/>
          <w:bCs/>
          <w:sz w:val="22"/>
          <w:szCs w:val="22"/>
          <w:lang w:val="sr-Latn-ME"/>
        </w:rPr>
      </w:pP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Pr</w:t>
      </w:r>
      <w:r w:rsidR="00252218" w:rsidRPr="00CF25D2">
        <w:rPr>
          <w:sz w:val="22"/>
          <w:szCs w:val="22"/>
          <w:lang w:val="sr-Latn-ME"/>
        </w:rPr>
        <w:t xml:space="preserve">ije uzimanja lijeka Paclitaxelum Accord </w:t>
      </w:r>
      <w:r w:rsidRPr="00CF25D2">
        <w:rPr>
          <w:sz w:val="22"/>
          <w:szCs w:val="22"/>
          <w:lang w:val="sr-Latn-ME"/>
        </w:rPr>
        <w:t>razgovarajte sa Vašim ljekarem ili farmaceutom ili medicinskom sestrom.</w:t>
      </w:r>
    </w:p>
    <w:p w:rsidR="00A01AB4" w:rsidRPr="00CF25D2" w:rsidRDefault="00A01AB4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52330" w:rsidRPr="00CF25D2" w:rsidRDefault="00C52330" w:rsidP="00C5233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Kada uzimate lijek Paclitaxelum Accord, posebno vodite računa: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Da bi se smanjio rizik od alergijskih reakcija, prije primjene lijeka Paclitaxelum Accord, Vaš ljekar će Vam propisati druge ljekove.</w:t>
      </w:r>
    </w:p>
    <w:p w:rsidR="00041ECE" w:rsidRPr="00CF25D2" w:rsidRDefault="00041ECE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Obratite se Vašem ljekaru ukoliko: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- primijetite </w:t>
      </w:r>
      <w:r w:rsidRPr="00CF25D2">
        <w:rPr>
          <w:b/>
          <w:bCs/>
          <w:sz w:val="22"/>
          <w:szCs w:val="22"/>
          <w:lang w:val="sr-Latn-ME"/>
        </w:rPr>
        <w:t xml:space="preserve">ozbiljnu alergijsku reakciju </w:t>
      </w:r>
      <w:r w:rsidRPr="00CF25D2">
        <w:rPr>
          <w:sz w:val="22"/>
          <w:szCs w:val="22"/>
          <w:lang w:val="sr-Latn-ME"/>
        </w:rPr>
        <w:t>koja se može ispoljiti kao otežano disanje, nedostatak vazduha, bol u grudima, pad krvnog pritiska, vrtoglavicu, ošamućenost, kožne reakcije kao što je pojava otoka ili osipa;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- </w:t>
      </w:r>
      <w:r w:rsidRPr="00CF25D2">
        <w:rPr>
          <w:b/>
          <w:bCs/>
          <w:sz w:val="22"/>
          <w:szCs w:val="22"/>
          <w:lang w:val="sr-Latn-ME"/>
        </w:rPr>
        <w:t xml:space="preserve">imate groznicu, tešku drhtavicu, zapaljenje grla ili rane u ustima </w:t>
      </w:r>
      <w:r w:rsidRPr="00CF25D2">
        <w:rPr>
          <w:sz w:val="22"/>
          <w:szCs w:val="22"/>
          <w:lang w:val="sr-Latn-ME"/>
        </w:rPr>
        <w:t>(simptomi supresije kostne srži);</w:t>
      </w:r>
    </w:p>
    <w:p w:rsidR="00C52330" w:rsidRPr="00CF25D2" w:rsidRDefault="00C52330" w:rsidP="00C5233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- </w:t>
      </w:r>
      <w:r w:rsidRPr="00CF25D2">
        <w:rPr>
          <w:b/>
          <w:bCs/>
          <w:sz w:val="22"/>
          <w:szCs w:val="22"/>
          <w:lang w:val="sr-Latn-ME"/>
        </w:rPr>
        <w:t>imate osjećaj mravinjanja, peckanja, pečenja, preosjetljivosti na dodir ili slabost u rukama i nogama</w:t>
      </w:r>
      <w:r w:rsidR="00252218" w:rsidRPr="00CF25D2">
        <w:rPr>
          <w:b/>
          <w:bCs/>
          <w:sz w:val="22"/>
          <w:szCs w:val="22"/>
          <w:lang w:val="sr-Latn-ME"/>
        </w:rPr>
        <w:t xml:space="preserve"> (</w:t>
      </w:r>
      <w:r w:rsidRPr="00CF25D2">
        <w:rPr>
          <w:sz w:val="22"/>
          <w:szCs w:val="22"/>
          <w:lang w:val="sr-Latn-ME"/>
        </w:rPr>
        <w:t>simptomi periferne neuropatije), kada može biti neophodno smanjenje doze lijeka;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- ukoliko imate </w:t>
      </w:r>
      <w:r w:rsidRPr="00CF25D2">
        <w:rPr>
          <w:b/>
          <w:bCs/>
          <w:sz w:val="22"/>
          <w:szCs w:val="22"/>
          <w:lang w:val="sr-Latn-ME"/>
        </w:rPr>
        <w:t xml:space="preserve">teško oboljenje jetre </w:t>
      </w:r>
      <w:r w:rsidRPr="00CF25D2">
        <w:rPr>
          <w:sz w:val="22"/>
          <w:szCs w:val="22"/>
          <w:lang w:val="sr-Latn-ME"/>
        </w:rPr>
        <w:t>ne smijete koristiti lijek Paclitaxelum Accord;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- imate oboljenje srca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- se javi </w:t>
      </w:r>
      <w:r w:rsidRPr="00CF25D2">
        <w:rPr>
          <w:b/>
          <w:bCs/>
          <w:sz w:val="22"/>
          <w:szCs w:val="22"/>
          <w:lang w:val="sr-Latn-ME"/>
        </w:rPr>
        <w:t xml:space="preserve">teška ili uporna dijareja (proliv) </w:t>
      </w:r>
      <w:r w:rsidRPr="00CF25D2">
        <w:rPr>
          <w:sz w:val="22"/>
          <w:szCs w:val="22"/>
          <w:lang w:val="sr-Latn-ME"/>
        </w:rPr>
        <w:t>praćena groznicom i bolom u želucu u toku ili kratko nakon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injekcija ovog lijeka. Uzrok ovoj pojavi mož</w:t>
      </w:r>
      <w:r w:rsidR="00417819" w:rsidRPr="00CF25D2">
        <w:rPr>
          <w:sz w:val="22"/>
          <w:szCs w:val="22"/>
          <w:lang w:val="sr-Latn-ME"/>
        </w:rPr>
        <w:t>e biti zapaljenje debelog crij</w:t>
      </w:r>
      <w:r w:rsidRPr="00CF25D2">
        <w:rPr>
          <w:sz w:val="22"/>
          <w:szCs w:val="22"/>
          <w:lang w:val="sr-Latn-ME"/>
        </w:rPr>
        <w:t>eva (pseudomembranozni kolitis);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- ste </w:t>
      </w:r>
      <w:r w:rsidRPr="00CF25D2">
        <w:rPr>
          <w:b/>
          <w:bCs/>
          <w:sz w:val="22"/>
          <w:szCs w:val="22"/>
          <w:lang w:val="sr-Latn-ME"/>
        </w:rPr>
        <w:t xml:space="preserve">prethodno bili na zračnoj terapiji pluća </w:t>
      </w:r>
      <w:r w:rsidRPr="00CF25D2">
        <w:rPr>
          <w:sz w:val="22"/>
          <w:szCs w:val="22"/>
          <w:lang w:val="sr-Latn-ME"/>
        </w:rPr>
        <w:t>(može se povećati rizik od zapaljenja pluća);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- imate Kapošijev sarkom i imate zapaljenje ili crvenilo usne duplje (znaci mukozitisa); može biti potrebno</w:t>
      </w:r>
      <w:r w:rsidR="00417819" w:rsidRPr="00CF25D2">
        <w:rPr>
          <w:sz w:val="22"/>
          <w:szCs w:val="22"/>
          <w:lang w:val="sr-Latn-ME"/>
        </w:rPr>
        <w:t xml:space="preserve"> </w:t>
      </w:r>
      <w:r w:rsidRPr="00CF25D2">
        <w:rPr>
          <w:sz w:val="22"/>
          <w:szCs w:val="22"/>
          <w:lang w:val="sr-Latn-ME"/>
        </w:rPr>
        <w:t>smanjenje doze.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52330" w:rsidRPr="00CF25D2" w:rsidRDefault="00C52330" w:rsidP="00C5233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Ukoliko se bilo šta od gore navedenog odnosi na Vas, </w:t>
      </w:r>
      <w:r w:rsidRPr="00CF25D2">
        <w:rPr>
          <w:b/>
          <w:bCs/>
          <w:sz w:val="22"/>
          <w:szCs w:val="22"/>
          <w:lang w:val="sr-Latn-ME"/>
        </w:rPr>
        <w:t>razgovarajte odmah sa Vašim ljekarom.</w:t>
      </w:r>
    </w:p>
    <w:p w:rsidR="00C52330" w:rsidRPr="00CF25D2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Lijek Paclitaxelum Accord se primenjuje isključivo u venu. Primjena lijeka Paclitaxelum Accord u arteriju može izazvati upalu arterija i dovesti do osjećaja bola, otoka, crvenila i vrućine.</w:t>
      </w:r>
    </w:p>
    <w:p w:rsidR="00C52330" w:rsidRPr="00CF25D2" w:rsidRDefault="00C52330" w:rsidP="00A32113">
      <w:pPr>
        <w:rPr>
          <w:bCs/>
          <w:sz w:val="22"/>
          <w:szCs w:val="22"/>
          <w:lang w:val="sr-Latn-ME"/>
        </w:rPr>
      </w:pPr>
    </w:p>
    <w:p w:rsidR="00C52330" w:rsidRPr="00CF25D2" w:rsidRDefault="00C77D13" w:rsidP="00A32113">
      <w:pPr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Djeca i adolescenti</w:t>
      </w:r>
    </w:p>
    <w:p w:rsidR="00C52330" w:rsidRPr="00CF25D2" w:rsidRDefault="00C52330" w:rsidP="00C5233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Paclitaxelum Accord, koncentrat za rastvor za infuziju, nije namijenjen za primjenu kod djece mlađe od 18 godina.</w:t>
      </w:r>
    </w:p>
    <w:p w:rsidR="00C52330" w:rsidRPr="00CF25D2" w:rsidRDefault="00C52330" w:rsidP="00C52330">
      <w:pPr>
        <w:tabs>
          <w:tab w:val="left" w:pos="284"/>
        </w:tabs>
        <w:jc w:val="both"/>
        <w:rPr>
          <w:color w:val="FF0000"/>
          <w:sz w:val="22"/>
          <w:szCs w:val="22"/>
          <w:lang w:val="sr-Latn-ME"/>
        </w:rPr>
      </w:pPr>
    </w:p>
    <w:p w:rsidR="00C52330" w:rsidRPr="00CF25D2" w:rsidRDefault="00C52330" w:rsidP="00C5233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>Primjena drugih ljekova</w:t>
      </w:r>
    </w:p>
    <w:p w:rsidR="00C52330" w:rsidRPr="00CF25D2" w:rsidRDefault="00C52330" w:rsidP="00C52330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lang w:val="sr-Latn-ME"/>
        </w:rPr>
      </w:pPr>
      <w:r w:rsidRPr="00CF25D2">
        <w:rPr>
          <w:b/>
          <w:bCs/>
          <w:i/>
          <w:iCs/>
          <w:sz w:val="22"/>
          <w:szCs w:val="22"/>
          <w:lang w:val="sr-Latn-ME"/>
        </w:rPr>
        <w:t>Kažite svom ljekaru ako uzimate, ili ste do nedavno uzimali bilo koji drugi lijek</w:t>
      </w:r>
      <w:r w:rsidR="00417819" w:rsidRPr="00CF25D2">
        <w:rPr>
          <w:b/>
          <w:bCs/>
          <w:i/>
          <w:iCs/>
          <w:sz w:val="22"/>
          <w:szCs w:val="22"/>
          <w:lang w:val="sr-Latn-ME"/>
        </w:rPr>
        <w:t>.</w:t>
      </w:r>
    </w:p>
    <w:p w:rsidR="00C52330" w:rsidRPr="00CF25D2" w:rsidRDefault="00C52330" w:rsidP="00C52330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lang w:val="sr-Latn-ME"/>
        </w:rPr>
      </w:pPr>
    </w:p>
    <w:p w:rsidR="00C52330" w:rsidRPr="00CF25D2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u w:val="single"/>
          <w:lang w:val="sr-Latn-ME"/>
        </w:rPr>
      </w:pPr>
      <w:r w:rsidRPr="00CF25D2">
        <w:rPr>
          <w:bCs/>
          <w:iCs/>
          <w:sz w:val="22"/>
          <w:szCs w:val="22"/>
          <w:u w:val="single"/>
          <w:lang w:val="sr-Latn-ME"/>
        </w:rPr>
        <w:t>Razgovarajte sa vašim ljekarom ukoliko uzimate</w:t>
      </w:r>
      <w:r w:rsidR="00417819" w:rsidRPr="00CF25D2">
        <w:rPr>
          <w:bCs/>
          <w:iCs/>
          <w:sz w:val="22"/>
          <w:szCs w:val="22"/>
          <w:u w:val="single"/>
          <w:lang w:val="sr-Latn-ME"/>
        </w:rPr>
        <w:t xml:space="preserve"> lijek</w:t>
      </w:r>
      <w:r w:rsidRPr="00CF25D2">
        <w:rPr>
          <w:bCs/>
          <w:iCs/>
          <w:sz w:val="22"/>
          <w:szCs w:val="22"/>
          <w:u w:val="single"/>
          <w:lang w:val="sr-Latn-ME"/>
        </w:rPr>
        <w:t xml:space="preserve"> Paclitaxelum Accord zajedno sa nekim od sljedećih ljekova:</w:t>
      </w:r>
    </w:p>
    <w:p w:rsidR="00C52330" w:rsidRPr="00CF25D2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:rsidR="00C52330" w:rsidRPr="00CF25D2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ljekovi za liječenje infekcija (tj. antibiotici kao što su eritromicin, rifampicin, itd.; pitajte svog ljekara, medicinsku sestru ili farmaceuta ako niste sigurni da li je lijek koji uzimate antibiotik)  uključujući i ljekove za liječenje gljivičnih infekcija (npr. ketokonazol)</w:t>
      </w:r>
    </w:p>
    <w:p w:rsidR="00C52330" w:rsidRPr="00CF25D2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ljekovi koji vam pomažu da stabilizujete svoje raspoložen</w:t>
      </w:r>
      <w:r w:rsidR="00417819" w:rsidRPr="00CF25D2">
        <w:rPr>
          <w:bCs/>
          <w:iCs/>
          <w:sz w:val="22"/>
          <w:szCs w:val="22"/>
          <w:lang w:val="sr-Latn-ME"/>
        </w:rPr>
        <w:t>je, ponekad se pominju kao anti</w:t>
      </w:r>
      <w:r w:rsidRPr="00CF25D2">
        <w:rPr>
          <w:bCs/>
          <w:iCs/>
          <w:sz w:val="22"/>
          <w:szCs w:val="22"/>
          <w:lang w:val="sr-Latn-ME"/>
        </w:rPr>
        <w:t>depresivna sredstva (npr. fluoksetin)</w:t>
      </w:r>
    </w:p>
    <w:p w:rsidR="00C52330" w:rsidRPr="00CF25D2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ljekovi koji se koriste za liječenje epilepsije (npr. karbamazepin, fenitoin)</w:t>
      </w:r>
    </w:p>
    <w:p w:rsidR="00C52330" w:rsidRPr="00CF25D2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ljekovi koji vam pomažu u snižavanju holesterola u krvi (npr. gemfibrozil)</w:t>
      </w:r>
    </w:p>
    <w:p w:rsidR="00C52330" w:rsidRPr="00CF25D2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ljek</w:t>
      </w:r>
      <w:r w:rsidR="00417819" w:rsidRPr="00CF25D2">
        <w:rPr>
          <w:bCs/>
          <w:iCs/>
          <w:sz w:val="22"/>
          <w:szCs w:val="22"/>
          <w:lang w:val="sr-Latn-ME"/>
        </w:rPr>
        <w:t xml:space="preserve"> koji se koristi za gorušicu </w:t>
      </w:r>
      <w:r w:rsidRPr="00CF25D2">
        <w:rPr>
          <w:bCs/>
          <w:iCs/>
          <w:sz w:val="22"/>
          <w:szCs w:val="22"/>
          <w:lang w:val="sr-Latn-ME"/>
        </w:rPr>
        <w:t>ili čir na želucu (npr. cimetidin)</w:t>
      </w:r>
    </w:p>
    <w:p w:rsidR="00C52330" w:rsidRPr="00CF25D2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ljekovi koji se koriste za liječenje HIV-a i AIDS-a (npr. ritonavir, sakvinavir, indinavir, nelfinavir, efavirenz, nevirapin)</w:t>
      </w:r>
    </w:p>
    <w:p w:rsidR="00C52330" w:rsidRPr="00CF25D2" w:rsidRDefault="00C52330" w:rsidP="002563B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lijek koji se zove klopidogrel koji se koristi za sprječavanje stvaranja ugrušaka</w:t>
      </w:r>
    </w:p>
    <w:p w:rsidR="002563B0" w:rsidRPr="00CF25D2" w:rsidRDefault="002563B0" w:rsidP="002563B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:rsidR="006F5C45" w:rsidRPr="00CF25D2" w:rsidRDefault="00A32113" w:rsidP="00A32113">
      <w:pPr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Uzim</w:t>
      </w:r>
      <w:r w:rsidR="006F5C45" w:rsidRPr="00CF25D2">
        <w:rPr>
          <w:b/>
          <w:bCs/>
          <w:sz w:val="22"/>
          <w:szCs w:val="22"/>
          <w:lang w:val="sr-Latn-ME"/>
        </w:rPr>
        <w:t>anje lijeka Paclitaxelum Accord</w:t>
      </w:r>
      <w:r w:rsidR="003A3507" w:rsidRPr="00CF25D2">
        <w:rPr>
          <w:b/>
          <w:bCs/>
          <w:sz w:val="22"/>
          <w:szCs w:val="22"/>
          <w:lang w:val="sr-Latn-ME"/>
        </w:rPr>
        <w:t xml:space="preserve"> sa hranom ili piće</w:t>
      </w:r>
      <w:r w:rsidRPr="00CF25D2">
        <w:rPr>
          <w:b/>
          <w:bCs/>
          <w:sz w:val="22"/>
          <w:szCs w:val="22"/>
          <w:lang w:val="sr-Latn-ME"/>
        </w:rPr>
        <w:t>m</w:t>
      </w:r>
      <w:r w:rsidR="00A02C42" w:rsidRPr="00CF25D2">
        <w:rPr>
          <w:b/>
          <w:bCs/>
          <w:sz w:val="22"/>
          <w:szCs w:val="22"/>
          <w:lang w:val="sr-Latn-ME"/>
        </w:rPr>
        <w:t xml:space="preserve"> </w:t>
      </w:r>
    </w:p>
    <w:p w:rsidR="006F5C45" w:rsidRPr="00CF25D2" w:rsidRDefault="006F5C45" w:rsidP="006F5C45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Hrana i piće nemaju uticaja na lijek.</w:t>
      </w:r>
    </w:p>
    <w:p w:rsidR="006F5C45" w:rsidRPr="00CF25D2" w:rsidRDefault="006F5C45" w:rsidP="00A32113">
      <w:pPr>
        <w:rPr>
          <w:b/>
          <w:bCs/>
          <w:sz w:val="22"/>
          <w:szCs w:val="22"/>
          <w:lang w:val="sr-Latn-ME"/>
        </w:rPr>
      </w:pPr>
    </w:p>
    <w:p w:rsidR="00A92C66" w:rsidRPr="00CF25D2" w:rsidRDefault="00F47B6C" w:rsidP="00A32113">
      <w:pPr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>Plodnost, trudnoća i dojenje</w:t>
      </w:r>
    </w:p>
    <w:p w:rsidR="006F5C45" w:rsidRPr="00CF25D2" w:rsidRDefault="006F5C45" w:rsidP="00A32113">
      <w:pPr>
        <w:rPr>
          <w:b/>
          <w:sz w:val="22"/>
          <w:szCs w:val="22"/>
          <w:lang w:val="sr-Latn-ME"/>
        </w:rPr>
      </w:pPr>
    </w:p>
    <w:p w:rsidR="006F5C45" w:rsidRPr="00CF25D2" w:rsidRDefault="006F5C45" w:rsidP="006F5C45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CF25D2">
        <w:rPr>
          <w:b/>
          <w:bCs/>
          <w:iCs/>
          <w:sz w:val="22"/>
          <w:szCs w:val="22"/>
          <w:lang w:val="sr-Latn-ME"/>
        </w:rPr>
        <w:t>Trudnoća</w:t>
      </w:r>
    </w:p>
    <w:p w:rsidR="006F5C45" w:rsidRPr="00CF25D2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 xml:space="preserve">Ukoliko ste trudni ili dojite, mislite da ste trudni ili planirate trudnoću posavjetujte se sa Vašim ljekarom ili farmaceutom prije primjene lijeka Paclitaxelum Accord. </w:t>
      </w:r>
      <w:r w:rsidR="00417819" w:rsidRPr="00CF25D2">
        <w:rPr>
          <w:bCs/>
          <w:iCs/>
          <w:sz w:val="22"/>
          <w:szCs w:val="22"/>
          <w:lang w:val="sr-Latn-ME"/>
        </w:rPr>
        <w:t xml:space="preserve">Lijek </w:t>
      </w:r>
      <w:r w:rsidRPr="00CF25D2">
        <w:rPr>
          <w:bCs/>
          <w:iCs/>
          <w:sz w:val="22"/>
          <w:szCs w:val="22"/>
          <w:lang w:val="sr-Latn-ME"/>
        </w:rPr>
        <w:t>Paclitaxelum Accord se ne smije primjenjivati tokom trudnoće, osim u onim slučajevima kada se to smatra apsolutno neophodnim. Ova</w:t>
      </w:r>
      <w:r w:rsidR="00417819" w:rsidRPr="00CF25D2">
        <w:rPr>
          <w:bCs/>
          <w:iCs/>
          <w:sz w:val="22"/>
          <w:szCs w:val="22"/>
          <w:lang w:val="sr-Latn-ME"/>
        </w:rPr>
        <w:t>j lijek može prouzrokovati urođ</w:t>
      </w:r>
      <w:r w:rsidRPr="00CF25D2">
        <w:rPr>
          <w:bCs/>
          <w:iCs/>
          <w:sz w:val="22"/>
          <w:szCs w:val="22"/>
          <w:lang w:val="sr-Latn-ME"/>
        </w:rPr>
        <w:t>ena oštećenja, zato ne smijete zatrudn</w:t>
      </w:r>
      <w:r w:rsidR="00417819" w:rsidRPr="00CF25D2">
        <w:rPr>
          <w:bCs/>
          <w:iCs/>
          <w:sz w:val="22"/>
          <w:szCs w:val="22"/>
          <w:lang w:val="sr-Latn-ME"/>
        </w:rPr>
        <w:t>j</w:t>
      </w:r>
      <w:r w:rsidRPr="00CF25D2">
        <w:rPr>
          <w:bCs/>
          <w:iCs/>
          <w:sz w:val="22"/>
          <w:szCs w:val="22"/>
          <w:lang w:val="sr-Latn-ME"/>
        </w:rPr>
        <w:t xml:space="preserve">eti tokom terapije paklitakselom i </w:t>
      </w:r>
      <w:r w:rsidRPr="00CF25D2">
        <w:rPr>
          <w:bCs/>
          <w:iCs/>
          <w:sz w:val="22"/>
          <w:szCs w:val="22"/>
          <w:lang w:val="sr-Latn-ME"/>
        </w:rPr>
        <w:lastRenderedPageBreak/>
        <w:t>vi i / ili vaš partner morate koristiti efikasne mjere kontracepcije tokom terapije paklitakselom</w:t>
      </w:r>
      <w:r w:rsidR="00B8466B" w:rsidRPr="00CF25D2">
        <w:rPr>
          <w:bCs/>
          <w:iCs/>
          <w:sz w:val="22"/>
          <w:szCs w:val="22"/>
          <w:lang w:val="sr-Latn-ME"/>
        </w:rPr>
        <w:t xml:space="preserve"> i</w:t>
      </w:r>
      <w:r w:rsidRPr="00CF25D2">
        <w:rPr>
          <w:bCs/>
          <w:iCs/>
          <w:sz w:val="22"/>
          <w:szCs w:val="22"/>
          <w:lang w:val="sr-Latn-ME"/>
        </w:rPr>
        <w:t xml:space="preserve"> najmanje 6 mjeseci nakon prestanka terapije lijekom Paclitaxelum Accord.</w:t>
      </w:r>
    </w:p>
    <w:p w:rsidR="006F5C45" w:rsidRPr="00CF25D2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Ukoliko dođe do trudnoće tokom terapije, ili šest mjeseci nako</w:t>
      </w:r>
      <w:r w:rsidR="00417819" w:rsidRPr="00CF25D2">
        <w:rPr>
          <w:bCs/>
          <w:iCs/>
          <w:sz w:val="22"/>
          <w:szCs w:val="22"/>
          <w:lang w:val="sr-Latn-ME"/>
        </w:rPr>
        <w:t>n terapije, odmah obavijestite V</w:t>
      </w:r>
      <w:r w:rsidRPr="00CF25D2">
        <w:rPr>
          <w:bCs/>
          <w:iCs/>
          <w:sz w:val="22"/>
          <w:szCs w:val="22"/>
          <w:lang w:val="sr-Latn-ME"/>
        </w:rPr>
        <w:t>ašeg ljekara.</w:t>
      </w:r>
    </w:p>
    <w:p w:rsidR="006F5C45" w:rsidRPr="00CF25D2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Mu</w:t>
      </w:r>
      <w:r w:rsidR="00417819" w:rsidRPr="00CF25D2">
        <w:rPr>
          <w:bCs/>
          <w:iCs/>
          <w:sz w:val="22"/>
          <w:szCs w:val="22"/>
          <w:lang w:val="sr-Latn-ME"/>
        </w:rPr>
        <w:t xml:space="preserve">škarcima se savjetuje da ne začinju dijete tokom i do </w:t>
      </w:r>
      <w:r w:rsidRPr="00CF25D2">
        <w:rPr>
          <w:bCs/>
          <w:iCs/>
          <w:sz w:val="22"/>
          <w:szCs w:val="22"/>
          <w:lang w:val="sr-Latn-ME"/>
        </w:rPr>
        <w:t>šest mjeseci nakon terapije.</w:t>
      </w:r>
    </w:p>
    <w:p w:rsidR="00FB31F3" w:rsidRPr="00CF25D2" w:rsidRDefault="00FB31F3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:rsidR="00FB31F3" w:rsidRPr="00CF25D2" w:rsidRDefault="00FB31F3" w:rsidP="006F5C45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CF25D2">
        <w:rPr>
          <w:b/>
          <w:bCs/>
          <w:iCs/>
          <w:sz w:val="22"/>
          <w:szCs w:val="22"/>
          <w:lang w:val="sr-Latn-ME"/>
        </w:rPr>
        <w:t>Dojenje</w:t>
      </w:r>
    </w:p>
    <w:p w:rsidR="006F5C45" w:rsidRPr="00CF25D2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/>
          <w:bCs/>
          <w:iCs/>
          <w:sz w:val="22"/>
          <w:szCs w:val="22"/>
          <w:lang w:val="sr-Latn-ME"/>
        </w:rPr>
        <w:t xml:space="preserve">Ako dojite recite Vašem ljekaru. </w:t>
      </w:r>
      <w:r w:rsidRPr="00CF25D2">
        <w:rPr>
          <w:bCs/>
          <w:iCs/>
          <w:sz w:val="22"/>
          <w:szCs w:val="22"/>
          <w:lang w:val="sr-Latn-ME"/>
        </w:rPr>
        <w:t>Nije poznato da li lijek Paclitaxelum Accord prolazi u majčin</w:t>
      </w:r>
      <w:r w:rsidR="007D0B40" w:rsidRPr="00CF25D2">
        <w:rPr>
          <w:bCs/>
          <w:iCs/>
          <w:sz w:val="22"/>
          <w:szCs w:val="22"/>
          <w:lang w:val="sr-Latn-ME"/>
        </w:rPr>
        <w:t>o</w:t>
      </w:r>
      <w:r w:rsidRPr="00CF25D2">
        <w:rPr>
          <w:bCs/>
          <w:iCs/>
          <w:sz w:val="22"/>
          <w:szCs w:val="22"/>
          <w:lang w:val="sr-Latn-ME"/>
        </w:rPr>
        <w:t xml:space="preserve"> mlijeko. Zbog moguć</w:t>
      </w:r>
      <w:r w:rsidR="007D0B40" w:rsidRPr="00CF25D2">
        <w:rPr>
          <w:bCs/>
          <w:iCs/>
          <w:sz w:val="22"/>
          <w:szCs w:val="22"/>
          <w:lang w:val="sr-Latn-ME"/>
        </w:rPr>
        <w:t>eg neželjenog</w:t>
      </w:r>
      <w:r w:rsidRPr="00CF25D2">
        <w:rPr>
          <w:bCs/>
          <w:iCs/>
          <w:sz w:val="22"/>
          <w:szCs w:val="22"/>
          <w:lang w:val="sr-Latn-ME"/>
        </w:rPr>
        <w:t xml:space="preserve"> djelovanja lijeka na odojče, morate odmah prekinuti dojenje ako primjenjujete </w:t>
      </w:r>
      <w:r w:rsidR="007D0B40" w:rsidRPr="00CF25D2">
        <w:rPr>
          <w:bCs/>
          <w:iCs/>
          <w:sz w:val="22"/>
          <w:szCs w:val="22"/>
          <w:lang w:val="sr-Latn-ME"/>
        </w:rPr>
        <w:t xml:space="preserve">lijek </w:t>
      </w:r>
      <w:r w:rsidRPr="00CF25D2">
        <w:rPr>
          <w:bCs/>
          <w:iCs/>
          <w:sz w:val="22"/>
          <w:szCs w:val="22"/>
          <w:lang w:val="sr-Latn-ME"/>
        </w:rPr>
        <w:t>Paclitaxelum Accord. Ne smijete započinjati ponovo dojenje, osim u slučaju da Vam Vaš ljekar to odobri.</w:t>
      </w:r>
    </w:p>
    <w:p w:rsidR="006F5C45" w:rsidRPr="00CF25D2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:rsidR="006F5C45" w:rsidRPr="00CF25D2" w:rsidRDefault="006F5C45" w:rsidP="006F5C45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CF25D2">
        <w:rPr>
          <w:b/>
          <w:bCs/>
          <w:iCs/>
          <w:sz w:val="22"/>
          <w:szCs w:val="22"/>
          <w:lang w:val="sr-Latn-ME"/>
        </w:rPr>
        <w:t>Plodnost</w:t>
      </w:r>
    </w:p>
    <w:p w:rsidR="006F5C45" w:rsidRPr="00CF25D2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 xml:space="preserve">Paklitaksel može imati </w:t>
      </w:r>
      <w:r w:rsidR="00AC63F3" w:rsidRPr="00CF25D2">
        <w:rPr>
          <w:bCs/>
          <w:iCs/>
          <w:sz w:val="22"/>
          <w:szCs w:val="22"/>
          <w:lang w:val="sr-Latn-ME"/>
        </w:rPr>
        <w:t>negativan uticaj</w:t>
      </w:r>
      <w:r w:rsidRPr="00CF25D2">
        <w:rPr>
          <w:bCs/>
          <w:iCs/>
          <w:sz w:val="22"/>
          <w:szCs w:val="22"/>
          <w:lang w:val="sr-Latn-ME"/>
        </w:rPr>
        <w:t xml:space="preserve"> na plodnosti koji može biti nepovratan.</w:t>
      </w:r>
    </w:p>
    <w:p w:rsidR="006F5C45" w:rsidRPr="00CF25D2" w:rsidRDefault="006F5C45" w:rsidP="0091268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Zbog toga se muškim pacijentima savjetuje da traže savjete o konzervaciji sperme prije liječenja.</w:t>
      </w:r>
    </w:p>
    <w:p w:rsidR="00A92C66" w:rsidRPr="00CF25D2" w:rsidRDefault="00A92C66" w:rsidP="00A32113">
      <w:pPr>
        <w:rPr>
          <w:b/>
          <w:sz w:val="22"/>
          <w:szCs w:val="22"/>
          <w:lang w:val="sr-Latn-ME"/>
        </w:rPr>
      </w:pPr>
    </w:p>
    <w:p w:rsidR="00FB31F3" w:rsidRPr="00CF25D2" w:rsidRDefault="00FB31F3" w:rsidP="00A32113">
      <w:pPr>
        <w:rPr>
          <w:b/>
          <w:bCs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>Uticaj lijeka Paclitaxelum Accord</w:t>
      </w:r>
      <w:r w:rsidR="00A32113" w:rsidRPr="00CF25D2">
        <w:rPr>
          <w:b/>
          <w:sz w:val="22"/>
          <w:szCs w:val="22"/>
          <w:lang w:val="sr-Latn-ME"/>
        </w:rPr>
        <w:t xml:space="preserve"> na </w:t>
      </w:r>
      <w:r w:rsidR="00F47B6C" w:rsidRPr="00CF25D2">
        <w:rPr>
          <w:b/>
          <w:sz w:val="22"/>
          <w:szCs w:val="22"/>
          <w:lang w:val="sr-Latn-ME"/>
        </w:rPr>
        <w:t xml:space="preserve">sposobnost upravljanja </w:t>
      </w:r>
      <w:r w:rsidR="00A32113" w:rsidRPr="00CF25D2">
        <w:rPr>
          <w:b/>
          <w:sz w:val="22"/>
          <w:szCs w:val="22"/>
          <w:lang w:val="sr-Latn-ME"/>
        </w:rPr>
        <w:t>vozilima i rukovanje mašinama</w:t>
      </w:r>
      <w:r w:rsidR="00A32113" w:rsidRPr="00CF25D2">
        <w:rPr>
          <w:b/>
          <w:bCs/>
          <w:sz w:val="22"/>
          <w:szCs w:val="22"/>
          <w:lang w:val="sr-Latn-ME"/>
        </w:rPr>
        <w:t xml:space="preserve"> </w:t>
      </w:r>
    </w:p>
    <w:p w:rsidR="00FB31F3" w:rsidRPr="00CF25D2" w:rsidRDefault="00FB31F3" w:rsidP="00FB31F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 xml:space="preserve">Lijek </w:t>
      </w:r>
      <w:r w:rsidRPr="00CF25D2">
        <w:rPr>
          <w:bCs/>
          <w:iCs/>
          <w:sz w:val="22"/>
          <w:szCs w:val="22"/>
          <w:lang w:val="sr-Latn-ME"/>
        </w:rPr>
        <w:t>Paclitaxelum Accord</w:t>
      </w:r>
      <w:r w:rsidRPr="00CF25D2">
        <w:rPr>
          <w:bCs/>
          <w:sz w:val="22"/>
          <w:szCs w:val="22"/>
          <w:lang w:val="sr-Latn-ME"/>
        </w:rPr>
        <w:t xml:space="preserve"> može izazvati neželjena dejstva kao što su umor (veoma česta) i vrtoglavica (česta) koja mogu uticati na Vašu sposobnost upravljanja motornim vozilima i rukovanjem mašinama. Ako osjetite ove simptome, nemojte upravljati motornim vozilima i rukovati mašinama dok ovi simptomi potpuno ne prestanu.</w:t>
      </w:r>
    </w:p>
    <w:p w:rsidR="00FB31F3" w:rsidRPr="00CF25D2" w:rsidRDefault="00FB31F3" w:rsidP="00FB31F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Ako primate neki drugi lijek kao dio terapije, trebalo bi da pitate Vašeg ljekara za savjet u vezi sa upravljanjem motornim vozilima i rukovanjem mašinama.</w:t>
      </w:r>
    </w:p>
    <w:p w:rsidR="00FB31F3" w:rsidRPr="00CF25D2" w:rsidRDefault="00FB31F3" w:rsidP="00FB31F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 xml:space="preserve">Lijek </w:t>
      </w:r>
      <w:r w:rsidRPr="00CF25D2">
        <w:rPr>
          <w:bCs/>
          <w:iCs/>
          <w:sz w:val="22"/>
          <w:szCs w:val="22"/>
          <w:lang w:val="sr-Latn-ME"/>
        </w:rPr>
        <w:t>Paclitaxelum Accord</w:t>
      </w:r>
      <w:r w:rsidRPr="00CF25D2">
        <w:rPr>
          <w:bCs/>
          <w:sz w:val="22"/>
          <w:szCs w:val="22"/>
          <w:lang w:val="sr-Latn-ME"/>
        </w:rPr>
        <w:t xml:space="preserve"> sadrži alkohol i zato nije preporučljivo voziti nakon primjene terapije.</w:t>
      </w:r>
    </w:p>
    <w:p w:rsidR="00445D8F" w:rsidRPr="00CF25D2" w:rsidRDefault="00445D8F" w:rsidP="00A32113">
      <w:pPr>
        <w:rPr>
          <w:bCs/>
          <w:sz w:val="22"/>
          <w:szCs w:val="22"/>
          <w:lang w:val="sr-Latn-ME"/>
        </w:rPr>
      </w:pPr>
    </w:p>
    <w:p w:rsidR="00FB31F3" w:rsidRPr="00CF25D2" w:rsidRDefault="00A32113" w:rsidP="000B5EA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 xml:space="preserve">Važne informacije o nekim sastojcima lijeka </w:t>
      </w:r>
      <w:r w:rsidR="00FB31F3" w:rsidRPr="00CF25D2">
        <w:rPr>
          <w:b/>
          <w:sz w:val="22"/>
          <w:szCs w:val="22"/>
          <w:lang w:val="sr-Latn-ME"/>
        </w:rPr>
        <w:t>Paclitaxelum Accord</w:t>
      </w:r>
    </w:p>
    <w:p w:rsidR="00FB31F3" w:rsidRPr="00CF25D2" w:rsidRDefault="00FB31F3" w:rsidP="00FB31F3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Lijek </w:t>
      </w:r>
      <w:r w:rsidRPr="00CF25D2">
        <w:rPr>
          <w:bCs/>
          <w:iCs/>
          <w:sz w:val="22"/>
          <w:szCs w:val="22"/>
          <w:lang w:val="sr-Latn-ME"/>
        </w:rPr>
        <w:t>Paclitaxelum Accord</w:t>
      </w:r>
      <w:r w:rsidRPr="00CF25D2">
        <w:rPr>
          <w:bCs/>
          <w:sz w:val="22"/>
          <w:szCs w:val="22"/>
          <w:lang w:val="sr-Latn-ME"/>
        </w:rPr>
        <w:t xml:space="preserve"> </w:t>
      </w:r>
      <w:r w:rsidRPr="00CF25D2">
        <w:rPr>
          <w:sz w:val="22"/>
          <w:szCs w:val="22"/>
          <w:lang w:val="sr-Latn-ME"/>
        </w:rPr>
        <w:t xml:space="preserve">sadrži ricinusovo ulje (50% polioksiletil 35 etilovano ricinusovo ulje), što može izazvati ozbiljne alergijske reakcije. Ako ste alergični na ricinusovo ulje, </w:t>
      </w:r>
      <w:r w:rsidRPr="00CF25D2">
        <w:rPr>
          <w:b/>
          <w:sz w:val="22"/>
          <w:szCs w:val="22"/>
          <w:lang w:val="sr-Latn-ME"/>
        </w:rPr>
        <w:t>razgovarajte sa vaš</w:t>
      </w:r>
      <w:r w:rsidR="002A57E8" w:rsidRPr="00CF25D2">
        <w:rPr>
          <w:b/>
          <w:sz w:val="22"/>
          <w:szCs w:val="22"/>
          <w:lang w:val="sr-Latn-ME"/>
        </w:rPr>
        <w:t>im ljekarom prije nego što primi</w:t>
      </w:r>
      <w:r w:rsidRPr="00CF25D2">
        <w:rPr>
          <w:b/>
          <w:sz w:val="22"/>
          <w:szCs w:val="22"/>
          <w:lang w:val="sr-Latn-ME"/>
        </w:rPr>
        <w:t xml:space="preserve">te </w:t>
      </w:r>
      <w:r w:rsidR="002A57E8" w:rsidRPr="00CF25D2">
        <w:rPr>
          <w:b/>
          <w:sz w:val="22"/>
          <w:szCs w:val="22"/>
          <w:lang w:val="sr-Latn-ME"/>
        </w:rPr>
        <w:t xml:space="preserve">lijek </w:t>
      </w:r>
      <w:r w:rsidRPr="00CF25D2">
        <w:rPr>
          <w:b/>
          <w:bCs/>
          <w:iCs/>
          <w:sz w:val="22"/>
          <w:szCs w:val="22"/>
          <w:lang w:val="sr-Latn-ME"/>
        </w:rPr>
        <w:t>Paclitaxelum Accord.</w:t>
      </w:r>
    </w:p>
    <w:p w:rsidR="00A82A65" w:rsidRPr="00CF25D2" w:rsidRDefault="00A82A65" w:rsidP="00FB31F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:rsidR="00FB31F3" w:rsidRPr="00CF25D2" w:rsidRDefault="002A57E8" w:rsidP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b/>
          <w:bCs/>
          <w:iCs/>
          <w:sz w:val="22"/>
          <w:szCs w:val="22"/>
          <w:lang w:val="sr-Latn-ME"/>
        </w:rPr>
        <w:t xml:space="preserve">Lijek </w:t>
      </w:r>
      <w:r w:rsidR="00FB31F3" w:rsidRPr="00CF25D2">
        <w:rPr>
          <w:b/>
          <w:bCs/>
          <w:iCs/>
          <w:sz w:val="22"/>
          <w:szCs w:val="22"/>
          <w:lang w:val="sr-Latn-ME"/>
        </w:rPr>
        <w:t>Paclitaxelum Accord</w:t>
      </w:r>
      <w:r w:rsidR="00FB31F3" w:rsidRPr="00CF25D2">
        <w:rPr>
          <w:b/>
          <w:bCs/>
          <w:sz w:val="22"/>
          <w:szCs w:val="22"/>
          <w:lang w:val="sr-Latn-ME"/>
        </w:rPr>
        <w:t xml:space="preserve"> </w:t>
      </w:r>
      <w:r w:rsidR="00FB31F3" w:rsidRPr="00CF25D2">
        <w:rPr>
          <w:b/>
          <w:sz w:val="22"/>
          <w:szCs w:val="22"/>
          <w:lang w:val="sr-Latn-ME"/>
        </w:rPr>
        <w:t>sadrži alkohol</w:t>
      </w:r>
      <w:r w:rsidR="00FB31F3" w:rsidRPr="00CF25D2">
        <w:rPr>
          <w:sz w:val="22"/>
          <w:szCs w:val="22"/>
          <w:lang w:val="sr-Latn-ME"/>
        </w:rPr>
        <w:t xml:space="preserve"> (približno 50% etanola) - svaki mililitar </w:t>
      </w:r>
      <w:r w:rsidRPr="00CF25D2">
        <w:rPr>
          <w:sz w:val="22"/>
          <w:szCs w:val="22"/>
          <w:lang w:val="sr-Latn-ME"/>
        </w:rPr>
        <w:t xml:space="preserve">lijeka </w:t>
      </w:r>
      <w:r w:rsidRPr="00CF25D2">
        <w:rPr>
          <w:bCs/>
          <w:iCs/>
          <w:sz w:val="22"/>
          <w:szCs w:val="22"/>
          <w:lang w:val="sr-Latn-ME"/>
        </w:rPr>
        <w:t>Paclitaxelum Accord</w:t>
      </w:r>
      <w:r w:rsidR="00FB31F3" w:rsidRPr="00CF25D2">
        <w:rPr>
          <w:sz w:val="22"/>
          <w:szCs w:val="22"/>
          <w:lang w:val="sr-Latn-ME"/>
        </w:rPr>
        <w:t xml:space="preserve"> uključuje 0,391 g bezvodnog etanola</w:t>
      </w:r>
      <w:r w:rsidRPr="00CF25D2">
        <w:rPr>
          <w:sz w:val="22"/>
          <w:szCs w:val="22"/>
          <w:lang w:val="sr-Latn-ME"/>
        </w:rPr>
        <w:t xml:space="preserve">. </w:t>
      </w:r>
      <w:r w:rsidRPr="00CF25D2">
        <w:rPr>
          <w:bCs/>
          <w:iCs/>
          <w:sz w:val="22"/>
          <w:szCs w:val="22"/>
          <w:lang w:val="sr-Latn-ME"/>
        </w:rPr>
        <w:t>D</w:t>
      </w:r>
      <w:r w:rsidR="00FB31F3" w:rsidRPr="00CF25D2">
        <w:rPr>
          <w:sz w:val="22"/>
          <w:szCs w:val="22"/>
          <w:lang w:val="sr-Latn-ME"/>
        </w:rPr>
        <w:t xml:space="preserve">oza od 300 mg / 50 ml </w:t>
      </w:r>
      <w:r w:rsidRPr="00CF25D2">
        <w:rPr>
          <w:sz w:val="22"/>
          <w:szCs w:val="22"/>
          <w:lang w:val="sr-Latn-ME"/>
        </w:rPr>
        <w:t>lijeka</w:t>
      </w:r>
      <w:r w:rsidRPr="00CF25D2">
        <w:rPr>
          <w:bCs/>
          <w:iCs/>
          <w:sz w:val="22"/>
          <w:szCs w:val="22"/>
          <w:lang w:val="sr-Latn-ME"/>
        </w:rPr>
        <w:t xml:space="preserve"> Paclitaxelum</w:t>
      </w:r>
      <w:r w:rsidRPr="00CF25D2">
        <w:rPr>
          <w:sz w:val="22"/>
          <w:szCs w:val="22"/>
          <w:lang w:val="sr-Latn-ME"/>
        </w:rPr>
        <w:t xml:space="preserve"> </w:t>
      </w:r>
      <w:r w:rsidRPr="00CF25D2">
        <w:rPr>
          <w:bCs/>
          <w:iCs/>
          <w:sz w:val="22"/>
          <w:szCs w:val="22"/>
          <w:lang w:val="sr-Latn-ME"/>
        </w:rPr>
        <w:t xml:space="preserve">Accord </w:t>
      </w:r>
      <w:r w:rsidR="00FB31F3" w:rsidRPr="00CF25D2">
        <w:rPr>
          <w:sz w:val="22"/>
          <w:szCs w:val="22"/>
          <w:lang w:val="sr-Latn-ME"/>
        </w:rPr>
        <w:t>sadrži 20 g alkohola, ekvivalentno 429 ml piva ili 179 ml vina.</w:t>
      </w:r>
    </w:p>
    <w:p w:rsidR="002A57E8" w:rsidRPr="00CF25D2" w:rsidRDefault="002A57E8" w:rsidP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FB31F3" w:rsidRPr="00CF25D2" w:rsidRDefault="00FB31F3" w:rsidP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Ove količine mogu biti opasne za l</w:t>
      </w:r>
      <w:r w:rsidR="002A57E8" w:rsidRPr="00CF25D2">
        <w:rPr>
          <w:sz w:val="22"/>
          <w:szCs w:val="22"/>
          <w:lang w:val="sr-Latn-ME"/>
        </w:rPr>
        <w:t>jude koji pate od alkoholizma. Treba u</w:t>
      </w:r>
      <w:r w:rsidRPr="00CF25D2">
        <w:rPr>
          <w:sz w:val="22"/>
          <w:szCs w:val="22"/>
          <w:lang w:val="sr-Latn-ME"/>
        </w:rPr>
        <w:t>zeti u obzir trudnice ili dojilje, djecu i visoko rizične grupe, kao što su pacijenti sa oboljenjem jetre ili epilepsijom.</w:t>
      </w:r>
    </w:p>
    <w:p w:rsidR="002A57E8" w:rsidRPr="00CF25D2" w:rsidRDefault="002A57E8" w:rsidP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FB31F3" w:rsidRPr="00CF25D2" w:rsidRDefault="00FB31F3" w:rsidP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Količina alkohola u ovom lijeku može da izm</w:t>
      </w:r>
      <w:r w:rsidR="002A57E8" w:rsidRPr="00CF25D2">
        <w:rPr>
          <w:sz w:val="22"/>
          <w:szCs w:val="22"/>
          <w:lang w:val="sr-Latn-ME"/>
        </w:rPr>
        <w:t>ij</w:t>
      </w:r>
      <w:r w:rsidRPr="00CF25D2">
        <w:rPr>
          <w:sz w:val="22"/>
          <w:szCs w:val="22"/>
          <w:lang w:val="sr-Latn-ME"/>
        </w:rPr>
        <w:t xml:space="preserve">eni efekte drugih ljekova. </w:t>
      </w:r>
    </w:p>
    <w:p w:rsidR="00FB31F3" w:rsidRPr="00CF25D2" w:rsidRDefault="00FB31F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445D8F" w:rsidRPr="00CF25D2" w:rsidRDefault="00445D8F" w:rsidP="00A32113">
      <w:pPr>
        <w:rPr>
          <w:sz w:val="22"/>
          <w:szCs w:val="22"/>
          <w:lang w:val="sr-Latn-ME"/>
        </w:rPr>
      </w:pPr>
    </w:p>
    <w:p w:rsidR="00A32113" w:rsidRPr="00CF25D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 xml:space="preserve">3. </w:t>
      </w:r>
      <w:r w:rsidR="00291DAD" w:rsidRPr="00CF25D2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FB31F3" w:rsidRPr="00CF25D2">
        <w:rPr>
          <w:b/>
          <w:bCs/>
          <w:iCs/>
          <w:sz w:val="22"/>
          <w:szCs w:val="22"/>
          <w:lang w:val="sr-Latn-ME"/>
        </w:rPr>
        <w:t>PACLITAXELUM ACCORD</w:t>
      </w:r>
    </w:p>
    <w:p w:rsidR="00445D8F" w:rsidRPr="00CF25D2" w:rsidRDefault="00445D8F" w:rsidP="00A32113">
      <w:pPr>
        <w:rPr>
          <w:bCs/>
          <w:caps/>
          <w:sz w:val="22"/>
          <w:szCs w:val="22"/>
          <w:lang w:val="sr-Latn-ME"/>
        </w:rPr>
      </w:pPr>
    </w:p>
    <w:p w:rsidR="00FB31F3" w:rsidRPr="00CF25D2" w:rsidRDefault="00C77D13" w:rsidP="00C77D13">
      <w:pPr>
        <w:pStyle w:val="Header"/>
        <w:tabs>
          <w:tab w:val="left" w:pos="0"/>
        </w:tabs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:rsidR="00FB31F3" w:rsidRPr="00CF25D2" w:rsidRDefault="00FB31F3" w:rsidP="00912683">
      <w:pPr>
        <w:tabs>
          <w:tab w:val="left" w:pos="284"/>
        </w:tabs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 xml:space="preserve">Prije nego što dobijete infuziju lijeka </w:t>
      </w:r>
      <w:r w:rsidRPr="00CF25D2">
        <w:rPr>
          <w:bCs/>
          <w:iCs/>
          <w:sz w:val="22"/>
          <w:szCs w:val="22"/>
          <w:lang w:val="sr-Latn-ME"/>
        </w:rPr>
        <w:t>Paclitaxelum Accord,</w:t>
      </w:r>
      <w:r w:rsidRPr="00CF25D2">
        <w:rPr>
          <w:b/>
          <w:bCs/>
          <w:sz w:val="22"/>
          <w:szCs w:val="22"/>
          <w:lang w:val="sr-Latn-ME"/>
        </w:rPr>
        <w:t xml:space="preserve"> </w:t>
      </w:r>
      <w:r w:rsidRPr="00CF25D2">
        <w:rPr>
          <w:bCs/>
          <w:sz w:val="22"/>
          <w:szCs w:val="22"/>
          <w:lang w:val="sr-Latn-ME"/>
        </w:rPr>
        <w:t xml:space="preserve">dobićete druge ljekove </w:t>
      </w:r>
      <w:r w:rsidRPr="00CF25D2">
        <w:rPr>
          <w:b/>
          <w:bCs/>
          <w:sz w:val="22"/>
          <w:szCs w:val="22"/>
          <w:lang w:val="sr-Latn-ME"/>
        </w:rPr>
        <w:t xml:space="preserve">kako bi se spriječila alergijska reakcija. </w:t>
      </w:r>
      <w:r w:rsidRPr="00CF25D2">
        <w:rPr>
          <w:bCs/>
          <w:sz w:val="22"/>
          <w:szCs w:val="22"/>
          <w:lang w:val="sr-Latn-ME"/>
        </w:rPr>
        <w:t xml:space="preserve">Ovi ljekovi se mogu dati kao tablete ili </w:t>
      </w:r>
      <w:r w:rsidR="00897508" w:rsidRPr="00CF25D2">
        <w:rPr>
          <w:bCs/>
          <w:sz w:val="22"/>
          <w:szCs w:val="22"/>
          <w:lang w:val="sr-Latn-ME"/>
        </w:rPr>
        <w:t xml:space="preserve">infuzija </w:t>
      </w:r>
      <w:r w:rsidRPr="00CF25D2">
        <w:rPr>
          <w:bCs/>
          <w:sz w:val="22"/>
          <w:szCs w:val="22"/>
          <w:lang w:val="sr-Latn-ME"/>
        </w:rPr>
        <w:t>u venu ili oboje.</w:t>
      </w:r>
    </w:p>
    <w:p w:rsidR="00FB31F3" w:rsidRPr="00CF25D2" w:rsidRDefault="00FB31F3" w:rsidP="0089750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>Paklitaksel ćete dobiti u vidu infuzije (spora injekcija putem kapi)</w:t>
      </w:r>
      <w:r w:rsidRPr="00CF25D2">
        <w:rPr>
          <w:sz w:val="22"/>
          <w:szCs w:val="22"/>
          <w:lang w:val="sr-Latn-ME"/>
        </w:rPr>
        <w:t xml:space="preserve"> u venu. Lijek </w:t>
      </w:r>
      <w:r w:rsidRPr="00CF25D2">
        <w:rPr>
          <w:iCs/>
          <w:sz w:val="22"/>
          <w:szCs w:val="22"/>
          <w:lang w:val="sr-Latn-ME"/>
        </w:rPr>
        <w:t>Paclitaxelum Accord</w:t>
      </w:r>
      <w:r w:rsidRPr="00CF25D2">
        <w:rPr>
          <w:b/>
          <w:sz w:val="22"/>
          <w:szCs w:val="22"/>
          <w:lang w:val="sr-Latn-ME"/>
        </w:rPr>
        <w:t xml:space="preserve"> </w:t>
      </w:r>
      <w:r w:rsidRPr="00CF25D2">
        <w:rPr>
          <w:sz w:val="22"/>
          <w:szCs w:val="22"/>
          <w:lang w:val="sr-Latn-ME"/>
        </w:rPr>
        <w:t xml:space="preserve">dobijaćete od zdravstvenih radnika. Zdravstveni radnik će rastvor za infuziju pripremiti neposredno prije primjene. Doza koju primate će zavisiti od Vaših nalaza krvi. </w:t>
      </w:r>
      <w:r w:rsidR="00B00E65" w:rsidRPr="00CF25D2">
        <w:rPr>
          <w:sz w:val="22"/>
          <w:szCs w:val="22"/>
          <w:lang w:val="sr-Latn-ME"/>
        </w:rPr>
        <w:t>U zavisnosti od tipa i stepena k</w:t>
      </w:r>
      <w:r w:rsidRPr="00CF25D2">
        <w:rPr>
          <w:sz w:val="22"/>
          <w:szCs w:val="22"/>
          <w:lang w:val="sr-Latn-ME"/>
        </w:rPr>
        <w:t xml:space="preserve">arcinoma, lijek </w:t>
      </w:r>
      <w:r w:rsidRPr="00CF25D2">
        <w:rPr>
          <w:iCs/>
          <w:sz w:val="22"/>
          <w:szCs w:val="22"/>
          <w:lang w:val="sr-Latn-ME"/>
        </w:rPr>
        <w:t>Paclitaxelum Accord</w:t>
      </w:r>
      <w:r w:rsidRPr="00CF25D2">
        <w:rPr>
          <w:b/>
          <w:sz w:val="22"/>
          <w:szCs w:val="22"/>
          <w:lang w:val="sr-Latn-ME"/>
        </w:rPr>
        <w:t xml:space="preserve"> </w:t>
      </w:r>
      <w:r w:rsidRPr="00CF25D2">
        <w:rPr>
          <w:sz w:val="22"/>
          <w:szCs w:val="22"/>
          <w:lang w:val="sr-Latn-ME"/>
        </w:rPr>
        <w:t>ćete primati samostalno ili u kombinaciji sa nekim drugim antineoplastikom.</w:t>
      </w:r>
    </w:p>
    <w:p w:rsidR="00FB31F3" w:rsidRPr="00CF25D2" w:rsidRDefault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Terapija lijekom </w:t>
      </w:r>
      <w:r w:rsidRPr="00CF25D2">
        <w:rPr>
          <w:iCs/>
          <w:sz w:val="22"/>
          <w:szCs w:val="22"/>
          <w:lang w:val="sr-Latn-ME"/>
        </w:rPr>
        <w:t>Paclitaxelum Accord</w:t>
      </w:r>
      <w:r w:rsidRPr="00CF25D2">
        <w:rPr>
          <w:b/>
          <w:sz w:val="22"/>
          <w:szCs w:val="22"/>
          <w:lang w:val="sr-Latn-ME"/>
        </w:rPr>
        <w:t xml:space="preserve"> </w:t>
      </w:r>
      <w:r w:rsidRPr="00CF25D2">
        <w:rPr>
          <w:sz w:val="22"/>
          <w:szCs w:val="22"/>
          <w:lang w:val="sr-Latn-ME"/>
        </w:rPr>
        <w:t>se uvijek primjenjuje intravenski tokom 3 ili 24 sata, obično na svake dvije ili tri ned</w:t>
      </w:r>
      <w:r w:rsidR="00B00E65" w:rsidRPr="00CF25D2">
        <w:rPr>
          <w:sz w:val="22"/>
          <w:szCs w:val="22"/>
          <w:lang w:val="sr-Latn-ME"/>
        </w:rPr>
        <w:t>j</w:t>
      </w:r>
      <w:r w:rsidRPr="00CF25D2">
        <w:rPr>
          <w:sz w:val="22"/>
          <w:szCs w:val="22"/>
          <w:lang w:val="sr-Latn-ME"/>
        </w:rPr>
        <w:t>elje, osim ako Vaš ljekar ne odluči drugačije. Vaš ljekar će odlučiti koliko ciklusa terapije treba da primate.</w:t>
      </w:r>
    </w:p>
    <w:p w:rsidR="00A82A65" w:rsidRPr="00CF25D2" w:rsidRDefault="00A82A6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FB31F3" w:rsidRPr="00CF25D2" w:rsidRDefault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Ukoliko imate bilo koje pitanje o primjeni ovog lijeka, pitajte Vašeg ljekara.</w:t>
      </w:r>
    </w:p>
    <w:p w:rsidR="00F63CC6" w:rsidRPr="00CF25D2" w:rsidRDefault="00F63CC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4152EF" w:rsidRPr="00CF25D2" w:rsidRDefault="00A32113" w:rsidP="00912683">
      <w:pPr>
        <w:numPr>
          <w:ilvl w:val="12"/>
          <w:numId w:val="0"/>
        </w:numPr>
        <w:tabs>
          <w:tab w:val="left" w:pos="720"/>
        </w:tabs>
        <w:ind w:right="-2"/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lastRenderedPageBreak/>
        <w:t xml:space="preserve">Ako ste uzeli više lijeka </w:t>
      </w:r>
      <w:r w:rsidR="004152EF" w:rsidRPr="00CF25D2">
        <w:rPr>
          <w:b/>
          <w:bCs/>
          <w:iCs/>
          <w:sz w:val="22"/>
          <w:szCs w:val="22"/>
          <w:lang w:val="sr-Latn-ME"/>
        </w:rPr>
        <w:t>Paclitaxelum Accord</w:t>
      </w:r>
      <w:r w:rsidRPr="00CF25D2">
        <w:rPr>
          <w:b/>
          <w:sz w:val="22"/>
          <w:szCs w:val="22"/>
          <w:lang w:val="sr-Latn-ME"/>
        </w:rPr>
        <w:t xml:space="preserve"> nego što je trebalo</w:t>
      </w:r>
    </w:p>
    <w:p w:rsidR="004152EF" w:rsidRPr="00CF25D2" w:rsidRDefault="004152EF" w:rsidP="004152EF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Nije poznat antidot u slučaju predoziranja lijekom Paclitaxelum Accord. Primićete terapiju u zavisnosti od simptoma.</w:t>
      </w:r>
    </w:p>
    <w:p w:rsidR="00445D8F" w:rsidRPr="00CF25D2" w:rsidRDefault="00445D8F" w:rsidP="00A32113">
      <w:pPr>
        <w:rPr>
          <w:sz w:val="22"/>
          <w:szCs w:val="22"/>
          <w:lang w:val="sr-Latn-ME"/>
        </w:rPr>
      </w:pPr>
    </w:p>
    <w:p w:rsidR="00A32113" w:rsidRPr="00CF25D2" w:rsidRDefault="00A32113" w:rsidP="00A32113">
      <w:pPr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 xml:space="preserve">Ako ste zaboravili da uzmete lijek </w:t>
      </w:r>
      <w:r w:rsidR="004152EF" w:rsidRPr="00CF25D2">
        <w:rPr>
          <w:b/>
          <w:bCs/>
          <w:iCs/>
          <w:sz w:val="22"/>
          <w:szCs w:val="22"/>
          <w:lang w:val="sr-Latn-ME"/>
        </w:rPr>
        <w:t>Paclitaxelum Accord</w:t>
      </w:r>
    </w:p>
    <w:p w:rsidR="004152EF" w:rsidRPr="00CF25D2" w:rsidRDefault="004152EF" w:rsidP="00415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Recite Vašem ljekaru ili medicinskoj sestri ukoliko mislite da ste preskočili primjenu doze lijeka.</w:t>
      </w:r>
    </w:p>
    <w:p w:rsidR="004152EF" w:rsidRPr="00CF25D2" w:rsidRDefault="004152EF" w:rsidP="00415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Ne treba primjenjivati duplu dozu ako ste preskočili primjenu jedne doze.</w:t>
      </w:r>
    </w:p>
    <w:p w:rsidR="00445D8F" w:rsidRPr="00CF25D2" w:rsidRDefault="00445D8F" w:rsidP="00A32113">
      <w:pPr>
        <w:rPr>
          <w:sz w:val="22"/>
          <w:szCs w:val="22"/>
          <w:lang w:val="sr-Latn-ME"/>
        </w:rPr>
      </w:pPr>
    </w:p>
    <w:p w:rsidR="001B3128" w:rsidRPr="00CF25D2" w:rsidRDefault="00A32113" w:rsidP="004152EF">
      <w:pPr>
        <w:rPr>
          <w:b/>
          <w:bCs/>
          <w:iCs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 xml:space="preserve">Ako prestanete da uzimate lijek </w:t>
      </w:r>
      <w:r w:rsidR="004152EF" w:rsidRPr="00CF25D2">
        <w:rPr>
          <w:b/>
          <w:bCs/>
          <w:iCs/>
          <w:sz w:val="22"/>
          <w:szCs w:val="22"/>
          <w:lang w:val="sr-Latn-ME"/>
        </w:rPr>
        <w:t>Paclitaxelum Accord</w:t>
      </w:r>
    </w:p>
    <w:p w:rsidR="001B3128" w:rsidRPr="00CF25D2" w:rsidRDefault="001B3128" w:rsidP="001B3128">
      <w:pPr>
        <w:tabs>
          <w:tab w:val="left" w:pos="284"/>
        </w:tabs>
        <w:jc w:val="both"/>
        <w:rPr>
          <w:color w:val="FF0000"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 xml:space="preserve">Vaš ljekar će odlučiti kada treba da prekinete sa primjenom lijeka </w:t>
      </w:r>
      <w:r w:rsidRPr="00CF25D2">
        <w:rPr>
          <w:b/>
          <w:bCs/>
          <w:iCs/>
          <w:sz w:val="22"/>
          <w:szCs w:val="22"/>
          <w:lang w:val="sr-Latn-ME"/>
        </w:rPr>
        <w:t>Paclitaxelum Accord</w:t>
      </w:r>
      <w:r w:rsidRPr="00CF25D2">
        <w:rPr>
          <w:bCs/>
          <w:sz w:val="22"/>
          <w:szCs w:val="22"/>
          <w:lang w:val="sr-Latn-ME"/>
        </w:rPr>
        <w:t>. Ukoliko imate bilo kakvo pitanje u vezi sa primjenom ovog lijeka, pitajte Vašeg ljekara ili farmaceuta.</w:t>
      </w:r>
    </w:p>
    <w:p w:rsidR="00A32113" w:rsidRPr="00CF25D2" w:rsidRDefault="00A32113" w:rsidP="00A32113">
      <w:pPr>
        <w:rPr>
          <w:b/>
          <w:sz w:val="22"/>
          <w:szCs w:val="22"/>
          <w:lang w:val="sr-Latn-ME"/>
        </w:rPr>
      </w:pPr>
    </w:p>
    <w:p w:rsidR="00396B66" w:rsidRPr="00CF25D2" w:rsidRDefault="00396B66" w:rsidP="00A32113">
      <w:pPr>
        <w:rPr>
          <w:sz w:val="22"/>
          <w:szCs w:val="22"/>
          <w:lang w:val="sr-Latn-ME"/>
        </w:rPr>
      </w:pPr>
    </w:p>
    <w:p w:rsidR="00A32113" w:rsidRPr="00CF25D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 xml:space="preserve">4. </w:t>
      </w:r>
      <w:r w:rsidR="00291DAD" w:rsidRPr="00CF25D2">
        <w:rPr>
          <w:b/>
          <w:bCs/>
          <w:sz w:val="22"/>
          <w:szCs w:val="22"/>
          <w:lang w:val="sr-Latn-ME"/>
        </w:rPr>
        <w:tab/>
      </w:r>
      <w:r w:rsidRPr="00CF25D2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CF25D2" w:rsidRDefault="00445D8F" w:rsidP="00A32113">
      <w:pPr>
        <w:rPr>
          <w:sz w:val="22"/>
          <w:szCs w:val="22"/>
          <w:lang w:val="sr-Latn-ME"/>
        </w:rPr>
      </w:pPr>
    </w:p>
    <w:p w:rsidR="006D5C11" w:rsidRPr="00CF25D2" w:rsidRDefault="001B3128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Kao i svi ljekovi i lijek Paclitaxelum Accord</w:t>
      </w:r>
      <w:r w:rsidR="006D5C11" w:rsidRPr="00CF25D2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:rsidR="00B00E65" w:rsidRPr="00CF25D2" w:rsidRDefault="00B00E65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  <w:t>Odmah obavijestite ljekara ukoliko se kod Vas pojavi neki od sljedećih znakova alergijske reakcije</w:t>
      </w: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 (mogu biti znak ozbiljnih neželjenih reakcija):</w:t>
      </w:r>
    </w:p>
    <w:p w:rsidR="001B3128" w:rsidRPr="00CF25D2" w:rsidRDefault="0081717B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c</w:t>
      </w:r>
      <w:r w:rsidR="001B3128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rvenilo</w:t>
      </w:r>
    </w:p>
    <w:p w:rsidR="001B3128" w:rsidRPr="00CF25D2" w:rsidRDefault="0081717B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p</w:t>
      </w:r>
      <w:r w:rsidR="001B3128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romjene na koži</w:t>
      </w:r>
    </w:p>
    <w:p w:rsidR="001B3128" w:rsidRPr="00CF25D2" w:rsidRDefault="0081717B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s</w:t>
      </w:r>
      <w:r w:rsidR="001B3128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vrab</w:t>
      </w:r>
    </w:p>
    <w:p w:rsidR="001B3128" w:rsidRPr="00CF25D2" w:rsidRDefault="0081717B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s</w:t>
      </w:r>
      <w:r w:rsidR="001B3128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tezanje u grudima</w:t>
      </w:r>
    </w:p>
    <w:p w:rsidR="001B3128" w:rsidRPr="00CF25D2" w:rsidRDefault="0081717B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o</w:t>
      </w:r>
      <w:r w:rsidR="001B3128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težano disanje ili nedostatak daha</w:t>
      </w:r>
    </w:p>
    <w:p w:rsidR="001B3128" w:rsidRPr="00CF25D2" w:rsidRDefault="0081717B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p</w:t>
      </w:r>
      <w:r w:rsidR="001B3128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ojava otoka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  <w:t>Odmah obavijestite ljekara ako: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- </w:t>
      </w: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 xml:space="preserve">imate groznicu, tešku drhtavicu, zapaljenje grla ili rane u ustima </w:t>
      </w: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(simptomi supresije kostne srži);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- </w:t>
      </w: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 xml:space="preserve">osjećate slabost ili trnjenje u rukama i nogama </w:t>
      </w: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(simptomi periferne neuropatije);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- se javi </w:t>
      </w: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 xml:space="preserve">teška ili uporna dijareja (proliv) </w:t>
      </w: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praćena groznicom i bolom u želucu;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>Veoma česta neželjena dejstva (mogu da se jave kod više od 1 na 10 pacijenata koji uzimaju lijek):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blage alergijske reakcije, uključujući crvenilo lica i osip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infekcije – uglavnom</w:t>
      </w:r>
      <w:r w:rsidR="00AD44A9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 gornjeg respiratornog i</w:t>
      </w: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 urinarnog trakta 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kratak dah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bol u grlu ili ustima, crvenilo u ustima, dijareja, mučnina, povraćanje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gubitak kose. Kad se to desi, gubitak</w:t>
      </w:r>
      <w:r w:rsidR="00AD44A9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 kose se izražava (preko 50%) kod većine</w:t>
      </w: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 pacijenata.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bol u mišićima ili zglobovima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groznica, ozbiljna drhtavica, glavobolja, vrtoglavica, umor, bljedilo, krvarenje, pojava modrica više nego što je uobičajeno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- utrnulost, peckanje ili slabost u </w:t>
      </w:r>
      <w:r w:rsidR="00AD44A9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rukama i nogama (svi</w:t>
      </w: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 xml:space="preserve"> simptomi periferne neuropatije)</w:t>
      </w:r>
      <w:r w:rsidR="00F63CC6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*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testovi mogu pokazati  trombocitopeniju – smanjen broj trombocita (krvne pločice), leukopeniju - smanjen broj bijelih krvnih zrnaca (leukocita), nizak krvni pritisak</w:t>
      </w:r>
    </w:p>
    <w:p w:rsidR="00F63CC6" w:rsidRPr="00CF25D2" w:rsidRDefault="00F63CC6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:rsidR="00F63CC6" w:rsidRPr="00CF25D2" w:rsidRDefault="00F63CC6" w:rsidP="00F63CC6">
      <w:pPr>
        <w:rPr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*</w:t>
      </w:r>
      <w:r w:rsidRPr="00CF25D2">
        <w:rPr>
          <w:lang w:val="sr-Latn-ME"/>
        </w:rPr>
        <w:t xml:space="preserve"> </w:t>
      </w:r>
      <w:r w:rsidRPr="00912683">
        <w:rPr>
          <w:rStyle w:val="rynqvb"/>
          <w:sz w:val="22"/>
          <w:szCs w:val="22"/>
          <w:lang w:val="sr-Latn-ME"/>
        </w:rPr>
        <w:t>Može trajati duže od 6 mjeseci nakon prekida primjene paklitaksela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/>
          <w:iCs/>
          <w:sz w:val="22"/>
          <w:szCs w:val="22"/>
          <w:lang w:val="sr-Latn-ME"/>
        </w:rPr>
        <w:t>Česta neželjena dejstva (mogu da se jave kod najviše 1 na 10 pacijenata koji uzimaju lijek):</w:t>
      </w:r>
    </w:p>
    <w:p w:rsidR="00AD44A9" w:rsidRPr="00CF25D2" w:rsidRDefault="00AD44A9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</w:t>
      </w:r>
      <w:r w:rsidR="00D01B8E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p</w:t>
      </w: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rolazne i blage promjene na noktima i koži, reakcije na m</w:t>
      </w:r>
      <w:r w:rsidR="0081717B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j</w:t>
      </w: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estu primjene lijeka (lokalni otok, bol, crvenilo kože)</w:t>
      </w:r>
    </w:p>
    <w:p w:rsidR="001B3128" w:rsidRPr="00CF25D2" w:rsidRDefault="0081717B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- t</w:t>
      </w:r>
      <w:r w:rsidR="001B3128" w:rsidRPr="00CF25D2">
        <w:rPr>
          <w:rFonts w:ascii="TimesNewRoman,Italic" w:hAnsi="TimesNewRoman,Italic" w:cs="TimesNewRoman,Italic"/>
          <w:iCs/>
          <w:sz w:val="22"/>
          <w:szCs w:val="22"/>
          <w:lang w:val="sr-Latn-ME"/>
        </w:rPr>
        <w:t>estovi mogu pokazati: usporen srčani ritam, izrazito povišen nivo enzima jetre (AST (SGOT) i alkalne fosfataze)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>Povremena neželjena dejstva (mogu javiti kod više od 1 na 100</w:t>
      </w:r>
      <w:r w:rsidR="007F1C1C"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 xml:space="preserve"> </w:t>
      </w: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>pacijenata koji uzimaju lijek):</w:t>
      </w:r>
    </w:p>
    <w:p w:rsidR="001B3128" w:rsidRPr="00CF25D2" w:rsidRDefault="001B3128" w:rsidP="001B3128">
      <w:pPr>
        <w:tabs>
          <w:tab w:val="left" w:pos="284"/>
        </w:tabs>
        <w:contextualSpacing/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teška infekcija uključujući sepsu (trovanje krvi) sa stanjem šoka</w:t>
      </w:r>
    </w:p>
    <w:p w:rsidR="001B3128" w:rsidRPr="00CF25D2" w:rsidRDefault="001B3128" w:rsidP="001B3128">
      <w:pPr>
        <w:tabs>
          <w:tab w:val="left" w:pos="284"/>
        </w:tabs>
        <w:contextualSpacing/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palpitacija, teška srčana disfunkcija (AV bok), ubrzani srčani rad, srčani udar, respiratorni poremećaj</w:t>
      </w:r>
    </w:p>
    <w:p w:rsidR="001B3128" w:rsidRPr="00CF25D2" w:rsidRDefault="001B3128" w:rsidP="001B3128">
      <w:pPr>
        <w:tabs>
          <w:tab w:val="left" w:pos="284"/>
        </w:tabs>
        <w:contextualSpacing/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lastRenderedPageBreak/>
        <w:t>- umor, preznojavanje, iznenadni prolazni gubitak svijesti (sinkopa), značajne alergijske reakcije, flebitis (zapaljenje vene), oticanje lica, usta, usana, jezika ili grla.</w:t>
      </w:r>
    </w:p>
    <w:p w:rsidR="001B3128" w:rsidRPr="00CF25D2" w:rsidRDefault="001B3128" w:rsidP="001B3128">
      <w:pPr>
        <w:tabs>
          <w:tab w:val="left" w:pos="284"/>
        </w:tabs>
        <w:contextualSpacing/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bol u leđima, bol u grudima, bol u trbuhu, bol u rukama i nogama.</w:t>
      </w:r>
    </w:p>
    <w:p w:rsidR="001B3128" w:rsidRPr="00CF25D2" w:rsidRDefault="0081717B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T</w:t>
      </w:r>
      <w:r w:rsidR="001B3128"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estovi mogu pokazati: teško povećanje bilirubina (žutice), visok krvni pritisak i krvni ugušak</w:t>
      </w:r>
    </w:p>
    <w:p w:rsidR="001B3128" w:rsidRPr="00CF25D2" w:rsidRDefault="001B3128" w:rsidP="001B3128">
      <w:pPr>
        <w:tabs>
          <w:tab w:val="left" w:pos="284"/>
        </w:tabs>
        <w:contextualSpacing/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contextualSpacing/>
        <w:jc w:val="both"/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>Rijetka neželjena dejstva koja se mogu javiti kod manje od 1 na 1000 pacijenata koji uzimaju lijek):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febrilna neutropenija (smanjenje broja neutrofila u krvi, praćeno povišenom temperaturom i drugim znacima infekcije)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</w:t>
      </w:r>
      <w:r w:rsidRPr="00CF25D2">
        <w:rPr>
          <w:rFonts w:ascii="TimesNewRoman" w:eastAsia="TimesNewRoman" w:cs="TimesNewRoman"/>
          <w:sz w:val="21"/>
          <w:szCs w:val="21"/>
          <w:lang w:val="sr-Latn-ME"/>
        </w:rPr>
        <w:t xml:space="preserve"> </w:t>
      </w: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uticaj na nerve koji kontrolišu mišiće, što dovodi do mišićne slabosti u rukama i nogama (motorna neuropatija)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kratak dah, plućna embolija, fibroza pluća, intersticijalna pneumonija, otežano disanje, pleuralni izliv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upala crijeva, začepljenje crijeva ili rascjep zida crijeva, upala gušterače (pankreatitis)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svrab, ospa i crvenilo kože</w:t>
      </w:r>
      <w:r w:rsidR="00AD44A9"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 xml:space="preserve"> (eritem)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trovanje krvi (sepsa), upala trbušne maramice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groznica, dehidra</w:t>
      </w:r>
      <w:r w:rsidR="00AD44A9"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ta</w:t>
      </w: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cija (manjak tečnosti u organizmu), slabost (gubitak energije), nakupljanje tečnosti u tijelu (edem), hronični umor</w:t>
      </w:r>
    </w:p>
    <w:p w:rsidR="001B3128" w:rsidRPr="00CF25D2" w:rsidRDefault="0081717B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ozbiljne i potencijalno fatalne reakcije preosjetljivosti (a</w:t>
      </w:r>
      <w:r w:rsidR="001B3128"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nafilaktičke reakcije</w:t>
      </w: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)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testovi mogu pokazati: povećanje kreatinina u krvi koje ukazuje na pogoršanje funkcije bubrega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otkazivanje srca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rFonts w:ascii="Calibri" w:hAnsi="Calibri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>Veoma rijetka neželjena dejstva koja se mogu javiti kod manje od 1 osobe na 10000:</w:t>
      </w:r>
    </w:p>
    <w:p w:rsidR="001B3128" w:rsidRPr="00CF25D2" w:rsidRDefault="001B3128" w:rsidP="001B3128">
      <w:pPr>
        <w:tabs>
          <w:tab w:val="left" w:pos="284"/>
        </w:tabs>
        <w:contextualSpacing/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</w:t>
      </w:r>
      <w:r w:rsidRPr="00CF25D2">
        <w:rPr>
          <w:rFonts w:ascii="TimesNewRoman" w:eastAsia="TimesNewRoman" w:cs="TimesNewRoman"/>
          <w:sz w:val="21"/>
          <w:szCs w:val="21"/>
          <w:lang w:val="sr-Latn-ME"/>
        </w:rPr>
        <w:t xml:space="preserve"> </w:t>
      </w: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povećana frekvencija srčanog rada (atrijalna fibrilacija, supraventrikularna tahikardija)</w:t>
      </w:r>
    </w:p>
    <w:p w:rsidR="001B3128" w:rsidRPr="00CF25D2" w:rsidRDefault="0081717B" w:rsidP="001B3128">
      <w:pPr>
        <w:tabs>
          <w:tab w:val="left" w:pos="284"/>
        </w:tabs>
        <w:contextualSpacing/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 xml:space="preserve">- iznenadni poremećaj u formiranju ćelija krvi (akutna mijeloidna leukemija, </w:t>
      </w:r>
      <w:r w:rsidR="001B3128"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mijelodisplastični sindrom)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 xml:space="preserve">- </w:t>
      </w: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 xml:space="preserve">poremećaji </w:t>
      </w:r>
      <w:r w:rsidR="0081717B"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 xml:space="preserve">optičkog nerva i/ili </w:t>
      </w: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vida (scintilirajući skotomi</w:t>
      </w: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>)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 xml:space="preserve">- </w:t>
      </w: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gubitak sluha i zujanje u ušima, vertigo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/>
          <w:bCs/>
          <w:iCs/>
          <w:sz w:val="22"/>
          <w:szCs w:val="22"/>
          <w:lang w:val="sr-Latn-ME"/>
        </w:rPr>
        <w:t xml:space="preserve">- </w:t>
      </w: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kašalj</w:t>
      </w:r>
    </w:p>
    <w:p w:rsidR="001B3128" w:rsidRPr="00CF25D2" w:rsidRDefault="001B3128" w:rsidP="001B3128">
      <w:pPr>
        <w:tabs>
          <w:tab w:val="left" w:pos="284"/>
        </w:tabs>
        <w:jc w:val="both"/>
        <w:rPr>
          <w:rFonts w:ascii="Calibri" w:hAnsi="Calibri" w:cs="TimesNewRoman,Italic"/>
          <w:bCs/>
          <w:iCs/>
          <w:sz w:val="22"/>
          <w:szCs w:val="22"/>
          <w:lang w:val="sr-Latn-ME"/>
        </w:rPr>
      </w:pP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- krvni ugrušak u krvnom sudu abdomena i crijeva (mezenterična tromoza), zapaljenje debelog crijeva ponekad sa perzistentnim teškim dijarejama (pseudomembranozni kolitis, neutropenijski kolitis), nagomilavanja vode u abdomenu (ascites), upala jednjaka (ezo</w:t>
      </w:r>
      <w:r w:rsidR="00286B97"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f</w:t>
      </w:r>
      <w:r w:rsidRPr="00CF25D2">
        <w:rPr>
          <w:rFonts w:ascii="TimesNewRoman,Italic" w:hAnsi="TimesNewRoman,Italic" w:cs="TimesNewRoman,Italic"/>
          <w:bCs/>
          <w:iCs/>
          <w:sz w:val="22"/>
          <w:szCs w:val="22"/>
          <w:lang w:val="sr-Latn-ME"/>
        </w:rPr>
        <w:t>agitis), zatvor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rFonts w:ascii="Calibri" w:hAnsi="Calibri" w:cs="TimesNewRoman,Italic"/>
          <w:bCs/>
          <w:iCs/>
          <w:sz w:val="22"/>
          <w:szCs w:val="22"/>
          <w:lang w:val="sr-Latn-ME"/>
        </w:rPr>
        <w:t xml:space="preserve">- </w:t>
      </w:r>
      <w:r w:rsidRPr="00CF25D2">
        <w:rPr>
          <w:bCs/>
          <w:iCs/>
          <w:sz w:val="22"/>
          <w:szCs w:val="22"/>
          <w:lang w:val="sr-Latn-ME"/>
        </w:rPr>
        <w:t xml:space="preserve">ozbiljne reakcije preosjetljivosti, uključujući groznicu, crvenilo kože, bol zglobova i / ili upala očiju (Stevens-Johnsonov sindrom), epidermalna nekroliza, crvenilo sa nepravilnim crvenim pjegama (multiformni </w:t>
      </w:r>
      <w:r w:rsidR="0081717B" w:rsidRPr="00CF25D2">
        <w:rPr>
          <w:bCs/>
          <w:iCs/>
          <w:sz w:val="22"/>
          <w:szCs w:val="22"/>
          <w:lang w:val="sr-Latn-ME"/>
        </w:rPr>
        <w:t>eritem), zapaljenje kože sa plih</w:t>
      </w:r>
      <w:r w:rsidRPr="00CF25D2">
        <w:rPr>
          <w:bCs/>
          <w:iCs/>
          <w:sz w:val="22"/>
          <w:szCs w:val="22"/>
          <w:lang w:val="sr-Latn-ME"/>
        </w:rPr>
        <w:t>ovima (eksfoliativni dermatitis), urtikarija (koprivnjača), odvajanje noktiju na rukama i nogama (savjetuje se da se nosi zaštita na rukama i nogama kada se izlaže suncu)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anoreksija (gubitak apetita)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ozbiljne i potencijalno fatalne reakcije preosjetljivosti sa šokom (anafilaktički šok).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oštećenje jetre koje može biti ozbiljno (nekroza jetre). Ovo može imati efekt na funkciju mozga (hepatična encefalopatija). Ovo ponekad može biti fatalno.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konfuzija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CF25D2">
        <w:rPr>
          <w:b/>
          <w:bCs/>
          <w:iCs/>
          <w:sz w:val="22"/>
          <w:szCs w:val="22"/>
          <w:lang w:val="sr-Latn-ME"/>
        </w:rPr>
        <w:t>Neželjena dejstva sa nepoznatom učestalošću pojavljivanja:</w:t>
      </w:r>
    </w:p>
    <w:p w:rsidR="001B3128" w:rsidRPr="00CF25D2" w:rsidRDefault="0081717B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z</w:t>
      </w:r>
      <w:r w:rsidR="001B3128" w:rsidRPr="00CF25D2">
        <w:rPr>
          <w:bCs/>
          <w:iCs/>
          <w:sz w:val="22"/>
          <w:szCs w:val="22"/>
          <w:lang w:val="sr-Latn-ME"/>
        </w:rPr>
        <w:t>adebljanje kože (sklerodermija)</w:t>
      </w:r>
    </w:p>
    <w:p w:rsidR="001B3128" w:rsidRPr="00CF25D2" w:rsidRDefault="0081717B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s</w:t>
      </w:r>
      <w:r w:rsidR="001B3128" w:rsidRPr="00CF25D2">
        <w:rPr>
          <w:bCs/>
          <w:iCs/>
          <w:sz w:val="22"/>
          <w:szCs w:val="22"/>
          <w:lang w:val="sr-Latn-ME"/>
        </w:rPr>
        <w:t>indrom lize tumora</w:t>
      </w:r>
    </w:p>
    <w:p w:rsidR="001B3128" w:rsidRPr="00CF25D2" w:rsidRDefault="0081717B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e</w:t>
      </w:r>
      <w:r w:rsidR="001B3128" w:rsidRPr="00CF25D2">
        <w:rPr>
          <w:bCs/>
          <w:iCs/>
          <w:sz w:val="22"/>
          <w:szCs w:val="22"/>
          <w:lang w:val="sr-Latn-ME"/>
        </w:rPr>
        <w:t>dem makule oka, fotopsija (svjetlucanje pred očima), vitrealni floaters (plutajaće tačkice, bjeskovi i mrlje)</w:t>
      </w:r>
    </w:p>
    <w:p w:rsidR="001B3128" w:rsidRPr="00CF25D2" w:rsidRDefault="0081717B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f</w:t>
      </w:r>
      <w:r w:rsidR="001B3128" w:rsidRPr="00CF25D2">
        <w:rPr>
          <w:bCs/>
          <w:iCs/>
          <w:sz w:val="22"/>
          <w:szCs w:val="22"/>
          <w:lang w:val="sr-Latn-ME"/>
        </w:rPr>
        <w:t>lebitis (zapaljenje vena)</w:t>
      </w:r>
    </w:p>
    <w:p w:rsidR="001B3128" w:rsidRPr="00CF25D2" w:rsidRDefault="0081717B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s</w:t>
      </w:r>
      <w:r w:rsidR="001B3128" w:rsidRPr="00CF25D2">
        <w:rPr>
          <w:bCs/>
          <w:iCs/>
          <w:sz w:val="22"/>
          <w:szCs w:val="22"/>
          <w:lang w:val="sr-Latn-ME"/>
        </w:rPr>
        <w:t>istemski eritematozni lupus</w:t>
      </w:r>
    </w:p>
    <w:p w:rsidR="001B3128" w:rsidRPr="00CF25D2" w:rsidRDefault="0081717B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 p</w:t>
      </w:r>
      <w:r w:rsidR="001B3128" w:rsidRPr="00CF25D2">
        <w:rPr>
          <w:bCs/>
          <w:iCs/>
          <w:sz w:val="22"/>
          <w:szCs w:val="22"/>
          <w:lang w:val="sr-Latn-ME"/>
        </w:rPr>
        <w:t>rijavljena je diseminovana intravaskularna koagulacija ili "DIC". Ovo se odnosi na ozbiljno stanje kod kojeg može brzo da se iskrvari, brzo da se stvore krvni ugrušci ili oboje.</w:t>
      </w:r>
    </w:p>
    <w:p w:rsidR="0081717B" w:rsidRPr="00CF25D2" w:rsidRDefault="0081717B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-</w:t>
      </w:r>
      <w:r w:rsidRPr="00CF25D2">
        <w:rPr>
          <w:rFonts w:ascii="Helvetica" w:hAnsi="Helvetica"/>
          <w:color w:val="5F6368"/>
          <w:sz w:val="23"/>
          <w:szCs w:val="23"/>
          <w:shd w:val="clear" w:color="auto" w:fill="F5F5F5"/>
          <w:lang w:val="sr-Latn-ME"/>
        </w:rPr>
        <w:t xml:space="preserve"> </w:t>
      </w:r>
      <w:r w:rsidRPr="00CF25D2">
        <w:rPr>
          <w:bCs/>
          <w:iCs/>
          <w:sz w:val="22"/>
          <w:szCs w:val="22"/>
          <w:lang w:val="sr-Latn-ME"/>
        </w:rPr>
        <w:t>crvenilo i oticanje dlanova ili tabana koji mogu uzrokovati ljuštenje kože</w:t>
      </w:r>
    </w:p>
    <w:p w:rsidR="006D5C11" w:rsidRPr="00CF25D2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CF25D2" w:rsidRDefault="00C269D7" w:rsidP="0091268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F25D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CF25D2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25D2">
        <w:rPr>
          <w:rFonts w:eastAsia="Calibri"/>
          <w:sz w:val="22"/>
          <w:szCs w:val="22"/>
          <w:lang w:val="sr-Latn-ME"/>
        </w:rPr>
        <w:t>Ako V</w:t>
      </w:r>
      <w:r w:rsidR="00C269D7" w:rsidRPr="00CF25D2">
        <w:rPr>
          <w:rFonts w:eastAsia="Calibri"/>
          <w:sz w:val="22"/>
          <w:szCs w:val="22"/>
          <w:lang w:val="sr-Latn-ME"/>
        </w:rPr>
        <w:t>am se javi bilo koje neželjeno d</w:t>
      </w:r>
      <w:r w:rsidRPr="00CF25D2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F25D2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F25D2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CF25D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CF25D2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CF25D2" w:rsidRDefault="007C6028" w:rsidP="007C6028">
      <w:pPr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CF25D2" w:rsidRDefault="007C6028" w:rsidP="007C6028">
      <w:pPr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Odjeljenje za farmakovigilancu</w:t>
      </w:r>
    </w:p>
    <w:p w:rsidR="007C6028" w:rsidRPr="00CF25D2" w:rsidRDefault="007C6028" w:rsidP="007C6028">
      <w:pPr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Bulevar Ivana Crnojevića 64a, 81000 Podgorica</w:t>
      </w:r>
    </w:p>
    <w:p w:rsidR="007C6028" w:rsidRPr="00CF25D2" w:rsidRDefault="007C6028" w:rsidP="007C6028">
      <w:pPr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tel: +382 (0) 20 310 280</w:t>
      </w:r>
    </w:p>
    <w:p w:rsidR="007C6028" w:rsidRPr="00CF25D2" w:rsidRDefault="007C6028" w:rsidP="007C6028">
      <w:pPr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fax: +382 (0) 20 310 581</w:t>
      </w:r>
    </w:p>
    <w:p w:rsidR="007C6028" w:rsidRPr="00CF25D2" w:rsidRDefault="001E0331" w:rsidP="007C6028">
      <w:pPr>
        <w:rPr>
          <w:sz w:val="22"/>
          <w:szCs w:val="22"/>
          <w:lang w:val="sr-Latn-ME"/>
        </w:rPr>
      </w:pPr>
      <w:hyperlink r:id="rId8" w:history="1">
        <w:r w:rsidR="00510F22" w:rsidRPr="00CF25D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CF25D2">
        <w:rPr>
          <w:sz w:val="22"/>
          <w:szCs w:val="22"/>
          <w:lang w:val="sr-Latn-ME"/>
        </w:rPr>
        <w:t xml:space="preserve"> </w:t>
      </w:r>
    </w:p>
    <w:p w:rsidR="007C6028" w:rsidRPr="00CF25D2" w:rsidRDefault="001E0331" w:rsidP="007C6028">
      <w:pPr>
        <w:rPr>
          <w:sz w:val="22"/>
          <w:szCs w:val="22"/>
          <w:lang w:val="sr-Latn-ME"/>
        </w:rPr>
      </w:pPr>
      <w:hyperlink r:id="rId9" w:history="1">
        <w:r w:rsidR="00510F22" w:rsidRPr="00CF25D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CF25D2">
        <w:rPr>
          <w:sz w:val="22"/>
          <w:szCs w:val="22"/>
          <w:lang w:val="sr-Latn-ME"/>
        </w:rPr>
        <w:t xml:space="preserve"> </w:t>
      </w:r>
    </w:p>
    <w:p w:rsidR="00396B66" w:rsidRPr="00CF25D2" w:rsidRDefault="007C6028" w:rsidP="007C6028">
      <w:pPr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putem IS zdravstvene zaštite</w:t>
      </w:r>
    </w:p>
    <w:p w:rsidR="00662339" w:rsidRDefault="00662339" w:rsidP="00A32113">
      <w:pPr>
        <w:rPr>
          <w:sz w:val="22"/>
          <w:szCs w:val="22"/>
          <w:lang w:val="sr-Latn-ME"/>
        </w:rPr>
      </w:pPr>
    </w:p>
    <w:p w:rsidR="00CF25D2" w:rsidRPr="00CF25D2" w:rsidRDefault="00CF25D2" w:rsidP="00A32113">
      <w:pPr>
        <w:rPr>
          <w:sz w:val="22"/>
          <w:szCs w:val="22"/>
          <w:lang w:val="sr-Latn-ME"/>
        </w:rPr>
      </w:pPr>
    </w:p>
    <w:p w:rsidR="00A32113" w:rsidRPr="00CF25D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 xml:space="preserve">5. </w:t>
      </w:r>
      <w:r w:rsidR="00291DAD" w:rsidRPr="00CF25D2">
        <w:rPr>
          <w:b/>
          <w:bCs/>
          <w:sz w:val="22"/>
          <w:szCs w:val="22"/>
          <w:lang w:val="sr-Latn-ME"/>
        </w:rPr>
        <w:tab/>
      </w:r>
      <w:r w:rsidRPr="00CF25D2">
        <w:rPr>
          <w:b/>
          <w:bCs/>
          <w:sz w:val="22"/>
          <w:szCs w:val="22"/>
          <w:lang w:val="sr-Latn-ME"/>
        </w:rPr>
        <w:t xml:space="preserve">KAKO ČUVATI LIJEK </w:t>
      </w:r>
      <w:r w:rsidR="001B3128" w:rsidRPr="00CF25D2">
        <w:rPr>
          <w:b/>
          <w:bCs/>
          <w:iCs/>
          <w:sz w:val="22"/>
          <w:szCs w:val="22"/>
          <w:lang w:val="sr-Latn-ME"/>
        </w:rPr>
        <w:t>PACLITAXELUM ACCORD</w:t>
      </w:r>
    </w:p>
    <w:p w:rsidR="00445D8F" w:rsidRPr="00CF25D2" w:rsidRDefault="00445D8F" w:rsidP="00A32113">
      <w:pPr>
        <w:rPr>
          <w:sz w:val="22"/>
          <w:szCs w:val="22"/>
          <w:lang w:val="sr-Latn-ME"/>
        </w:rPr>
      </w:pPr>
    </w:p>
    <w:p w:rsidR="00991E7D" w:rsidRPr="00CF25D2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Lijek čuvajte </w:t>
      </w:r>
      <w:r w:rsidR="00991E7D" w:rsidRPr="00CF25D2">
        <w:rPr>
          <w:sz w:val="22"/>
          <w:szCs w:val="22"/>
          <w:lang w:val="sr-Latn-ME"/>
        </w:rPr>
        <w:t>van pogleda i domašaja djece.</w:t>
      </w:r>
    </w:p>
    <w:p w:rsidR="00991E7D" w:rsidRPr="00CF25D2" w:rsidRDefault="00991E7D" w:rsidP="00A32113">
      <w:pPr>
        <w:rPr>
          <w:sz w:val="22"/>
          <w:szCs w:val="22"/>
          <w:lang w:val="sr-Latn-ME"/>
        </w:rPr>
      </w:pPr>
    </w:p>
    <w:p w:rsidR="00D01E45" w:rsidRPr="00CF25D2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Ovaj lijek se ne smije upotrijebiti nakon is</w:t>
      </w:r>
      <w:r w:rsidR="001B3128" w:rsidRPr="00CF25D2">
        <w:rPr>
          <w:sz w:val="22"/>
          <w:szCs w:val="22"/>
          <w:lang w:val="sr-Latn-ME"/>
        </w:rPr>
        <w:t>teka roka upotrebe navedenog na pakovanju</w:t>
      </w:r>
      <w:r w:rsidRPr="00CF25D2">
        <w:rPr>
          <w:sz w:val="22"/>
          <w:szCs w:val="22"/>
          <w:lang w:val="sr-Latn-ME"/>
        </w:rPr>
        <w:t>. Rok upotrebe odnosi se na poslednji dan navedenog mjeseca.</w:t>
      </w:r>
    </w:p>
    <w:p w:rsidR="001B3128" w:rsidRPr="00CF25D2" w:rsidRDefault="001B3128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:rsidR="001B3128" w:rsidRPr="00CF25D2" w:rsidRDefault="001B3128" w:rsidP="001B3128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u w:val="single"/>
          <w:lang w:val="sr-Latn-ME"/>
        </w:rPr>
      </w:pPr>
      <w:r w:rsidRPr="00CF25D2">
        <w:rPr>
          <w:b/>
          <w:sz w:val="22"/>
          <w:szCs w:val="22"/>
          <w:u w:val="single"/>
          <w:lang w:val="sr-Latn-ME"/>
        </w:rPr>
        <w:t>Prije otvaranja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Čuvati u originalnom pakovanju na temperaturi do 25°C, zaštićeno od svjetlosti.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 xml:space="preserve">Zamrzavanje nema </w:t>
      </w:r>
      <w:r w:rsidR="0081717B" w:rsidRPr="00CF25D2">
        <w:rPr>
          <w:bCs/>
          <w:sz w:val="22"/>
          <w:szCs w:val="22"/>
          <w:lang w:val="sr-Latn-ME"/>
        </w:rPr>
        <w:t>neželjenih</w:t>
      </w:r>
      <w:r w:rsidRPr="00CF25D2">
        <w:rPr>
          <w:bCs/>
          <w:sz w:val="22"/>
          <w:szCs w:val="22"/>
          <w:lang w:val="sr-Latn-ME"/>
        </w:rPr>
        <w:t xml:space="preserve"> efekata </w:t>
      </w:r>
      <w:r w:rsidR="00C307AC" w:rsidRPr="00927FBD">
        <w:rPr>
          <w:bCs/>
          <w:sz w:val="22"/>
          <w:szCs w:val="22"/>
          <w:lang w:val="sr-Latn-ME"/>
        </w:rPr>
        <w:t>na neotvorenu bočicu</w:t>
      </w:r>
      <w:r w:rsidRPr="00CF25D2">
        <w:rPr>
          <w:bCs/>
          <w:sz w:val="22"/>
          <w:szCs w:val="22"/>
          <w:lang w:val="sr-Latn-ME"/>
        </w:rPr>
        <w:t>.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b/>
          <w:bCs/>
          <w:iCs/>
          <w:sz w:val="22"/>
          <w:szCs w:val="22"/>
          <w:u w:val="single"/>
          <w:lang w:val="sr-Latn-ME"/>
        </w:rPr>
      </w:pPr>
      <w:r w:rsidRPr="00CF25D2">
        <w:rPr>
          <w:b/>
          <w:bCs/>
          <w:iCs/>
          <w:sz w:val="22"/>
          <w:szCs w:val="22"/>
          <w:u w:val="single"/>
          <w:lang w:val="sr-Latn-ME"/>
        </w:rPr>
        <w:t>Posle otvaranja a prije razblaživanja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Sa mikrobiološke tačke gledišta, jednom otvoren lijek se može čuvati maksimalno 28 dana na 25°C. Svako drugo vrijeme i uslovi čuvanja nakon otvaranja bočice, odgovornost su korisnika.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b/>
          <w:bCs/>
          <w:iCs/>
          <w:sz w:val="22"/>
          <w:szCs w:val="22"/>
          <w:u w:val="single"/>
          <w:lang w:val="sr-Latn-ME"/>
        </w:rPr>
      </w:pPr>
      <w:r w:rsidRPr="00CF25D2">
        <w:rPr>
          <w:b/>
          <w:bCs/>
          <w:iCs/>
          <w:sz w:val="22"/>
          <w:szCs w:val="22"/>
          <w:u w:val="single"/>
          <w:lang w:val="sr-Latn-ME"/>
        </w:rPr>
        <w:t>Posle razblaživanja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S</w:t>
      </w:r>
      <w:r w:rsidR="00C307AC">
        <w:rPr>
          <w:bCs/>
          <w:iCs/>
          <w:sz w:val="22"/>
          <w:szCs w:val="22"/>
          <w:lang w:val="sr-Latn-ME"/>
        </w:rPr>
        <w:t>a</w:t>
      </w:r>
      <w:r w:rsidRPr="00CF25D2">
        <w:rPr>
          <w:bCs/>
          <w:iCs/>
          <w:sz w:val="22"/>
          <w:szCs w:val="22"/>
          <w:lang w:val="sr-Latn-ME"/>
        </w:rPr>
        <w:t xml:space="preserve"> mikrobiološkog stanovišta, razblaženi rastvor treba upotrijebiti odmah. Ako se ne upotrijebi odmah nakon</w:t>
      </w:r>
      <w:r w:rsidR="00DE61C5" w:rsidRPr="00CF25D2">
        <w:rPr>
          <w:bCs/>
          <w:iCs/>
          <w:sz w:val="22"/>
          <w:szCs w:val="22"/>
          <w:lang w:val="sr-Latn-ME"/>
        </w:rPr>
        <w:t xml:space="preserve"> </w:t>
      </w:r>
      <w:r w:rsidRPr="00CF25D2">
        <w:rPr>
          <w:bCs/>
          <w:iCs/>
          <w:sz w:val="22"/>
          <w:szCs w:val="22"/>
          <w:lang w:val="sr-Latn-ME"/>
        </w:rPr>
        <w:t xml:space="preserve">otvaranja, vrijeme i uslovi čuvanja prije upotrebe, odgovornost su korisnika, a normalno ne bi trebalo da bude duže od 24 sata na temperaturi od 2-8°C osim ako </w:t>
      </w:r>
      <w:r w:rsidR="00C307AC">
        <w:rPr>
          <w:bCs/>
          <w:iCs/>
          <w:sz w:val="22"/>
          <w:szCs w:val="22"/>
          <w:lang w:val="sr-Latn-ME"/>
        </w:rPr>
        <w:t xml:space="preserve">se </w:t>
      </w:r>
      <w:r w:rsidRPr="00CF25D2">
        <w:rPr>
          <w:bCs/>
          <w:iCs/>
          <w:sz w:val="22"/>
          <w:szCs w:val="22"/>
          <w:lang w:val="sr-Latn-ME"/>
        </w:rPr>
        <w:t>razblaženje ne vrši u kontrolisanim i validiranim aseptičnim uslovima. Za više detalja o stabilnosti lijeka nakon rastvaranja, vidite dio za zdravstvene radnike.</w:t>
      </w:r>
    </w:p>
    <w:p w:rsidR="0091485F" w:rsidRDefault="0091485F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CF25D2">
        <w:rPr>
          <w:bCs/>
          <w:iCs/>
          <w:sz w:val="22"/>
          <w:szCs w:val="22"/>
          <w:lang w:val="sr-Latn-ME"/>
        </w:rPr>
        <w:t>Nemojte koristiti ovaj lijek ako primijetite mutan rastvor i nerastvorljiv talog.</w:t>
      </w:r>
    </w:p>
    <w:p w:rsidR="00445D8F" w:rsidRPr="00CF25D2" w:rsidRDefault="00445D8F" w:rsidP="00A92C66">
      <w:pPr>
        <w:rPr>
          <w:b/>
          <w:bCs/>
          <w:sz w:val="22"/>
          <w:szCs w:val="22"/>
          <w:lang w:val="sr-Latn-ME"/>
        </w:rPr>
      </w:pPr>
    </w:p>
    <w:p w:rsidR="00D01E45" w:rsidRPr="00CF25D2" w:rsidRDefault="00D01E45" w:rsidP="00A92C66">
      <w:pPr>
        <w:rPr>
          <w:sz w:val="22"/>
          <w:szCs w:val="22"/>
          <w:lang w:val="sr-Latn-ME" w:eastAsia="hr-HR"/>
        </w:rPr>
      </w:pPr>
      <w:r w:rsidRPr="00CF25D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CF25D2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CF25D2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Default="00396B66" w:rsidP="00A32113">
      <w:pPr>
        <w:rPr>
          <w:bCs/>
          <w:sz w:val="22"/>
          <w:szCs w:val="22"/>
          <w:lang w:val="sr-Latn-ME"/>
        </w:rPr>
      </w:pPr>
    </w:p>
    <w:p w:rsidR="0091485F" w:rsidRPr="00CF25D2" w:rsidRDefault="0091485F" w:rsidP="00A32113">
      <w:pPr>
        <w:rPr>
          <w:bCs/>
          <w:sz w:val="22"/>
          <w:szCs w:val="22"/>
          <w:lang w:val="sr-Latn-ME"/>
        </w:rPr>
      </w:pPr>
    </w:p>
    <w:p w:rsidR="00A32113" w:rsidRPr="00CF25D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 xml:space="preserve">6. </w:t>
      </w:r>
      <w:r w:rsidR="00291DAD" w:rsidRPr="00CF25D2">
        <w:rPr>
          <w:b/>
          <w:bCs/>
          <w:sz w:val="22"/>
          <w:szCs w:val="22"/>
          <w:lang w:val="sr-Latn-ME"/>
        </w:rPr>
        <w:tab/>
      </w:r>
      <w:r w:rsidR="00326EEC" w:rsidRPr="00CF25D2">
        <w:rPr>
          <w:b/>
          <w:bCs/>
          <w:sz w:val="22"/>
          <w:szCs w:val="22"/>
          <w:lang w:val="sr-Latn-ME"/>
        </w:rPr>
        <w:t xml:space="preserve">SADRŽAJ PAKOVANJA I </w:t>
      </w:r>
      <w:r w:rsidRPr="00CF25D2">
        <w:rPr>
          <w:b/>
          <w:bCs/>
          <w:sz w:val="22"/>
          <w:szCs w:val="22"/>
          <w:lang w:val="sr-Latn-ME"/>
        </w:rPr>
        <w:t>DODATNE INFORMACIJE</w:t>
      </w:r>
      <w:r w:rsidR="00E06040" w:rsidRPr="00CF25D2">
        <w:rPr>
          <w:b/>
          <w:bCs/>
          <w:sz w:val="22"/>
          <w:szCs w:val="22"/>
          <w:lang w:val="sr-Latn-ME"/>
        </w:rPr>
        <w:t xml:space="preserve"> </w:t>
      </w:r>
    </w:p>
    <w:p w:rsidR="00445D8F" w:rsidRPr="00CF25D2" w:rsidRDefault="00445D8F" w:rsidP="00A32113">
      <w:pPr>
        <w:rPr>
          <w:sz w:val="22"/>
          <w:szCs w:val="22"/>
          <w:lang w:val="sr-Latn-ME"/>
        </w:rPr>
      </w:pPr>
    </w:p>
    <w:p w:rsidR="00445D8F" w:rsidRPr="00CF25D2" w:rsidRDefault="001B3128" w:rsidP="00A32113">
      <w:pPr>
        <w:rPr>
          <w:b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Šta sadrži lijek Paclitaxelum Accord</w:t>
      </w:r>
    </w:p>
    <w:p w:rsidR="0091485F" w:rsidRDefault="001B3128" w:rsidP="001B3128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bCs/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 xml:space="preserve">Aktivna supstanca je </w:t>
      </w:r>
      <w:r w:rsidRPr="00CF25D2">
        <w:rPr>
          <w:bCs/>
          <w:sz w:val="22"/>
          <w:szCs w:val="22"/>
          <w:lang w:val="sr-Latn-ME"/>
        </w:rPr>
        <w:t xml:space="preserve">paklitaksel. </w:t>
      </w:r>
    </w:p>
    <w:p w:rsidR="001B3128" w:rsidRPr="00CF25D2" w:rsidRDefault="001B3128" w:rsidP="00912683">
      <w:pPr>
        <w:keepNext/>
        <w:tabs>
          <w:tab w:val="left" w:pos="720"/>
        </w:tabs>
        <w:ind w:left="567" w:right="-2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Jedan ml koncentrovanog rastvora za infuziju sadrži 6 mg paklitaksela.</w:t>
      </w:r>
    </w:p>
    <w:p w:rsidR="00326EEC" w:rsidRPr="00CF25D2" w:rsidRDefault="001B3128" w:rsidP="001B3128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Bočica od 5 ml sadrži 30 mg paklitaksela</w:t>
      </w:r>
    </w:p>
    <w:p w:rsidR="00326EEC" w:rsidRPr="00CF25D2" w:rsidRDefault="001B3128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Pomoćne supstance su</w:t>
      </w:r>
      <w:r w:rsidR="0044367C">
        <w:rPr>
          <w:sz w:val="22"/>
          <w:szCs w:val="22"/>
          <w:lang w:val="sr-Latn-ME"/>
        </w:rPr>
        <w:t xml:space="preserve">: </w:t>
      </w:r>
      <w:r w:rsidR="0044367C" w:rsidRPr="00CF25D2">
        <w:rPr>
          <w:sz w:val="22"/>
          <w:szCs w:val="22"/>
          <w:lang w:val="sr-Latn-ME"/>
        </w:rPr>
        <w:t xml:space="preserve">polioksilno </w:t>
      </w:r>
      <w:r w:rsidRPr="00CF25D2">
        <w:rPr>
          <w:sz w:val="22"/>
          <w:szCs w:val="22"/>
          <w:lang w:val="sr-Latn-ME"/>
        </w:rPr>
        <w:t>ricinosovo ulje 35 (makrogolglicerol</w:t>
      </w:r>
      <w:r w:rsidR="0044367C">
        <w:rPr>
          <w:sz w:val="22"/>
          <w:szCs w:val="22"/>
          <w:lang w:val="sr-Latn-ME"/>
        </w:rPr>
        <w:t xml:space="preserve"> </w:t>
      </w:r>
      <w:r w:rsidRPr="00CF25D2">
        <w:rPr>
          <w:sz w:val="22"/>
          <w:szCs w:val="22"/>
          <w:lang w:val="sr-Latn-ME"/>
        </w:rPr>
        <w:t>ricinoleat 35) i bezvodni etanol.</w:t>
      </w:r>
    </w:p>
    <w:p w:rsidR="00326EEC" w:rsidRPr="00CF25D2" w:rsidRDefault="00326EEC" w:rsidP="00A32113">
      <w:pPr>
        <w:rPr>
          <w:sz w:val="22"/>
          <w:szCs w:val="22"/>
          <w:lang w:val="sr-Latn-ME"/>
        </w:rPr>
      </w:pPr>
    </w:p>
    <w:p w:rsidR="00A32113" w:rsidRPr="00CF25D2" w:rsidRDefault="00A32113" w:rsidP="00A32113">
      <w:pPr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 xml:space="preserve">Kako izgleda lijek </w:t>
      </w:r>
      <w:r w:rsidR="001B3128" w:rsidRPr="00CF25D2">
        <w:rPr>
          <w:b/>
          <w:bCs/>
          <w:iCs/>
          <w:sz w:val="22"/>
          <w:szCs w:val="22"/>
          <w:lang w:val="sr-Latn-ME"/>
        </w:rPr>
        <w:t>Paclitaxelum Accord</w:t>
      </w:r>
      <w:r w:rsidRPr="00CF25D2">
        <w:rPr>
          <w:b/>
          <w:sz w:val="22"/>
          <w:szCs w:val="22"/>
          <w:lang w:val="sr-Latn-ME"/>
        </w:rPr>
        <w:t xml:space="preserve"> i sadržaj pakovanja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 xml:space="preserve">Lijek </w:t>
      </w:r>
      <w:r w:rsidRPr="00CF25D2">
        <w:rPr>
          <w:bCs/>
          <w:iCs/>
          <w:sz w:val="22"/>
          <w:szCs w:val="22"/>
          <w:lang w:val="sr-Latn-ME"/>
        </w:rPr>
        <w:t>Paclitaxelum Accord</w:t>
      </w:r>
      <w:r w:rsidRPr="00CF25D2">
        <w:rPr>
          <w:bCs/>
          <w:sz w:val="22"/>
          <w:szCs w:val="22"/>
          <w:lang w:val="sr-Latn-ME"/>
        </w:rPr>
        <w:t xml:space="preserve"> 6 mg / ml, koncentrat za rastvor za infuziju je bistar bezbojno do </w:t>
      </w:r>
      <w:r w:rsidR="0044367C">
        <w:rPr>
          <w:bCs/>
          <w:sz w:val="22"/>
          <w:szCs w:val="22"/>
          <w:lang w:val="sr-Latn-ME"/>
        </w:rPr>
        <w:t>blago</w:t>
      </w:r>
      <w:r w:rsidR="0044367C" w:rsidRPr="00CF25D2">
        <w:rPr>
          <w:bCs/>
          <w:sz w:val="22"/>
          <w:szCs w:val="22"/>
          <w:lang w:val="sr-Latn-ME"/>
        </w:rPr>
        <w:t xml:space="preserve"> </w:t>
      </w:r>
      <w:r w:rsidRPr="00CF25D2">
        <w:rPr>
          <w:bCs/>
          <w:sz w:val="22"/>
          <w:szCs w:val="22"/>
          <w:lang w:val="sr-Latn-ME"/>
        </w:rPr>
        <w:t>žuti rastvor bez vidljivih čestica.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Dostupan je u bočicama koje sadrže 5 ml koncentrata za rastvor za injekciju.</w:t>
      </w:r>
    </w:p>
    <w:p w:rsidR="00445D8F" w:rsidRPr="00CF25D2" w:rsidRDefault="00445D8F" w:rsidP="00A32113">
      <w:pPr>
        <w:rPr>
          <w:sz w:val="22"/>
          <w:szCs w:val="22"/>
          <w:lang w:val="sr-Latn-ME"/>
        </w:rPr>
      </w:pPr>
    </w:p>
    <w:p w:rsidR="00A32113" w:rsidRPr="00CF25D2" w:rsidRDefault="00A32113" w:rsidP="00A32113">
      <w:pPr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 xml:space="preserve">Nosilac dozvole i </w:t>
      </w:r>
      <w:r w:rsidR="00C66783" w:rsidRPr="00CF25D2">
        <w:rPr>
          <w:b/>
          <w:sz w:val="22"/>
          <w:szCs w:val="22"/>
          <w:lang w:val="sr-Latn-ME"/>
        </w:rPr>
        <w:t>p</w:t>
      </w:r>
      <w:r w:rsidRPr="00CF25D2">
        <w:rPr>
          <w:b/>
          <w:sz w:val="22"/>
          <w:szCs w:val="22"/>
          <w:lang w:val="sr-Latn-ME"/>
        </w:rPr>
        <w:t>roizvođač</w:t>
      </w:r>
    </w:p>
    <w:p w:rsidR="001B3128" w:rsidRPr="00CF25D2" w:rsidRDefault="001B3128" w:rsidP="001B312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t>Nosilac dozvole: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Evropa Lek Pharma d.o.o. Podgorica</w:t>
      </w:r>
    </w:p>
    <w:p w:rsidR="001B3128" w:rsidRPr="00CF25D2" w:rsidRDefault="0058376C" w:rsidP="001B312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Kritskog odreda 4/1, 81</w:t>
      </w:r>
      <w:bookmarkStart w:id="0" w:name="_GoBack"/>
      <w:bookmarkEnd w:id="0"/>
      <w:r w:rsidR="001B3128" w:rsidRPr="00CF25D2">
        <w:rPr>
          <w:bCs/>
          <w:sz w:val="22"/>
          <w:szCs w:val="22"/>
          <w:lang w:val="sr-Latn-ME"/>
        </w:rPr>
        <w:t>000 Podgorica, Crna Gora</w:t>
      </w:r>
    </w:p>
    <w:p w:rsidR="001B3128" w:rsidRPr="00CF25D2" w:rsidRDefault="001B3128" w:rsidP="001B312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CF25D2">
        <w:rPr>
          <w:b/>
          <w:bCs/>
          <w:sz w:val="22"/>
          <w:szCs w:val="22"/>
          <w:lang w:val="sr-Latn-ME"/>
        </w:rPr>
        <w:lastRenderedPageBreak/>
        <w:t>Proizvođač</w:t>
      </w:r>
      <w:r w:rsidR="0044367C">
        <w:rPr>
          <w:b/>
          <w:bCs/>
          <w:sz w:val="22"/>
          <w:szCs w:val="22"/>
          <w:lang w:val="sr-Latn-ME"/>
        </w:rPr>
        <w:t>i</w:t>
      </w:r>
      <w:r w:rsidRPr="00CF25D2">
        <w:rPr>
          <w:b/>
          <w:bCs/>
          <w:sz w:val="22"/>
          <w:szCs w:val="22"/>
          <w:lang w:val="sr-Latn-ME"/>
        </w:rPr>
        <w:t>: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>Accord Healthcare Limited</w:t>
      </w:r>
    </w:p>
    <w:p w:rsidR="001B3128" w:rsidRPr="00CF25D2" w:rsidRDefault="00DE61C5" w:rsidP="001B312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CF25D2">
        <w:rPr>
          <w:bCs/>
          <w:sz w:val="22"/>
          <w:szCs w:val="22"/>
          <w:lang w:val="sr-Latn-ME"/>
        </w:rPr>
        <w:t xml:space="preserve">Ground Floor, </w:t>
      </w:r>
      <w:r w:rsidR="00B63D8E" w:rsidRPr="00CF25D2">
        <w:rPr>
          <w:bCs/>
          <w:sz w:val="22"/>
          <w:szCs w:val="22"/>
          <w:lang w:val="sr-Latn-ME"/>
        </w:rPr>
        <w:t xml:space="preserve">Sage House, 319 </w:t>
      </w:r>
      <w:r w:rsidR="001B3128" w:rsidRPr="00CF25D2">
        <w:rPr>
          <w:bCs/>
          <w:sz w:val="22"/>
          <w:szCs w:val="22"/>
          <w:lang w:val="sr-Latn-ME"/>
        </w:rPr>
        <w:t xml:space="preserve">Pinner Road, </w:t>
      </w:r>
      <w:r w:rsidRPr="00CF25D2">
        <w:rPr>
          <w:bCs/>
          <w:sz w:val="22"/>
          <w:szCs w:val="22"/>
          <w:lang w:val="sr-Latn-ME"/>
        </w:rPr>
        <w:t>Harrow</w:t>
      </w:r>
      <w:r w:rsidR="001B3128" w:rsidRPr="00CF25D2">
        <w:rPr>
          <w:bCs/>
          <w:sz w:val="22"/>
          <w:szCs w:val="22"/>
          <w:lang w:val="sr-Latn-ME"/>
        </w:rPr>
        <w:t>,</w:t>
      </w:r>
      <w:r w:rsidRPr="00CF25D2">
        <w:rPr>
          <w:bCs/>
          <w:sz w:val="22"/>
          <w:szCs w:val="22"/>
          <w:lang w:val="sr-Latn-ME"/>
        </w:rPr>
        <w:t xml:space="preserve"> HA1 4HF, Velika Britanija</w:t>
      </w:r>
    </w:p>
    <w:p w:rsidR="001B3128" w:rsidRPr="00CF25D2" w:rsidRDefault="001B3128" w:rsidP="001B312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:rsidR="008E320B" w:rsidRPr="00983A8A" w:rsidRDefault="001B3128" w:rsidP="00912683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983A8A">
        <w:rPr>
          <w:sz w:val="22"/>
          <w:szCs w:val="22"/>
          <w:lang w:val="sr-Latn-ME"/>
        </w:rPr>
        <w:t>Accord Healthcare Polska Sp.</w:t>
      </w:r>
      <w:r w:rsidR="008E320B" w:rsidRPr="00983A8A">
        <w:rPr>
          <w:sz w:val="22"/>
          <w:szCs w:val="22"/>
          <w:lang w:val="sr-Latn-ME"/>
        </w:rPr>
        <w:t xml:space="preserve"> </w:t>
      </w:r>
      <w:r w:rsidRPr="00983A8A">
        <w:rPr>
          <w:sz w:val="22"/>
          <w:szCs w:val="22"/>
          <w:lang w:val="sr-Latn-ME"/>
        </w:rPr>
        <w:t>z o.o.</w:t>
      </w:r>
      <w:r w:rsidR="008E320B" w:rsidRPr="00983A8A">
        <w:rPr>
          <w:sz w:val="22"/>
          <w:szCs w:val="22"/>
          <w:lang w:val="sr-Latn-ME"/>
        </w:rPr>
        <w:t xml:space="preserve"> </w:t>
      </w:r>
      <w:r w:rsidR="00B63D8E" w:rsidRPr="00983A8A">
        <w:rPr>
          <w:sz w:val="22"/>
          <w:szCs w:val="22"/>
          <w:lang w:val="sr-Latn-ME"/>
        </w:rPr>
        <w:t xml:space="preserve">Magazyn Importera </w:t>
      </w:r>
    </w:p>
    <w:p w:rsidR="001B3128" w:rsidRPr="00983A8A" w:rsidRDefault="001B3128" w:rsidP="00912683">
      <w:pPr>
        <w:autoSpaceDE w:val="0"/>
        <w:autoSpaceDN w:val="0"/>
        <w:adjustRightInd w:val="0"/>
        <w:rPr>
          <w:b/>
          <w:bCs/>
          <w:sz w:val="22"/>
          <w:szCs w:val="22"/>
          <w:lang w:val="sr-Latn-ME"/>
        </w:rPr>
      </w:pPr>
      <w:r w:rsidRPr="00983A8A">
        <w:rPr>
          <w:sz w:val="22"/>
          <w:szCs w:val="22"/>
          <w:lang w:val="sr-Latn-ME"/>
        </w:rPr>
        <w:t>ul. Lutomierska 50,</w:t>
      </w:r>
      <w:r w:rsidR="00B63D8E" w:rsidRPr="00983A8A">
        <w:rPr>
          <w:sz w:val="22"/>
          <w:szCs w:val="22"/>
          <w:lang w:val="sr-Latn-ME"/>
        </w:rPr>
        <w:t xml:space="preserve"> Pabianice, 95-200, Poljska</w:t>
      </w:r>
    </w:p>
    <w:p w:rsidR="00445D8F" w:rsidRPr="00CF25D2" w:rsidRDefault="00445D8F" w:rsidP="00A32113">
      <w:pPr>
        <w:rPr>
          <w:sz w:val="22"/>
          <w:szCs w:val="22"/>
          <w:lang w:val="sr-Latn-ME"/>
        </w:rPr>
      </w:pPr>
    </w:p>
    <w:p w:rsidR="00A32113" w:rsidRPr="00CF25D2" w:rsidRDefault="00A32113" w:rsidP="00A32113">
      <w:pPr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>Režim izdavanja lijeka</w:t>
      </w:r>
    </w:p>
    <w:p w:rsidR="008D6AC7" w:rsidRPr="00CF25D2" w:rsidRDefault="008D6AC7" w:rsidP="00A32113">
      <w:pPr>
        <w:rPr>
          <w:sz w:val="22"/>
          <w:szCs w:val="22"/>
          <w:lang w:val="sr-Latn-ME"/>
        </w:rPr>
      </w:pPr>
      <w:r w:rsidRPr="00CF25D2">
        <w:rPr>
          <w:sz w:val="22"/>
          <w:szCs w:val="22"/>
          <w:lang w:val="sr-Latn-ME"/>
        </w:rPr>
        <w:t>Ograničen recept.</w:t>
      </w:r>
    </w:p>
    <w:p w:rsidR="00445D8F" w:rsidRPr="00CF25D2" w:rsidRDefault="00445D8F" w:rsidP="00A32113">
      <w:pPr>
        <w:rPr>
          <w:sz w:val="22"/>
          <w:szCs w:val="22"/>
          <w:lang w:val="sr-Latn-ME"/>
        </w:rPr>
      </w:pPr>
    </w:p>
    <w:p w:rsidR="0067145B" w:rsidRPr="00CF25D2" w:rsidRDefault="00A32113" w:rsidP="00DB53F4">
      <w:pPr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>Broj i datum dozvole</w:t>
      </w:r>
    </w:p>
    <w:p w:rsidR="004526FD" w:rsidRDefault="004526FD" w:rsidP="004526F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526FD">
        <w:rPr>
          <w:sz w:val="22"/>
          <w:szCs w:val="22"/>
          <w:lang w:val="sr-Latn-ME"/>
        </w:rPr>
        <w:t xml:space="preserve">2030/22/4014 </w:t>
      </w:r>
      <w:r>
        <w:rPr>
          <w:sz w:val="22"/>
          <w:szCs w:val="22"/>
          <w:lang w:val="sr-Latn-ME"/>
        </w:rPr>
        <w:t>–</w:t>
      </w:r>
      <w:r w:rsidRPr="004526FD">
        <w:rPr>
          <w:sz w:val="22"/>
          <w:szCs w:val="22"/>
          <w:lang w:val="sr-Latn-ME"/>
        </w:rPr>
        <w:t xml:space="preserve"> 6980</w:t>
      </w:r>
      <w:r>
        <w:rPr>
          <w:sz w:val="22"/>
          <w:szCs w:val="22"/>
          <w:lang w:val="sr-Latn-ME"/>
        </w:rPr>
        <w:t xml:space="preserve"> od </w:t>
      </w:r>
      <w:r w:rsidRPr="00863A7E">
        <w:rPr>
          <w:bCs/>
          <w:sz w:val="22"/>
          <w:szCs w:val="22"/>
          <w:lang w:val="sr-Latn-ME"/>
        </w:rPr>
        <w:t>27.12.2022. godine</w:t>
      </w:r>
    </w:p>
    <w:p w:rsidR="008E320B" w:rsidRPr="00CF25D2" w:rsidRDefault="008E320B" w:rsidP="00DB53F4">
      <w:pPr>
        <w:rPr>
          <w:b/>
          <w:sz w:val="22"/>
          <w:szCs w:val="22"/>
          <w:lang w:val="sr-Latn-ME"/>
        </w:rPr>
      </w:pPr>
    </w:p>
    <w:p w:rsidR="00440196" w:rsidRPr="00CF25D2" w:rsidRDefault="00440196" w:rsidP="00440196">
      <w:pPr>
        <w:rPr>
          <w:b/>
          <w:sz w:val="22"/>
          <w:szCs w:val="22"/>
          <w:lang w:val="sr-Latn-ME"/>
        </w:rPr>
      </w:pPr>
      <w:r w:rsidRPr="00CF25D2">
        <w:rPr>
          <w:b/>
          <w:sz w:val="22"/>
          <w:szCs w:val="22"/>
          <w:lang w:val="sr-Latn-ME"/>
        </w:rPr>
        <w:t>Ovo uputstvo je posljednji put odobreno</w:t>
      </w:r>
    </w:p>
    <w:p w:rsidR="004526FD" w:rsidRDefault="004526FD" w:rsidP="004526FD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Decembar, </w:t>
      </w:r>
      <w:r w:rsidRPr="00863A7E">
        <w:rPr>
          <w:sz w:val="22"/>
          <w:szCs w:val="22"/>
          <w:lang w:val="sr-Latn-ME"/>
        </w:rPr>
        <w:t>2022. godine</w:t>
      </w:r>
    </w:p>
    <w:p w:rsidR="00BA5DAC" w:rsidRPr="00927FBD" w:rsidRDefault="00BA5DAC" w:rsidP="004526FD">
      <w:pPr>
        <w:rPr>
          <w:sz w:val="22"/>
          <w:szCs w:val="22"/>
          <w:lang w:val="sr-Latn-ME"/>
        </w:rPr>
      </w:pPr>
    </w:p>
    <w:p w:rsidR="008E320B" w:rsidRPr="00CF25D2" w:rsidRDefault="008E320B" w:rsidP="00440196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__________________________________________________________________________________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8E320B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SLJEDEĆE INFORMACIJE SU NAMIJENJENE SAMO ZDRAVSTVENIM RADNICIMA</w:t>
      </w:r>
      <w:r w:rsidR="001B3128" w:rsidRPr="00CF25D2">
        <w:rPr>
          <w:sz w:val="22"/>
          <w:szCs w:val="24"/>
          <w:lang w:val="sr-Latn-ME"/>
        </w:rPr>
        <w:t>: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CF25D2">
        <w:rPr>
          <w:b/>
          <w:sz w:val="22"/>
          <w:szCs w:val="24"/>
          <w:lang w:val="sr-Latn-ME"/>
        </w:rPr>
        <w:t>Priprema infuzionih rastvora:</w:t>
      </w:r>
    </w:p>
    <w:p w:rsidR="00E51B56" w:rsidRPr="008E320B" w:rsidRDefault="001B3128" w:rsidP="00912683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4"/>
          <w:lang w:val="sr-Latn-ME"/>
        </w:rPr>
      </w:pPr>
      <w:r w:rsidRPr="00912683">
        <w:rPr>
          <w:sz w:val="22"/>
          <w:szCs w:val="24"/>
          <w:lang w:val="sr-Latn-ME"/>
        </w:rPr>
        <w:t xml:space="preserve">Kontejneri i infuzioni setovi koji se koriste za </w:t>
      </w:r>
      <w:r w:rsidR="008E320B" w:rsidRPr="008E320B">
        <w:rPr>
          <w:sz w:val="22"/>
          <w:szCs w:val="24"/>
          <w:lang w:val="sr-Latn-ME"/>
        </w:rPr>
        <w:t xml:space="preserve">paklitaksel </w:t>
      </w:r>
      <w:r w:rsidRPr="00912683">
        <w:rPr>
          <w:sz w:val="22"/>
          <w:szCs w:val="24"/>
          <w:lang w:val="sr-Latn-ME"/>
        </w:rPr>
        <w:t xml:space="preserve">moraju biti </w:t>
      </w:r>
      <w:r w:rsidRPr="00912683">
        <w:rPr>
          <w:b/>
          <w:sz w:val="22"/>
          <w:szCs w:val="24"/>
          <w:lang w:val="sr-Latn-ME"/>
        </w:rPr>
        <w:t>bez DEHP.</w:t>
      </w:r>
      <w:r w:rsidRPr="00912683">
        <w:rPr>
          <w:sz w:val="22"/>
          <w:szCs w:val="24"/>
          <w:lang w:val="sr-Latn-ME"/>
        </w:rPr>
        <w:t xml:space="preserve"> Ovo će svesti na minimum izloženost pacijenta plastifikatoru DEHP [di- (2-etilheksil) ftalat], koji može iscuriti iz PVC</w:t>
      </w:r>
      <w:r w:rsidR="008E320B" w:rsidRPr="008E320B">
        <w:rPr>
          <w:sz w:val="22"/>
          <w:szCs w:val="24"/>
          <w:lang w:val="sr-Latn-ME"/>
        </w:rPr>
        <w:t xml:space="preserve"> </w:t>
      </w:r>
      <w:r w:rsidRPr="008E320B">
        <w:rPr>
          <w:sz w:val="22"/>
          <w:szCs w:val="24"/>
          <w:lang w:val="sr-Latn-ME"/>
        </w:rPr>
        <w:t>infuzionog kontejnera ili seta. Upotreba uređaja za filtriranje (npr. IVEX-2) koji sadrže kratak ulaz i/ili</w:t>
      </w:r>
      <w:r w:rsidR="002D307A" w:rsidRPr="008E320B">
        <w:rPr>
          <w:sz w:val="22"/>
          <w:szCs w:val="24"/>
          <w:lang w:val="sr-Latn-ME"/>
        </w:rPr>
        <w:t xml:space="preserve"> i</w:t>
      </w:r>
      <w:r w:rsidRPr="008E320B">
        <w:rPr>
          <w:sz w:val="22"/>
          <w:szCs w:val="24"/>
          <w:lang w:val="sr-Latn-ME"/>
        </w:rPr>
        <w:t>zlaz plastificirane PVC c</w:t>
      </w:r>
      <w:r w:rsidR="002D307A" w:rsidRPr="008E320B">
        <w:rPr>
          <w:sz w:val="22"/>
          <w:szCs w:val="24"/>
          <w:lang w:val="sr-Latn-ME"/>
        </w:rPr>
        <w:t>ij</w:t>
      </w:r>
      <w:r w:rsidRPr="008E320B">
        <w:rPr>
          <w:sz w:val="22"/>
          <w:szCs w:val="24"/>
          <w:lang w:val="sr-Latn-ME"/>
        </w:rPr>
        <w:t>evi nije rezultirao značajnim otpuštanjem DEHP.</w:t>
      </w:r>
    </w:p>
    <w:p w:rsidR="00E51B56" w:rsidRPr="00912683" w:rsidRDefault="002D307A" w:rsidP="00912683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4"/>
          <w:lang w:val="sr-Latn-ME"/>
        </w:rPr>
      </w:pPr>
      <w:r w:rsidRPr="00912683">
        <w:rPr>
          <w:b/>
          <w:sz w:val="22"/>
          <w:szCs w:val="24"/>
          <w:lang w:val="sr-Latn-ME"/>
        </w:rPr>
        <w:t>Pazite pri rukovanju lijekom Paclitaxelum Accord</w:t>
      </w:r>
      <w:r w:rsidRPr="00912683">
        <w:rPr>
          <w:sz w:val="22"/>
          <w:szCs w:val="24"/>
          <w:lang w:val="sr-Latn-ME"/>
        </w:rPr>
        <w:t xml:space="preserve"> </w:t>
      </w:r>
      <w:r w:rsidR="001B3128" w:rsidRPr="00912683">
        <w:rPr>
          <w:sz w:val="22"/>
          <w:szCs w:val="24"/>
          <w:lang w:val="sr-Latn-ME"/>
        </w:rPr>
        <w:t xml:space="preserve"> kao i sa svim antineoplastičnim sredstvima. Uv</w:t>
      </w:r>
      <w:r w:rsidRPr="00912683">
        <w:rPr>
          <w:sz w:val="22"/>
          <w:szCs w:val="24"/>
          <w:lang w:val="sr-Latn-ME"/>
        </w:rPr>
        <w:t>ij</w:t>
      </w:r>
      <w:r w:rsidR="001B3128" w:rsidRPr="00912683">
        <w:rPr>
          <w:sz w:val="22"/>
          <w:szCs w:val="24"/>
          <w:lang w:val="sr-Latn-ME"/>
        </w:rPr>
        <w:t>ek nosite odgovarajuće zaštitne rukavice pri rukovanju s bočicama koje sadrže paklitaksel. Razblaživanje treba da se vrši pod aseptičnim uslovima od strane obučenog osoblja u za to namijenjenom prostoru. U slučaju dodira s kožom, isprati za</w:t>
      </w:r>
      <w:r w:rsidRPr="00912683">
        <w:rPr>
          <w:sz w:val="22"/>
          <w:szCs w:val="24"/>
          <w:lang w:val="sr-Latn-ME"/>
        </w:rPr>
        <w:t>h</w:t>
      </w:r>
      <w:r w:rsidR="001B3128" w:rsidRPr="00912683">
        <w:rPr>
          <w:sz w:val="22"/>
          <w:szCs w:val="24"/>
          <w:lang w:val="sr-Latn-ME"/>
        </w:rPr>
        <w:t>vaćeno područje sapunom i vodom. U slučaju dodira sa sluznicama, isperite dobro jakim mlazom vode.</w:t>
      </w:r>
    </w:p>
    <w:p w:rsidR="001B3128" w:rsidRPr="00912683" w:rsidRDefault="001B3128" w:rsidP="00912683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4"/>
          <w:lang w:val="sr-Latn-ME"/>
        </w:rPr>
      </w:pPr>
      <w:r w:rsidRPr="00912683">
        <w:rPr>
          <w:sz w:val="22"/>
          <w:szCs w:val="24"/>
          <w:lang w:val="sr-Latn-ME"/>
        </w:rPr>
        <w:t xml:space="preserve">Nemojte koristiti uređaj </w:t>
      </w:r>
      <w:r w:rsidRPr="00912683">
        <w:rPr>
          <w:i/>
          <w:sz w:val="21"/>
          <w:szCs w:val="21"/>
          <w:lang w:val="sr-Latn-ME"/>
        </w:rPr>
        <w:t>Chemo-Dispensing Pin</w:t>
      </w:r>
      <w:r w:rsidRPr="00E51B56">
        <w:rPr>
          <w:sz w:val="21"/>
          <w:szCs w:val="21"/>
          <w:lang w:val="sr-Latn-ME"/>
        </w:rPr>
        <w:t xml:space="preserve"> ili slična sredstva sa </w:t>
      </w:r>
      <w:r w:rsidRPr="00912683">
        <w:rPr>
          <w:sz w:val="22"/>
          <w:szCs w:val="24"/>
          <w:lang w:val="sr-Latn-ME"/>
        </w:rPr>
        <w:t>šiljcima jer mogu prouzrokovati oštećenje zatvarača bočice, što rezultira narušavanjem sterilnosti.</w:t>
      </w:r>
    </w:p>
    <w:p w:rsidR="008058A6" w:rsidRPr="00CF25D2" w:rsidRDefault="008058A6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b/>
          <w:sz w:val="22"/>
          <w:szCs w:val="24"/>
          <w:u w:val="single"/>
          <w:lang w:val="sr-Latn-ME"/>
        </w:rPr>
      </w:pPr>
      <w:r w:rsidRPr="00CF25D2">
        <w:rPr>
          <w:b/>
          <w:sz w:val="22"/>
          <w:szCs w:val="24"/>
          <w:u w:val="single"/>
          <w:lang w:val="sr-Latn-ME"/>
        </w:rPr>
        <w:t>Korak 1: Razblažite koncentrat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Prije primjene,</w:t>
      </w:r>
      <w:r w:rsidR="008058A6" w:rsidRPr="00CF25D2">
        <w:rPr>
          <w:sz w:val="22"/>
          <w:szCs w:val="24"/>
          <w:lang w:val="sr-Latn-ME"/>
        </w:rPr>
        <w:t xml:space="preserve"> injekciju</w:t>
      </w:r>
      <w:r w:rsidRPr="00CF25D2">
        <w:rPr>
          <w:sz w:val="22"/>
          <w:szCs w:val="24"/>
          <w:lang w:val="sr-Latn-ME"/>
        </w:rPr>
        <w:t xml:space="preserve"> paklitaksela je potrebno dalje razblažiti bilo kojim od sljedećih rastvora: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 xml:space="preserve">- </w:t>
      </w:r>
      <w:r w:rsidR="002A7BA0" w:rsidRPr="00CF25D2">
        <w:rPr>
          <w:sz w:val="22"/>
          <w:szCs w:val="24"/>
          <w:lang w:val="sr-Latn-ME"/>
        </w:rPr>
        <w:t>0,9%</w:t>
      </w:r>
      <w:r w:rsidR="002A7BA0">
        <w:rPr>
          <w:sz w:val="22"/>
          <w:szCs w:val="24"/>
          <w:lang w:val="sr-Latn-ME"/>
        </w:rPr>
        <w:t xml:space="preserve"> </w:t>
      </w:r>
      <w:r w:rsidR="002A7BA0" w:rsidRPr="00CF25D2">
        <w:rPr>
          <w:sz w:val="22"/>
          <w:szCs w:val="24"/>
          <w:lang w:val="sr-Latn-ME"/>
        </w:rPr>
        <w:t>rastvor</w:t>
      </w:r>
      <w:r w:rsidR="00C120A2">
        <w:rPr>
          <w:sz w:val="22"/>
          <w:szCs w:val="24"/>
          <w:lang w:val="sr-Latn-ME"/>
        </w:rPr>
        <w:t>a</w:t>
      </w:r>
      <w:r w:rsidR="002A7BA0" w:rsidRPr="00CF25D2">
        <w:rPr>
          <w:sz w:val="22"/>
          <w:szCs w:val="24"/>
          <w:lang w:val="sr-Latn-ME"/>
        </w:rPr>
        <w:t xml:space="preserve"> </w:t>
      </w:r>
      <w:r w:rsidR="00C120A2" w:rsidRPr="00CF25D2">
        <w:rPr>
          <w:sz w:val="22"/>
          <w:szCs w:val="24"/>
          <w:lang w:val="sr-Latn-ME"/>
        </w:rPr>
        <w:t>natrijum hlorid</w:t>
      </w:r>
      <w:r w:rsidR="00C120A2">
        <w:rPr>
          <w:sz w:val="22"/>
          <w:szCs w:val="24"/>
          <w:lang w:val="sr-Latn-ME"/>
        </w:rPr>
        <w:t>a</w:t>
      </w:r>
      <w:r w:rsidR="00C120A2" w:rsidRPr="00CF25D2">
        <w:rPr>
          <w:sz w:val="22"/>
          <w:szCs w:val="24"/>
          <w:lang w:val="sr-Latn-ME"/>
        </w:rPr>
        <w:t xml:space="preserve"> </w:t>
      </w:r>
      <w:r w:rsidR="002A7BA0" w:rsidRPr="00CF25D2">
        <w:rPr>
          <w:sz w:val="22"/>
          <w:szCs w:val="24"/>
          <w:lang w:val="sr-Latn-ME"/>
        </w:rPr>
        <w:t>za i</w:t>
      </w:r>
      <w:r w:rsidR="002A7BA0">
        <w:rPr>
          <w:sz w:val="22"/>
          <w:szCs w:val="24"/>
          <w:lang w:val="sr-Latn-ME"/>
        </w:rPr>
        <w:t>n</w:t>
      </w:r>
      <w:r w:rsidR="002A7BA0" w:rsidRPr="00CF25D2">
        <w:rPr>
          <w:sz w:val="22"/>
          <w:szCs w:val="24"/>
          <w:lang w:val="sr-Latn-ME"/>
        </w:rPr>
        <w:t xml:space="preserve">jekcije 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 xml:space="preserve">- 5% </w:t>
      </w:r>
      <w:r w:rsidR="00C120A2" w:rsidRPr="00CF25D2">
        <w:rPr>
          <w:sz w:val="22"/>
          <w:szCs w:val="24"/>
          <w:lang w:val="sr-Latn-ME"/>
        </w:rPr>
        <w:t>rastvor</w:t>
      </w:r>
      <w:r w:rsidR="00C120A2">
        <w:rPr>
          <w:sz w:val="22"/>
          <w:szCs w:val="24"/>
          <w:lang w:val="sr-Latn-ME"/>
        </w:rPr>
        <w:t>a</w:t>
      </w:r>
      <w:r w:rsidR="00C120A2" w:rsidRPr="00CF25D2">
        <w:rPr>
          <w:sz w:val="22"/>
          <w:szCs w:val="24"/>
          <w:lang w:val="sr-Latn-ME"/>
        </w:rPr>
        <w:t xml:space="preserve"> </w:t>
      </w:r>
      <w:r w:rsidR="002A7BA0" w:rsidRPr="00CF25D2">
        <w:rPr>
          <w:sz w:val="22"/>
          <w:szCs w:val="24"/>
          <w:lang w:val="sr-Latn-ME"/>
        </w:rPr>
        <w:t>glukoz</w:t>
      </w:r>
      <w:r w:rsidR="00C120A2">
        <w:rPr>
          <w:sz w:val="22"/>
          <w:szCs w:val="24"/>
          <w:lang w:val="sr-Latn-ME"/>
        </w:rPr>
        <w:t>e</w:t>
      </w:r>
      <w:r w:rsidRPr="00CF25D2">
        <w:rPr>
          <w:sz w:val="22"/>
          <w:szCs w:val="24"/>
          <w:lang w:val="sr-Latn-ME"/>
        </w:rPr>
        <w:t xml:space="preserve"> za injekcij</w:t>
      </w:r>
      <w:r w:rsidR="00C120A2">
        <w:rPr>
          <w:sz w:val="22"/>
          <w:szCs w:val="24"/>
          <w:lang w:val="sr-Latn-ME"/>
        </w:rPr>
        <w:t>u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 xml:space="preserve">- 5% </w:t>
      </w:r>
      <w:r w:rsidR="00C120A2">
        <w:rPr>
          <w:sz w:val="22"/>
          <w:szCs w:val="24"/>
          <w:lang w:val="sr-Latn-ME"/>
        </w:rPr>
        <w:t xml:space="preserve">rastvora </w:t>
      </w:r>
      <w:r w:rsidR="002A7BA0" w:rsidRPr="00CF25D2">
        <w:rPr>
          <w:sz w:val="22"/>
          <w:szCs w:val="24"/>
          <w:lang w:val="sr-Latn-ME"/>
        </w:rPr>
        <w:t>glukoz</w:t>
      </w:r>
      <w:r w:rsidR="00C120A2">
        <w:rPr>
          <w:sz w:val="22"/>
          <w:szCs w:val="24"/>
          <w:lang w:val="sr-Latn-ME"/>
        </w:rPr>
        <w:t>e</w:t>
      </w:r>
      <w:r w:rsidR="002A7BA0" w:rsidRPr="00CF25D2">
        <w:rPr>
          <w:sz w:val="22"/>
          <w:szCs w:val="24"/>
          <w:lang w:val="sr-Latn-ME"/>
        </w:rPr>
        <w:t xml:space="preserve"> </w:t>
      </w:r>
      <w:r w:rsidRPr="00CF25D2">
        <w:rPr>
          <w:sz w:val="22"/>
          <w:szCs w:val="24"/>
          <w:lang w:val="sr-Latn-ME"/>
        </w:rPr>
        <w:t xml:space="preserve">i 0,9% </w:t>
      </w:r>
      <w:r w:rsidR="002A7BA0" w:rsidRPr="00CF25D2">
        <w:rPr>
          <w:sz w:val="22"/>
          <w:szCs w:val="24"/>
          <w:lang w:val="sr-Latn-ME"/>
        </w:rPr>
        <w:t xml:space="preserve">natrijum </w:t>
      </w:r>
      <w:r w:rsidRPr="00CF25D2">
        <w:rPr>
          <w:sz w:val="22"/>
          <w:szCs w:val="24"/>
          <w:lang w:val="sr-Latn-ME"/>
        </w:rPr>
        <w:t>hlorid</w:t>
      </w:r>
      <w:r w:rsidR="00C120A2">
        <w:rPr>
          <w:sz w:val="22"/>
          <w:szCs w:val="24"/>
          <w:lang w:val="sr-Latn-ME"/>
        </w:rPr>
        <w:t>a</w:t>
      </w:r>
      <w:r w:rsidRPr="00CF25D2">
        <w:rPr>
          <w:sz w:val="22"/>
          <w:szCs w:val="24"/>
          <w:lang w:val="sr-Latn-ME"/>
        </w:rPr>
        <w:t xml:space="preserve"> rastvor</w:t>
      </w:r>
      <w:r w:rsidR="00C120A2">
        <w:rPr>
          <w:sz w:val="22"/>
          <w:szCs w:val="24"/>
          <w:lang w:val="sr-Latn-ME"/>
        </w:rPr>
        <w:t>a</w:t>
      </w:r>
      <w:r w:rsidRPr="00CF25D2">
        <w:rPr>
          <w:sz w:val="22"/>
          <w:szCs w:val="24"/>
          <w:lang w:val="sr-Latn-ME"/>
        </w:rPr>
        <w:t xml:space="preserve"> za injekcije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 xml:space="preserve">- 5% </w:t>
      </w:r>
      <w:r w:rsidR="00C120A2">
        <w:rPr>
          <w:sz w:val="22"/>
          <w:szCs w:val="24"/>
          <w:lang w:val="sr-Latn-ME"/>
        </w:rPr>
        <w:t xml:space="preserve">rastvora </w:t>
      </w:r>
      <w:r w:rsidR="002A7BA0" w:rsidRPr="00CF25D2">
        <w:rPr>
          <w:sz w:val="22"/>
          <w:szCs w:val="24"/>
          <w:lang w:val="sr-Latn-ME"/>
        </w:rPr>
        <w:t>glukoz</w:t>
      </w:r>
      <w:r w:rsidR="00C120A2">
        <w:rPr>
          <w:sz w:val="22"/>
          <w:szCs w:val="24"/>
          <w:lang w:val="sr-Latn-ME"/>
        </w:rPr>
        <w:t>e</w:t>
      </w:r>
      <w:r w:rsidR="002A7BA0" w:rsidRPr="00CF25D2">
        <w:rPr>
          <w:sz w:val="22"/>
          <w:szCs w:val="24"/>
          <w:lang w:val="sr-Latn-ME"/>
        </w:rPr>
        <w:t xml:space="preserve"> </w:t>
      </w:r>
      <w:r w:rsidRPr="00CF25D2">
        <w:rPr>
          <w:sz w:val="22"/>
          <w:szCs w:val="24"/>
          <w:lang w:val="sr-Latn-ME"/>
        </w:rPr>
        <w:t>u Ringerovom rastvoru za injekcije</w:t>
      </w:r>
      <w:r w:rsidR="002A7BA0">
        <w:rPr>
          <w:sz w:val="22"/>
          <w:szCs w:val="24"/>
          <w:lang w:val="sr-Latn-ME"/>
        </w:rPr>
        <w:t>.</w:t>
      </w:r>
    </w:p>
    <w:p w:rsidR="008058A6" w:rsidRPr="00CF25D2" w:rsidRDefault="008058A6" w:rsidP="001B3128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CF25D2">
        <w:rPr>
          <w:b/>
          <w:sz w:val="22"/>
          <w:szCs w:val="24"/>
          <w:lang w:val="sr-Latn-ME"/>
        </w:rPr>
        <w:t>Konačna koncentracija paklitaksela mora biti u rasponu između 0,3 mg/ml i 1,2 mg/ml.</w:t>
      </w:r>
    </w:p>
    <w:p w:rsidR="001B3128" w:rsidRPr="00912683" w:rsidRDefault="001B3128" w:rsidP="001B3128">
      <w:pPr>
        <w:tabs>
          <w:tab w:val="left" w:pos="284"/>
        </w:tabs>
        <w:jc w:val="both"/>
        <w:rPr>
          <w:b/>
          <w:sz w:val="24"/>
          <w:szCs w:val="24"/>
          <w:lang w:val="sr-Latn-ME"/>
        </w:rPr>
      </w:pPr>
      <w:r w:rsidRPr="00912683">
        <w:rPr>
          <w:b/>
          <w:sz w:val="24"/>
          <w:szCs w:val="24"/>
          <w:lang w:val="sr-Latn-ME"/>
        </w:rPr>
        <w:t>Treba koristiti kontejnere i infuzione setove bez DEHP.</w:t>
      </w:r>
    </w:p>
    <w:p w:rsidR="008058A6" w:rsidRPr="00CF25D2" w:rsidRDefault="008058A6" w:rsidP="001B3128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 xml:space="preserve">Kada se razblaže, rastvori mogu biti mutni, koja se pripisuje </w:t>
      </w:r>
      <w:r w:rsidR="00C120A2">
        <w:rPr>
          <w:sz w:val="22"/>
          <w:szCs w:val="24"/>
          <w:lang w:val="sr-Latn-ME"/>
        </w:rPr>
        <w:t>rastvaraču</w:t>
      </w:r>
      <w:r w:rsidRPr="00CF25D2">
        <w:rPr>
          <w:sz w:val="22"/>
          <w:szCs w:val="24"/>
          <w:lang w:val="sr-Latn-ME"/>
        </w:rPr>
        <w:t xml:space="preserve"> koji nije</w:t>
      </w:r>
      <w:r w:rsidR="00C120A2">
        <w:rPr>
          <w:sz w:val="22"/>
          <w:szCs w:val="24"/>
          <w:lang w:val="sr-Latn-ME"/>
        </w:rPr>
        <w:t xml:space="preserve"> </w:t>
      </w:r>
      <w:r w:rsidRPr="00CF25D2">
        <w:rPr>
          <w:sz w:val="22"/>
          <w:szCs w:val="24"/>
          <w:lang w:val="sr-Latn-ME"/>
        </w:rPr>
        <w:t>uklonjen filtracijom. Nisu zabilježeni značajni gubici u jačini posle simulirane primjene rastvora kroz IV tubus koji sadrži linijski filter.</w:t>
      </w:r>
    </w:p>
    <w:p w:rsidR="002A3754" w:rsidRDefault="002A3754" w:rsidP="001B3128">
      <w:pPr>
        <w:tabs>
          <w:tab w:val="left" w:pos="284"/>
        </w:tabs>
        <w:jc w:val="both"/>
        <w:rPr>
          <w:b/>
          <w:sz w:val="22"/>
          <w:szCs w:val="24"/>
          <w:u w:val="single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b/>
          <w:sz w:val="22"/>
          <w:szCs w:val="24"/>
          <w:u w:val="single"/>
          <w:lang w:val="sr-Latn-ME"/>
        </w:rPr>
      </w:pPr>
      <w:r w:rsidRPr="00CF25D2">
        <w:rPr>
          <w:b/>
          <w:sz w:val="22"/>
          <w:szCs w:val="24"/>
          <w:u w:val="single"/>
          <w:lang w:val="sr-Latn-ME"/>
        </w:rPr>
        <w:t>Korak 2: Primjena infuzije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Potrebna je premedikacija za sve pacijenate kortikosteroidima, antihistaminicima i H</w:t>
      </w:r>
      <w:r w:rsidRPr="00CF25D2">
        <w:rPr>
          <w:sz w:val="22"/>
          <w:szCs w:val="24"/>
          <w:vertAlign w:val="subscript"/>
          <w:lang w:val="sr-Latn-ME"/>
        </w:rPr>
        <w:t>2</w:t>
      </w:r>
      <w:r w:rsidRPr="00CF25D2">
        <w:rPr>
          <w:sz w:val="22"/>
          <w:szCs w:val="24"/>
          <w:lang w:val="sr-Latn-ME"/>
        </w:rPr>
        <w:t xml:space="preserve"> antagonistima prije primjene paklitaksela.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Nemojte ponovo davati injekciju paklitaksela dok broj neutrofila ne bude ≥ 1500 /mm³ (≥ 1000 /mm³ kod pacijenata sa Kapošijevim sarkomom) a broj trombocita je ≥ 100</w:t>
      </w:r>
      <w:r w:rsidR="002A3754">
        <w:rPr>
          <w:sz w:val="22"/>
          <w:szCs w:val="24"/>
          <w:lang w:val="sr-Latn-ME"/>
        </w:rPr>
        <w:t xml:space="preserve"> </w:t>
      </w:r>
      <w:r w:rsidRPr="00CF25D2">
        <w:rPr>
          <w:sz w:val="22"/>
          <w:szCs w:val="24"/>
          <w:lang w:val="sr-Latn-ME"/>
        </w:rPr>
        <w:t>000 /mm³ (≥ 75</w:t>
      </w:r>
      <w:r w:rsidR="002A3754">
        <w:rPr>
          <w:sz w:val="22"/>
          <w:szCs w:val="24"/>
          <w:lang w:val="sr-Latn-ME"/>
        </w:rPr>
        <w:t xml:space="preserve"> </w:t>
      </w:r>
      <w:r w:rsidRPr="00CF25D2">
        <w:rPr>
          <w:sz w:val="22"/>
          <w:szCs w:val="24"/>
          <w:lang w:val="sr-Latn-ME"/>
        </w:rPr>
        <w:t>000 /mm</w:t>
      </w:r>
      <w:r w:rsidR="002A3754" w:rsidRPr="00CF25D2">
        <w:rPr>
          <w:sz w:val="22"/>
          <w:szCs w:val="24"/>
          <w:lang w:val="sr-Latn-ME"/>
        </w:rPr>
        <w:t>³</w:t>
      </w:r>
      <w:r w:rsidRPr="00CF25D2">
        <w:rPr>
          <w:sz w:val="22"/>
          <w:szCs w:val="24"/>
          <w:lang w:val="sr-Latn-ME"/>
        </w:rPr>
        <w:t xml:space="preserve"> kod pacijenata sa Kapošijevim sarkomom).</w:t>
      </w:r>
    </w:p>
    <w:p w:rsidR="008058A6" w:rsidRPr="00CF25D2" w:rsidRDefault="008058A6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Izbjegavajte taloženje infuzionog rastvora: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 xml:space="preserve">- Koristite što je prije moguće poslje </w:t>
      </w:r>
      <w:r w:rsidR="002A3754">
        <w:rPr>
          <w:sz w:val="22"/>
          <w:szCs w:val="24"/>
          <w:lang w:val="sr-Latn-ME"/>
        </w:rPr>
        <w:t>razblaživanja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- Izbjegavajte prekomjernu agitaciju, vibracije ili mućkanje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lastRenderedPageBreak/>
        <w:t>- Infuzioni set temelj</w:t>
      </w:r>
      <w:r w:rsidR="002A3754">
        <w:rPr>
          <w:sz w:val="22"/>
          <w:szCs w:val="24"/>
          <w:lang w:val="sr-Latn-ME"/>
        </w:rPr>
        <w:t>no</w:t>
      </w:r>
      <w:r w:rsidRPr="00CF25D2">
        <w:rPr>
          <w:sz w:val="22"/>
          <w:szCs w:val="24"/>
          <w:lang w:val="sr-Latn-ME"/>
        </w:rPr>
        <w:t xml:space="preserve"> isperite prije upotrebe.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- Redovno provjeravajte izgled infuzije i zaustavite infuziju ako je prisutan talog.</w:t>
      </w:r>
    </w:p>
    <w:p w:rsidR="008058A6" w:rsidRPr="00CF25D2" w:rsidRDefault="008058A6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Hemijska i fizička stabilnost razblaženog rastvora tokom upotrebe dokaza</w:t>
      </w:r>
      <w:r w:rsidR="008058A6" w:rsidRPr="00CF25D2">
        <w:rPr>
          <w:sz w:val="22"/>
          <w:szCs w:val="24"/>
          <w:lang w:val="sr-Latn-ME"/>
        </w:rPr>
        <w:t>na je na 5</w:t>
      </w:r>
      <w:r w:rsidR="002A3754">
        <w:rPr>
          <w:sz w:val="22"/>
          <w:szCs w:val="24"/>
          <w:lang w:val="sr-Latn-ME"/>
        </w:rPr>
        <w:t xml:space="preserve"> </w:t>
      </w:r>
      <w:r w:rsidR="008058A6" w:rsidRPr="00CF25D2">
        <w:rPr>
          <w:sz w:val="22"/>
          <w:szCs w:val="24"/>
          <w:lang w:val="sr-Latn-ME"/>
        </w:rPr>
        <w:t>°</w:t>
      </w:r>
      <w:r w:rsidR="002A3754">
        <w:rPr>
          <w:sz w:val="22"/>
          <w:szCs w:val="24"/>
          <w:lang w:val="sr-Latn-ME"/>
        </w:rPr>
        <w:t>C</w:t>
      </w:r>
      <w:r w:rsidR="008058A6" w:rsidRPr="00CF25D2">
        <w:rPr>
          <w:sz w:val="22"/>
          <w:szCs w:val="24"/>
          <w:lang w:val="sr-Latn-ME"/>
        </w:rPr>
        <w:t xml:space="preserve"> i 25 °C</w:t>
      </w:r>
      <w:r w:rsidR="002A3754">
        <w:rPr>
          <w:sz w:val="22"/>
          <w:szCs w:val="24"/>
          <w:lang w:val="sr-Latn-ME"/>
        </w:rPr>
        <w:t xml:space="preserve">, </w:t>
      </w:r>
      <w:r w:rsidR="008058A6" w:rsidRPr="00CF25D2">
        <w:rPr>
          <w:sz w:val="22"/>
          <w:szCs w:val="24"/>
          <w:lang w:val="sr-Latn-ME"/>
        </w:rPr>
        <w:t xml:space="preserve">tokom 7 </w:t>
      </w:r>
      <w:r w:rsidRPr="00CF25D2">
        <w:rPr>
          <w:sz w:val="22"/>
          <w:szCs w:val="24"/>
          <w:lang w:val="sr-Latn-ME"/>
        </w:rPr>
        <w:t>dana kada je razblažen 5% rastvor</w:t>
      </w:r>
      <w:r w:rsidR="002A3754">
        <w:rPr>
          <w:sz w:val="22"/>
          <w:szCs w:val="24"/>
          <w:lang w:val="sr-Latn-ME"/>
        </w:rPr>
        <w:t>om</w:t>
      </w:r>
      <w:r w:rsidRPr="00CF25D2">
        <w:rPr>
          <w:sz w:val="22"/>
          <w:szCs w:val="24"/>
          <w:lang w:val="sr-Latn-ME"/>
        </w:rPr>
        <w:t xml:space="preserve"> glukoze i 14 dana kada je razređen 0,9% </w:t>
      </w:r>
      <w:r w:rsidR="002A3754">
        <w:rPr>
          <w:sz w:val="22"/>
          <w:szCs w:val="24"/>
          <w:lang w:val="sr-Latn-ME"/>
        </w:rPr>
        <w:t xml:space="preserve">rastvorom </w:t>
      </w:r>
      <w:r w:rsidRPr="00CF25D2">
        <w:rPr>
          <w:sz w:val="22"/>
          <w:szCs w:val="24"/>
          <w:lang w:val="sr-Latn-ME"/>
        </w:rPr>
        <w:t>natrijum hlorida</w:t>
      </w:r>
      <w:r w:rsidR="002A3754">
        <w:rPr>
          <w:sz w:val="22"/>
          <w:szCs w:val="24"/>
          <w:lang w:val="sr-Latn-ME"/>
        </w:rPr>
        <w:t xml:space="preserve"> </w:t>
      </w:r>
      <w:r w:rsidRPr="00CF25D2">
        <w:rPr>
          <w:sz w:val="22"/>
          <w:szCs w:val="24"/>
          <w:lang w:val="sr-Latn-ME"/>
        </w:rPr>
        <w:t>za injekcije. Sa mikrobiološkog stanovišta razblaženi proizvod treba odmah koristiti ili</w:t>
      </w:r>
      <w:r w:rsidR="008058A6" w:rsidRPr="00CF25D2">
        <w:rPr>
          <w:sz w:val="22"/>
          <w:szCs w:val="24"/>
          <w:lang w:val="sr-Latn-ME"/>
        </w:rPr>
        <w:t xml:space="preserve"> </w:t>
      </w:r>
      <w:r w:rsidRPr="00CF25D2">
        <w:rPr>
          <w:sz w:val="22"/>
          <w:szCs w:val="24"/>
          <w:lang w:val="sr-Latn-ME"/>
        </w:rPr>
        <w:t>čuvati na 2 do 8 °C tokom najviše 24 sata.</w:t>
      </w:r>
    </w:p>
    <w:p w:rsidR="008058A6" w:rsidRPr="00CF25D2" w:rsidRDefault="008058A6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Paklitaksel se mora primjenjivati preko odgovarajućeg linijskog filtra sa mikroporoznom membranom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od ≤ 0,2 mikrometra. Potrebno je koristiti infuzione kontejnere i setove bez DEHP. Upotreba filtera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 xml:space="preserve">koji sadrže kratke ulazne i/ili </w:t>
      </w:r>
      <w:r w:rsidR="00DF6AF6" w:rsidRPr="00927FBD">
        <w:rPr>
          <w:sz w:val="22"/>
          <w:szCs w:val="22"/>
          <w:lang w:val="sr-Latn-ME"/>
        </w:rPr>
        <w:t xml:space="preserve">izlazne </w:t>
      </w:r>
      <w:r w:rsidRPr="00CF25D2">
        <w:rPr>
          <w:sz w:val="22"/>
          <w:szCs w:val="24"/>
          <w:lang w:val="sr-Latn-ME"/>
        </w:rPr>
        <w:t>plastificirane c</w:t>
      </w:r>
      <w:r w:rsidR="008058A6" w:rsidRPr="00CF25D2">
        <w:rPr>
          <w:sz w:val="22"/>
          <w:szCs w:val="24"/>
          <w:lang w:val="sr-Latn-ME"/>
        </w:rPr>
        <w:t>j</w:t>
      </w:r>
      <w:r w:rsidRPr="00CF25D2">
        <w:rPr>
          <w:sz w:val="22"/>
          <w:szCs w:val="24"/>
          <w:lang w:val="sr-Latn-ME"/>
        </w:rPr>
        <w:t>ev</w:t>
      </w:r>
      <w:r w:rsidR="00DF6AF6">
        <w:rPr>
          <w:sz w:val="22"/>
          <w:szCs w:val="24"/>
          <w:lang w:val="sr-Latn-ME"/>
        </w:rPr>
        <w:t>čice</w:t>
      </w:r>
      <w:r w:rsidRPr="00CF25D2">
        <w:rPr>
          <w:sz w:val="22"/>
          <w:szCs w:val="24"/>
          <w:lang w:val="sr-Latn-ME"/>
        </w:rPr>
        <w:t xml:space="preserve"> nije dovela do značajnog otpuštanja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DEHP.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b/>
          <w:sz w:val="22"/>
          <w:szCs w:val="24"/>
          <w:u w:val="single"/>
          <w:lang w:val="sr-Latn-ME"/>
        </w:rPr>
      </w:pPr>
      <w:r w:rsidRPr="00CF25D2">
        <w:rPr>
          <w:b/>
          <w:sz w:val="22"/>
          <w:szCs w:val="24"/>
          <w:u w:val="single"/>
          <w:lang w:val="sr-Latn-ME"/>
        </w:rPr>
        <w:t>Korak 3: Odlaganje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Odložite bilo koji neiskorišćeni proizvod ili otpadni materijal u skladu sa važećim propisima za rukovanje</w:t>
      </w:r>
      <w:r w:rsidR="008058A6" w:rsidRPr="00CF25D2">
        <w:rPr>
          <w:sz w:val="22"/>
          <w:szCs w:val="24"/>
          <w:lang w:val="sr-Latn-ME"/>
        </w:rPr>
        <w:t xml:space="preserve"> </w:t>
      </w:r>
      <w:r w:rsidRPr="00CF25D2">
        <w:rPr>
          <w:sz w:val="22"/>
          <w:szCs w:val="24"/>
          <w:lang w:val="sr-Latn-ME"/>
        </w:rPr>
        <w:t xml:space="preserve">citotoksičnim </w:t>
      </w:r>
      <w:r w:rsidR="00DF6AF6" w:rsidRPr="00927FBD">
        <w:rPr>
          <w:sz w:val="22"/>
          <w:szCs w:val="22"/>
          <w:lang w:val="sr-Latn-ME"/>
        </w:rPr>
        <w:t>ljekovima</w:t>
      </w:r>
      <w:r w:rsidRPr="00CF25D2">
        <w:rPr>
          <w:sz w:val="22"/>
          <w:szCs w:val="24"/>
          <w:lang w:val="sr-Latn-ME"/>
        </w:rPr>
        <w:t>.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b/>
          <w:sz w:val="22"/>
          <w:szCs w:val="24"/>
          <w:lang w:val="sr-Latn-ME"/>
        </w:rPr>
        <w:t>Doza</w:t>
      </w:r>
      <w:r w:rsidRPr="00CF25D2">
        <w:rPr>
          <w:sz w:val="22"/>
          <w:szCs w:val="24"/>
          <w:lang w:val="sr-Latn-ME"/>
        </w:rPr>
        <w:t>: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Preporučene doze paklitaksela su date u tabeli: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819"/>
        <w:gridCol w:w="1695"/>
      </w:tblGrid>
      <w:tr w:rsidR="001B3128" w:rsidRPr="00CF25D2" w:rsidTr="00912683">
        <w:tc>
          <w:tcPr>
            <w:tcW w:w="2547" w:type="dxa"/>
          </w:tcPr>
          <w:p w:rsidR="001B3128" w:rsidRPr="00CF25D2" w:rsidRDefault="001B3128" w:rsidP="00912683">
            <w:pPr>
              <w:tabs>
                <w:tab w:val="left" w:pos="284"/>
              </w:tabs>
              <w:rPr>
                <w:sz w:val="22"/>
                <w:szCs w:val="24"/>
                <w:lang w:val="sr-Latn-ME"/>
              </w:rPr>
            </w:pPr>
            <w:r w:rsidRPr="00CF25D2">
              <w:rPr>
                <w:sz w:val="22"/>
                <w:szCs w:val="24"/>
                <w:lang w:val="sr-Latn-ME"/>
              </w:rPr>
              <w:t>Indikacija</w:t>
            </w:r>
          </w:p>
        </w:tc>
        <w:tc>
          <w:tcPr>
            <w:tcW w:w="4819" w:type="dxa"/>
          </w:tcPr>
          <w:p w:rsidR="001B3128" w:rsidRPr="00CF25D2" w:rsidRDefault="001B3128" w:rsidP="00912683">
            <w:pPr>
              <w:tabs>
                <w:tab w:val="left" w:pos="284"/>
              </w:tabs>
              <w:rPr>
                <w:sz w:val="22"/>
                <w:szCs w:val="24"/>
                <w:lang w:val="sr-Latn-ME"/>
              </w:rPr>
            </w:pPr>
            <w:r w:rsidRPr="00CF25D2">
              <w:rPr>
                <w:sz w:val="22"/>
                <w:szCs w:val="24"/>
                <w:lang w:val="sr-Latn-ME"/>
              </w:rPr>
              <w:t>Doza</w:t>
            </w:r>
          </w:p>
        </w:tc>
        <w:tc>
          <w:tcPr>
            <w:tcW w:w="1695" w:type="dxa"/>
          </w:tcPr>
          <w:p w:rsidR="001B3128" w:rsidRPr="00CF25D2" w:rsidRDefault="001B3128" w:rsidP="00912683">
            <w:pPr>
              <w:tabs>
                <w:tab w:val="left" w:pos="284"/>
              </w:tabs>
              <w:rPr>
                <w:sz w:val="22"/>
                <w:szCs w:val="24"/>
                <w:lang w:val="sr-Latn-ME"/>
              </w:rPr>
            </w:pPr>
            <w:r w:rsidRPr="00CF25D2">
              <w:rPr>
                <w:sz w:val="22"/>
                <w:szCs w:val="24"/>
                <w:lang w:val="sr-Latn-ME"/>
              </w:rPr>
              <w:t>Interval izme</w:t>
            </w:r>
            <w:r w:rsidR="00E26291">
              <w:rPr>
                <w:sz w:val="22"/>
                <w:szCs w:val="24"/>
                <w:lang w:val="sr-Latn-ME"/>
              </w:rPr>
              <w:t>đ</w:t>
            </w:r>
            <w:r w:rsidRPr="00CF25D2">
              <w:rPr>
                <w:sz w:val="22"/>
                <w:szCs w:val="24"/>
                <w:lang w:val="sr-Latn-ME"/>
              </w:rPr>
              <w:t>u primjene paklitaksela</w:t>
            </w:r>
          </w:p>
        </w:tc>
      </w:tr>
      <w:tr w:rsidR="001B3128" w:rsidRPr="00CF25D2" w:rsidTr="00912683">
        <w:tc>
          <w:tcPr>
            <w:tcW w:w="2547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04100">
              <w:rPr>
                <w:sz w:val="22"/>
                <w:szCs w:val="22"/>
                <w:lang w:val="sr-Latn-ME"/>
              </w:rPr>
              <w:t>Karcinom jajnika-prva linija</w:t>
            </w:r>
          </w:p>
        </w:tc>
        <w:tc>
          <w:tcPr>
            <w:tcW w:w="4819" w:type="dxa"/>
          </w:tcPr>
          <w:p w:rsidR="001B3128" w:rsidRPr="00912683" w:rsidRDefault="001B3128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135 mg/m</w:t>
            </w:r>
            <w:r w:rsidR="00E26291"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 xml:space="preserve"> toko</w:t>
            </w:r>
            <w:r w:rsidR="00E26291" w:rsidRPr="00912683">
              <w:rPr>
                <w:sz w:val="22"/>
                <w:szCs w:val="22"/>
                <w:lang w:val="sr-Latn-ME"/>
              </w:rPr>
              <w:t>m</w:t>
            </w:r>
            <w:r w:rsidRPr="00912683">
              <w:rPr>
                <w:sz w:val="22"/>
                <w:szCs w:val="22"/>
                <w:lang w:val="sr-Latn-ME"/>
              </w:rPr>
              <w:t xml:space="preserve"> 24 sata, zatim cisplatin 75 mg/m</w:t>
            </w:r>
            <w:r w:rsidR="00E26291"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  <w:p w:rsidR="001B3128" w:rsidRPr="00912683" w:rsidRDefault="001B312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r-Latn-ME"/>
              </w:rPr>
            </w:pPr>
            <w:r w:rsidRPr="00912683">
              <w:rPr>
                <w:sz w:val="22"/>
                <w:szCs w:val="22"/>
                <w:u w:val="single"/>
                <w:lang w:val="sr-Latn-ME"/>
              </w:rPr>
              <w:t>ili</w:t>
            </w:r>
          </w:p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175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 xml:space="preserve"> tokom 3 sata, zatim cisplatin 75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1695" w:type="dxa"/>
          </w:tcPr>
          <w:p w:rsidR="001B3128" w:rsidRPr="00912683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CF25D2" w:rsidTr="00912683">
        <w:tc>
          <w:tcPr>
            <w:tcW w:w="2547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04100">
              <w:rPr>
                <w:sz w:val="22"/>
                <w:szCs w:val="22"/>
                <w:lang w:val="sr-Latn-ME"/>
              </w:rPr>
              <w:t>Karcinom jajnika-druga linija</w:t>
            </w:r>
          </w:p>
        </w:tc>
        <w:tc>
          <w:tcPr>
            <w:tcW w:w="4819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175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 xml:space="preserve"> tokom 3 sata</w:t>
            </w:r>
          </w:p>
        </w:tc>
        <w:tc>
          <w:tcPr>
            <w:tcW w:w="1695" w:type="dxa"/>
          </w:tcPr>
          <w:p w:rsidR="001B3128" w:rsidRPr="00912683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CF25D2" w:rsidTr="00912683">
        <w:tc>
          <w:tcPr>
            <w:tcW w:w="2547" w:type="dxa"/>
          </w:tcPr>
          <w:p w:rsidR="001B3128" w:rsidRPr="00912683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04100">
              <w:rPr>
                <w:sz w:val="22"/>
                <w:szCs w:val="22"/>
                <w:lang w:val="sr-Latn-ME"/>
              </w:rPr>
              <w:t>Karcinom dojke</w:t>
            </w:r>
            <w:r w:rsidR="00E26291">
              <w:rPr>
                <w:sz w:val="22"/>
                <w:szCs w:val="22"/>
                <w:lang w:val="sr-Latn-ME"/>
              </w:rPr>
              <w:t xml:space="preserve"> </w:t>
            </w:r>
            <w:r w:rsidRPr="00904100">
              <w:rPr>
                <w:sz w:val="22"/>
                <w:szCs w:val="22"/>
                <w:lang w:val="sr-Latn-ME"/>
              </w:rPr>
              <w:t xml:space="preserve">- </w:t>
            </w:r>
            <w:r w:rsidRPr="00912683">
              <w:rPr>
                <w:sz w:val="22"/>
                <w:szCs w:val="22"/>
                <w:lang w:val="sr-Latn-ME"/>
              </w:rPr>
              <w:t>adjuvantna terapija</w:t>
            </w:r>
          </w:p>
        </w:tc>
        <w:tc>
          <w:tcPr>
            <w:tcW w:w="4819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175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 xml:space="preserve"> tokom 3 sata, zatim antraciklin i ciklofosfamid (AC)</w:t>
            </w:r>
          </w:p>
        </w:tc>
        <w:tc>
          <w:tcPr>
            <w:tcW w:w="1695" w:type="dxa"/>
          </w:tcPr>
          <w:p w:rsidR="001B3128" w:rsidRPr="00912683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CF25D2" w:rsidTr="00912683">
        <w:tc>
          <w:tcPr>
            <w:tcW w:w="2547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04100">
              <w:rPr>
                <w:sz w:val="22"/>
                <w:szCs w:val="22"/>
                <w:lang w:val="sr-Latn-ME"/>
              </w:rPr>
              <w:t>Karcinom dojke</w:t>
            </w:r>
            <w:r w:rsidR="00E26291">
              <w:rPr>
                <w:sz w:val="22"/>
                <w:szCs w:val="22"/>
                <w:lang w:val="sr-Latn-ME"/>
              </w:rPr>
              <w:t xml:space="preserve"> </w:t>
            </w:r>
            <w:r w:rsidRPr="00904100">
              <w:rPr>
                <w:sz w:val="22"/>
                <w:szCs w:val="22"/>
                <w:lang w:val="sr-Latn-ME"/>
              </w:rPr>
              <w:t>- prva linija (sa doksorubicinom)</w:t>
            </w:r>
          </w:p>
        </w:tc>
        <w:tc>
          <w:tcPr>
            <w:tcW w:w="4819" w:type="dxa"/>
          </w:tcPr>
          <w:p w:rsidR="001B3128" w:rsidRPr="00912683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220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 xml:space="preserve"> tokom 3 sata, 24 sata nakon doksorubicina (50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95" w:type="dxa"/>
          </w:tcPr>
          <w:p w:rsidR="001B3128" w:rsidRPr="00912683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CF25D2" w:rsidTr="00912683">
        <w:tc>
          <w:tcPr>
            <w:tcW w:w="2547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04100">
              <w:rPr>
                <w:sz w:val="22"/>
                <w:szCs w:val="22"/>
                <w:lang w:val="sr-Latn-ME"/>
              </w:rPr>
              <w:t>Karcinom dojke – prva linija (sa trastuzumabom)</w:t>
            </w:r>
          </w:p>
        </w:tc>
        <w:tc>
          <w:tcPr>
            <w:tcW w:w="4819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175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 xml:space="preserve"> tokom 3 sata, nakon trastuzumaba (vidjeti trastuzumab S</w:t>
            </w:r>
            <w:r w:rsidR="00E26291">
              <w:rPr>
                <w:sz w:val="22"/>
                <w:szCs w:val="22"/>
                <w:lang w:val="sr-Latn-ME"/>
              </w:rPr>
              <w:t>ažetak karakteristika lijeka</w:t>
            </w:r>
            <w:r w:rsidRPr="00904100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95" w:type="dxa"/>
          </w:tcPr>
          <w:p w:rsidR="001B3128" w:rsidRPr="00912683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CF25D2" w:rsidTr="00912683">
        <w:tc>
          <w:tcPr>
            <w:tcW w:w="2547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04100">
              <w:rPr>
                <w:sz w:val="22"/>
                <w:szCs w:val="22"/>
                <w:lang w:val="sr-Latn-ME"/>
              </w:rPr>
              <w:t>Karcinom dojke</w:t>
            </w:r>
            <w:r w:rsidR="00E26291">
              <w:rPr>
                <w:sz w:val="22"/>
                <w:szCs w:val="22"/>
                <w:lang w:val="sr-Latn-ME"/>
              </w:rPr>
              <w:t xml:space="preserve"> </w:t>
            </w:r>
            <w:r w:rsidRPr="00904100">
              <w:rPr>
                <w:sz w:val="22"/>
                <w:szCs w:val="22"/>
                <w:lang w:val="sr-Latn-ME"/>
              </w:rPr>
              <w:t>- druga linija</w:t>
            </w:r>
          </w:p>
        </w:tc>
        <w:tc>
          <w:tcPr>
            <w:tcW w:w="4819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175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 xml:space="preserve"> tokom 3 sata</w:t>
            </w:r>
          </w:p>
        </w:tc>
        <w:tc>
          <w:tcPr>
            <w:tcW w:w="1695" w:type="dxa"/>
          </w:tcPr>
          <w:p w:rsidR="001B3128" w:rsidRPr="00912683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CF25D2" w:rsidTr="00912683">
        <w:tc>
          <w:tcPr>
            <w:tcW w:w="2547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04100">
              <w:rPr>
                <w:sz w:val="22"/>
                <w:szCs w:val="22"/>
                <w:lang w:val="sr-Latn-ME"/>
              </w:rPr>
              <w:t xml:space="preserve">Uznapredovali </w:t>
            </w:r>
            <w:r w:rsidR="00E26291" w:rsidRPr="00CF25D2">
              <w:rPr>
                <w:bCs/>
                <w:sz w:val="22"/>
                <w:szCs w:val="22"/>
                <w:lang w:val="sr-Latn-ME"/>
              </w:rPr>
              <w:t>nemikrocelularn</w:t>
            </w:r>
            <w:r w:rsidR="00E26291">
              <w:rPr>
                <w:bCs/>
                <w:sz w:val="22"/>
                <w:szCs w:val="22"/>
                <w:lang w:val="sr-Latn-ME"/>
              </w:rPr>
              <w:t>i</w:t>
            </w:r>
            <w:r w:rsidR="00E26291" w:rsidRPr="00CF25D2">
              <w:rPr>
                <w:bCs/>
                <w:sz w:val="22"/>
                <w:szCs w:val="22"/>
                <w:lang w:val="sr-Latn-ME"/>
              </w:rPr>
              <w:t xml:space="preserve"> karcinoma pluća</w:t>
            </w:r>
          </w:p>
        </w:tc>
        <w:tc>
          <w:tcPr>
            <w:tcW w:w="4819" w:type="dxa"/>
          </w:tcPr>
          <w:p w:rsidR="001B3128" w:rsidRPr="00912683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175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 xml:space="preserve"> tokom 3 sata, zatim cisplatin 80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695" w:type="dxa"/>
          </w:tcPr>
          <w:p w:rsidR="001B3128" w:rsidRPr="00912683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CF25D2" w:rsidTr="00912683">
        <w:tc>
          <w:tcPr>
            <w:tcW w:w="2547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04100">
              <w:rPr>
                <w:sz w:val="22"/>
                <w:szCs w:val="22"/>
                <w:lang w:val="sr-Latn-ME"/>
              </w:rPr>
              <w:t>Kapošijev sarkom povezan sa AIDS</w:t>
            </w:r>
          </w:p>
        </w:tc>
        <w:tc>
          <w:tcPr>
            <w:tcW w:w="4819" w:type="dxa"/>
          </w:tcPr>
          <w:p w:rsidR="001B3128" w:rsidRPr="00904100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100 mg/m</w:t>
            </w:r>
            <w:r w:rsidRPr="00912683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12683">
              <w:rPr>
                <w:sz w:val="22"/>
                <w:szCs w:val="22"/>
                <w:lang w:val="sr-Latn-ME"/>
              </w:rPr>
              <w:t xml:space="preserve"> tokom 3 sata</w:t>
            </w:r>
          </w:p>
        </w:tc>
        <w:tc>
          <w:tcPr>
            <w:tcW w:w="1695" w:type="dxa"/>
          </w:tcPr>
          <w:p w:rsidR="001B3128" w:rsidRPr="00912683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12683">
              <w:rPr>
                <w:sz w:val="22"/>
                <w:szCs w:val="22"/>
                <w:lang w:val="sr-Latn-ME"/>
              </w:rPr>
              <w:t>2 nedjelje</w:t>
            </w:r>
          </w:p>
        </w:tc>
      </w:tr>
    </w:tbl>
    <w:p w:rsidR="00F50D46" w:rsidRDefault="00F50D46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Nemojte ponovo davati injekciju paklitaksela dok broj neutrofila ne bude ≥ 1500 /mm³ (≥ 1000 /mm³ kod pacijenata sa Kapoši-jevim sarkomom) a broj trombocita ≥ 100</w:t>
      </w:r>
      <w:r w:rsidR="005D0251">
        <w:rPr>
          <w:sz w:val="22"/>
          <w:szCs w:val="24"/>
          <w:lang w:val="sr-Latn-ME"/>
        </w:rPr>
        <w:t xml:space="preserve"> </w:t>
      </w:r>
      <w:r w:rsidRPr="00CF25D2">
        <w:rPr>
          <w:sz w:val="22"/>
          <w:szCs w:val="24"/>
          <w:lang w:val="sr-Latn-ME"/>
        </w:rPr>
        <w:t>000 /mm³ (≥ 75</w:t>
      </w:r>
      <w:r w:rsidR="005D0251">
        <w:rPr>
          <w:sz w:val="22"/>
          <w:szCs w:val="24"/>
          <w:lang w:val="sr-Latn-ME"/>
        </w:rPr>
        <w:t xml:space="preserve"> </w:t>
      </w:r>
      <w:r w:rsidRPr="00CF25D2">
        <w:rPr>
          <w:sz w:val="22"/>
          <w:szCs w:val="24"/>
          <w:lang w:val="sr-Latn-ME"/>
        </w:rPr>
        <w:t>000 /mm³ kod pacijenata sa Kapoši-jevim sarkomom).</w:t>
      </w:r>
    </w:p>
    <w:p w:rsidR="008058A6" w:rsidRPr="00CF25D2" w:rsidRDefault="008058A6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Pacijenti koji dožive tešku neutropeniju (broj neutrofila &lt;500 /mm³ nedelju ili duže) ili tešku</w:t>
      </w: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perifernu neuropatiju trebalo da prime smanjenju dozu za 20% za sledeće cikluse (25% za pacijente sa Kapoši-jevim sarkomom</w:t>
      </w:r>
      <w:r w:rsidR="005D0251">
        <w:rPr>
          <w:sz w:val="22"/>
          <w:szCs w:val="24"/>
          <w:lang w:val="sr-Latn-ME"/>
        </w:rPr>
        <w:t>) (</w:t>
      </w:r>
      <w:r w:rsidRPr="00CF25D2">
        <w:rPr>
          <w:sz w:val="22"/>
          <w:szCs w:val="24"/>
          <w:lang w:val="sr-Latn-ME"/>
        </w:rPr>
        <w:t>vidjeti Sažetak karakteristika lijeka).</w:t>
      </w:r>
    </w:p>
    <w:p w:rsidR="008058A6" w:rsidRPr="00CF25D2" w:rsidRDefault="008058A6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1B3128" w:rsidRPr="00CF25D2" w:rsidRDefault="001B3128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CF25D2">
        <w:rPr>
          <w:sz w:val="22"/>
          <w:szCs w:val="24"/>
          <w:lang w:val="sr-Latn-ME"/>
        </w:rPr>
        <w:t>Nema dovoljno podata</w:t>
      </w:r>
      <w:r w:rsidR="005D0251">
        <w:rPr>
          <w:sz w:val="22"/>
          <w:szCs w:val="24"/>
          <w:lang w:val="sr-Latn-ME"/>
        </w:rPr>
        <w:t>k</w:t>
      </w:r>
      <w:r w:rsidRPr="00CF25D2">
        <w:rPr>
          <w:sz w:val="22"/>
          <w:szCs w:val="24"/>
          <w:lang w:val="sr-Latn-ME"/>
        </w:rPr>
        <w:t>a koji bi preporučili promjene doze kod pacijenata sa blagim do umjeren</w:t>
      </w:r>
      <w:r w:rsidR="005D0251">
        <w:rPr>
          <w:sz w:val="22"/>
          <w:szCs w:val="24"/>
          <w:lang w:val="sr-Latn-ME"/>
        </w:rPr>
        <w:t>i</w:t>
      </w:r>
      <w:r w:rsidRPr="00CF25D2">
        <w:rPr>
          <w:sz w:val="22"/>
          <w:szCs w:val="24"/>
          <w:lang w:val="sr-Latn-ME"/>
        </w:rPr>
        <w:t>m oštećenjem jetre. Pacijenti s teškim oštećenjem jetre ne smiju se liječiti paklitakselom (vidjeti Sažetak karakteristika lijeka).</w:t>
      </w:r>
    </w:p>
    <w:p w:rsidR="008058A6" w:rsidRPr="00CF25D2" w:rsidRDefault="008058A6" w:rsidP="001B312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:rsidR="00440196" w:rsidRPr="00CF25D2" w:rsidRDefault="008058A6" w:rsidP="004526F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F25D2">
        <w:rPr>
          <w:sz w:val="22"/>
          <w:szCs w:val="24"/>
          <w:lang w:val="sr-Latn-ME"/>
        </w:rPr>
        <w:t xml:space="preserve">Injekcija paklitaksela </w:t>
      </w:r>
      <w:r w:rsidR="001B3128" w:rsidRPr="00CF25D2">
        <w:rPr>
          <w:sz w:val="22"/>
          <w:szCs w:val="24"/>
          <w:lang w:val="sr-Latn-ME"/>
        </w:rPr>
        <w:t>se ne preporučuje za upotrebu kod d</w:t>
      </w:r>
      <w:r w:rsidR="005D0251">
        <w:rPr>
          <w:sz w:val="22"/>
          <w:szCs w:val="24"/>
          <w:lang w:val="sr-Latn-ME"/>
        </w:rPr>
        <w:t>j</w:t>
      </w:r>
      <w:r w:rsidR="001B3128" w:rsidRPr="00CF25D2">
        <w:rPr>
          <w:sz w:val="22"/>
          <w:szCs w:val="24"/>
          <w:lang w:val="sr-Latn-ME"/>
        </w:rPr>
        <w:t>ece mlađe od 18 godina zbog nedostatka podataka o bezbjednosti i efikasnost</w:t>
      </w:r>
      <w:r w:rsidRPr="00CF25D2">
        <w:rPr>
          <w:sz w:val="22"/>
          <w:szCs w:val="24"/>
          <w:lang w:val="sr-Latn-ME"/>
        </w:rPr>
        <w:t>i</w:t>
      </w:r>
      <w:r w:rsidR="001B3128" w:rsidRPr="00CF25D2">
        <w:rPr>
          <w:sz w:val="22"/>
          <w:szCs w:val="24"/>
          <w:lang w:val="sr-Latn-ME"/>
        </w:rPr>
        <w:t>.</w:t>
      </w:r>
    </w:p>
    <w:sectPr w:rsidR="00440196" w:rsidRPr="00CF25D2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31" w:rsidRDefault="001E0331">
      <w:r>
        <w:separator/>
      </w:r>
    </w:p>
  </w:endnote>
  <w:endnote w:type="continuationSeparator" w:id="0">
    <w:p w:rsidR="001E0331" w:rsidRDefault="001E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91" w:rsidRDefault="00E2629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6291" w:rsidRDefault="00E26291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91" w:rsidRPr="00F413F0" w:rsidRDefault="00E26291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8376C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8376C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91" w:rsidRDefault="00E26291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31" w:rsidRDefault="001E0331">
      <w:r>
        <w:separator/>
      </w:r>
    </w:p>
  </w:footnote>
  <w:footnote w:type="continuationSeparator" w:id="0">
    <w:p w:rsidR="001E0331" w:rsidRDefault="001E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91" w:rsidRDefault="00E26291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6291" w:rsidRDefault="00E26291">
    <w:pPr>
      <w:pStyle w:val="Header"/>
      <w:rPr>
        <w:sz w:val="16"/>
        <w:szCs w:val="16"/>
      </w:rPr>
    </w:pPr>
  </w:p>
  <w:p w:rsidR="00E26291" w:rsidRDefault="00E26291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DB87E5C"/>
    <w:multiLevelType w:val="hybridMultilevel"/>
    <w:tmpl w:val="A5B45576"/>
    <w:lvl w:ilvl="0" w:tplc="8218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1ECE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C79A1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64EC"/>
    <w:rsid w:val="001770B3"/>
    <w:rsid w:val="001804DD"/>
    <w:rsid w:val="00185B9B"/>
    <w:rsid w:val="00193DB3"/>
    <w:rsid w:val="001B03B0"/>
    <w:rsid w:val="001B3128"/>
    <w:rsid w:val="001B3424"/>
    <w:rsid w:val="001B461A"/>
    <w:rsid w:val="001B61E4"/>
    <w:rsid w:val="001B6B05"/>
    <w:rsid w:val="001B70CF"/>
    <w:rsid w:val="001B731A"/>
    <w:rsid w:val="001C0FD7"/>
    <w:rsid w:val="001C1D20"/>
    <w:rsid w:val="001C65D6"/>
    <w:rsid w:val="001C691D"/>
    <w:rsid w:val="001C711D"/>
    <w:rsid w:val="001D301F"/>
    <w:rsid w:val="001D31A8"/>
    <w:rsid w:val="001D31CB"/>
    <w:rsid w:val="001D7370"/>
    <w:rsid w:val="001E0331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00A9"/>
    <w:rsid w:val="00226477"/>
    <w:rsid w:val="00235129"/>
    <w:rsid w:val="00240F5F"/>
    <w:rsid w:val="002426EA"/>
    <w:rsid w:val="00243CA4"/>
    <w:rsid w:val="00245A64"/>
    <w:rsid w:val="00246606"/>
    <w:rsid w:val="002470D6"/>
    <w:rsid w:val="00252218"/>
    <w:rsid w:val="0025222F"/>
    <w:rsid w:val="002561F3"/>
    <w:rsid w:val="002563B0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86B97"/>
    <w:rsid w:val="002905A8"/>
    <w:rsid w:val="0029138F"/>
    <w:rsid w:val="00291DAD"/>
    <w:rsid w:val="00291DB3"/>
    <w:rsid w:val="00293D8E"/>
    <w:rsid w:val="002A0496"/>
    <w:rsid w:val="002A3754"/>
    <w:rsid w:val="002A3C66"/>
    <w:rsid w:val="002A57E8"/>
    <w:rsid w:val="002A7BA0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307A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2481"/>
    <w:rsid w:val="003A321E"/>
    <w:rsid w:val="003A3507"/>
    <w:rsid w:val="003A4AAF"/>
    <w:rsid w:val="003A4AC5"/>
    <w:rsid w:val="003B03AF"/>
    <w:rsid w:val="003B1E2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52EF"/>
    <w:rsid w:val="00416AF0"/>
    <w:rsid w:val="00417819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67C"/>
    <w:rsid w:val="00443B2A"/>
    <w:rsid w:val="00445D8F"/>
    <w:rsid w:val="004526FD"/>
    <w:rsid w:val="00454A9F"/>
    <w:rsid w:val="00456EE0"/>
    <w:rsid w:val="00457C0D"/>
    <w:rsid w:val="00461381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2F6B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05E6"/>
    <w:rsid w:val="00531BAF"/>
    <w:rsid w:val="00532E46"/>
    <w:rsid w:val="005365C8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76C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A7615"/>
    <w:rsid w:val="005B5A33"/>
    <w:rsid w:val="005C5709"/>
    <w:rsid w:val="005C704B"/>
    <w:rsid w:val="005D0251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0FC4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5C45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7163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488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0B40"/>
    <w:rsid w:val="007D10A3"/>
    <w:rsid w:val="007D3B67"/>
    <w:rsid w:val="007F0CD9"/>
    <w:rsid w:val="007F17C0"/>
    <w:rsid w:val="007F1A10"/>
    <w:rsid w:val="007F1C1C"/>
    <w:rsid w:val="007F269F"/>
    <w:rsid w:val="007F4989"/>
    <w:rsid w:val="00800BB3"/>
    <w:rsid w:val="00801CAC"/>
    <w:rsid w:val="008046BA"/>
    <w:rsid w:val="008058A6"/>
    <w:rsid w:val="00807089"/>
    <w:rsid w:val="00807887"/>
    <w:rsid w:val="00814949"/>
    <w:rsid w:val="0081717B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7508"/>
    <w:rsid w:val="008A132B"/>
    <w:rsid w:val="008A49E3"/>
    <w:rsid w:val="008A7F54"/>
    <w:rsid w:val="008A7F7D"/>
    <w:rsid w:val="008B1957"/>
    <w:rsid w:val="008B6223"/>
    <w:rsid w:val="008C5502"/>
    <w:rsid w:val="008C6130"/>
    <w:rsid w:val="008D2F97"/>
    <w:rsid w:val="008D4353"/>
    <w:rsid w:val="008D4B1A"/>
    <w:rsid w:val="008D6AC7"/>
    <w:rsid w:val="008D7ED7"/>
    <w:rsid w:val="008E320B"/>
    <w:rsid w:val="008E3485"/>
    <w:rsid w:val="008E7128"/>
    <w:rsid w:val="008F2381"/>
    <w:rsid w:val="008F4CFF"/>
    <w:rsid w:val="008F55C9"/>
    <w:rsid w:val="008F566C"/>
    <w:rsid w:val="00901880"/>
    <w:rsid w:val="00902A3E"/>
    <w:rsid w:val="00904100"/>
    <w:rsid w:val="00907BF3"/>
    <w:rsid w:val="00911701"/>
    <w:rsid w:val="00912683"/>
    <w:rsid w:val="0091485F"/>
    <w:rsid w:val="00914FD1"/>
    <w:rsid w:val="009169F6"/>
    <w:rsid w:val="0091730D"/>
    <w:rsid w:val="00917721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3A8A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4341"/>
    <w:rsid w:val="009C33E7"/>
    <w:rsid w:val="009C4818"/>
    <w:rsid w:val="009C6A6B"/>
    <w:rsid w:val="009D13B3"/>
    <w:rsid w:val="009D1A0B"/>
    <w:rsid w:val="009D535F"/>
    <w:rsid w:val="009E257E"/>
    <w:rsid w:val="009E3730"/>
    <w:rsid w:val="009E3DB3"/>
    <w:rsid w:val="009E4453"/>
    <w:rsid w:val="009F1AC0"/>
    <w:rsid w:val="009F7CBF"/>
    <w:rsid w:val="00A01AB4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2A65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C63F3"/>
    <w:rsid w:val="00AD2C0B"/>
    <w:rsid w:val="00AD44A9"/>
    <w:rsid w:val="00AD694D"/>
    <w:rsid w:val="00AE6FDF"/>
    <w:rsid w:val="00AF2E1A"/>
    <w:rsid w:val="00AF3CBD"/>
    <w:rsid w:val="00AF6089"/>
    <w:rsid w:val="00AF718B"/>
    <w:rsid w:val="00B00E65"/>
    <w:rsid w:val="00B034D4"/>
    <w:rsid w:val="00B04A09"/>
    <w:rsid w:val="00B0620F"/>
    <w:rsid w:val="00B12AAE"/>
    <w:rsid w:val="00B20DCF"/>
    <w:rsid w:val="00B20EBA"/>
    <w:rsid w:val="00B23A38"/>
    <w:rsid w:val="00B26FFA"/>
    <w:rsid w:val="00B46B55"/>
    <w:rsid w:val="00B46BE5"/>
    <w:rsid w:val="00B46C91"/>
    <w:rsid w:val="00B47308"/>
    <w:rsid w:val="00B54E17"/>
    <w:rsid w:val="00B5690F"/>
    <w:rsid w:val="00B56D89"/>
    <w:rsid w:val="00B60222"/>
    <w:rsid w:val="00B63D8E"/>
    <w:rsid w:val="00B71B51"/>
    <w:rsid w:val="00B72426"/>
    <w:rsid w:val="00B72FDA"/>
    <w:rsid w:val="00B7529A"/>
    <w:rsid w:val="00B82353"/>
    <w:rsid w:val="00B8466B"/>
    <w:rsid w:val="00B86396"/>
    <w:rsid w:val="00B91092"/>
    <w:rsid w:val="00B92E9B"/>
    <w:rsid w:val="00BA0C98"/>
    <w:rsid w:val="00BA4C7B"/>
    <w:rsid w:val="00BA5672"/>
    <w:rsid w:val="00BA5DAC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20A2"/>
    <w:rsid w:val="00C13630"/>
    <w:rsid w:val="00C17F0F"/>
    <w:rsid w:val="00C22BE5"/>
    <w:rsid w:val="00C23B01"/>
    <w:rsid w:val="00C269D7"/>
    <w:rsid w:val="00C307AC"/>
    <w:rsid w:val="00C30F92"/>
    <w:rsid w:val="00C325D1"/>
    <w:rsid w:val="00C42008"/>
    <w:rsid w:val="00C45B64"/>
    <w:rsid w:val="00C45B7C"/>
    <w:rsid w:val="00C52330"/>
    <w:rsid w:val="00C527B5"/>
    <w:rsid w:val="00C54EE5"/>
    <w:rsid w:val="00C5558E"/>
    <w:rsid w:val="00C64BFF"/>
    <w:rsid w:val="00C66783"/>
    <w:rsid w:val="00C74F9D"/>
    <w:rsid w:val="00C75C0C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B729C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25D2"/>
    <w:rsid w:val="00CF6FD4"/>
    <w:rsid w:val="00D00E59"/>
    <w:rsid w:val="00D01B8E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7FE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172"/>
    <w:rsid w:val="00D5482E"/>
    <w:rsid w:val="00D55132"/>
    <w:rsid w:val="00D57CE1"/>
    <w:rsid w:val="00D660BC"/>
    <w:rsid w:val="00D678EE"/>
    <w:rsid w:val="00D72DF8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E61C5"/>
    <w:rsid w:val="00DF6AF6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291"/>
    <w:rsid w:val="00E26A0F"/>
    <w:rsid w:val="00E271CE"/>
    <w:rsid w:val="00E33254"/>
    <w:rsid w:val="00E358F5"/>
    <w:rsid w:val="00E35C3E"/>
    <w:rsid w:val="00E41A55"/>
    <w:rsid w:val="00E46202"/>
    <w:rsid w:val="00E51B56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463A"/>
    <w:rsid w:val="00F0521F"/>
    <w:rsid w:val="00F07897"/>
    <w:rsid w:val="00F100D4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0D46"/>
    <w:rsid w:val="00F51887"/>
    <w:rsid w:val="00F51A4B"/>
    <w:rsid w:val="00F53A0F"/>
    <w:rsid w:val="00F56A77"/>
    <w:rsid w:val="00F570AD"/>
    <w:rsid w:val="00F57CDA"/>
    <w:rsid w:val="00F6158D"/>
    <w:rsid w:val="00F63CC6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662A"/>
    <w:rsid w:val="00FB0AF5"/>
    <w:rsid w:val="00FB2077"/>
    <w:rsid w:val="00FB31F3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D7C44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B6C1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3C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24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F63C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ztplmc">
    <w:name w:val="ztplmc"/>
    <w:basedOn w:val="DefaultParagraphFont"/>
    <w:rsid w:val="00F63CC6"/>
  </w:style>
  <w:style w:type="character" w:customStyle="1" w:styleId="rynqvb">
    <w:name w:val="rynqvb"/>
    <w:basedOn w:val="DefaultParagraphFont"/>
    <w:rsid w:val="00F6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6BDB-0716-4D03-94BE-905918CE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3758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11</cp:revision>
  <cp:lastPrinted>2010-03-01T14:10:00Z</cp:lastPrinted>
  <dcterms:created xsi:type="dcterms:W3CDTF">2022-12-27T08:04:00Z</dcterms:created>
  <dcterms:modified xsi:type="dcterms:W3CDTF">2022-12-27T08:47:00Z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