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7CC51" w14:textId="77777777" w:rsidR="001A5518" w:rsidRDefault="001A5518" w:rsidP="006C5F55">
      <w:pPr>
        <w:jc w:val="both"/>
        <w:rPr>
          <w:b/>
          <w:bCs/>
          <w:i/>
          <w:iCs/>
          <w:sz w:val="22"/>
          <w:szCs w:val="22"/>
          <w:u w:val="single"/>
        </w:rPr>
      </w:pPr>
    </w:p>
    <w:p w14:paraId="33C7CC52" w14:textId="77777777" w:rsidR="00F91C7B" w:rsidRPr="00786071" w:rsidRDefault="00F91C7B" w:rsidP="001A5518">
      <w:pPr>
        <w:rPr>
          <w:b/>
          <w:bCs/>
          <w:i/>
          <w:iCs/>
          <w:sz w:val="22"/>
          <w:szCs w:val="22"/>
          <w:u w:val="single"/>
        </w:rPr>
      </w:pPr>
    </w:p>
    <w:p w14:paraId="33C7CC53"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33C7CC54" w14:textId="77777777" w:rsidR="002510A5" w:rsidRPr="002510A5" w:rsidRDefault="002510A5" w:rsidP="002510A5">
      <w:pPr>
        <w:rPr>
          <w:b/>
          <w:bCs/>
          <w:i/>
          <w:iCs/>
          <w:sz w:val="22"/>
          <w:szCs w:val="22"/>
          <w:u w:val="single"/>
        </w:rPr>
      </w:pPr>
    </w:p>
    <w:p w14:paraId="33C7CC57" w14:textId="60B0A590" w:rsidR="003C17AB" w:rsidRDefault="003C17AB" w:rsidP="00F5167F">
      <w:pPr>
        <w:tabs>
          <w:tab w:val="left" w:pos="540"/>
          <w:tab w:val="left" w:pos="569"/>
        </w:tabs>
        <w:rPr>
          <w:noProof/>
          <w:sz w:val="22"/>
          <w:szCs w:val="22"/>
          <w:lang w:val="hr-HR"/>
        </w:rPr>
      </w:pPr>
    </w:p>
    <w:p w14:paraId="33C7CC58" w14:textId="77777777" w:rsidR="00C37FD7" w:rsidRPr="00786071" w:rsidRDefault="00C37FD7" w:rsidP="00E609F7">
      <w:pPr>
        <w:tabs>
          <w:tab w:val="left" w:pos="540"/>
          <w:tab w:val="left" w:pos="569"/>
        </w:tabs>
        <w:jc w:val="both"/>
        <w:rPr>
          <w:bCs/>
          <w:sz w:val="22"/>
          <w:szCs w:val="22"/>
        </w:rPr>
      </w:pPr>
    </w:p>
    <w:p w14:paraId="33C7CC59" w14:textId="77777777" w:rsidR="00411B4B" w:rsidRPr="00786071" w:rsidRDefault="00411B4B" w:rsidP="00E609F7">
      <w:pPr>
        <w:tabs>
          <w:tab w:val="left" w:pos="540"/>
          <w:tab w:val="left" w:pos="569"/>
        </w:tabs>
        <w:jc w:val="both"/>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33C7CC5A" w14:textId="77777777" w:rsidR="00EC2532" w:rsidRPr="00786071" w:rsidRDefault="00EC2532" w:rsidP="00E609F7">
      <w:pPr>
        <w:jc w:val="both"/>
        <w:rPr>
          <w:sz w:val="22"/>
          <w:szCs w:val="22"/>
          <w:lang w:val="pl-PL"/>
        </w:rPr>
      </w:pPr>
    </w:p>
    <w:p w14:paraId="33C7CC5B" w14:textId="1B4E9A2A" w:rsidR="00107BF7" w:rsidRPr="00C37FD7" w:rsidRDefault="00660F01" w:rsidP="00E609F7">
      <w:pPr>
        <w:jc w:val="both"/>
        <w:rPr>
          <w:i/>
          <w:iCs/>
          <w:color w:val="808080"/>
          <w:sz w:val="22"/>
          <w:szCs w:val="22"/>
          <w:lang w:val="sr-Latn-ME"/>
        </w:rPr>
      </w:pPr>
      <w:r>
        <w:rPr>
          <w:iCs/>
          <w:sz w:val="22"/>
          <w:szCs w:val="22"/>
          <w:lang w:val="sr-Latn-ME"/>
        </w:rPr>
        <w:t>Yaz, 3 mg</w:t>
      </w:r>
      <w:r w:rsidR="002D1FDD">
        <w:rPr>
          <w:iCs/>
          <w:sz w:val="22"/>
          <w:szCs w:val="22"/>
          <w:lang w:val="sr-Latn-ME"/>
        </w:rPr>
        <w:t xml:space="preserve"> + </w:t>
      </w:r>
      <w:r>
        <w:rPr>
          <w:iCs/>
          <w:sz w:val="22"/>
          <w:szCs w:val="22"/>
          <w:lang w:val="sr-Latn-ME"/>
        </w:rPr>
        <w:t>0,02 mg, film tableta</w:t>
      </w:r>
    </w:p>
    <w:p w14:paraId="33C7CC5C" w14:textId="77777777" w:rsidR="000D425A" w:rsidRDefault="000D425A" w:rsidP="00E609F7">
      <w:pPr>
        <w:jc w:val="both"/>
        <w:rPr>
          <w:bCs/>
          <w:sz w:val="22"/>
          <w:szCs w:val="22"/>
          <w:lang w:val="sv-SE"/>
        </w:rPr>
      </w:pPr>
    </w:p>
    <w:p w14:paraId="33C7CC5E" w14:textId="09A16AF8" w:rsidR="006D20A5" w:rsidRPr="000A0280" w:rsidRDefault="006D20A5" w:rsidP="00E609F7">
      <w:pPr>
        <w:jc w:val="both"/>
        <w:rPr>
          <w:sz w:val="22"/>
          <w:szCs w:val="22"/>
          <w:lang w:val="sr-Latn-CS"/>
        </w:rPr>
      </w:pPr>
      <w:r w:rsidRPr="00B66A70">
        <w:rPr>
          <w:sz w:val="22"/>
          <w:szCs w:val="22"/>
          <w:lang w:val="sv-SE"/>
        </w:rPr>
        <w:t>INN:</w:t>
      </w:r>
      <w:r w:rsidR="00660F01">
        <w:rPr>
          <w:sz w:val="22"/>
          <w:szCs w:val="22"/>
          <w:lang w:val="sv-SE"/>
        </w:rPr>
        <w:t xml:space="preserve"> drospirenon, etinilestradiol</w:t>
      </w:r>
    </w:p>
    <w:p w14:paraId="33C7CC5F" w14:textId="6A576CEA" w:rsidR="00530BD7" w:rsidRDefault="00530BD7" w:rsidP="00E609F7">
      <w:pPr>
        <w:jc w:val="both"/>
        <w:rPr>
          <w:bCs/>
          <w:sz w:val="22"/>
          <w:szCs w:val="22"/>
          <w:lang w:val="sv-SE"/>
        </w:rPr>
      </w:pPr>
    </w:p>
    <w:p w14:paraId="36FA4A37" w14:textId="77777777" w:rsidR="001E7624" w:rsidRPr="00786071" w:rsidRDefault="001E7624" w:rsidP="00E609F7">
      <w:pPr>
        <w:jc w:val="both"/>
        <w:rPr>
          <w:bCs/>
          <w:sz w:val="22"/>
          <w:szCs w:val="22"/>
          <w:lang w:val="sv-SE"/>
        </w:rPr>
      </w:pPr>
    </w:p>
    <w:p w14:paraId="33C7CC60" w14:textId="6984951B" w:rsidR="00411B4B" w:rsidRDefault="00411B4B" w:rsidP="00E609F7">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1E591F87" w14:textId="77777777" w:rsidR="00660F01" w:rsidRPr="00786071" w:rsidRDefault="00660F01" w:rsidP="00E609F7">
      <w:pPr>
        <w:tabs>
          <w:tab w:val="left" w:pos="540"/>
          <w:tab w:val="left" w:pos="569"/>
        </w:tabs>
        <w:jc w:val="both"/>
        <w:rPr>
          <w:b/>
          <w:bCs/>
          <w:sz w:val="22"/>
          <w:szCs w:val="22"/>
        </w:rPr>
      </w:pPr>
    </w:p>
    <w:p w14:paraId="284D739C" w14:textId="3A3DB02F" w:rsidR="00660F01" w:rsidRPr="00660F01" w:rsidRDefault="00660F01" w:rsidP="00E609F7">
      <w:pPr>
        <w:jc w:val="both"/>
        <w:rPr>
          <w:sz w:val="22"/>
          <w:szCs w:val="22"/>
          <w:lang w:val="sr-Latn-CS"/>
        </w:rPr>
      </w:pPr>
      <w:r w:rsidRPr="00660F01">
        <w:rPr>
          <w:sz w:val="22"/>
          <w:szCs w:val="22"/>
          <w:lang w:val="sr-Latn-CS"/>
        </w:rPr>
        <w:t>Svaka od 24 sv</w:t>
      </w:r>
      <w:r w:rsidR="005B2057">
        <w:rPr>
          <w:sz w:val="22"/>
          <w:szCs w:val="22"/>
          <w:lang w:val="sr-Latn-CS"/>
        </w:rPr>
        <w:t>i</w:t>
      </w:r>
      <w:r w:rsidRPr="00660F01">
        <w:rPr>
          <w:sz w:val="22"/>
          <w:szCs w:val="22"/>
          <w:lang w:val="sr-Latn-CS"/>
        </w:rPr>
        <w:t>jetloružičaste film tablete sadrži: drospirenon 3 mg i</w:t>
      </w:r>
      <w:r w:rsidR="00C1226B">
        <w:rPr>
          <w:sz w:val="22"/>
          <w:szCs w:val="22"/>
          <w:lang w:val="sr-Latn-CS"/>
        </w:rPr>
        <w:t xml:space="preserve"> </w:t>
      </w:r>
      <w:r w:rsidRPr="00660F01">
        <w:rPr>
          <w:sz w:val="22"/>
          <w:szCs w:val="22"/>
          <w:lang w:val="sr-Latn-CS"/>
        </w:rPr>
        <w:t>0,02 mg  etinilestradiola (u obliku etinilestradiol</w:t>
      </w:r>
      <w:r w:rsidR="002D1FDD">
        <w:rPr>
          <w:sz w:val="22"/>
          <w:szCs w:val="22"/>
          <w:lang w:val="sr-Latn-CS"/>
        </w:rPr>
        <w:t xml:space="preserve"> </w:t>
      </w:r>
      <w:r w:rsidRPr="00660F01">
        <w:rPr>
          <w:sz w:val="22"/>
          <w:szCs w:val="22"/>
          <w:lang w:val="sr-Latn-CS"/>
        </w:rPr>
        <w:t>betadeks</w:t>
      </w:r>
      <w:r w:rsidR="002D1FDD">
        <w:rPr>
          <w:sz w:val="22"/>
          <w:szCs w:val="22"/>
          <w:lang w:val="sr-Latn-CS"/>
        </w:rPr>
        <w:t xml:space="preserve"> </w:t>
      </w:r>
      <w:r w:rsidRPr="00660F01">
        <w:rPr>
          <w:sz w:val="22"/>
          <w:szCs w:val="22"/>
          <w:lang w:val="sr-Latn-CS"/>
        </w:rPr>
        <w:t xml:space="preserve">klatrata). </w:t>
      </w:r>
    </w:p>
    <w:p w14:paraId="3E58DD9F" w14:textId="7A47CAAF" w:rsidR="00660F01" w:rsidRPr="00660F01" w:rsidRDefault="00690E8E" w:rsidP="00E609F7">
      <w:pPr>
        <w:jc w:val="both"/>
        <w:rPr>
          <w:sz w:val="22"/>
          <w:szCs w:val="22"/>
          <w:lang w:val="sr-Latn-CS"/>
        </w:rPr>
      </w:pPr>
      <w:r>
        <w:rPr>
          <w:sz w:val="22"/>
          <w:szCs w:val="22"/>
          <w:lang w:val="sr-Latn-CS"/>
        </w:rPr>
        <w:t>Pomoćne supstance sa potvrđenim dejstvom:</w:t>
      </w:r>
      <w:r w:rsidR="00C1226B">
        <w:rPr>
          <w:sz w:val="22"/>
          <w:szCs w:val="22"/>
          <w:lang w:val="sr-Latn-CS"/>
        </w:rPr>
        <w:t xml:space="preserve"> </w:t>
      </w:r>
      <w:r w:rsidR="00660F01">
        <w:rPr>
          <w:sz w:val="22"/>
          <w:szCs w:val="22"/>
          <w:lang w:val="sr-Latn-CS"/>
        </w:rPr>
        <w:t>laktoza 46 mg</w:t>
      </w:r>
      <w:r w:rsidR="00660F01" w:rsidRPr="00660F01">
        <w:rPr>
          <w:sz w:val="22"/>
          <w:szCs w:val="22"/>
          <w:lang w:val="sr-Latn-CS"/>
        </w:rPr>
        <w:t xml:space="preserve"> (u obliku laktoza, monohidrata 48,18 mg)</w:t>
      </w:r>
    </w:p>
    <w:p w14:paraId="723AEE35" w14:textId="77777777" w:rsidR="00660F01" w:rsidRPr="00660F01" w:rsidRDefault="00660F01" w:rsidP="00E609F7">
      <w:pPr>
        <w:jc w:val="both"/>
        <w:rPr>
          <w:sz w:val="22"/>
          <w:szCs w:val="22"/>
          <w:lang w:val="sr-Latn-CS"/>
        </w:rPr>
      </w:pPr>
    </w:p>
    <w:p w14:paraId="59D1521A" w14:textId="77777777" w:rsidR="00660F01" w:rsidRPr="00660F01" w:rsidRDefault="00660F01" w:rsidP="00E609F7">
      <w:pPr>
        <w:jc w:val="both"/>
        <w:rPr>
          <w:sz w:val="22"/>
          <w:szCs w:val="22"/>
          <w:lang w:val="sr-Latn-CS"/>
        </w:rPr>
      </w:pPr>
      <w:r w:rsidRPr="00660F01">
        <w:rPr>
          <w:sz w:val="22"/>
          <w:szCs w:val="22"/>
          <w:lang w:val="sr-Latn-CS"/>
        </w:rPr>
        <w:t>Ni jedna od 4 bijele film tablete ne sadrži aktivne supstance.</w:t>
      </w:r>
    </w:p>
    <w:p w14:paraId="33C7CC61" w14:textId="72113F0A" w:rsidR="005A0B2E" w:rsidRPr="00786071" w:rsidRDefault="00690E8E" w:rsidP="00E609F7">
      <w:pPr>
        <w:jc w:val="both"/>
        <w:rPr>
          <w:sz w:val="22"/>
          <w:szCs w:val="22"/>
          <w:lang w:val="sr-Latn-CS"/>
        </w:rPr>
      </w:pPr>
      <w:r>
        <w:rPr>
          <w:sz w:val="22"/>
          <w:szCs w:val="22"/>
          <w:lang w:val="sr-Latn-CS"/>
        </w:rPr>
        <w:t>Pomoćne supstance sa potvrđenim dejstvom:</w:t>
      </w:r>
      <w:r w:rsidR="00660F01">
        <w:rPr>
          <w:sz w:val="22"/>
          <w:szCs w:val="22"/>
          <w:lang w:val="sr-Latn-CS"/>
        </w:rPr>
        <w:t xml:space="preserve"> laktoza 22 mg</w:t>
      </w:r>
      <w:r w:rsidR="00660F01" w:rsidRPr="00660F01">
        <w:rPr>
          <w:sz w:val="22"/>
          <w:szCs w:val="22"/>
          <w:lang w:val="sr-Latn-CS"/>
        </w:rPr>
        <w:t xml:space="preserve"> (u obliku laktoza, monohidrata 23,21 mg)</w:t>
      </w:r>
    </w:p>
    <w:p w14:paraId="33C7CC63" w14:textId="17EF6270" w:rsidR="0003793F" w:rsidRDefault="0003793F" w:rsidP="00E609F7">
      <w:pPr>
        <w:jc w:val="both"/>
        <w:rPr>
          <w:sz w:val="22"/>
          <w:szCs w:val="22"/>
          <w:lang w:val="sr-Latn-CS"/>
        </w:rPr>
      </w:pPr>
      <w:r w:rsidRPr="00786071">
        <w:rPr>
          <w:sz w:val="22"/>
          <w:szCs w:val="22"/>
          <w:lang w:val="sr-Latn-CS"/>
        </w:rPr>
        <w:t>Za spisak svih ekscipijenasa, pogledati dio 6.1.</w:t>
      </w:r>
    </w:p>
    <w:p w14:paraId="33C7CC64" w14:textId="12393D3D" w:rsidR="00C37FD7" w:rsidRDefault="00C37FD7" w:rsidP="00E609F7">
      <w:pPr>
        <w:jc w:val="both"/>
        <w:rPr>
          <w:sz w:val="22"/>
          <w:szCs w:val="22"/>
          <w:lang w:val="sr-Latn-CS"/>
        </w:rPr>
      </w:pPr>
    </w:p>
    <w:p w14:paraId="38EF0D26" w14:textId="77777777" w:rsidR="001E7624" w:rsidRPr="00786071" w:rsidRDefault="001E7624" w:rsidP="00E609F7">
      <w:pPr>
        <w:jc w:val="both"/>
        <w:rPr>
          <w:sz w:val="22"/>
          <w:szCs w:val="22"/>
          <w:lang w:val="sr-Latn-CS"/>
        </w:rPr>
      </w:pPr>
    </w:p>
    <w:p w14:paraId="33C7CC65" w14:textId="0BAA7E8C" w:rsidR="00411B4B" w:rsidRDefault="00411B4B" w:rsidP="00E609F7">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26C570AA" w14:textId="77777777" w:rsidR="00660F01" w:rsidRPr="00786071" w:rsidRDefault="00660F01" w:rsidP="00E609F7">
      <w:pPr>
        <w:tabs>
          <w:tab w:val="left" w:pos="540"/>
          <w:tab w:val="left" w:pos="569"/>
        </w:tabs>
        <w:jc w:val="both"/>
        <w:rPr>
          <w:b/>
          <w:bCs/>
          <w:sz w:val="22"/>
          <w:szCs w:val="22"/>
        </w:rPr>
      </w:pPr>
    </w:p>
    <w:p w14:paraId="5E7FE085" w14:textId="77777777" w:rsidR="00660F01" w:rsidRPr="00660F01" w:rsidRDefault="00660F01" w:rsidP="00E609F7">
      <w:pPr>
        <w:jc w:val="both"/>
        <w:rPr>
          <w:bCs/>
          <w:sz w:val="22"/>
          <w:szCs w:val="22"/>
          <w:lang w:val="sr-Latn-CS"/>
        </w:rPr>
      </w:pPr>
      <w:r w:rsidRPr="00660F01">
        <w:rPr>
          <w:bCs/>
          <w:sz w:val="22"/>
          <w:szCs w:val="22"/>
          <w:lang w:val="sr-Latn-CS"/>
        </w:rPr>
        <w:t>Film tableta.</w:t>
      </w:r>
    </w:p>
    <w:p w14:paraId="6AD53065" w14:textId="013E5AE1" w:rsidR="00660F01" w:rsidRPr="00660F01" w:rsidRDefault="00660F01" w:rsidP="00E609F7">
      <w:pPr>
        <w:jc w:val="both"/>
        <w:rPr>
          <w:bCs/>
          <w:sz w:val="22"/>
          <w:szCs w:val="22"/>
          <w:lang w:val="sr-Latn-CS"/>
        </w:rPr>
      </w:pPr>
      <w:r w:rsidRPr="00660F01">
        <w:rPr>
          <w:bCs/>
          <w:sz w:val="22"/>
          <w:szCs w:val="22"/>
          <w:lang w:val="sr-Latn-CS"/>
        </w:rPr>
        <w:t>Tablete koje sadrže aktivne supstance: okrugle, bikonveksne film tablete, sv</w:t>
      </w:r>
      <w:r w:rsidR="005B2057">
        <w:rPr>
          <w:bCs/>
          <w:sz w:val="22"/>
          <w:szCs w:val="22"/>
          <w:lang w:val="sr-Latn-CS"/>
        </w:rPr>
        <w:t>i</w:t>
      </w:r>
      <w:r w:rsidRPr="00660F01">
        <w:rPr>
          <w:bCs/>
          <w:sz w:val="22"/>
          <w:szCs w:val="22"/>
          <w:lang w:val="sr-Latn-CS"/>
        </w:rPr>
        <w:t>jetloružičaste boje,  sa jedne strane je utisnuta oznaka ,,DS” u pravil</w:t>
      </w:r>
      <w:r w:rsidR="0077444C">
        <w:rPr>
          <w:bCs/>
          <w:sz w:val="22"/>
          <w:szCs w:val="22"/>
          <w:lang w:val="sr-Latn-CS"/>
        </w:rPr>
        <w:t>nom šestouglu.</w:t>
      </w:r>
    </w:p>
    <w:p w14:paraId="33C7CC66" w14:textId="0CAB7618" w:rsidR="00411B4B" w:rsidRPr="00786071" w:rsidRDefault="00660F01" w:rsidP="00E609F7">
      <w:pPr>
        <w:jc w:val="both"/>
        <w:rPr>
          <w:bCs/>
          <w:sz w:val="22"/>
          <w:szCs w:val="22"/>
          <w:lang w:val="sr-Latn-CS"/>
        </w:rPr>
      </w:pPr>
      <w:r w:rsidRPr="00660F01">
        <w:rPr>
          <w:bCs/>
          <w:sz w:val="22"/>
          <w:szCs w:val="22"/>
          <w:lang w:val="sr-Latn-CS"/>
        </w:rPr>
        <w:t>Tablete koje ne sadrže aktivne supstance (placebo</w:t>
      </w:r>
      <w:r w:rsidR="005B2057">
        <w:rPr>
          <w:bCs/>
          <w:sz w:val="22"/>
          <w:szCs w:val="22"/>
          <w:lang w:val="sr-Latn-CS"/>
        </w:rPr>
        <w:t>)</w:t>
      </w:r>
      <w:r w:rsidRPr="00660F01">
        <w:rPr>
          <w:bCs/>
          <w:sz w:val="22"/>
          <w:szCs w:val="22"/>
          <w:lang w:val="sr-Latn-CS"/>
        </w:rPr>
        <w:t xml:space="preserve"> okrugle, bikonveksne film tablete, bijele boje sa jedne strane je utisnuta oznaka ,,DP” u prav</w:t>
      </w:r>
      <w:r w:rsidR="0077444C">
        <w:rPr>
          <w:bCs/>
          <w:sz w:val="22"/>
          <w:szCs w:val="22"/>
          <w:lang w:val="sr-Latn-CS"/>
        </w:rPr>
        <w:t xml:space="preserve">ilnom šestouglu </w:t>
      </w:r>
      <w:r w:rsidRPr="00660F01">
        <w:rPr>
          <w:bCs/>
          <w:sz w:val="22"/>
          <w:szCs w:val="22"/>
          <w:lang w:val="sr-Latn-CS"/>
        </w:rPr>
        <w:t>.</w:t>
      </w:r>
    </w:p>
    <w:p w14:paraId="33C7CC67" w14:textId="25281290" w:rsidR="00EC2532" w:rsidRDefault="00EC2532" w:rsidP="00E609F7">
      <w:pPr>
        <w:jc w:val="both"/>
        <w:rPr>
          <w:bCs/>
          <w:sz w:val="22"/>
          <w:szCs w:val="22"/>
          <w:lang w:val="sr-Latn-CS"/>
        </w:rPr>
      </w:pPr>
    </w:p>
    <w:p w14:paraId="0D5CE247" w14:textId="77777777" w:rsidR="00C1226B" w:rsidRPr="00786071" w:rsidRDefault="00C1226B" w:rsidP="00E609F7">
      <w:pPr>
        <w:jc w:val="both"/>
        <w:rPr>
          <w:bCs/>
          <w:sz w:val="22"/>
          <w:szCs w:val="22"/>
          <w:lang w:val="sr-Latn-CS"/>
        </w:rPr>
      </w:pPr>
    </w:p>
    <w:p w14:paraId="33C7CC68" w14:textId="77777777" w:rsidR="00411B4B" w:rsidRPr="00786071" w:rsidRDefault="00411B4B" w:rsidP="00E609F7">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33C7CC69" w14:textId="77777777" w:rsidR="00CD6F02" w:rsidRPr="00786071" w:rsidRDefault="00CD6F02" w:rsidP="00E609F7">
      <w:pPr>
        <w:tabs>
          <w:tab w:val="left" w:pos="540"/>
          <w:tab w:val="left" w:pos="569"/>
        </w:tabs>
        <w:jc w:val="both"/>
        <w:rPr>
          <w:bCs/>
          <w:sz w:val="22"/>
          <w:szCs w:val="22"/>
        </w:rPr>
      </w:pPr>
    </w:p>
    <w:p w14:paraId="33C7CC6A" w14:textId="2846ADAC" w:rsidR="00411B4B" w:rsidRDefault="00411B4B" w:rsidP="00E609F7">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3A817820" w14:textId="77777777" w:rsidR="00660F01" w:rsidRPr="00786071" w:rsidRDefault="00660F01" w:rsidP="00E609F7">
      <w:pPr>
        <w:tabs>
          <w:tab w:val="left" w:pos="540"/>
          <w:tab w:val="left" w:pos="569"/>
        </w:tabs>
        <w:jc w:val="both"/>
        <w:rPr>
          <w:b/>
          <w:bCs/>
          <w:sz w:val="22"/>
          <w:szCs w:val="22"/>
        </w:rPr>
      </w:pPr>
    </w:p>
    <w:p w14:paraId="4E1E7BE6" w14:textId="531DD5E1" w:rsidR="00660F01" w:rsidRPr="00660F01" w:rsidRDefault="006662F6" w:rsidP="00E609F7">
      <w:pPr>
        <w:tabs>
          <w:tab w:val="left" w:pos="540"/>
          <w:tab w:val="left" w:pos="569"/>
        </w:tabs>
        <w:jc w:val="both"/>
        <w:rPr>
          <w:bCs/>
          <w:sz w:val="22"/>
          <w:szCs w:val="22"/>
        </w:rPr>
      </w:pPr>
      <w:r>
        <w:rPr>
          <w:bCs/>
          <w:sz w:val="22"/>
          <w:szCs w:val="22"/>
        </w:rPr>
        <w:t xml:space="preserve">Oralna </w:t>
      </w:r>
      <w:r w:rsidR="00660F01" w:rsidRPr="00660F01">
        <w:rPr>
          <w:bCs/>
          <w:sz w:val="22"/>
          <w:szCs w:val="22"/>
        </w:rPr>
        <w:t>kontracepcija.</w:t>
      </w:r>
    </w:p>
    <w:p w14:paraId="33C7CC6B" w14:textId="1AE74AEB" w:rsidR="00411B4B" w:rsidRDefault="00660F01" w:rsidP="00E609F7">
      <w:pPr>
        <w:tabs>
          <w:tab w:val="left" w:pos="540"/>
          <w:tab w:val="left" w:pos="569"/>
        </w:tabs>
        <w:jc w:val="both"/>
        <w:rPr>
          <w:bCs/>
          <w:sz w:val="22"/>
          <w:szCs w:val="22"/>
        </w:rPr>
      </w:pPr>
      <w:r w:rsidRPr="00660F01">
        <w:rPr>
          <w:bCs/>
          <w:sz w:val="22"/>
          <w:szCs w:val="22"/>
        </w:rPr>
        <w:t xml:space="preserve">Prilikom donošenja odluke o propisivanju lijekaYaz, treba uzeti u obzir trenutne faktore rizika za svaku ženu pojedinačno, naročito faktore rizika </w:t>
      </w:r>
      <w:proofErr w:type="gramStart"/>
      <w:r w:rsidRPr="00660F01">
        <w:rPr>
          <w:bCs/>
          <w:sz w:val="22"/>
          <w:szCs w:val="22"/>
        </w:rPr>
        <w:t>za  vensku</w:t>
      </w:r>
      <w:proofErr w:type="gramEnd"/>
      <w:r w:rsidRPr="00660F01">
        <w:rPr>
          <w:bCs/>
          <w:sz w:val="22"/>
          <w:szCs w:val="22"/>
        </w:rPr>
        <w:t xml:space="preserve"> tromboemboliju (VTE), kao i procjenu koliki je rizik za pojavu VTE pri primjeni lijeka Yaz u poređenju sa  rizikom za pojavu VTE pri primjeni drugih kombinovanih hormonskih kont</w:t>
      </w:r>
      <w:r>
        <w:rPr>
          <w:bCs/>
          <w:sz w:val="22"/>
          <w:szCs w:val="22"/>
        </w:rPr>
        <w:t>raceptiva (KHK) (pogledati djelove</w:t>
      </w:r>
      <w:r w:rsidRPr="00660F01">
        <w:rPr>
          <w:bCs/>
          <w:sz w:val="22"/>
          <w:szCs w:val="22"/>
        </w:rPr>
        <w:t xml:space="preserve"> 4.3. i 4.4.)</w:t>
      </w:r>
    </w:p>
    <w:p w14:paraId="0CCD8AB4" w14:textId="77777777" w:rsidR="00660F01" w:rsidRPr="00786071" w:rsidRDefault="00660F01" w:rsidP="00E609F7">
      <w:pPr>
        <w:tabs>
          <w:tab w:val="left" w:pos="540"/>
          <w:tab w:val="left" w:pos="569"/>
        </w:tabs>
        <w:jc w:val="both"/>
        <w:rPr>
          <w:bCs/>
          <w:sz w:val="22"/>
          <w:szCs w:val="22"/>
        </w:rPr>
      </w:pPr>
    </w:p>
    <w:p w14:paraId="33C7CC6C" w14:textId="77777777" w:rsidR="00411B4B" w:rsidRPr="00786071" w:rsidRDefault="00411B4B" w:rsidP="00E609F7">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33C7CC6D" w14:textId="0524CB71" w:rsidR="0072020E" w:rsidRDefault="0072020E" w:rsidP="00E609F7">
      <w:pPr>
        <w:tabs>
          <w:tab w:val="left" w:pos="540"/>
          <w:tab w:val="left" w:pos="569"/>
        </w:tabs>
        <w:jc w:val="both"/>
        <w:rPr>
          <w:bCs/>
          <w:sz w:val="22"/>
          <w:szCs w:val="22"/>
        </w:rPr>
      </w:pPr>
    </w:p>
    <w:p w14:paraId="6F9D4E7E" w14:textId="43986790" w:rsidR="002318C6" w:rsidRDefault="002318C6" w:rsidP="00E609F7">
      <w:pPr>
        <w:tabs>
          <w:tab w:val="left" w:pos="540"/>
          <w:tab w:val="left" w:pos="569"/>
        </w:tabs>
        <w:jc w:val="both"/>
        <w:rPr>
          <w:bCs/>
          <w:sz w:val="22"/>
          <w:szCs w:val="22"/>
        </w:rPr>
      </w:pPr>
      <w:r w:rsidRPr="006C5F55">
        <w:rPr>
          <w:b/>
          <w:i/>
          <w:iCs/>
          <w:sz w:val="22"/>
          <w:szCs w:val="22"/>
        </w:rPr>
        <w:t>Način primjene:</w:t>
      </w:r>
      <w:r>
        <w:rPr>
          <w:bCs/>
          <w:sz w:val="22"/>
          <w:szCs w:val="22"/>
        </w:rPr>
        <w:t xml:space="preserve"> oralna upotreba.</w:t>
      </w:r>
    </w:p>
    <w:p w14:paraId="27288DB4" w14:textId="77777777" w:rsidR="002318C6" w:rsidRDefault="002318C6" w:rsidP="00E609F7">
      <w:pPr>
        <w:tabs>
          <w:tab w:val="left" w:pos="540"/>
          <w:tab w:val="left" w:pos="569"/>
        </w:tabs>
        <w:jc w:val="both"/>
        <w:rPr>
          <w:bCs/>
          <w:sz w:val="22"/>
          <w:szCs w:val="22"/>
        </w:rPr>
      </w:pPr>
    </w:p>
    <w:p w14:paraId="507E08A7" w14:textId="3631E546" w:rsidR="00660F01" w:rsidRDefault="00660F01" w:rsidP="00E609F7">
      <w:pPr>
        <w:tabs>
          <w:tab w:val="left" w:pos="540"/>
          <w:tab w:val="left" w:pos="569"/>
        </w:tabs>
        <w:jc w:val="both"/>
        <w:rPr>
          <w:b/>
          <w:bCs/>
          <w:sz w:val="22"/>
          <w:szCs w:val="22"/>
        </w:rPr>
      </w:pPr>
      <w:r w:rsidRPr="0077444C">
        <w:rPr>
          <w:b/>
          <w:bCs/>
          <w:sz w:val="22"/>
          <w:szCs w:val="22"/>
        </w:rPr>
        <w:t>K</w:t>
      </w:r>
      <w:r w:rsidR="0077444C">
        <w:rPr>
          <w:b/>
          <w:bCs/>
          <w:sz w:val="22"/>
          <w:szCs w:val="22"/>
        </w:rPr>
        <w:t>ako se uzima lijek</w:t>
      </w:r>
      <w:r w:rsidR="0077444C" w:rsidRPr="0077444C">
        <w:rPr>
          <w:b/>
          <w:bCs/>
          <w:sz w:val="22"/>
          <w:szCs w:val="22"/>
        </w:rPr>
        <w:t xml:space="preserve"> Y</w:t>
      </w:r>
      <w:r w:rsidR="0077444C">
        <w:rPr>
          <w:b/>
          <w:bCs/>
          <w:sz w:val="22"/>
          <w:szCs w:val="22"/>
        </w:rPr>
        <w:t xml:space="preserve">az </w:t>
      </w:r>
    </w:p>
    <w:p w14:paraId="22E6F106" w14:textId="77777777" w:rsidR="0077444C" w:rsidRDefault="0077444C" w:rsidP="00E609F7">
      <w:pPr>
        <w:tabs>
          <w:tab w:val="left" w:pos="540"/>
          <w:tab w:val="left" w:pos="569"/>
        </w:tabs>
        <w:jc w:val="both"/>
        <w:rPr>
          <w:b/>
          <w:bCs/>
          <w:sz w:val="22"/>
          <w:szCs w:val="22"/>
        </w:rPr>
      </w:pPr>
    </w:p>
    <w:p w14:paraId="07922D5B" w14:textId="60CB9511" w:rsidR="0077444C" w:rsidRDefault="0077444C" w:rsidP="00E609F7">
      <w:pPr>
        <w:jc w:val="both"/>
        <w:rPr>
          <w:bCs/>
          <w:sz w:val="22"/>
          <w:szCs w:val="22"/>
        </w:rPr>
      </w:pPr>
      <w:r>
        <w:rPr>
          <w:bCs/>
          <w:sz w:val="22"/>
          <w:szCs w:val="22"/>
        </w:rPr>
        <w:t xml:space="preserve">Lijek </w:t>
      </w:r>
      <w:r w:rsidRPr="0077444C">
        <w:rPr>
          <w:bCs/>
          <w:sz w:val="22"/>
          <w:szCs w:val="22"/>
        </w:rPr>
        <w:t>Yaz mora da se uzima svakog dana, otprilike u isto vrijeme</w:t>
      </w:r>
      <w:proofErr w:type="gramStart"/>
      <w:r w:rsidRPr="0077444C">
        <w:rPr>
          <w:bCs/>
          <w:sz w:val="22"/>
          <w:szCs w:val="22"/>
        </w:rPr>
        <w:t>,  sa</w:t>
      </w:r>
      <w:proofErr w:type="gramEnd"/>
      <w:r w:rsidRPr="0077444C">
        <w:rPr>
          <w:bCs/>
          <w:sz w:val="22"/>
          <w:szCs w:val="22"/>
        </w:rPr>
        <w:t xml:space="preserve"> malo tečnosti, ako je neophodno, redom označenim na blisteru pakovanja. Tablete se uzimaju bez prekida. Jedna tableta </w:t>
      </w:r>
      <w:proofErr w:type="gramStart"/>
      <w:r w:rsidRPr="0077444C">
        <w:rPr>
          <w:bCs/>
          <w:sz w:val="22"/>
          <w:szCs w:val="22"/>
        </w:rPr>
        <w:t>dnevno  treba</w:t>
      </w:r>
      <w:proofErr w:type="gramEnd"/>
      <w:r w:rsidRPr="0077444C">
        <w:rPr>
          <w:bCs/>
          <w:sz w:val="22"/>
          <w:szCs w:val="22"/>
        </w:rPr>
        <w:t xml:space="preserve"> da se uzima za redom tokom 28 dana. Svako naredno pakovanje se počinje sl</w:t>
      </w:r>
      <w:r>
        <w:rPr>
          <w:bCs/>
          <w:sz w:val="22"/>
          <w:szCs w:val="22"/>
        </w:rPr>
        <w:t>j</w:t>
      </w:r>
      <w:r w:rsidRPr="0077444C">
        <w:rPr>
          <w:bCs/>
          <w:sz w:val="22"/>
          <w:szCs w:val="22"/>
        </w:rPr>
        <w:t>edeći dan nakon uzimanja posl</w:t>
      </w:r>
      <w:r>
        <w:rPr>
          <w:bCs/>
          <w:sz w:val="22"/>
          <w:szCs w:val="22"/>
        </w:rPr>
        <w:t>j</w:t>
      </w:r>
      <w:r w:rsidRPr="0077444C">
        <w:rPr>
          <w:bCs/>
          <w:sz w:val="22"/>
          <w:szCs w:val="22"/>
        </w:rPr>
        <w:t>ednje tablete iz prethodnog pakovanja. Krvarenje obično počinje 2-3 dana po uzimanju posl</w:t>
      </w:r>
      <w:r>
        <w:rPr>
          <w:bCs/>
          <w:sz w:val="22"/>
          <w:szCs w:val="22"/>
        </w:rPr>
        <w:t>j</w:t>
      </w:r>
      <w:r w:rsidRPr="0077444C">
        <w:rPr>
          <w:bCs/>
          <w:sz w:val="22"/>
          <w:szCs w:val="22"/>
        </w:rPr>
        <w:t>ednje tablete koja ne sadrži aktivne supstance (posl</w:t>
      </w:r>
      <w:r>
        <w:rPr>
          <w:bCs/>
          <w:sz w:val="22"/>
          <w:szCs w:val="22"/>
        </w:rPr>
        <w:t>j</w:t>
      </w:r>
      <w:r w:rsidRPr="0077444C">
        <w:rPr>
          <w:bCs/>
          <w:sz w:val="22"/>
          <w:szCs w:val="22"/>
        </w:rPr>
        <w:t xml:space="preserve">ednji red), </w:t>
      </w:r>
      <w:proofErr w:type="gramStart"/>
      <w:r w:rsidRPr="0077444C">
        <w:rPr>
          <w:bCs/>
          <w:sz w:val="22"/>
          <w:szCs w:val="22"/>
        </w:rPr>
        <w:t>a  ne</w:t>
      </w:r>
      <w:proofErr w:type="gramEnd"/>
      <w:r w:rsidRPr="0077444C">
        <w:rPr>
          <w:bCs/>
          <w:sz w:val="22"/>
          <w:szCs w:val="22"/>
        </w:rPr>
        <w:t xml:space="preserve"> mora da se završi prije nego se počne sa narednim pakovanjem.</w:t>
      </w:r>
    </w:p>
    <w:p w14:paraId="23927B97" w14:textId="77777777" w:rsidR="0077444C" w:rsidRPr="0077444C" w:rsidRDefault="0077444C" w:rsidP="00E609F7">
      <w:pPr>
        <w:jc w:val="both"/>
        <w:rPr>
          <w:bCs/>
          <w:sz w:val="22"/>
          <w:szCs w:val="22"/>
        </w:rPr>
      </w:pPr>
    </w:p>
    <w:p w14:paraId="71574AE5" w14:textId="77777777" w:rsidR="001E7624" w:rsidRDefault="001E7624" w:rsidP="00E609F7">
      <w:pPr>
        <w:tabs>
          <w:tab w:val="left" w:pos="540"/>
          <w:tab w:val="left" w:pos="569"/>
        </w:tabs>
        <w:jc w:val="both"/>
        <w:rPr>
          <w:b/>
          <w:bCs/>
          <w:sz w:val="22"/>
          <w:szCs w:val="22"/>
        </w:rPr>
      </w:pPr>
    </w:p>
    <w:p w14:paraId="525797DB" w14:textId="19B935F2" w:rsidR="0077444C" w:rsidRDefault="0077444C" w:rsidP="00E609F7">
      <w:pPr>
        <w:tabs>
          <w:tab w:val="left" w:pos="540"/>
          <w:tab w:val="left" w:pos="569"/>
        </w:tabs>
        <w:jc w:val="both"/>
        <w:rPr>
          <w:b/>
          <w:bCs/>
          <w:sz w:val="22"/>
          <w:szCs w:val="22"/>
        </w:rPr>
      </w:pPr>
      <w:r w:rsidRPr="0077444C">
        <w:rPr>
          <w:b/>
          <w:bCs/>
          <w:sz w:val="22"/>
          <w:szCs w:val="22"/>
        </w:rPr>
        <w:lastRenderedPageBreak/>
        <w:t xml:space="preserve"> Kako se počinje </w:t>
      </w:r>
      <w:proofErr w:type="gramStart"/>
      <w:r w:rsidRPr="0077444C">
        <w:rPr>
          <w:b/>
          <w:bCs/>
          <w:sz w:val="22"/>
          <w:szCs w:val="22"/>
        </w:rPr>
        <w:t>sa</w:t>
      </w:r>
      <w:proofErr w:type="gramEnd"/>
      <w:r w:rsidRPr="0077444C">
        <w:rPr>
          <w:b/>
          <w:bCs/>
          <w:sz w:val="22"/>
          <w:szCs w:val="22"/>
        </w:rPr>
        <w:t xml:space="preserve"> uzimanjem</w:t>
      </w:r>
      <w:r>
        <w:rPr>
          <w:b/>
          <w:bCs/>
          <w:sz w:val="22"/>
          <w:szCs w:val="22"/>
        </w:rPr>
        <w:t xml:space="preserve"> lijeka </w:t>
      </w:r>
      <w:r w:rsidRPr="0077444C">
        <w:rPr>
          <w:b/>
          <w:bCs/>
          <w:sz w:val="22"/>
          <w:szCs w:val="22"/>
        </w:rPr>
        <w:t>Yaz</w:t>
      </w:r>
      <w:r>
        <w:rPr>
          <w:b/>
          <w:bCs/>
          <w:sz w:val="22"/>
          <w:szCs w:val="22"/>
        </w:rPr>
        <w:t xml:space="preserve"> </w:t>
      </w:r>
    </w:p>
    <w:p w14:paraId="72BE8B9A" w14:textId="77777777" w:rsidR="0077444C" w:rsidRDefault="0077444C" w:rsidP="00E609F7">
      <w:pPr>
        <w:tabs>
          <w:tab w:val="left" w:pos="540"/>
          <w:tab w:val="left" w:pos="569"/>
        </w:tabs>
        <w:jc w:val="both"/>
        <w:rPr>
          <w:b/>
          <w:bCs/>
          <w:sz w:val="22"/>
          <w:szCs w:val="22"/>
        </w:rPr>
      </w:pPr>
    </w:p>
    <w:p w14:paraId="5B0247FF" w14:textId="365C5011" w:rsidR="0077444C" w:rsidRDefault="0077444C" w:rsidP="00E609F7">
      <w:pPr>
        <w:pStyle w:val="ListParagraph"/>
        <w:numPr>
          <w:ilvl w:val="0"/>
          <w:numId w:val="12"/>
        </w:numPr>
        <w:tabs>
          <w:tab w:val="left" w:pos="540"/>
          <w:tab w:val="left" w:pos="569"/>
        </w:tabs>
        <w:jc w:val="both"/>
        <w:rPr>
          <w:bCs/>
          <w:sz w:val="22"/>
          <w:szCs w:val="22"/>
          <w:u w:val="single"/>
        </w:rPr>
      </w:pPr>
      <w:r w:rsidRPr="0077444C">
        <w:rPr>
          <w:bCs/>
          <w:sz w:val="22"/>
          <w:szCs w:val="22"/>
          <w:u w:val="single"/>
        </w:rPr>
        <w:t>Bez prethodne upotrebe homronskih kontraceptiva (prethodnog mjeseca)</w:t>
      </w:r>
    </w:p>
    <w:p w14:paraId="0E78654F" w14:textId="3B4C0F41" w:rsidR="0077444C" w:rsidRDefault="0077444C" w:rsidP="00E609F7">
      <w:pPr>
        <w:tabs>
          <w:tab w:val="left" w:pos="540"/>
          <w:tab w:val="left" w:pos="569"/>
        </w:tabs>
        <w:jc w:val="both"/>
        <w:rPr>
          <w:bCs/>
          <w:sz w:val="22"/>
          <w:szCs w:val="22"/>
        </w:rPr>
      </w:pPr>
      <w:r w:rsidRPr="0077444C">
        <w:rPr>
          <w:bCs/>
          <w:sz w:val="22"/>
          <w:szCs w:val="22"/>
        </w:rPr>
        <w:t>Uzimanje tableta mora da počne prvog dana prirodnog ciklusa žene (tj. prvog dana menstrualnog krvarenja)</w:t>
      </w:r>
    </w:p>
    <w:p w14:paraId="6FF21012" w14:textId="4C2D7035" w:rsidR="004D1E61" w:rsidRPr="00B00E3E" w:rsidRDefault="00B00E3E" w:rsidP="00E609F7">
      <w:pPr>
        <w:tabs>
          <w:tab w:val="left" w:pos="540"/>
          <w:tab w:val="left" w:pos="569"/>
        </w:tabs>
        <w:jc w:val="both"/>
        <w:rPr>
          <w:bCs/>
          <w:sz w:val="22"/>
          <w:szCs w:val="22"/>
          <w:u w:val="single"/>
        </w:rPr>
      </w:pPr>
      <w:r w:rsidRPr="00B00E3E">
        <w:rPr>
          <w:bCs/>
          <w:sz w:val="22"/>
          <w:szCs w:val="22"/>
        </w:rPr>
        <w:t>•</w:t>
      </w:r>
      <w:r w:rsidRPr="00B00E3E">
        <w:rPr>
          <w:bCs/>
          <w:sz w:val="22"/>
          <w:szCs w:val="22"/>
        </w:rPr>
        <w:tab/>
      </w:r>
      <w:r w:rsidRPr="00B00E3E">
        <w:rPr>
          <w:bCs/>
          <w:sz w:val="22"/>
          <w:szCs w:val="22"/>
          <w:u w:val="single"/>
        </w:rPr>
        <w:t>Prelazak sa drugog kombinovanog hormonskog kontraceptiva (kombinovane oralne kontraceptivne pilule (KOK) vaginalnog prstena ili transdermalnog flastera)</w:t>
      </w:r>
    </w:p>
    <w:p w14:paraId="4315F271" w14:textId="0338E5F2" w:rsidR="004D1E61" w:rsidRDefault="004D1E61" w:rsidP="00E609F7">
      <w:pPr>
        <w:tabs>
          <w:tab w:val="left" w:pos="540"/>
          <w:tab w:val="left" w:pos="569"/>
        </w:tabs>
        <w:jc w:val="both"/>
        <w:rPr>
          <w:bCs/>
          <w:sz w:val="22"/>
          <w:szCs w:val="22"/>
        </w:rPr>
      </w:pPr>
      <w:r>
        <w:rPr>
          <w:bCs/>
          <w:sz w:val="22"/>
          <w:szCs w:val="22"/>
        </w:rPr>
        <w:t>Poželjno je da žena počne da uzima Yaz dan nakon uzimanja posljednje tablete koja sadrži aktivne supstance prethodne KOK, ali najkasnije s</w:t>
      </w:r>
      <w:r w:rsidR="005702EF">
        <w:rPr>
          <w:bCs/>
          <w:sz w:val="22"/>
          <w:szCs w:val="22"/>
        </w:rPr>
        <w:t>j</w:t>
      </w:r>
      <w:r>
        <w:rPr>
          <w:bCs/>
          <w:sz w:val="22"/>
          <w:szCs w:val="22"/>
        </w:rPr>
        <w:t>utradan po intervalu bez tableta ili interval</w:t>
      </w:r>
      <w:r w:rsidR="005702EF">
        <w:rPr>
          <w:bCs/>
          <w:sz w:val="22"/>
          <w:szCs w:val="22"/>
        </w:rPr>
        <w:t>u</w:t>
      </w:r>
      <w:r>
        <w:rPr>
          <w:bCs/>
          <w:sz w:val="22"/>
          <w:szCs w:val="22"/>
        </w:rPr>
        <w:t xml:space="preserve"> u kome je uzimala tablete koje ne sadrže aktivne supstance</w:t>
      </w:r>
      <w:r w:rsidR="005702EF">
        <w:rPr>
          <w:bCs/>
          <w:sz w:val="22"/>
          <w:szCs w:val="22"/>
        </w:rPr>
        <w:t>,</w:t>
      </w:r>
      <w:r>
        <w:rPr>
          <w:bCs/>
          <w:sz w:val="22"/>
          <w:szCs w:val="22"/>
        </w:rPr>
        <w:t xml:space="preserve"> </w:t>
      </w:r>
      <w:r w:rsidR="005702EF">
        <w:rPr>
          <w:bCs/>
          <w:sz w:val="22"/>
          <w:szCs w:val="22"/>
        </w:rPr>
        <w:t>svoje prethodne primjene</w:t>
      </w:r>
      <w:r>
        <w:rPr>
          <w:bCs/>
          <w:sz w:val="22"/>
          <w:szCs w:val="22"/>
        </w:rPr>
        <w:t xml:space="preserve"> KOK. U slučaju da je korišćen vaginalni prsten ili transdermalni flaster, žena treba da počne da uzima tablete lijeka Yaz na dan kada treba da bude uklonjen, ali najkasnije kad</w:t>
      </w:r>
      <w:r w:rsidR="005702EF">
        <w:rPr>
          <w:bCs/>
          <w:sz w:val="22"/>
          <w:szCs w:val="22"/>
        </w:rPr>
        <w:t>a</w:t>
      </w:r>
      <w:r>
        <w:rPr>
          <w:bCs/>
          <w:sz w:val="22"/>
          <w:szCs w:val="22"/>
        </w:rPr>
        <w:t xml:space="preserve"> treba da bude postavljen naredni.</w:t>
      </w:r>
    </w:p>
    <w:p w14:paraId="764180B6" w14:textId="77777777" w:rsidR="00B00E3E" w:rsidRDefault="00B00E3E" w:rsidP="00E609F7">
      <w:pPr>
        <w:tabs>
          <w:tab w:val="left" w:pos="540"/>
          <w:tab w:val="left" w:pos="569"/>
        </w:tabs>
        <w:jc w:val="both"/>
        <w:rPr>
          <w:bCs/>
          <w:sz w:val="22"/>
          <w:szCs w:val="22"/>
        </w:rPr>
      </w:pPr>
    </w:p>
    <w:p w14:paraId="0999B28C" w14:textId="4733D93C" w:rsidR="004D1E61" w:rsidRDefault="00B00E3E" w:rsidP="00E609F7">
      <w:pPr>
        <w:tabs>
          <w:tab w:val="left" w:pos="540"/>
          <w:tab w:val="left" w:pos="569"/>
        </w:tabs>
        <w:jc w:val="both"/>
        <w:rPr>
          <w:bCs/>
          <w:sz w:val="22"/>
          <w:szCs w:val="22"/>
          <w:u w:val="single"/>
        </w:rPr>
      </w:pPr>
      <w:r w:rsidRPr="00B00E3E">
        <w:rPr>
          <w:bCs/>
          <w:sz w:val="22"/>
          <w:szCs w:val="22"/>
        </w:rPr>
        <w:t>•</w:t>
      </w:r>
      <w:r w:rsidRPr="00B00E3E">
        <w:rPr>
          <w:bCs/>
          <w:sz w:val="22"/>
          <w:szCs w:val="22"/>
        </w:rPr>
        <w:tab/>
        <w:t>P</w:t>
      </w:r>
      <w:r w:rsidRPr="00B00E3E">
        <w:rPr>
          <w:bCs/>
          <w:sz w:val="22"/>
          <w:szCs w:val="22"/>
          <w:u w:val="single"/>
        </w:rPr>
        <w:t>relazak sa metode u kojoj se koristi samo progestagen (tableta samo sa progestagenom, injekcije, implant) ili sa intrauterinog sistema (IUS) koji oslobađa progestagen</w:t>
      </w:r>
      <w:r w:rsidR="006662F6">
        <w:rPr>
          <w:bCs/>
          <w:sz w:val="22"/>
          <w:szCs w:val="22"/>
          <w:u w:val="single"/>
        </w:rPr>
        <w:t>.</w:t>
      </w:r>
    </w:p>
    <w:p w14:paraId="09EB056B" w14:textId="77777777" w:rsidR="005702EF" w:rsidRPr="00B00E3E" w:rsidRDefault="005702EF" w:rsidP="00E609F7">
      <w:pPr>
        <w:tabs>
          <w:tab w:val="left" w:pos="540"/>
          <w:tab w:val="left" w:pos="569"/>
        </w:tabs>
        <w:jc w:val="both"/>
        <w:rPr>
          <w:bCs/>
          <w:sz w:val="22"/>
          <w:szCs w:val="22"/>
          <w:u w:val="single"/>
        </w:rPr>
      </w:pPr>
    </w:p>
    <w:p w14:paraId="5540D29C" w14:textId="649E09CC" w:rsidR="004D1E61" w:rsidRDefault="004D1E61" w:rsidP="00E609F7">
      <w:pPr>
        <w:tabs>
          <w:tab w:val="left" w:pos="540"/>
          <w:tab w:val="left" w:pos="569"/>
        </w:tabs>
        <w:jc w:val="both"/>
        <w:rPr>
          <w:bCs/>
          <w:sz w:val="22"/>
          <w:szCs w:val="22"/>
        </w:rPr>
      </w:pPr>
      <w:r>
        <w:rPr>
          <w:bCs/>
          <w:sz w:val="22"/>
          <w:szCs w:val="22"/>
        </w:rPr>
        <w:t>Žena može da pređe bilo kog dana sa tablete sa progestagenom (sa implanta ili IUS na dan kada treba da se ukloni, a kada se daju injekcije, na dan kada je na redu sljedeća injekcija, ali se u svim ovim slučajevima savjetuje da se tokom prvih 7 dana uzimanja tablet</w:t>
      </w:r>
      <w:r w:rsidR="00B00E3E">
        <w:rPr>
          <w:bCs/>
          <w:sz w:val="22"/>
          <w:szCs w:val="22"/>
        </w:rPr>
        <w:t>a</w:t>
      </w:r>
      <w:r>
        <w:rPr>
          <w:bCs/>
          <w:sz w:val="22"/>
          <w:szCs w:val="22"/>
        </w:rPr>
        <w:t xml:space="preserve"> koristi i dodatna mehanička kontracepcija.</w:t>
      </w:r>
    </w:p>
    <w:p w14:paraId="3DADA2BB" w14:textId="5F8CD306" w:rsidR="00B00E3E" w:rsidRPr="00B00E3E" w:rsidRDefault="00B00E3E" w:rsidP="00E609F7">
      <w:pPr>
        <w:tabs>
          <w:tab w:val="left" w:pos="540"/>
          <w:tab w:val="left" w:pos="569"/>
        </w:tabs>
        <w:jc w:val="both"/>
        <w:rPr>
          <w:bCs/>
          <w:sz w:val="22"/>
          <w:szCs w:val="22"/>
          <w:u w:val="single"/>
        </w:rPr>
      </w:pPr>
      <w:r w:rsidRPr="00B00E3E">
        <w:rPr>
          <w:bCs/>
          <w:sz w:val="22"/>
          <w:szCs w:val="22"/>
        </w:rPr>
        <w:t>•</w:t>
      </w:r>
      <w:r w:rsidRPr="00B00E3E">
        <w:rPr>
          <w:bCs/>
          <w:sz w:val="22"/>
          <w:szCs w:val="22"/>
        </w:rPr>
        <w:tab/>
      </w:r>
      <w:r w:rsidRPr="00B00E3E">
        <w:rPr>
          <w:bCs/>
          <w:sz w:val="22"/>
          <w:szCs w:val="22"/>
          <w:u w:val="single"/>
        </w:rPr>
        <w:t>Po pobačaju koji je obavljen u prvom trom</w:t>
      </w:r>
      <w:r w:rsidR="006662F6">
        <w:rPr>
          <w:bCs/>
          <w:sz w:val="22"/>
          <w:szCs w:val="22"/>
          <w:u w:val="single"/>
        </w:rPr>
        <w:t>j</w:t>
      </w:r>
      <w:r w:rsidRPr="00B00E3E">
        <w:rPr>
          <w:bCs/>
          <w:sz w:val="22"/>
          <w:szCs w:val="22"/>
          <w:u w:val="single"/>
        </w:rPr>
        <w:t>esečju</w:t>
      </w:r>
    </w:p>
    <w:p w14:paraId="4948BFC4" w14:textId="77777777" w:rsidR="00B00E3E" w:rsidRPr="00B00E3E" w:rsidRDefault="00B00E3E" w:rsidP="00E609F7">
      <w:pPr>
        <w:tabs>
          <w:tab w:val="left" w:pos="540"/>
          <w:tab w:val="left" w:pos="569"/>
        </w:tabs>
        <w:jc w:val="both"/>
        <w:rPr>
          <w:bCs/>
          <w:sz w:val="22"/>
          <w:szCs w:val="22"/>
        </w:rPr>
      </w:pPr>
      <w:r w:rsidRPr="00B00E3E">
        <w:rPr>
          <w:bCs/>
          <w:sz w:val="22"/>
          <w:szCs w:val="22"/>
        </w:rPr>
        <w:t>Žena može odmah početi sa uzimanjem tableta. Kada to čini, ne mora da koristi druge metode kontracepcije.</w:t>
      </w:r>
    </w:p>
    <w:p w14:paraId="06F1A842" w14:textId="77777777" w:rsidR="00B00E3E" w:rsidRPr="00B00E3E" w:rsidRDefault="00B00E3E" w:rsidP="00E609F7">
      <w:pPr>
        <w:tabs>
          <w:tab w:val="left" w:pos="540"/>
          <w:tab w:val="left" w:pos="569"/>
        </w:tabs>
        <w:jc w:val="both"/>
        <w:rPr>
          <w:bCs/>
          <w:sz w:val="22"/>
          <w:szCs w:val="22"/>
        </w:rPr>
      </w:pPr>
      <w:r w:rsidRPr="00B00E3E">
        <w:rPr>
          <w:bCs/>
          <w:sz w:val="22"/>
          <w:szCs w:val="22"/>
        </w:rPr>
        <w:t xml:space="preserve"> </w:t>
      </w:r>
    </w:p>
    <w:p w14:paraId="7FD0AE96" w14:textId="4252C9A3" w:rsidR="00B00E3E" w:rsidRPr="00B00E3E" w:rsidRDefault="00B00E3E" w:rsidP="00E609F7">
      <w:pPr>
        <w:tabs>
          <w:tab w:val="left" w:pos="540"/>
          <w:tab w:val="left" w:pos="569"/>
        </w:tabs>
        <w:jc w:val="both"/>
        <w:rPr>
          <w:bCs/>
          <w:sz w:val="22"/>
          <w:szCs w:val="22"/>
          <w:u w:val="single"/>
        </w:rPr>
      </w:pPr>
      <w:r w:rsidRPr="00B00E3E">
        <w:rPr>
          <w:bCs/>
          <w:sz w:val="22"/>
          <w:szCs w:val="22"/>
        </w:rPr>
        <w:t>•</w:t>
      </w:r>
      <w:r w:rsidRPr="00B00E3E">
        <w:rPr>
          <w:bCs/>
          <w:sz w:val="22"/>
          <w:szCs w:val="22"/>
        </w:rPr>
        <w:tab/>
      </w:r>
      <w:r w:rsidRPr="00B00E3E">
        <w:rPr>
          <w:bCs/>
          <w:sz w:val="22"/>
          <w:szCs w:val="22"/>
          <w:u w:val="single"/>
        </w:rPr>
        <w:t>Po porođaju ili pobačaju u drugom trom</w:t>
      </w:r>
      <w:r w:rsidR="006662F6">
        <w:rPr>
          <w:bCs/>
          <w:sz w:val="22"/>
          <w:szCs w:val="22"/>
          <w:u w:val="single"/>
        </w:rPr>
        <w:t>j</w:t>
      </w:r>
      <w:r w:rsidRPr="00B00E3E">
        <w:rPr>
          <w:bCs/>
          <w:sz w:val="22"/>
          <w:szCs w:val="22"/>
          <w:u w:val="single"/>
        </w:rPr>
        <w:t>esečju</w:t>
      </w:r>
    </w:p>
    <w:p w14:paraId="03C69CB1" w14:textId="1758C695" w:rsidR="00B00E3E" w:rsidRPr="00B00E3E" w:rsidRDefault="00B00E3E" w:rsidP="00E609F7">
      <w:pPr>
        <w:tabs>
          <w:tab w:val="left" w:pos="540"/>
          <w:tab w:val="left" w:pos="569"/>
        </w:tabs>
        <w:jc w:val="both"/>
        <w:rPr>
          <w:bCs/>
          <w:sz w:val="22"/>
          <w:szCs w:val="22"/>
        </w:rPr>
      </w:pPr>
      <w:r w:rsidRPr="00B00E3E">
        <w:rPr>
          <w:bCs/>
          <w:sz w:val="22"/>
          <w:szCs w:val="22"/>
        </w:rPr>
        <w:t>Ženi treba sav</w:t>
      </w:r>
      <w:r>
        <w:rPr>
          <w:bCs/>
          <w:sz w:val="22"/>
          <w:szCs w:val="22"/>
        </w:rPr>
        <w:t>j</w:t>
      </w:r>
      <w:r w:rsidRPr="00B00E3E">
        <w:rPr>
          <w:bCs/>
          <w:sz w:val="22"/>
          <w:szCs w:val="22"/>
        </w:rPr>
        <w:t>etovati da počne da uzima tablete 21. ili 28. dana po porođaju ili pobačaju u drugom trom</w:t>
      </w:r>
      <w:r>
        <w:rPr>
          <w:bCs/>
          <w:sz w:val="22"/>
          <w:szCs w:val="22"/>
        </w:rPr>
        <w:t>j</w:t>
      </w:r>
      <w:r w:rsidRPr="00B00E3E">
        <w:rPr>
          <w:bCs/>
          <w:sz w:val="22"/>
          <w:szCs w:val="22"/>
        </w:rPr>
        <w:t>esečju. Kada kasnije počnu sa terapijom, treba im sav</w:t>
      </w:r>
      <w:r>
        <w:rPr>
          <w:bCs/>
          <w:sz w:val="22"/>
          <w:szCs w:val="22"/>
        </w:rPr>
        <w:t>j</w:t>
      </w:r>
      <w:r w:rsidRPr="00B00E3E">
        <w:rPr>
          <w:bCs/>
          <w:sz w:val="22"/>
          <w:szCs w:val="22"/>
        </w:rPr>
        <w:t>etovati da tokom prvih 7 dana uzimanja tableta koriste i dodatne mehaničke metode kontracepcije. Međutim, ako je do odnosa već došlo, treba isključiti postojanje trudnoće pr</w:t>
      </w:r>
      <w:r>
        <w:rPr>
          <w:bCs/>
          <w:sz w:val="22"/>
          <w:szCs w:val="22"/>
        </w:rPr>
        <w:t>ij</w:t>
      </w:r>
      <w:r w:rsidRPr="00B00E3E">
        <w:rPr>
          <w:bCs/>
          <w:sz w:val="22"/>
          <w:szCs w:val="22"/>
        </w:rPr>
        <w:t>e nego se počne sa upotrebom KOK, ili žena treba da sačeka sl</w:t>
      </w:r>
      <w:r>
        <w:rPr>
          <w:bCs/>
          <w:sz w:val="22"/>
          <w:szCs w:val="22"/>
        </w:rPr>
        <w:t>j</w:t>
      </w:r>
      <w:r w:rsidRPr="00B00E3E">
        <w:rPr>
          <w:bCs/>
          <w:sz w:val="22"/>
          <w:szCs w:val="22"/>
        </w:rPr>
        <w:t>edeću menstruaciju.</w:t>
      </w:r>
    </w:p>
    <w:p w14:paraId="7575F0DD" w14:textId="77777777" w:rsidR="00B00E3E" w:rsidRPr="00B00E3E" w:rsidRDefault="00B00E3E" w:rsidP="00E609F7">
      <w:pPr>
        <w:tabs>
          <w:tab w:val="left" w:pos="540"/>
          <w:tab w:val="left" w:pos="569"/>
        </w:tabs>
        <w:jc w:val="both"/>
        <w:rPr>
          <w:bCs/>
          <w:sz w:val="22"/>
          <w:szCs w:val="22"/>
        </w:rPr>
      </w:pPr>
    </w:p>
    <w:p w14:paraId="0021F711" w14:textId="393D5511" w:rsidR="00B00E3E" w:rsidRDefault="00B00E3E" w:rsidP="00E609F7">
      <w:pPr>
        <w:tabs>
          <w:tab w:val="left" w:pos="540"/>
          <w:tab w:val="left" w:pos="569"/>
        </w:tabs>
        <w:jc w:val="both"/>
        <w:rPr>
          <w:bCs/>
          <w:sz w:val="22"/>
          <w:szCs w:val="22"/>
        </w:rPr>
      </w:pPr>
      <w:r w:rsidRPr="00B00E3E">
        <w:rPr>
          <w:bCs/>
          <w:sz w:val="22"/>
          <w:szCs w:val="22"/>
        </w:rPr>
        <w:t>Za žene koje doje vid</w:t>
      </w:r>
      <w:r>
        <w:rPr>
          <w:bCs/>
          <w:sz w:val="22"/>
          <w:szCs w:val="22"/>
        </w:rPr>
        <w:t>jeti dio</w:t>
      </w:r>
      <w:r w:rsidRPr="00B00E3E">
        <w:rPr>
          <w:bCs/>
          <w:sz w:val="22"/>
          <w:szCs w:val="22"/>
        </w:rPr>
        <w:t xml:space="preserve"> 4.6.</w:t>
      </w:r>
    </w:p>
    <w:p w14:paraId="00F539E8" w14:textId="5737BE66" w:rsidR="00B00E3E" w:rsidRDefault="00B00E3E" w:rsidP="00E609F7">
      <w:pPr>
        <w:tabs>
          <w:tab w:val="left" w:pos="540"/>
          <w:tab w:val="left" w:pos="569"/>
        </w:tabs>
        <w:jc w:val="both"/>
        <w:rPr>
          <w:bCs/>
          <w:sz w:val="22"/>
          <w:szCs w:val="22"/>
        </w:rPr>
      </w:pPr>
    </w:p>
    <w:p w14:paraId="365558DA" w14:textId="77777777" w:rsidR="00B00E3E" w:rsidRPr="00B00E3E" w:rsidRDefault="00B00E3E" w:rsidP="00E609F7">
      <w:pPr>
        <w:tabs>
          <w:tab w:val="left" w:pos="540"/>
          <w:tab w:val="left" w:pos="569"/>
        </w:tabs>
        <w:jc w:val="both"/>
        <w:rPr>
          <w:b/>
          <w:bCs/>
          <w:sz w:val="22"/>
          <w:szCs w:val="22"/>
        </w:rPr>
      </w:pPr>
      <w:r w:rsidRPr="00B00E3E">
        <w:rPr>
          <w:b/>
          <w:bCs/>
          <w:sz w:val="22"/>
          <w:szCs w:val="22"/>
        </w:rPr>
        <w:t>Kako da se postupa ako se propusti uzimanje tablete</w:t>
      </w:r>
    </w:p>
    <w:p w14:paraId="033E867B" w14:textId="77777777" w:rsidR="00B00E3E" w:rsidRPr="00B00E3E" w:rsidRDefault="00B00E3E" w:rsidP="00E609F7">
      <w:pPr>
        <w:tabs>
          <w:tab w:val="left" w:pos="540"/>
          <w:tab w:val="left" w:pos="569"/>
        </w:tabs>
        <w:jc w:val="both"/>
        <w:rPr>
          <w:bCs/>
          <w:sz w:val="22"/>
          <w:szCs w:val="22"/>
        </w:rPr>
      </w:pPr>
    </w:p>
    <w:p w14:paraId="10B9C3A6" w14:textId="7974E885" w:rsidR="00B00E3E" w:rsidRPr="00B00E3E" w:rsidRDefault="00B00E3E" w:rsidP="00E609F7">
      <w:pPr>
        <w:tabs>
          <w:tab w:val="left" w:pos="540"/>
          <w:tab w:val="left" w:pos="569"/>
        </w:tabs>
        <w:jc w:val="both"/>
        <w:rPr>
          <w:bCs/>
          <w:sz w:val="22"/>
          <w:szCs w:val="22"/>
        </w:rPr>
      </w:pPr>
      <w:r w:rsidRPr="00B00E3E">
        <w:rPr>
          <w:bCs/>
          <w:sz w:val="22"/>
          <w:szCs w:val="22"/>
        </w:rPr>
        <w:t>Propuštene tablete koje ne sadrže aktivne supstance (b</w:t>
      </w:r>
      <w:r>
        <w:rPr>
          <w:bCs/>
          <w:sz w:val="22"/>
          <w:szCs w:val="22"/>
        </w:rPr>
        <w:t>ij</w:t>
      </w:r>
      <w:r w:rsidRPr="00B00E3E">
        <w:rPr>
          <w:bCs/>
          <w:sz w:val="22"/>
          <w:szCs w:val="22"/>
        </w:rPr>
        <w:t>ele boje) iz četvrtog reda mogu da se zanemare.</w:t>
      </w:r>
    </w:p>
    <w:p w14:paraId="41937C2B" w14:textId="61B64953" w:rsidR="00B00E3E" w:rsidRPr="00B00E3E" w:rsidRDefault="00B00E3E" w:rsidP="00E609F7">
      <w:pPr>
        <w:tabs>
          <w:tab w:val="left" w:pos="540"/>
          <w:tab w:val="left" w:pos="569"/>
        </w:tabs>
        <w:jc w:val="both"/>
        <w:rPr>
          <w:bCs/>
          <w:sz w:val="22"/>
          <w:szCs w:val="22"/>
        </w:rPr>
      </w:pPr>
      <w:r w:rsidRPr="00B00E3E">
        <w:rPr>
          <w:bCs/>
          <w:sz w:val="22"/>
          <w:szCs w:val="22"/>
        </w:rPr>
        <w:t>Međutim, treba da se izostavi njihovo nadoknađivanje, kako bi se spr</w:t>
      </w:r>
      <w:r>
        <w:rPr>
          <w:bCs/>
          <w:sz w:val="22"/>
          <w:szCs w:val="22"/>
        </w:rPr>
        <w:t>ij</w:t>
      </w:r>
      <w:r w:rsidRPr="00B00E3E">
        <w:rPr>
          <w:bCs/>
          <w:sz w:val="22"/>
          <w:szCs w:val="22"/>
        </w:rPr>
        <w:t>ečilo nenam</w:t>
      </w:r>
      <w:r w:rsidR="006662F6">
        <w:rPr>
          <w:bCs/>
          <w:sz w:val="22"/>
          <w:szCs w:val="22"/>
        </w:rPr>
        <w:t>j</w:t>
      </w:r>
      <w:r w:rsidRPr="00B00E3E">
        <w:rPr>
          <w:bCs/>
          <w:sz w:val="22"/>
          <w:szCs w:val="22"/>
        </w:rPr>
        <w:t>erno produžavanje perioda sa tabletama koje ne sadrže aktivne supstance (b</w:t>
      </w:r>
      <w:r>
        <w:rPr>
          <w:bCs/>
          <w:sz w:val="22"/>
          <w:szCs w:val="22"/>
        </w:rPr>
        <w:t>ij</w:t>
      </w:r>
      <w:r w:rsidRPr="00B00E3E">
        <w:rPr>
          <w:bCs/>
          <w:sz w:val="22"/>
          <w:szCs w:val="22"/>
        </w:rPr>
        <w:t>ele boje).</w:t>
      </w:r>
    </w:p>
    <w:p w14:paraId="520F4554" w14:textId="77777777" w:rsidR="00B00E3E" w:rsidRPr="00B00E3E" w:rsidRDefault="00B00E3E" w:rsidP="00E609F7">
      <w:pPr>
        <w:tabs>
          <w:tab w:val="left" w:pos="540"/>
          <w:tab w:val="left" w:pos="569"/>
        </w:tabs>
        <w:jc w:val="both"/>
        <w:rPr>
          <w:bCs/>
          <w:sz w:val="22"/>
          <w:szCs w:val="22"/>
        </w:rPr>
      </w:pPr>
    </w:p>
    <w:p w14:paraId="2EE37AD6" w14:textId="38AFBAE2" w:rsidR="00B00E3E" w:rsidRPr="00B00E3E" w:rsidRDefault="00B00E3E" w:rsidP="00E609F7">
      <w:pPr>
        <w:tabs>
          <w:tab w:val="left" w:pos="540"/>
          <w:tab w:val="left" w:pos="569"/>
        </w:tabs>
        <w:jc w:val="both"/>
        <w:rPr>
          <w:bCs/>
          <w:sz w:val="22"/>
          <w:szCs w:val="22"/>
        </w:rPr>
      </w:pPr>
      <w:r w:rsidRPr="00B00E3E">
        <w:rPr>
          <w:bCs/>
          <w:sz w:val="22"/>
          <w:szCs w:val="22"/>
        </w:rPr>
        <w:t>U nastavku teksta navedeni sav</w:t>
      </w:r>
      <w:r>
        <w:rPr>
          <w:bCs/>
          <w:sz w:val="22"/>
          <w:szCs w:val="22"/>
        </w:rPr>
        <w:t>j</w:t>
      </w:r>
      <w:r w:rsidRPr="00B00E3E">
        <w:rPr>
          <w:bCs/>
          <w:sz w:val="22"/>
          <w:szCs w:val="22"/>
        </w:rPr>
        <w:t>eti se odnose samo na propuštene tablete koje sadrže aktivne supstance:</w:t>
      </w:r>
    </w:p>
    <w:p w14:paraId="67EC3CFB" w14:textId="77777777" w:rsidR="00B00E3E" w:rsidRPr="00B00E3E" w:rsidRDefault="00B00E3E" w:rsidP="00E609F7">
      <w:pPr>
        <w:tabs>
          <w:tab w:val="left" w:pos="540"/>
          <w:tab w:val="left" w:pos="569"/>
        </w:tabs>
        <w:jc w:val="both"/>
        <w:rPr>
          <w:bCs/>
          <w:sz w:val="22"/>
          <w:szCs w:val="22"/>
        </w:rPr>
      </w:pPr>
    </w:p>
    <w:p w14:paraId="6CEC4FD5" w14:textId="77777777" w:rsidR="00B00E3E" w:rsidRPr="00B00E3E" w:rsidRDefault="00B00E3E" w:rsidP="00E609F7">
      <w:pPr>
        <w:tabs>
          <w:tab w:val="left" w:pos="540"/>
          <w:tab w:val="left" w:pos="569"/>
        </w:tabs>
        <w:jc w:val="both"/>
        <w:rPr>
          <w:bCs/>
          <w:sz w:val="22"/>
          <w:szCs w:val="22"/>
        </w:rPr>
      </w:pPr>
      <w:r w:rsidRPr="00B00E3E">
        <w:rPr>
          <w:bCs/>
          <w:sz w:val="22"/>
          <w:szCs w:val="22"/>
        </w:rPr>
        <w:t xml:space="preserve">Ako žena kasni sa uzimanjem tablete </w:t>
      </w:r>
      <w:r w:rsidRPr="00B00E3E">
        <w:rPr>
          <w:b/>
          <w:bCs/>
          <w:sz w:val="22"/>
          <w:szCs w:val="22"/>
        </w:rPr>
        <w:t>manje od 24 sata,</w:t>
      </w:r>
      <w:r w:rsidRPr="00B00E3E">
        <w:rPr>
          <w:bCs/>
          <w:sz w:val="22"/>
          <w:szCs w:val="22"/>
        </w:rPr>
        <w:t xml:space="preserve"> kontraceptivna zaštita nije smanjena.</w:t>
      </w:r>
    </w:p>
    <w:p w14:paraId="40BF98BD" w14:textId="31DBCC9C" w:rsidR="00B00E3E" w:rsidRPr="00B00E3E" w:rsidRDefault="00B00E3E" w:rsidP="00E609F7">
      <w:pPr>
        <w:tabs>
          <w:tab w:val="left" w:pos="540"/>
          <w:tab w:val="left" w:pos="569"/>
        </w:tabs>
        <w:jc w:val="both"/>
        <w:rPr>
          <w:bCs/>
          <w:sz w:val="22"/>
          <w:szCs w:val="22"/>
        </w:rPr>
      </w:pPr>
      <w:r w:rsidRPr="00B00E3E">
        <w:rPr>
          <w:bCs/>
          <w:sz w:val="22"/>
          <w:szCs w:val="22"/>
        </w:rPr>
        <w:t>Žena treba da uzme tabletu odmah čim se s</w:t>
      </w:r>
      <w:r>
        <w:rPr>
          <w:bCs/>
          <w:sz w:val="22"/>
          <w:szCs w:val="22"/>
        </w:rPr>
        <w:t>j</w:t>
      </w:r>
      <w:r w:rsidRPr="00B00E3E">
        <w:rPr>
          <w:bCs/>
          <w:sz w:val="22"/>
          <w:szCs w:val="22"/>
        </w:rPr>
        <w:t>eti i da nastavi sa uzimanjem tableta u uobičajeno vr</w:t>
      </w:r>
      <w:r>
        <w:rPr>
          <w:bCs/>
          <w:sz w:val="22"/>
          <w:szCs w:val="22"/>
        </w:rPr>
        <w:t>ij</w:t>
      </w:r>
      <w:r w:rsidRPr="00B00E3E">
        <w:rPr>
          <w:bCs/>
          <w:sz w:val="22"/>
          <w:szCs w:val="22"/>
        </w:rPr>
        <w:t xml:space="preserve">eme. </w:t>
      </w:r>
    </w:p>
    <w:p w14:paraId="115355F7" w14:textId="77777777" w:rsidR="00B00E3E" w:rsidRPr="00B00E3E" w:rsidRDefault="00B00E3E" w:rsidP="00E609F7">
      <w:pPr>
        <w:tabs>
          <w:tab w:val="left" w:pos="540"/>
          <w:tab w:val="left" w:pos="569"/>
        </w:tabs>
        <w:jc w:val="both"/>
        <w:rPr>
          <w:bCs/>
          <w:sz w:val="22"/>
          <w:szCs w:val="22"/>
        </w:rPr>
      </w:pPr>
    </w:p>
    <w:p w14:paraId="4515AD43" w14:textId="169D8CDE" w:rsidR="00B00E3E" w:rsidRPr="00B00E3E" w:rsidRDefault="00B00E3E" w:rsidP="00E609F7">
      <w:pPr>
        <w:tabs>
          <w:tab w:val="left" w:pos="540"/>
          <w:tab w:val="left" w:pos="569"/>
        </w:tabs>
        <w:jc w:val="both"/>
        <w:rPr>
          <w:bCs/>
          <w:sz w:val="22"/>
          <w:szCs w:val="22"/>
        </w:rPr>
      </w:pPr>
      <w:r w:rsidRPr="00B00E3E">
        <w:rPr>
          <w:bCs/>
          <w:sz w:val="22"/>
          <w:szCs w:val="22"/>
        </w:rPr>
        <w:t xml:space="preserve">Ako kasni sa uzimanjem bilo koje tablete </w:t>
      </w:r>
      <w:r w:rsidRPr="00B00E3E">
        <w:rPr>
          <w:b/>
          <w:bCs/>
          <w:sz w:val="22"/>
          <w:szCs w:val="22"/>
        </w:rPr>
        <w:t>više od 24 sata,</w:t>
      </w:r>
      <w:r w:rsidRPr="00B00E3E">
        <w:rPr>
          <w:bCs/>
          <w:sz w:val="22"/>
          <w:szCs w:val="22"/>
        </w:rPr>
        <w:t xml:space="preserve"> kontraceptivna zaštita može biti smanjena. U slučaju kada se propusti uzimanje tablete, potrebno je poštovati sl</w:t>
      </w:r>
      <w:r>
        <w:rPr>
          <w:bCs/>
          <w:sz w:val="22"/>
          <w:szCs w:val="22"/>
        </w:rPr>
        <w:t>j</w:t>
      </w:r>
      <w:r w:rsidRPr="00B00E3E">
        <w:rPr>
          <w:bCs/>
          <w:sz w:val="22"/>
          <w:szCs w:val="22"/>
        </w:rPr>
        <w:t xml:space="preserve">edeća dva osnovna pravila: </w:t>
      </w:r>
    </w:p>
    <w:p w14:paraId="6BA4B695" w14:textId="77777777" w:rsidR="00B00E3E" w:rsidRPr="00B00E3E" w:rsidRDefault="00B00E3E" w:rsidP="00E609F7">
      <w:pPr>
        <w:tabs>
          <w:tab w:val="left" w:pos="540"/>
          <w:tab w:val="left" w:pos="569"/>
        </w:tabs>
        <w:jc w:val="both"/>
        <w:rPr>
          <w:bCs/>
          <w:sz w:val="22"/>
          <w:szCs w:val="22"/>
        </w:rPr>
      </w:pPr>
    </w:p>
    <w:p w14:paraId="28FD6AC4" w14:textId="148980C8" w:rsidR="00B00E3E" w:rsidRPr="00B00E3E" w:rsidRDefault="00B00E3E" w:rsidP="00E609F7">
      <w:pPr>
        <w:tabs>
          <w:tab w:val="left" w:pos="540"/>
          <w:tab w:val="left" w:pos="569"/>
        </w:tabs>
        <w:jc w:val="both"/>
        <w:rPr>
          <w:bCs/>
          <w:sz w:val="22"/>
          <w:szCs w:val="22"/>
        </w:rPr>
      </w:pPr>
      <w:r w:rsidRPr="00B00E3E">
        <w:rPr>
          <w:bCs/>
          <w:sz w:val="22"/>
          <w:szCs w:val="22"/>
        </w:rPr>
        <w:t>1. Preporučeni interval bez tablete sa aktivnom supstancom je 4 dana; prekid u uzimanju tablete sa aktivnom supstancom ne sm</w:t>
      </w:r>
      <w:r>
        <w:rPr>
          <w:bCs/>
          <w:sz w:val="22"/>
          <w:szCs w:val="22"/>
        </w:rPr>
        <w:t>ij</w:t>
      </w:r>
      <w:r w:rsidRPr="00B00E3E">
        <w:rPr>
          <w:bCs/>
          <w:sz w:val="22"/>
          <w:szCs w:val="22"/>
        </w:rPr>
        <w:t>e biti duži od 7 dana.</w:t>
      </w:r>
    </w:p>
    <w:p w14:paraId="1CF5A5C4" w14:textId="7A88C530" w:rsidR="00B00E3E" w:rsidRDefault="00B00E3E" w:rsidP="00E609F7">
      <w:pPr>
        <w:tabs>
          <w:tab w:val="left" w:pos="540"/>
          <w:tab w:val="left" w:pos="569"/>
        </w:tabs>
        <w:jc w:val="both"/>
        <w:rPr>
          <w:bCs/>
          <w:sz w:val="22"/>
          <w:szCs w:val="22"/>
        </w:rPr>
      </w:pPr>
      <w:r w:rsidRPr="00B00E3E">
        <w:rPr>
          <w:bCs/>
          <w:sz w:val="22"/>
          <w:szCs w:val="22"/>
        </w:rPr>
        <w:t xml:space="preserve">2. Potrebno je uzimati tablete 7 uzastopnih dana, bez prekida, da se postigne odgovarajuća supresija hipotalamo-hipofizno-ovarijalne ose. </w:t>
      </w:r>
    </w:p>
    <w:p w14:paraId="6C01B680" w14:textId="77777777" w:rsidR="00B00E3E" w:rsidRPr="00B00E3E" w:rsidRDefault="00B00E3E" w:rsidP="00E609F7">
      <w:pPr>
        <w:tabs>
          <w:tab w:val="left" w:pos="540"/>
          <w:tab w:val="left" w:pos="569"/>
        </w:tabs>
        <w:jc w:val="both"/>
        <w:rPr>
          <w:bCs/>
          <w:sz w:val="22"/>
          <w:szCs w:val="22"/>
        </w:rPr>
      </w:pPr>
    </w:p>
    <w:p w14:paraId="2E8D3C55" w14:textId="44C3B705" w:rsidR="00B00E3E" w:rsidRPr="00B00E3E" w:rsidRDefault="00B00E3E" w:rsidP="00E609F7">
      <w:pPr>
        <w:tabs>
          <w:tab w:val="left" w:pos="540"/>
          <w:tab w:val="left" w:pos="569"/>
        </w:tabs>
        <w:jc w:val="both"/>
        <w:rPr>
          <w:bCs/>
          <w:sz w:val="22"/>
          <w:szCs w:val="22"/>
        </w:rPr>
      </w:pPr>
      <w:r w:rsidRPr="00B00E3E">
        <w:rPr>
          <w:bCs/>
          <w:sz w:val="22"/>
          <w:szCs w:val="22"/>
        </w:rPr>
        <w:t>Prema tome, u svakodnevnoj praksi može se dati sl</w:t>
      </w:r>
      <w:r w:rsidR="00127217">
        <w:rPr>
          <w:bCs/>
          <w:sz w:val="22"/>
          <w:szCs w:val="22"/>
        </w:rPr>
        <w:t>j</w:t>
      </w:r>
      <w:r w:rsidRPr="00B00E3E">
        <w:rPr>
          <w:bCs/>
          <w:sz w:val="22"/>
          <w:szCs w:val="22"/>
        </w:rPr>
        <w:t xml:space="preserve">edeći savjet: </w:t>
      </w:r>
    </w:p>
    <w:p w14:paraId="7B50633D" w14:textId="38DA1D27" w:rsidR="00B00E3E" w:rsidRPr="00B00E3E" w:rsidRDefault="00B00E3E" w:rsidP="00E609F7">
      <w:pPr>
        <w:tabs>
          <w:tab w:val="left" w:pos="540"/>
          <w:tab w:val="left" w:pos="569"/>
        </w:tabs>
        <w:jc w:val="both"/>
        <w:rPr>
          <w:bCs/>
          <w:sz w:val="22"/>
          <w:szCs w:val="22"/>
        </w:rPr>
      </w:pPr>
      <w:r w:rsidRPr="00B00E3E">
        <w:rPr>
          <w:bCs/>
          <w:sz w:val="22"/>
          <w:szCs w:val="22"/>
        </w:rPr>
        <w:t>•</w:t>
      </w:r>
      <w:r w:rsidRPr="00B00E3E">
        <w:rPr>
          <w:bCs/>
          <w:sz w:val="22"/>
          <w:szCs w:val="22"/>
        </w:rPr>
        <w:tab/>
        <w:t xml:space="preserve">      Period </w:t>
      </w:r>
      <w:proofErr w:type="gramStart"/>
      <w:r w:rsidRPr="00B00E3E">
        <w:rPr>
          <w:bCs/>
          <w:sz w:val="22"/>
          <w:szCs w:val="22"/>
        </w:rPr>
        <w:t>od</w:t>
      </w:r>
      <w:proofErr w:type="gramEnd"/>
      <w:r w:rsidRPr="00B00E3E">
        <w:rPr>
          <w:bCs/>
          <w:sz w:val="22"/>
          <w:szCs w:val="22"/>
        </w:rPr>
        <w:t xml:space="preserve"> 1</w:t>
      </w:r>
      <w:r w:rsidR="005702EF">
        <w:rPr>
          <w:bCs/>
          <w:sz w:val="22"/>
          <w:szCs w:val="22"/>
        </w:rPr>
        <w:t xml:space="preserve"> do </w:t>
      </w:r>
      <w:r w:rsidRPr="00B00E3E">
        <w:rPr>
          <w:bCs/>
          <w:sz w:val="22"/>
          <w:szCs w:val="22"/>
        </w:rPr>
        <w:t>7 dana</w:t>
      </w:r>
    </w:p>
    <w:p w14:paraId="55FC1D9C" w14:textId="098DF198" w:rsidR="00B00E3E" w:rsidRPr="00B00E3E" w:rsidRDefault="00B00E3E" w:rsidP="00E609F7">
      <w:pPr>
        <w:tabs>
          <w:tab w:val="left" w:pos="540"/>
          <w:tab w:val="left" w:pos="569"/>
        </w:tabs>
        <w:jc w:val="both"/>
        <w:rPr>
          <w:bCs/>
          <w:sz w:val="22"/>
          <w:szCs w:val="22"/>
        </w:rPr>
      </w:pPr>
      <w:r w:rsidRPr="00B00E3E">
        <w:rPr>
          <w:bCs/>
          <w:sz w:val="22"/>
          <w:szCs w:val="22"/>
        </w:rPr>
        <w:t>Korisnica treba da uzme posl</w:t>
      </w:r>
      <w:r>
        <w:rPr>
          <w:bCs/>
          <w:sz w:val="22"/>
          <w:szCs w:val="22"/>
        </w:rPr>
        <w:t>j</w:t>
      </w:r>
      <w:r w:rsidRPr="00B00E3E">
        <w:rPr>
          <w:bCs/>
          <w:sz w:val="22"/>
          <w:szCs w:val="22"/>
        </w:rPr>
        <w:t xml:space="preserve">ednju propuštenu tabletu čim se sjeti, </w:t>
      </w:r>
      <w:proofErr w:type="gramStart"/>
      <w:r w:rsidRPr="00B00E3E">
        <w:rPr>
          <w:bCs/>
          <w:sz w:val="22"/>
          <w:szCs w:val="22"/>
        </w:rPr>
        <w:t>čak  i</w:t>
      </w:r>
      <w:proofErr w:type="gramEnd"/>
      <w:r w:rsidRPr="00B00E3E">
        <w:rPr>
          <w:bCs/>
          <w:sz w:val="22"/>
          <w:szCs w:val="22"/>
        </w:rPr>
        <w:t xml:space="preserve"> ako to znači da treba istovremeno da uzme dvije tablete. Zatim nastavlja da uzima tablete u uobičajeno vrijeme kada ih je i ranije uzimala. Uz to, u narednih 7 dana treba da koristi neku dodatnu lokalnu, mehaničku metodu </w:t>
      </w:r>
      <w:r w:rsidRPr="00B00E3E">
        <w:rPr>
          <w:bCs/>
          <w:sz w:val="22"/>
          <w:szCs w:val="22"/>
        </w:rPr>
        <w:lastRenderedPageBreak/>
        <w:t xml:space="preserve">kontracepcije, kao što je kondom. Ako je do odnosa došlo u prethodnih 7 dana, postoji mogućnost da je došlo do trudnoće. Što je veći broj tableta propušten, i što su one bliže fazi u kojoj se uzimaju tablete koje ne sadrže aktivne supstance (bijele boje), veći je rizik od trudnoće. </w:t>
      </w:r>
    </w:p>
    <w:p w14:paraId="4408CCA7" w14:textId="77777777" w:rsidR="00B00E3E" w:rsidRPr="00B00E3E" w:rsidRDefault="00B00E3E" w:rsidP="00E609F7">
      <w:pPr>
        <w:tabs>
          <w:tab w:val="left" w:pos="540"/>
          <w:tab w:val="left" w:pos="569"/>
        </w:tabs>
        <w:jc w:val="both"/>
        <w:rPr>
          <w:bCs/>
          <w:sz w:val="22"/>
          <w:szCs w:val="22"/>
        </w:rPr>
      </w:pPr>
    </w:p>
    <w:p w14:paraId="209FFA7C" w14:textId="229D2967" w:rsidR="00B00E3E" w:rsidRPr="00B00E3E" w:rsidRDefault="00B00E3E" w:rsidP="00E609F7">
      <w:pPr>
        <w:tabs>
          <w:tab w:val="left" w:pos="540"/>
          <w:tab w:val="left" w:pos="569"/>
        </w:tabs>
        <w:jc w:val="both"/>
        <w:rPr>
          <w:bCs/>
          <w:sz w:val="22"/>
          <w:szCs w:val="22"/>
        </w:rPr>
      </w:pPr>
      <w:r w:rsidRPr="00B00E3E">
        <w:rPr>
          <w:bCs/>
          <w:sz w:val="22"/>
          <w:szCs w:val="22"/>
        </w:rPr>
        <w:t>•</w:t>
      </w:r>
      <w:r w:rsidRPr="00B00E3E">
        <w:rPr>
          <w:bCs/>
          <w:sz w:val="22"/>
          <w:szCs w:val="22"/>
        </w:rPr>
        <w:tab/>
        <w:t xml:space="preserve">     Period </w:t>
      </w:r>
      <w:proofErr w:type="gramStart"/>
      <w:r w:rsidRPr="00B00E3E">
        <w:rPr>
          <w:bCs/>
          <w:sz w:val="22"/>
          <w:szCs w:val="22"/>
        </w:rPr>
        <w:t>od</w:t>
      </w:r>
      <w:proofErr w:type="gramEnd"/>
      <w:r w:rsidRPr="00B00E3E">
        <w:rPr>
          <w:bCs/>
          <w:sz w:val="22"/>
          <w:szCs w:val="22"/>
        </w:rPr>
        <w:t xml:space="preserve"> 8</w:t>
      </w:r>
      <w:r w:rsidR="003A361C">
        <w:rPr>
          <w:bCs/>
          <w:sz w:val="22"/>
          <w:szCs w:val="22"/>
        </w:rPr>
        <w:t xml:space="preserve"> do </w:t>
      </w:r>
      <w:r w:rsidRPr="00B00E3E">
        <w:rPr>
          <w:bCs/>
          <w:sz w:val="22"/>
          <w:szCs w:val="22"/>
        </w:rPr>
        <w:t xml:space="preserve">14 dana </w:t>
      </w:r>
    </w:p>
    <w:p w14:paraId="34593C64" w14:textId="46640255" w:rsidR="00B00E3E" w:rsidRPr="00B00E3E" w:rsidRDefault="00B00E3E" w:rsidP="00E609F7">
      <w:pPr>
        <w:tabs>
          <w:tab w:val="left" w:pos="540"/>
          <w:tab w:val="left" w:pos="569"/>
        </w:tabs>
        <w:jc w:val="both"/>
        <w:rPr>
          <w:bCs/>
          <w:sz w:val="22"/>
          <w:szCs w:val="22"/>
        </w:rPr>
      </w:pPr>
      <w:r w:rsidRPr="00B00E3E">
        <w:rPr>
          <w:bCs/>
          <w:sz w:val="22"/>
          <w:szCs w:val="22"/>
        </w:rPr>
        <w:t>Korisnica treba da uzme posl</w:t>
      </w:r>
      <w:r>
        <w:rPr>
          <w:bCs/>
          <w:sz w:val="22"/>
          <w:szCs w:val="22"/>
        </w:rPr>
        <w:t>j</w:t>
      </w:r>
      <w:r w:rsidRPr="00B00E3E">
        <w:rPr>
          <w:bCs/>
          <w:sz w:val="22"/>
          <w:szCs w:val="22"/>
        </w:rPr>
        <w:t xml:space="preserve">ednju propuštenu tabletu čim se sjeti, čak i ako to znači da istovremeno treba da uzme dvije tablete. Zatim nastavlja da uzima tablete u uobičajeno vrijeme kada ih je i ranije uzimala. Pod uslovom da je uzimala redovno tablete tokom 7 dana koji su prethodili prvoj propuštenoj tableti, nema potrebe da se koriste dodatne kontraceptivne metode. Međutim, ako to nije slučaj, ili ako je propustila više od jedne tablete, treba joj savjetovati da u narednih 7 dana treba da koristi dodatne mjere zaštite od trudnoće. </w:t>
      </w:r>
    </w:p>
    <w:p w14:paraId="5E6E9DE5" w14:textId="77777777" w:rsidR="00B00E3E" w:rsidRPr="00B00E3E" w:rsidRDefault="00B00E3E" w:rsidP="00E609F7">
      <w:pPr>
        <w:tabs>
          <w:tab w:val="left" w:pos="540"/>
          <w:tab w:val="left" w:pos="569"/>
        </w:tabs>
        <w:jc w:val="both"/>
        <w:rPr>
          <w:bCs/>
          <w:sz w:val="22"/>
          <w:szCs w:val="22"/>
        </w:rPr>
      </w:pPr>
    </w:p>
    <w:p w14:paraId="54AC44AA" w14:textId="024A22CC" w:rsidR="00B00E3E" w:rsidRPr="00B00E3E" w:rsidRDefault="00B00E3E" w:rsidP="00E609F7">
      <w:pPr>
        <w:tabs>
          <w:tab w:val="left" w:pos="540"/>
          <w:tab w:val="left" w:pos="569"/>
        </w:tabs>
        <w:jc w:val="both"/>
        <w:rPr>
          <w:bCs/>
          <w:sz w:val="22"/>
          <w:szCs w:val="22"/>
        </w:rPr>
      </w:pPr>
      <w:r w:rsidRPr="00B00E3E">
        <w:rPr>
          <w:bCs/>
          <w:sz w:val="22"/>
          <w:szCs w:val="22"/>
        </w:rPr>
        <w:t>•</w:t>
      </w:r>
      <w:r w:rsidRPr="00B00E3E">
        <w:rPr>
          <w:bCs/>
          <w:sz w:val="22"/>
          <w:szCs w:val="22"/>
        </w:rPr>
        <w:tab/>
        <w:t xml:space="preserve">    Period </w:t>
      </w:r>
      <w:proofErr w:type="gramStart"/>
      <w:r w:rsidRPr="00B00E3E">
        <w:rPr>
          <w:bCs/>
          <w:sz w:val="22"/>
          <w:szCs w:val="22"/>
        </w:rPr>
        <w:t>od</w:t>
      </w:r>
      <w:proofErr w:type="gramEnd"/>
      <w:r w:rsidRPr="00B00E3E">
        <w:rPr>
          <w:bCs/>
          <w:sz w:val="22"/>
          <w:szCs w:val="22"/>
        </w:rPr>
        <w:t xml:space="preserve"> 15</w:t>
      </w:r>
      <w:r w:rsidR="003A361C">
        <w:rPr>
          <w:bCs/>
          <w:sz w:val="22"/>
          <w:szCs w:val="22"/>
        </w:rPr>
        <w:t xml:space="preserve"> do </w:t>
      </w:r>
      <w:r w:rsidRPr="00B00E3E">
        <w:rPr>
          <w:bCs/>
          <w:sz w:val="22"/>
          <w:szCs w:val="22"/>
        </w:rPr>
        <w:t xml:space="preserve">24 dana </w:t>
      </w:r>
    </w:p>
    <w:p w14:paraId="109026B9" w14:textId="741E351C" w:rsidR="00B00E3E" w:rsidRDefault="00B00E3E" w:rsidP="00E609F7">
      <w:pPr>
        <w:tabs>
          <w:tab w:val="left" w:pos="540"/>
          <w:tab w:val="left" w:pos="569"/>
        </w:tabs>
        <w:jc w:val="both"/>
        <w:rPr>
          <w:bCs/>
          <w:sz w:val="22"/>
          <w:szCs w:val="22"/>
        </w:rPr>
      </w:pPr>
      <w:r w:rsidRPr="00B00E3E">
        <w:rPr>
          <w:bCs/>
          <w:sz w:val="22"/>
          <w:szCs w:val="22"/>
        </w:rPr>
        <w:t>Rizik od smanjene pouzdanosti je veliki zbog toga što sl</w:t>
      </w:r>
      <w:r w:rsidR="003A361C">
        <w:rPr>
          <w:bCs/>
          <w:sz w:val="22"/>
          <w:szCs w:val="22"/>
        </w:rPr>
        <w:t>ij</w:t>
      </w:r>
      <w:r w:rsidRPr="00B00E3E">
        <w:rPr>
          <w:bCs/>
          <w:sz w:val="22"/>
          <w:szCs w:val="22"/>
        </w:rPr>
        <w:t>edi faza tokom koje se uzimaju tablete koje ne sadrže aktivne supstance (bijele boje). Međutim, ako se podesi režim uzimanja tableta, i dalje se može spriječiti smanjena zaštita od trudnoće. Ako se postupa u skladu sa jednom od dvije navedene mogućnosti, nema potrebe za korišćenjem dodatnih mjera zaštite od trudnoće, pod uslovom da je tokom 7 dana koji su prethodili prvoj propuštenoj tableti žena sve tablete uzimala redovno. Ako to nije slučaj, ženi treba savjetovati da se opredijeli za prvu od dvije navedene mogućnosti, i uz nju u narednih 7 dana koristi i dodatne mjere zaštite od trudnoće.</w:t>
      </w:r>
    </w:p>
    <w:p w14:paraId="6894DDF6" w14:textId="77777777" w:rsidR="00B00E3E" w:rsidRDefault="00B00E3E" w:rsidP="00E609F7">
      <w:pPr>
        <w:tabs>
          <w:tab w:val="left" w:pos="540"/>
          <w:tab w:val="left" w:pos="569"/>
        </w:tabs>
        <w:jc w:val="both"/>
        <w:rPr>
          <w:bCs/>
          <w:sz w:val="22"/>
          <w:szCs w:val="22"/>
        </w:rPr>
      </w:pPr>
    </w:p>
    <w:p w14:paraId="5011E46B" w14:textId="36E83D51" w:rsidR="00B00E3E" w:rsidRPr="00B00E3E" w:rsidRDefault="00B00E3E" w:rsidP="00E609F7">
      <w:pPr>
        <w:tabs>
          <w:tab w:val="left" w:pos="540"/>
          <w:tab w:val="left" w:pos="569"/>
        </w:tabs>
        <w:jc w:val="both"/>
        <w:rPr>
          <w:bCs/>
          <w:sz w:val="22"/>
          <w:szCs w:val="22"/>
        </w:rPr>
      </w:pPr>
      <w:r w:rsidRPr="00B00E3E">
        <w:rPr>
          <w:bCs/>
          <w:sz w:val="22"/>
          <w:szCs w:val="22"/>
        </w:rPr>
        <w:t>1.</w:t>
      </w:r>
      <w:r w:rsidRPr="00B00E3E">
        <w:rPr>
          <w:bCs/>
          <w:sz w:val="22"/>
          <w:szCs w:val="22"/>
        </w:rPr>
        <w:tab/>
        <w:t>Korisnica treba da uzme posl</w:t>
      </w:r>
      <w:r>
        <w:rPr>
          <w:bCs/>
          <w:sz w:val="22"/>
          <w:szCs w:val="22"/>
        </w:rPr>
        <w:t>j</w:t>
      </w:r>
      <w:r w:rsidRPr="00B00E3E">
        <w:rPr>
          <w:bCs/>
          <w:sz w:val="22"/>
          <w:szCs w:val="22"/>
        </w:rPr>
        <w:t>ednju propuštenu tabletu čim se sjeti, čak i ako to znači da istovremeno treba da uzme dvije tablete. Zatim nastavlja da uzima tablete u njeno uobičajeno vrijeme, dok ne potroši sve tablete sa aktivnim supstancama iz tekućeg pakovanja.</w:t>
      </w:r>
      <w:r w:rsidR="003A361C">
        <w:rPr>
          <w:bCs/>
          <w:sz w:val="22"/>
          <w:szCs w:val="22"/>
        </w:rPr>
        <w:t xml:space="preserve"> </w:t>
      </w:r>
      <w:r w:rsidRPr="00B00E3E">
        <w:rPr>
          <w:bCs/>
          <w:sz w:val="22"/>
          <w:szCs w:val="22"/>
        </w:rPr>
        <w:t>Uzimanje četiri tablete koje ne sadrže aktivne supstance (bijele boje) treba da se preskoči. Mora odmah da počne sa uzimanjem novog pakovanja. Malo je vjerovatno da će korisnica imati krvarenje dok ne potroši sve tablete sa aktivnim sustancama iz drugog pakovanja, ali može da se pojavi krv u tragovima ili neznatno krvarenje tokom dana kada uzimate tablete.</w:t>
      </w:r>
    </w:p>
    <w:p w14:paraId="5974C0F9" w14:textId="77777777" w:rsidR="00B00E3E" w:rsidRPr="00B00E3E" w:rsidRDefault="00B00E3E" w:rsidP="00E609F7">
      <w:pPr>
        <w:tabs>
          <w:tab w:val="left" w:pos="540"/>
          <w:tab w:val="left" w:pos="569"/>
        </w:tabs>
        <w:jc w:val="both"/>
        <w:rPr>
          <w:bCs/>
          <w:sz w:val="22"/>
          <w:szCs w:val="22"/>
        </w:rPr>
      </w:pPr>
    </w:p>
    <w:p w14:paraId="6F1C0412" w14:textId="77777777" w:rsidR="00B00E3E" w:rsidRPr="00B00E3E" w:rsidRDefault="00B00E3E" w:rsidP="00E609F7">
      <w:pPr>
        <w:tabs>
          <w:tab w:val="left" w:pos="540"/>
          <w:tab w:val="left" w:pos="569"/>
        </w:tabs>
        <w:jc w:val="both"/>
        <w:rPr>
          <w:bCs/>
          <w:sz w:val="22"/>
          <w:szCs w:val="22"/>
        </w:rPr>
      </w:pPr>
    </w:p>
    <w:p w14:paraId="20D50ACC" w14:textId="77777777" w:rsidR="00B00E3E" w:rsidRPr="00B00E3E" w:rsidRDefault="00B00E3E" w:rsidP="00E609F7">
      <w:pPr>
        <w:tabs>
          <w:tab w:val="left" w:pos="540"/>
          <w:tab w:val="left" w:pos="569"/>
        </w:tabs>
        <w:jc w:val="both"/>
        <w:rPr>
          <w:bCs/>
          <w:sz w:val="22"/>
          <w:szCs w:val="22"/>
        </w:rPr>
      </w:pPr>
      <w:r w:rsidRPr="00B00E3E">
        <w:rPr>
          <w:bCs/>
          <w:sz w:val="22"/>
          <w:szCs w:val="22"/>
        </w:rPr>
        <w:t>2.</w:t>
      </w:r>
      <w:r w:rsidRPr="00B00E3E">
        <w:rPr>
          <w:bCs/>
          <w:sz w:val="22"/>
          <w:szCs w:val="22"/>
        </w:rPr>
        <w:tab/>
        <w:t>Korisnici može da se savjetuje i da prestane da uzima tablete iz tekućeg pakovanja. U tom slučaju, treba tokom četiri dana da uzima iz poslednjeg reda tablete koje ne sadrže aktivne supstance (bijele boje), uključujući i dane kada je zaboravila da uzme tablete, i onda nastavlja sa novim pakovanjem.</w:t>
      </w:r>
    </w:p>
    <w:p w14:paraId="280BE916" w14:textId="77777777" w:rsidR="00B00E3E" w:rsidRPr="00B00E3E" w:rsidRDefault="00B00E3E" w:rsidP="00E609F7">
      <w:pPr>
        <w:tabs>
          <w:tab w:val="left" w:pos="540"/>
          <w:tab w:val="left" w:pos="569"/>
        </w:tabs>
        <w:jc w:val="both"/>
        <w:rPr>
          <w:bCs/>
          <w:sz w:val="22"/>
          <w:szCs w:val="22"/>
        </w:rPr>
      </w:pPr>
    </w:p>
    <w:p w14:paraId="77978ED3" w14:textId="39789EEC" w:rsidR="00B00E3E" w:rsidRDefault="00B00E3E" w:rsidP="00E609F7">
      <w:pPr>
        <w:tabs>
          <w:tab w:val="left" w:pos="540"/>
          <w:tab w:val="left" w:pos="569"/>
        </w:tabs>
        <w:jc w:val="both"/>
        <w:rPr>
          <w:bCs/>
          <w:sz w:val="22"/>
          <w:szCs w:val="22"/>
        </w:rPr>
      </w:pPr>
      <w:r w:rsidRPr="00B00E3E">
        <w:rPr>
          <w:bCs/>
          <w:sz w:val="22"/>
          <w:szCs w:val="22"/>
        </w:rPr>
        <w:t>Ako korisnica propusti tabletu, i nema krvarenja u periodu kada uzima tablete koje ne sadrže aktivne supstance (bijele boje), moguća je trudnoća.</w:t>
      </w:r>
    </w:p>
    <w:p w14:paraId="63759F25" w14:textId="77777777" w:rsidR="00B00E3E" w:rsidRDefault="00B00E3E" w:rsidP="00E609F7">
      <w:pPr>
        <w:tabs>
          <w:tab w:val="left" w:pos="540"/>
          <w:tab w:val="left" w:pos="569"/>
        </w:tabs>
        <w:jc w:val="both"/>
        <w:rPr>
          <w:bCs/>
          <w:sz w:val="22"/>
          <w:szCs w:val="22"/>
        </w:rPr>
      </w:pPr>
    </w:p>
    <w:p w14:paraId="313A33AA" w14:textId="71259F6F" w:rsidR="00B00E3E" w:rsidRPr="00B00E3E" w:rsidRDefault="00B00E3E" w:rsidP="00E609F7">
      <w:pPr>
        <w:tabs>
          <w:tab w:val="left" w:pos="540"/>
          <w:tab w:val="left" w:pos="569"/>
        </w:tabs>
        <w:jc w:val="both"/>
        <w:rPr>
          <w:b/>
          <w:bCs/>
          <w:sz w:val="22"/>
          <w:szCs w:val="22"/>
        </w:rPr>
      </w:pPr>
      <w:r w:rsidRPr="00B00E3E">
        <w:rPr>
          <w:b/>
          <w:bCs/>
          <w:sz w:val="22"/>
          <w:szCs w:val="22"/>
        </w:rPr>
        <w:t xml:space="preserve"> Savjet u slučaju gastrointestinalnih poremećaja</w:t>
      </w:r>
    </w:p>
    <w:p w14:paraId="20DCBDFA" w14:textId="77777777" w:rsidR="00B00E3E" w:rsidRPr="00B00E3E" w:rsidRDefault="00B00E3E" w:rsidP="00E609F7">
      <w:pPr>
        <w:tabs>
          <w:tab w:val="left" w:pos="540"/>
          <w:tab w:val="left" w:pos="569"/>
        </w:tabs>
        <w:jc w:val="both"/>
        <w:rPr>
          <w:bCs/>
          <w:sz w:val="22"/>
          <w:szCs w:val="22"/>
        </w:rPr>
      </w:pPr>
    </w:p>
    <w:p w14:paraId="4F70E2A8" w14:textId="77777777" w:rsidR="00B00E3E" w:rsidRPr="00B00E3E" w:rsidRDefault="00B00E3E" w:rsidP="00E609F7">
      <w:pPr>
        <w:tabs>
          <w:tab w:val="left" w:pos="540"/>
          <w:tab w:val="left" w:pos="569"/>
        </w:tabs>
        <w:jc w:val="both"/>
        <w:rPr>
          <w:bCs/>
          <w:sz w:val="22"/>
          <w:szCs w:val="22"/>
        </w:rPr>
      </w:pPr>
      <w:r w:rsidRPr="00B00E3E">
        <w:rPr>
          <w:bCs/>
          <w:sz w:val="22"/>
          <w:szCs w:val="22"/>
        </w:rPr>
        <w:t xml:space="preserve">U slučaju teških gastrointestinalnih poremećaja (npr. povraćanje ili proliv) moguća je nepotpuna resorpcija tablete, tako da treba koristiti </w:t>
      </w:r>
      <w:proofErr w:type="gramStart"/>
      <w:r w:rsidRPr="00B00E3E">
        <w:rPr>
          <w:bCs/>
          <w:sz w:val="22"/>
          <w:szCs w:val="22"/>
        </w:rPr>
        <w:t>dodatne  metode</w:t>
      </w:r>
      <w:proofErr w:type="gramEnd"/>
      <w:r w:rsidRPr="00B00E3E">
        <w:rPr>
          <w:bCs/>
          <w:sz w:val="22"/>
          <w:szCs w:val="22"/>
        </w:rPr>
        <w:t xml:space="preserve"> kontracepcije. </w:t>
      </w:r>
    </w:p>
    <w:p w14:paraId="6920136B" w14:textId="7ABB9C76" w:rsidR="00B00E3E" w:rsidRDefault="00B00E3E" w:rsidP="00E609F7">
      <w:pPr>
        <w:tabs>
          <w:tab w:val="left" w:pos="540"/>
          <w:tab w:val="left" w:pos="569"/>
        </w:tabs>
        <w:jc w:val="both"/>
        <w:rPr>
          <w:bCs/>
          <w:sz w:val="22"/>
          <w:szCs w:val="22"/>
        </w:rPr>
      </w:pPr>
      <w:r w:rsidRPr="00B00E3E">
        <w:rPr>
          <w:bCs/>
          <w:sz w:val="22"/>
          <w:szCs w:val="22"/>
        </w:rPr>
        <w:t>Ako do povraćanja dođe u roku od 3-4 časa po uzimanju tablete koja sadrži aktivne supstance, nova (dodatna) tableta treba da se uzme što je prije moguće. Nova tableta treba da se uzme u roku od 24 sata od uobičajenog vremena za uzimanje tableta, ako je moguće. Ukoliko je prošlo više od 24 sata primjenjuje se savjet kao da je tableta propuštena, kako je opisano u dijelu 4.2.3. ,</w:t>
      </w:r>
      <w:proofErr w:type="gramStart"/>
      <w:r w:rsidRPr="00B00E3E">
        <w:rPr>
          <w:bCs/>
          <w:sz w:val="22"/>
          <w:szCs w:val="22"/>
        </w:rPr>
        <w:t>,Kako</w:t>
      </w:r>
      <w:proofErr w:type="gramEnd"/>
      <w:r w:rsidRPr="00B00E3E">
        <w:rPr>
          <w:bCs/>
          <w:sz w:val="22"/>
          <w:szCs w:val="22"/>
        </w:rPr>
        <w:t xml:space="preserve"> postupiti ukoliko se neka tableta propusti“. Ako korisnica ne želi da promijeni normalni režim uzimanja tableta, mora da uzme dodatnu tabletu (ili više njih) koje</w:t>
      </w:r>
      <w:r>
        <w:rPr>
          <w:bCs/>
          <w:sz w:val="22"/>
          <w:szCs w:val="22"/>
        </w:rPr>
        <w:t xml:space="preserve"> su joj potrebne, ali iz narednog, drugog pakovanja</w:t>
      </w:r>
    </w:p>
    <w:p w14:paraId="0A6E5CB9" w14:textId="77777777" w:rsidR="00B00E3E" w:rsidRPr="004D1E61" w:rsidRDefault="00B00E3E" w:rsidP="00E609F7">
      <w:pPr>
        <w:tabs>
          <w:tab w:val="left" w:pos="540"/>
          <w:tab w:val="left" w:pos="569"/>
        </w:tabs>
        <w:jc w:val="both"/>
        <w:rPr>
          <w:bCs/>
          <w:sz w:val="22"/>
          <w:szCs w:val="22"/>
        </w:rPr>
      </w:pPr>
    </w:p>
    <w:p w14:paraId="26142ECC" w14:textId="4B624F6D" w:rsidR="00B00E3E" w:rsidRPr="00B00E3E" w:rsidRDefault="00B00E3E" w:rsidP="00E609F7">
      <w:pPr>
        <w:tabs>
          <w:tab w:val="left" w:pos="540"/>
          <w:tab w:val="left" w:pos="569"/>
        </w:tabs>
        <w:jc w:val="both"/>
        <w:rPr>
          <w:b/>
          <w:bCs/>
          <w:sz w:val="22"/>
          <w:szCs w:val="22"/>
        </w:rPr>
      </w:pPr>
      <w:r w:rsidRPr="00B00E3E">
        <w:rPr>
          <w:b/>
          <w:bCs/>
          <w:sz w:val="22"/>
          <w:szCs w:val="22"/>
        </w:rPr>
        <w:t>Kako da se odloži ili pomjeri krvarenje</w:t>
      </w:r>
    </w:p>
    <w:p w14:paraId="6F54059F" w14:textId="77777777" w:rsidR="00B00E3E" w:rsidRPr="00B00E3E" w:rsidRDefault="00B00E3E" w:rsidP="00E609F7">
      <w:pPr>
        <w:tabs>
          <w:tab w:val="left" w:pos="540"/>
          <w:tab w:val="left" w:pos="569"/>
        </w:tabs>
        <w:jc w:val="both"/>
        <w:rPr>
          <w:b/>
          <w:bCs/>
          <w:sz w:val="22"/>
          <w:szCs w:val="22"/>
        </w:rPr>
      </w:pPr>
    </w:p>
    <w:p w14:paraId="0568A9D7" w14:textId="53D7F6D5" w:rsidR="00B00E3E" w:rsidRPr="00B00E3E" w:rsidRDefault="00B00E3E" w:rsidP="00E609F7">
      <w:pPr>
        <w:tabs>
          <w:tab w:val="left" w:pos="540"/>
          <w:tab w:val="left" w:pos="569"/>
        </w:tabs>
        <w:jc w:val="both"/>
        <w:rPr>
          <w:bCs/>
          <w:sz w:val="22"/>
          <w:szCs w:val="22"/>
        </w:rPr>
      </w:pPr>
      <w:r w:rsidRPr="00B00E3E">
        <w:rPr>
          <w:bCs/>
          <w:sz w:val="22"/>
          <w:szCs w:val="22"/>
        </w:rPr>
        <w:t xml:space="preserve">Da odloži krvarenje, žena treba da nastavi da uzima naredno pakovanje Yaz </w:t>
      </w:r>
      <w:proofErr w:type="gramStart"/>
      <w:r w:rsidRPr="00B00E3E">
        <w:rPr>
          <w:bCs/>
          <w:sz w:val="22"/>
          <w:szCs w:val="22"/>
        </w:rPr>
        <w:t>bez  uzimanja</w:t>
      </w:r>
      <w:proofErr w:type="gramEnd"/>
      <w:r w:rsidRPr="00B00E3E">
        <w:rPr>
          <w:bCs/>
          <w:sz w:val="22"/>
          <w:szCs w:val="22"/>
        </w:rPr>
        <w:t xml:space="preserve">  tableta koje ne sadrže aktivne supstance iz  njenog tekućeg pakovanja. Ovo odlaganje može da se produži koliko god to korisnica želi, dok se ne potroše sve tablete </w:t>
      </w:r>
      <w:proofErr w:type="gramStart"/>
      <w:r w:rsidRPr="00B00E3E">
        <w:rPr>
          <w:bCs/>
          <w:sz w:val="22"/>
          <w:szCs w:val="22"/>
        </w:rPr>
        <w:t>sa</w:t>
      </w:r>
      <w:proofErr w:type="gramEnd"/>
      <w:r w:rsidRPr="00B00E3E">
        <w:rPr>
          <w:bCs/>
          <w:sz w:val="22"/>
          <w:szCs w:val="22"/>
        </w:rPr>
        <w:t xml:space="preserve"> aktivnim supstancama u drugom pakovanju. Tokom ovog produžavanja, može doći do krvarenja u tragovima ili neznatnog krvarenja. Redovno uzimanje Yaz film tableta </w:t>
      </w:r>
      <w:proofErr w:type="gramStart"/>
      <w:r w:rsidRPr="00B00E3E">
        <w:rPr>
          <w:bCs/>
          <w:sz w:val="22"/>
          <w:szCs w:val="22"/>
        </w:rPr>
        <w:t>se  nastavlja</w:t>
      </w:r>
      <w:proofErr w:type="gramEnd"/>
      <w:r w:rsidRPr="00B00E3E">
        <w:rPr>
          <w:bCs/>
          <w:sz w:val="22"/>
          <w:szCs w:val="22"/>
        </w:rPr>
        <w:t xml:space="preserve"> posl</w:t>
      </w:r>
      <w:r w:rsidR="00127217">
        <w:rPr>
          <w:bCs/>
          <w:sz w:val="22"/>
          <w:szCs w:val="22"/>
        </w:rPr>
        <w:t>ij</w:t>
      </w:r>
      <w:r w:rsidRPr="00B00E3E">
        <w:rPr>
          <w:bCs/>
          <w:sz w:val="22"/>
          <w:szCs w:val="22"/>
        </w:rPr>
        <w:t xml:space="preserve">e perioda uzimanja  tableta koje ne sadrže aktivne supstance (bijele boje). </w:t>
      </w:r>
    </w:p>
    <w:p w14:paraId="1B484100" w14:textId="77777777" w:rsidR="00B00E3E" w:rsidRPr="00B00E3E" w:rsidRDefault="00B00E3E" w:rsidP="00E609F7">
      <w:pPr>
        <w:tabs>
          <w:tab w:val="left" w:pos="540"/>
          <w:tab w:val="left" w:pos="569"/>
        </w:tabs>
        <w:jc w:val="both"/>
        <w:rPr>
          <w:bCs/>
          <w:sz w:val="22"/>
          <w:szCs w:val="22"/>
        </w:rPr>
      </w:pPr>
    </w:p>
    <w:p w14:paraId="3DF250B3" w14:textId="25EF2B20" w:rsidR="00B00E3E" w:rsidRPr="00B00E3E" w:rsidRDefault="00B00E3E" w:rsidP="00E609F7">
      <w:pPr>
        <w:tabs>
          <w:tab w:val="left" w:pos="540"/>
          <w:tab w:val="left" w:pos="569"/>
        </w:tabs>
        <w:jc w:val="both"/>
        <w:rPr>
          <w:bCs/>
          <w:sz w:val="22"/>
          <w:szCs w:val="22"/>
        </w:rPr>
      </w:pPr>
      <w:r w:rsidRPr="00B00E3E">
        <w:rPr>
          <w:bCs/>
          <w:sz w:val="22"/>
          <w:szCs w:val="22"/>
        </w:rPr>
        <w:lastRenderedPageBreak/>
        <w:t>Da pomjeri svoje redovno krvarenje na drugi dan u ned</w:t>
      </w:r>
      <w:r w:rsidR="00127217">
        <w:rPr>
          <w:bCs/>
          <w:sz w:val="22"/>
          <w:szCs w:val="22"/>
        </w:rPr>
        <w:t>j</w:t>
      </w:r>
      <w:r w:rsidRPr="00B00E3E">
        <w:rPr>
          <w:bCs/>
          <w:sz w:val="22"/>
          <w:szCs w:val="22"/>
        </w:rPr>
        <w:t>elji, umjesto onoga koji je do tada bio uobičajen, korisnici se savjetuje da skrati narednu fazu uzimanja tableta koje ne sadrže aktivne supstance (bijele boje) za onoliko dana koliko želi. Što je kraći ovaj interval, veći je rizik da se redovno krvarenje neće pojaviti, i da će tokom uzimanja drugog pakovanja imati samo neznatno krvarenje ili krv u tragovima (isto kao kada odlaže redovno krvarenje).</w:t>
      </w:r>
    </w:p>
    <w:p w14:paraId="140EC99B" w14:textId="77777777" w:rsidR="00B00E3E" w:rsidRPr="00B00E3E" w:rsidRDefault="00B00E3E" w:rsidP="00E609F7">
      <w:pPr>
        <w:tabs>
          <w:tab w:val="left" w:pos="540"/>
          <w:tab w:val="left" w:pos="569"/>
        </w:tabs>
        <w:jc w:val="both"/>
        <w:rPr>
          <w:bCs/>
          <w:sz w:val="22"/>
          <w:szCs w:val="22"/>
        </w:rPr>
      </w:pPr>
    </w:p>
    <w:p w14:paraId="16590C56" w14:textId="77777777" w:rsidR="00B00E3E" w:rsidRPr="00B00E3E" w:rsidRDefault="00B00E3E" w:rsidP="00E609F7">
      <w:pPr>
        <w:tabs>
          <w:tab w:val="left" w:pos="540"/>
          <w:tab w:val="left" w:pos="569"/>
        </w:tabs>
        <w:jc w:val="both"/>
        <w:rPr>
          <w:b/>
          <w:bCs/>
          <w:i/>
          <w:sz w:val="22"/>
          <w:szCs w:val="22"/>
        </w:rPr>
      </w:pPr>
      <w:r w:rsidRPr="00B00E3E">
        <w:rPr>
          <w:b/>
          <w:bCs/>
          <w:i/>
          <w:sz w:val="22"/>
          <w:szCs w:val="22"/>
        </w:rPr>
        <w:t>Dodatne informacije vezane za posebne populacije</w:t>
      </w:r>
    </w:p>
    <w:p w14:paraId="713B0E97" w14:textId="77777777" w:rsidR="00B00E3E" w:rsidRPr="00B00E3E" w:rsidRDefault="00B00E3E" w:rsidP="00E609F7">
      <w:pPr>
        <w:tabs>
          <w:tab w:val="left" w:pos="540"/>
          <w:tab w:val="left" w:pos="569"/>
        </w:tabs>
        <w:jc w:val="both"/>
        <w:rPr>
          <w:bCs/>
          <w:sz w:val="22"/>
          <w:szCs w:val="22"/>
        </w:rPr>
      </w:pPr>
    </w:p>
    <w:p w14:paraId="01AB9E69" w14:textId="77777777" w:rsidR="00B00E3E" w:rsidRPr="00B00E3E" w:rsidRDefault="00B00E3E" w:rsidP="00E609F7">
      <w:pPr>
        <w:tabs>
          <w:tab w:val="left" w:pos="540"/>
          <w:tab w:val="left" w:pos="569"/>
        </w:tabs>
        <w:jc w:val="both"/>
        <w:rPr>
          <w:bCs/>
          <w:i/>
          <w:sz w:val="22"/>
          <w:szCs w:val="22"/>
        </w:rPr>
      </w:pPr>
      <w:r w:rsidRPr="00B00E3E">
        <w:rPr>
          <w:bCs/>
          <w:i/>
          <w:sz w:val="22"/>
          <w:szCs w:val="22"/>
        </w:rPr>
        <w:t>Pedijatrijska populacija</w:t>
      </w:r>
    </w:p>
    <w:p w14:paraId="2FE8D6D2" w14:textId="748F6824" w:rsidR="00B00E3E" w:rsidRPr="00B00E3E" w:rsidRDefault="00B00E3E" w:rsidP="00E609F7">
      <w:pPr>
        <w:tabs>
          <w:tab w:val="left" w:pos="540"/>
          <w:tab w:val="left" w:pos="569"/>
        </w:tabs>
        <w:jc w:val="both"/>
        <w:rPr>
          <w:bCs/>
          <w:sz w:val="22"/>
          <w:szCs w:val="22"/>
        </w:rPr>
      </w:pPr>
      <w:r w:rsidRPr="00B00E3E">
        <w:rPr>
          <w:bCs/>
          <w:sz w:val="22"/>
          <w:szCs w:val="22"/>
        </w:rPr>
        <w:t>Upotreba lijeka Yaz je indikovana samo posl</w:t>
      </w:r>
      <w:r w:rsidR="00127217">
        <w:rPr>
          <w:bCs/>
          <w:sz w:val="22"/>
          <w:szCs w:val="22"/>
        </w:rPr>
        <w:t>ij</w:t>
      </w:r>
      <w:r w:rsidRPr="00B00E3E">
        <w:rPr>
          <w:bCs/>
          <w:sz w:val="22"/>
          <w:szCs w:val="22"/>
        </w:rPr>
        <w:t xml:space="preserve">e menarhe. </w:t>
      </w:r>
    </w:p>
    <w:p w14:paraId="1286045F" w14:textId="77777777" w:rsidR="00B00E3E" w:rsidRPr="00B00E3E" w:rsidRDefault="00B00E3E" w:rsidP="00E609F7">
      <w:pPr>
        <w:tabs>
          <w:tab w:val="left" w:pos="540"/>
          <w:tab w:val="left" w:pos="569"/>
        </w:tabs>
        <w:jc w:val="both"/>
        <w:rPr>
          <w:bCs/>
          <w:sz w:val="22"/>
          <w:szCs w:val="22"/>
        </w:rPr>
      </w:pPr>
    </w:p>
    <w:p w14:paraId="3A625EF8" w14:textId="77777777" w:rsidR="00B00E3E" w:rsidRPr="00B00E3E" w:rsidRDefault="00B00E3E" w:rsidP="00E609F7">
      <w:pPr>
        <w:tabs>
          <w:tab w:val="left" w:pos="540"/>
          <w:tab w:val="left" w:pos="569"/>
        </w:tabs>
        <w:jc w:val="both"/>
        <w:rPr>
          <w:bCs/>
          <w:i/>
          <w:sz w:val="22"/>
          <w:szCs w:val="22"/>
        </w:rPr>
      </w:pPr>
      <w:r w:rsidRPr="00B00E3E">
        <w:rPr>
          <w:bCs/>
          <w:i/>
          <w:sz w:val="22"/>
          <w:szCs w:val="22"/>
        </w:rPr>
        <w:t>Starije žene</w:t>
      </w:r>
    </w:p>
    <w:p w14:paraId="6AE21B3F" w14:textId="61A67DB3" w:rsidR="00B00E3E" w:rsidRPr="00B00E3E" w:rsidRDefault="00B00E3E" w:rsidP="00E609F7">
      <w:pPr>
        <w:tabs>
          <w:tab w:val="left" w:pos="540"/>
          <w:tab w:val="left" w:pos="569"/>
        </w:tabs>
        <w:jc w:val="both"/>
        <w:rPr>
          <w:bCs/>
          <w:sz w:val="22"/>
          <w:szCs w:val="22"/>
        </w:rPr>
      </w:pPr>
      <w:r w:rsidRPr="00B00E3E">
        <w:rPr>
          <w:bCs/>
          <w:sz w:val="22"/>
          <w:szCs w:val="22"/>
        </w:rPr>
        <w:t>Lijek Yaz nije indikovan za primjenu posl</w:t>
      </w:r>
      <w:r w:rsidR="00127217">
        <w:rPr>
          <w:bCs/>
          <w:sz w:val="22"/>
          <w:szCs w:val="22"/>
        </w:rPr>
        <w:t>ij</w:t>
      </w:r>
      <w:r w:rsidRPr="00B00E3E">
        <w:rPr>
          <w:bCs/>
          <w:sz w:val="22"/>
          <w:szCs w:val="22"/>
        </w:rPr>
        <w:t>e menopauze.</w:t>
      </w:r>
    </w:p>
    <w:p w14:paraId="7F3C20D7" w14:textId="77777777" w:rsidR="00B00E3E" w:rsidRPr="00B00E3E" w:rsidRDefault="00B00E3E" w:rsidP="00E609F7">
      <w:pPr>
        <w:tabs>
          <w:tab w:val="left" w:pos="540"/>
          <w:tab w:val="left" w:pos="569"/>
        </w:tabs>
        <w:jc w:val="both"/>
        <w:rPr>
          <w:bCs/>
          <w:sz w:val="22"/>
          <w:szCs w:val="22"/>
        </w:rPr>
      </w:pPr>
    </w:p>
    <w:p w14:paraId="40C4DA1B" w14:textId="77777777" w:rsidR="00B00E3E" w:rsidRPr="00B00E3E" w:rsidRDefault="00B00E3E" w:rsidP="00E609F7">
      <w:pPr>
        <w:tabs>
          <w:tab w:val="left" w:pos="540"/>
          <w:tab w:val="left" w:pos="569"/>
        </w:tabs>
        <w:jc w:val="both"/>
        <w:rPr>
          <w:bCs/>
          <w:i/>
          <w:sz w:val="22"/>
          <w:szCs w:val="22"/>
        </w:rPr>
      </w:pPr>
      <w:r w:rsidRPr="00B00E3E">
        <w:rPr>
          <w:bCs/>
          <w:i/>
          <w:sz w:val="22"/>
          <w:szCs w:val="22"/>
        </w:rPr>
        <w:t>Pacijentkinje sa oštećenom funkcijom jetre</w:t>
      </w:r>
    </w:p>
    <w:p w14:paraId="5AF01D57" w14:textId="1076A9C0" w:rsidR="00B00E3E" w:rsidRPr="00B00E3E" w:rsidRDefault="00B00E3E" w:rsidP="00E609F7">
      <w:pPr>
        <w:tabs>
          <w:tab w:val="left" w:pos="540"/>
          <w:tab w:val="left" w:pos="569"/>
        </w:tabs>
        <w:jc w:val="both"/>
        <w:rPr>
          <w:bCs/>
          <w:sz w:val="22"/>
          <w:szCs w:val="22"/>
        </w:rPr>
      </w:pPr>
      <w:r w:rsidRPr="00B00E3E">
        <w:rPr>
          <w:bCs/>
          <w:sz w:val="22"/>
          <w:szCs w:val="22"/>
        </w:rPr>
        <w:t>Upotreba lijeka Yaz je kontraindikovana kod žena sa teškim oboljenjim</w:t>
      </w:r>
      <w:r>
        <w:rPr>
          <w:bCs/>
          <w:sz w:val="22"/>
          <w:szCs w:val="22"/>
        </w:rPr>
        <w:t>a jetre. Pogledati takođe djelove</w:t>
      </w:r>
      <w:r w:rsidRPr="00B00E3E">
        <w:rPr>
          <w:bCs/>
          <w:sz w:val="22"/>
          <w:szCs w:val="22"/>
        </w:rPr>
        <w:t xml:space="preserve"> 4.3 i 5.2.</w:t>
      </w:r>
    </w:p>
    <w:p w14:paraId="48A28326" w14:textId="77777777" w:rsidR="00B00E3E" w:rsidRPr="00B00E3E" w:rsidRDefault="00B00E3E" w:rsidP="00E609F7">
      <w:pPr>
        <w:tabs>
          <w:tab w:val="left" w:pos="540"/>
          <w:tab w:val="left" w:pos="569"/>
        </w:tabs>
        <w:jc w:val="both"/>
        <w:rPr>
          <w:bCs/>
          <w:sz w:val="22"/>
          <w:szCs w:val="22"/>
          <w:u w:val="single"/>
        </w:rPr>
      </w:pPr>
    </w:p>
    <w:p w14:paraId="1D8E1BE7" w14:textId="77777777" w:rsidR="00B00E3E" w:rsidRPr="00B00E3E" w:rsidRDefault="00B00E3E" w:rsidP="00E609F7">
      <w:pPr>
        <w:tabs>
          <w:tab w:val="left" w:pos="540"/>
          <w:tab w:val="left" w:pos="569"/>
        </w:tabs>
        <w:jc w:val="both"/>
        <w:rPr>
          <w:bCs/>
          <w:i/>
          <w:sz w:val="22"/>
          <w:szCs w:val="22"/>
        </w:rPr>
      </w:pPr>
      <w:r w:rsidRPr="00B00E3E">
        <w:rPr>
          <w:bCs/>
          <w:i/>
          <w:sz w:val="22"/>
          <w:szCs w:val="22"/>
        </w:rPr>
        <w:t>Pacijentkinje sa oštećenom funkcijom bubrega</w:t>
      </w:r>
    </w:p>
    <w:p w14:paraId="33C7CC6F" w14:textId="335AD396" w:rsidR="00452E9D" w:rsidRPr="00B00E3E" w:rsidRDefault="00B00E3E" w:rsidP="00E609F7">
      <w:pPr>
        <w:tabs>
          <w:tab w:val="left" w:pos="540"/>
          <w:tab w:val="left" w:pos="569"/>
        </w:tabs>
        <w:jc w:val="both"/>
        <w:rPr>
          <w:bCs/>
          <w:sz w:val="22"/>
          <w:szCs w:val="22"/>
        </w:rPr>
      </w:pPr>
      <w:r w:rsidRPr="00B00E3E">
        <w:rPr>
          <w:bCs/>
          <w:sz w:val="22"/>
          <w:szCs w:val="22"/>
        </w:rPr>
        <w:t>Upotreba lijeka Yaz je kontraindikovana kod žena sa teškim oštećenjem funkcije bubrega ili akutnom bub</w:t>
      </w:r>
      <w:r>
        <w:rPr>
          <w:bCs/>
          <w:sz w:val="22"/>
          <w:szCs w:val="22"/>
        </w:rPr>
        <w:t>režnom insuficijencijom. Pogledati takođe djelove</w:t>
      </w:r>
      <w:r w:rsidRPr="00B00E3E">
        <w:rPr>
          <w:bCs/>
          <w:sz w:val="22"/>
          <w:szCs w:val="22"/>
        </w:rPr>
        <w:t xml:space="preserve"> 4.3 i 5.2.</w:t>
      </w:r>
    </w:p>
    <w:p w14:paraId="33C7CC71" w14:textId="77777777" w:rsidR="00452E9D" w:rsidRPr="00786071" w:rsidRDefault="00452E9D" w:rsidP="00E609F7">
      <w:pPr>
        <w:tabs>
          <w:tab w:val="left" w:pos="540"/>
          <w:tab w:val="left" w:pos="569"/>
        </w:tabs>
        <w:jc w:val="both"/>
        <w:rPr>
          <w:bCs/>
          <w:sz w:val="22"/>
          <w:szCs w:val="22"/>
        </w:rPr>
      </w:pPr>
    </w:p>
    <w:p w14:paraId="33C7CC72" w14:textId="65AED178" w:rsidR="00411B4B" w:rsidRDefault="00411B4B" w:rsidP="00E609F7">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7EA6C859" w14:textId="77777777" w:rsidR="00521F2D" w:rsidRDefault="00521F2D" w:rsidP="00E609F7">
      <w:pPr>
        <w:tabs>
          <w:tab w:val="left" w:pos="540"/>
          <w:tab w:val="left" w:pos="569"/>
        </w:tabs>
        <w:jc w:val="both"/>
        <w:rPr>
          <w:b/>
          <w:bCs/>
          <w:sz w:val="22"/>
          <w:szCs w:val="22"/>
        </w:rPr>
      </w:pPr>
    </w:p>
    <w:p w14:paraId="697A4D72" w14:textId="7B19F6CB" w:rsidR="00521F2D" w:rsidRPr="00521F2D" w:rsidRDefault="00521F2D" w:rsidP="00E609F7">
      <w:pPr>
        <w:tabs>
          <w:tab w:val="left" w:pos="540"/>
          <w:tab w:val="left" w:pos="569"/>
        </w:tabs>
        <w:jc w:val="both"/>
        <w:rPr>
          <w:bCs/>
          <w:sz w:val="22"/>
          <w:szCs w:val="22"/>
        </w:rPr>
      </w:pPr>
      <w:r w:rsidRPr="00521F2D">
        <w:rPr>
          <w:bCs/>
          <w:sz w:val="22"/>
          <w:szCs w:val="22"/>
        </w:rPr>
        <w:t>Kombinovani hormonski kontraceptivi (KHK) ne sm</w:t>
      </w:r>
      <w:r>
        <w:rPr>
          <w:bCs/>
          <w:sz w:val="22"/>
          <w:szCs w:val="22"/>
        </w:rPr>
        <w:t>ij</w:t>
      </w:r>
      <w:r w:rsidRPr="00521F2D">
        <w:rPr>
          <w:bCs/>
          <w:sz w:val="22"/>
          <w:szCs w:val="22"/>
        </w:rPr>
        <w:t>ju da se koriste u prisustvu bilo kog stanja koja su navedena u nastavku. Ako se neko</w:t>
      </w:r>
      <w:r>
        <w:rPr>
          <w:bCs/>
          <w:sz w:val="22"/>
          <w:szCs w:val="22"/>
        </w:rPr>
        <w:t xml:space="preserve"> stanje pojavi prvi put tokom u</w:t>
      </w:r>
      <w:r w:rsidRPr="00521F2D">
        <w:rPr>
          <w:bCs/>
          <w:sz w:val="22"/>
          <w:szCs w:val="22"/>
        </w:rPr>
        <w:t>ptrebe KHK, treba odmah prekinuti sa upotrebom ovog l</w:t>
      </w:r>
      <w:r>
        <w:rPr>
          <w:bCs/>
          <w:sz w:val="22"/>
          <w:szCs w:val="22"/>
        </w:rPr>
        <w:t>ij</w:t>
      </w:r>
      <w:r w:rsidRPr="00521F2D">
        <w:rPr>
          <w:bCs/>
          <w:sz w:val="22"/>
          <w:szCs w:val="22"/>
        </w:rPr>
        <w:t>eka.</w:t>
      </w:r>
    </w:p>
    <w:p w14:paraId="13F9F512" w14:textId="77777777" w:rsidR="00521F2D" w:rsidRPr="00521F2D" w:rsidRDefault="00521F2D" w:rsidP="00E609F7">
      <w:pPr>
        <w:tabs>
          <w:tab w:val="left" w:pos="540"/>
          <w:tab w:val="left" w:pos="569"/>
        </w:tabs>
        <w:jc w:val="both"/>
        <w:rPr>
          <w:bCs/>
          <w:sz w:val="22"/>
          <w:szCs w:val="22"/>
        </w:rPr>
      </w:pPr>
    </w:p>
    <w:p w14:paraId="773B612B"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Prisutna venska tromboembolija ili rizik od pojave venske tromboembolije (VTE)</w:t>
      </w:r>
    </w:p>
    <w:p w14:paraId="3C0BA037" w14:textId="77777777" w:rsidR="00521F2D" w:rsidRPr="00521F2D" w:rsidRDefault="00521F2D" w:rsidP="00E609F7">
      <w:pPr>
        <w:tabs>
          <w:tab w:val="left" w:pos="540"/>
          <w:tab w:val="left" w:pos="569"/>
        </w:tabs>
        <w:jc w:val="both"/>
        <w:rPr>
          <w:bCs/>
          <w:sz w:val="22"/>
          <w:szCs w:val="22"/>
        </w:rPr>
      </w:pPr>
    </w:p>
    <w:p w14:paraId="250E1F8B" w14:textId="77777777"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Venska tromboembolija - prisutna VTE (na antikoagulantnoj terapiji) ili VTE u anamnezi (npr. tromboza dubokih vena ili plućna embolija)</w:t>
      </w:r>
    </w:p>
    <w:p w14:paraId="29DCEEDD" w14:textId="6AFD6B5B"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Poznata nasl</w:t>
      </w:r>
      <w:r>
        <w:rPr>
          <w:bCs/>
          <w:sz w:val="22"/>
          <w:szCs w:val="22"/>
        </w:rPr>
        <w:t>j</w:t>
      </w:r>
      <w:r w:rsidRPr="00521F2D">
        <w:rPr>
          <w:bCs/>
          <w:sz w:val="22"/>
          <w:szCs w:val="22"/>
        </w:rPr>
        <w:t>edna ili stečena predispozicija za VTE, kao što su rezistencija na aktivirani protein C (uključujući Faktor V Leiden), nedostatak antitrombina III, nedostatak proteina C, nedostatak proteina S</w:t>
      </w:r>
    </w:p>
    <w:p w14:paraId="1BC4662F" w14:textId="2E19FCEF"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Velika hirurška intervencija s</w:t>
      </w:r>
      <w:r>
        <w:rPr>
          <w:bCs/>
          <w:sz w:val="22"/>
          <w:szCs w:val="22"/>
        </w:rPr>
        <w:t>a produženom imobilizacijom (pogledati dio</w:t>
      </w:r>
      <w:r w:rsidRPr="00521F2D">
        <w:rPr>
          <w:bCs/>
          <w:sz w:val="22"/>
          <w:szCs w:val="22"/>
        </w:rPr>
        <w:t xml:space="preserve"> 4.4)</w:t>
      </w:r>
    </w:p>
    <w:p w14:paraId="5890E101" w14:textId="66BD6821"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Visok rizik od VTE usled prisustva viš</w:t>
      </w:r>
      <w:r>
        <w:rPr>
          <w:bCs/>
          <w:sz w:val="22"/>
          <w:szCs w:val="22"/>
        </w:rPr>
        <w:t>e faktora rizika (pogledati dio</w:t>
      </w:r>
      <w:r w:rsidRPr="00521F2D">
        <w:rPr>
          <w:bCs/>
          <w:sz w:val="22"/>
          <w:szCs w:val="22"/>
        </w:rPr>
        <w:t xml:space="preserve"> 4.4).</w:t>
      </w:r>
    </w:p>
    <w:p w14:paraId="4914CB97" w14:textId="77777777" w:rsidR="00521F2D" w:rsidRPr="00521F2D" w:rsidRDefault="00521F2D" w:rsidP="00E609F7">
      <w:pPr>
        <w:tabs>
          <w:tab w:val="left" w:pos="540"/>
          <w:tab w:val="left" w:pos="569"/>
        </w:tabs>
        <w:jc w:val="both"/>
        <w:rPr>
          <w:bCs/>
          <w:sz w:val="22"/>
          <w:szCs w:val="22"/>
        </w:rPr>
      </w:pPr>
    </w:p>
    <w:p w14:paraId="3DD32CBB"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Prisutna arterijska tromboembolija ili rizik od pojave arterijske tromboembolije (ATE)</w:t>
      </w:r>
    </w:p>
    <w:p w14:paraId="6967E9B5" w14:textId="77777777" w:rsidR="00521F2D" w:rsidRPr="00521F2D" w:rsidRDefault="00521F2D" w:rsidP="00E609F7">
      <w:pPr>
        <w:tabs>
          <w:tab w:val="left" w:pos="540"/>
          <w:tab w:val="left" w:pos="569"/>
        </w:tabs>
        <w:jc w:val="both"/>
        <w:rPr>
          <w:bCs/>
          <w:sz w:val="22"/>
          <w:szCs w:val="22"/>
        </w:rPr>
      </w:pPr>
    </w:p>
    <w:p w14:paraId="527DB48C" w14:textId="77777777"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Arterijska tromboembolija – postojeća arterijska tromboembolija, arterijska tromboembolija u anamnezi (npr. infarkt miokarda) ili prodormalno stanje (npr. angina pektoris)</w:t>
      </w:r>
    </w:p>
    <w:p w14:paraId="3B843900" w14:textId="77777777" w:rsidR="00521F2D" w:rsidRPr="00521F2D" w:rsidRDefault="00521F2D" w:rsidP="00E609F7">
      <w:pPr>
        <w:tabs>
          <w:tab w:val="left" w:pos="540"/>
          <w:tab w:val="left" w:pos="569"/>
        </w:tabs>
        <w:jc w:val="both"/>
        <w:rPr>
          <w:bCs/>
          <w:sz w:val="22"/>
          <w:szCs w:val="22"/>
        </w:rPr>
      </w:pPr>
      <w:proofErr w:type="gramStart"/>
      <w:r w:rsidRPr="00521F2D">
        <w:rPr>
          <w:bCs/>
          <w:sz w:val="22"/>
          <w:szCs w:val="22"/>
        </w:rPr>
        <w:t>o</w:t>
      </w:r>
      <w:proofErr w:type="gramEnd"/>
      <w:r w:rsidRPr="00521F2D">
        <w:rPr>
          <w:bCs/>
          <w:sz w:val="22"/>
          <w:szCs w:val="22"/>
        </w:rPr>
        <w:tab/>
        <w:t>Cerebrovaskularna bolest – postojeći moždani udar, moždani udar u anamnezi  ili prodormalno stanje (npr.tranzitorni ishemijski atak, TIA)</w:t>
      </w:r>
    </w:p>
    <w:p w14:paraId="5A8B7C2E" w14:textId="707470CF"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Poznata nasl</w:t>
      </w:r>
      <w:r>
        <w:rPr>
          <w:bCs/>
          <w:sz w:val="22"/>
          <w:szCs w:val="22"/>
        </w:rPr>
        <w:t>j</w:t>
      </w:r>
      <w:r w:rsidRPr="00521F2D">
        <w:rPr>
          <w:bCs/>
          <w:sz w:val="22"/>
          <w:szCs w:val="22"/>
        </w:rPr>
        <w:t>edna ili stečena predispozicija za arterijsku tromboemboliju, kao što su hiperhomocisteinemija i antifosfolipidna antitela (antikardiolipidna antitela, lupus antikoagulans).</w:t>
      </w:r>
    </w:p>
    <w:p w14:paraId="3427DFFB" w14:textId="77777777"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Migrena sa fokalnim neurološkim simptomima u anamnezi.</w:t>
      </w:r>
    </w:p>
    <w:p w14:paraId="78C86FE7" w14:textId="74B5AE84" w:rsidR="00521F2D" w:rsidRPr="00521F2D" w:rsidRDefault="00521F2D" w:rsidP="00E609F7">
      <w:pPr>
        <w:tabs>
          <w:tab w:val="left" w:pos="540"/>
          <w:tab w:val="left" w:pos="569"/>
        </w:tabs>
        <w:jc w:val="both"/>
        <w:rPr>
          <w:bCs/>
          <w:sz w:val="22"/>
          <w:szCs w:val="22"/>
        </w:rPr>
      </w:pPr>
      <w:r w:rsidRPr="00521F2D">
        <w:rPr>
          <w:bCs/>
          <w:sz w:val="22"/>
          <w:szCs w:val="22"/>
        </w:rPr>
        <w:t>o</w:t>
      </w:r>
      <w:r w:rsidRPr="00521F2D">
        <w:rPr>
          <w:bCs/>
          <w:sz w:val="22"/>
          <w:szCs w:val="22"/>
        </w:rPr>
        <w:tab/>
        <w:t>Visok rizik od arterijske tromboembolije zbog prisustva viš</w:t>
      </w:r>
      <w:r>
        <w:rPr>
          <w:bCs/>
          <w:sz w:val="22"/>
          <w:szCs w:val="22"/>
        </w:rPr>
        <w:t>e faktora rizika (pogledati dio</w:t>
      </w:r>
      <w:r w:rsidRPr="00521F2D">
        <w:rPr>
          <w:bCs/>
          <w:sz w:val="22"/>
          <w:szCs w:val="22"/>
        </w:rPr>
        <w:t xml:space="preserve"> 4.4) ili postojanja jednog ozbiljnog faktora rizika kao što je:</w:t>
      </w:r>
    </w:p>
    <w:p w14:paraId="3C79FB50"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dijabetes melitusa sa vaskularnim simptomima</w:t>
      </w:r>
    </w:p>
    <w:p w14:paraId="2EAAF26C"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teška hipertenzija</w:t>
      </w:r>
    </w:p>
    <w:p w14:paraId="6F22E236"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teška dislipoproteinemija.</w:t>
      </w:r>
    </w:p>
    <w:p w14:paraId="284D2EAD" w14:textId="77777777" w:rsidR="00521F2D" w:rsidRPr="00521F2D" w:rsidRDefault="00521F2D" w:rsidP="00E609F7">
      <w:pPr>
        <w:tabs>
          <w:tab w:val="left" w:pos="540"/>
          <w:tab w:val="left" w:pos="569"/>
        </w:tabs>
        <w:jc w:val="both"/>
        <w:rPr>
          <w:bCs/>
          <w:sz w:val="22"/>
          <w:szCs w:val="22"/>
        </w:rPr>
      </w:pPr>
    </w:p>
    <w:p w14:paraId="34045C78" w14:textId="7662358C"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Prisustvo teškog oboljenja jetre ili teško oboljenje jetre u anamnezi, sve dok se vr</w:t>
      </w:r>
      <w:r>
        <w:rPr>
          <w:bCs/>
          <w:sz w:val="22"/>
          <w:szCs w:val="22"/>
        </w:rPr>
        <w:t>ij</w:t>
      </w:r>
      <w:r w:rsidRPr="00521F2D">
        <w:rPr>
          <w:bCs/>
          <w:sz w:val="22"/>
          <w:szCs w:val="22"/>
        </w:rPr>
        <w:t>ednosti koje ukazuju na funkciju jetre ne vrate na normalu</w:t>
      </w:r>
    </w:p>
    <w:p w14:paraId="265C3539"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Teška bubrežna insuficijencija ili akutna bubrežna insuficijencija</w:t>
      </w:r>
    </w:p>
    <w:p w14:paraId="3A728614"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Postojeći ili ranije prisutni tumori jetre (benigni ili maligni)</w:t>
      </w:r>
    </w:p>
    <w:p w14:paraId="568E73D9" w14:textId="77777777" w:rsidR="00521F2D" w:rsidRPr="00521F2D" w:rsidRDefault="00521F2D" w:rsidP="00E609F7">
      <w:pPr>
        <w:tabs>
          <w:tab w:val="left" w:pos="540"/>
          <w:tab w:val="left" w:pos="569"/>
        </w:tabs>
        <w:jc w:val="both"/>
        <w:rPr>
          <w:bCs/>
          <w:sz w:val="22"/>
          <w:szCs w:val="22"/>
        </w:rPr>
      </w:pPr>
      <w:r w:rsidRPr="00521F2D">
        <w:rPr>
          <w:bCs/>
          <w:sz w:val="22"/>
          <w:szCs w:val="22"/>
        </w:rPr>
        <w:lastRenderedPageBreak/>
        <w:t>•</w:t>
      </w:r>
      <w:r w:rsidRPr="00521F2D">
        <w:rPr>
          <w:bCs/>
          <w:sz w:val="22"/>
          <w:szCs w:val="22"/>
        </w:rPr>
        <w:tab/>
        <w:t xml:space="preserve">Poznato postojanje maligniteta zavisnih od polnih steroidnih hormona, ili sumnja na njihovo postojanje (npr. malignitet polnih organa ili dojki) </w:t>
      </w:r>
    </w:p>
    <w:p w14:paraId="31FF29B8" w14:textId="77777777" w:rsidR="00521F2D" w:rsidRP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 xml:space="preserve">Nedijagnostifikovano vaginalno krvarenje </w:t>
      </w:r>
    </w:p>
    <w:p w14:paraId="7A5012DB" w14:textId="77777777" w:rsid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Preos</w:t>
      </w:r>
      <w:r>
        <w:rPr>
          <w:bCs/>
          <w:sz w:val="22"/>
          <w:szCs w:val="22"/>
        </w:rPr>
        <w:t>j</w:t>
      </w:r>
      <w:r w:rsidRPr="00521F2D">
        <w:rPr>
          <w:bCs/>
          <w:sz w:val="22"/>
          <w:szCs w:val="22"/>
        </w:rPr>
        <w:t>etljivost na aktivne supstance ili na bilo koju od pomoćnih supstanci l</w:t>
      </w:r>
      <w:r>
        <w:rPr>
          <w:bCs/>
          <w:sz w:val="22"/>
          <w:szCs w:val="22"/>
        </w:rPr>
        <w:t xml:space="preserve">ijeka navedenih u </w:t>
      </w:r>
    </w:p>
    <w:p w14:paraId="24F0422D" w14:textId="3D2F4484" w:rsidR="00521F2D" w:rsidRPr="00521F2D" w:rsidRDefault="00521F2D" w:rsidP="00E609F7">
      <w:pPr>
        <w:tabs>
          <w:tab w:val="left" w:pos="540"/>
          <w:tab w:val="left" w:pos="569"/>
        </w:tabs>
        <w:jc w:val="both"/>
        <w:rPr>
          <w:bCs/>
          <w:sz w:val="22"/>
          <w:szCs w:val="22"/>
        </w:rPr>
      </w:pPr>
      <w:r>
        <w:rPr>
          <w:bCs/>
          <w:sz w:val="22"/>
          <w:szCs w:val="22"/>
        </w:rPr>
        <w:t xml:space="preserve">          dijelu </w:t>
      </w:r>
      <w:r w:rsidRPr="00521F2D">
        <w:rPr>
          <w:bCs/>
          <w:sz w:val="22"/>
          <w:szCs w:val="22"/>
        </w:rPr>
        <w:t>6.1.</w:t>
      </w:r>
    </w:p>
    <w:p w14:paraId="30277305" w14:textId="77777777" w:rsidR="00521F2D" w:rsidRPr="00521F2D" w:rsidRDefault="00521F2D" w:rsidP="00E609F7">
      <w:pPr>
        <w:tabs>
          <w:tab w:val="left" w:pos="540"/>
          <w:tab w:val="left" w:pos="569"/>
        </w:tabs>
        <w:jc w:val="both"/>
        <w:rPr>
          <w:bCs/>
          <w:sz w:val="22"/>
          <w:szCs w:val="22"/>
        </w:rPr>
      </w:pPr>
    </w:p>
    <w:p w14:paraId="297F890D" w14:textId="3E73FB1B" w:rsidR="00B00E3E" w:rsidRPr="00521F2D" w:rsidRDefault="00521F2D" w:rsidP="00E609F7">
      <w:pPr>
        <w:tabs>
          <w:tab w:val="left" w:pos="540"/>
          <w:tab w:val="left" w:pos="569"/>
        </w:tabs>
        <w:jc w:val="both"/>
        <w:rPr>
          <w:bCs/>
          <w:sz w:val="22"/>
          <w:szCs w:val="22"/>
        </w:rPr>
      </w:pPr>
      <w:r w:rsidRPr="00521F2D">
        <w:rPr>
          <w:bCs/>
          <w:sz w:val="22"/>
          <w:szCs w:val="22"/>
        </w:rPr>
        <w:t>Istovremena prim</w:t>
      </w:r>
      <w:r>
        <w:rPr>
          <w:bCs/>
          <w:sz w:val="22"/>
          <w:szCs w:val="22"/>
        </w:rPr>
        <w:t>j</w:t>
      </w:r>
      <w:r w:rsidRPr="00521F2D">
        <w:rPr>
          <w:bCs/>
          <w:sz w:val="22"/>
          <w:szCs w:val="22"/>
        </w:rPr>
        <w:t>ena l</w:t>
      </w:r>
      <w:r>
        <w:rPr>
          <w:bCs/>
          <w:sz w:val="22"/>
          <w:szCs w:val="22"/>
        </w:rPr>
        <w:t>ij</w:t>
      </w:r>
      <w:r w:rsidRPr="00521F2D">
        <w:rPr>
          <w:bCs/>
          <w:sz w:val="22"/>
          <w:szCs w:val="22"/>
        </w:rPr>
        <w:t>eka Yaz i l</w:t>
      </w:r>
      <w:r>
        <w:rPr>
          <w:bCs/>
          <w:sz w:val="22"/>
          <w:szCs w:val="22"/>
        </w:rPr>
        <w:t>j</w:t>
      </w:r>
      <w:r w:rsidRPr="00521F2D">
        <w:rPr>
          <w:bCs/>
          <w:sz w:val="22"/>
          <w:szCs w:val="22"/>
        </w:rPr>
        <w:t xml:space="preserve">ekova koji sadrže ombitasvir/paritaprevir/ritonavir i dasabuvir </w:t>
      </w:r>
      <w:r w:rsidR="00B80CD9">
        <w:rPr>
          <w:bCs/>
          <w:sz w:val="22"/>
          <w:szCs w:val="22"/>
        </w:rPr>
        <w:t>ili</w:t>
      </w:r>
      <w:r w:rsidR="00B80CD9" w:rsidRPr="00EE1523">
        <w:rPr>
          <w:bCs/>
          <w:sz w:val="22"/>
          <w:szCs w:val="22"/>
        </w:rPr>
        <w:t xml:space="preserve"> glecaprevir/pibrentasvir </w:t>
      </w:r>
      <w:r w:rsidRPr="00521F2D">
        <w:rPr>
          <w:bCs/>
          <w:sz w:val="22"/>
          <w:szCs w:val="22"/>
        </w:rPr>
        <w:t xml:space="preserve">je </w:t>
      </w:r>
      <w:proofErr w:type="gramStart"/>
      <w:r>
        <w:rPr>
          <w:bCs/>
          <w:sz w:val="22"/>
          <w:szCs w:val="22"/>
        </w:rPr>
        <w:t>kontraindikovana</w:t>
      </w:r>
      <w:r w:rsidR="00EE1523">
        <w:rPr>
          <w:bCs/>
          <w:sz w:val="22"/>
          <w:szCs w:val="22"/>
        </w:rPr>
        <w:t xml:space="preserve"> </w:t>
      </w:r>
      <w:r>
        <w:rPr>
          <w:bCs/>
          <w:sz w:val="22"/>
          <w:szCs w:val="22"/>
        </w:rPr>
        <w:t xml:space="preserve"> (</w:t>
      </w:r>
      <w:proofErr w:type="gramEnd"/>
      <w:r>
        <w:rPr>
          <w:bCs/>
          <w:sz w:val="22"/>
          <w:szCs w:val="22"/>
        </w:rPr>
        <w:t>pogledati djelove</w:t>
      </w:r>
      <w:r w:rsidRPr="00521F2D">
        <w:rPr>
          <w:bCs/>
          <w:sz w:val="22"/>
          <w:szCs w:val="22"/>
        </w:rPr>
        <w:t xml:space="preserve"> 4.4 i 4.5).</w:t>
      </w:r>
    </w:p>
    <w:p w14:paraId="16A9B19C" w14:textId="77777777" w:rsidR="00C1226B" w:rsidRDefault="00C1226B" w:rsidP="00E609F7">
      <w:pPr>
        <w:tabs>
          <w:tab w:val="left" w:pos="540"/>
          <w:tab w:val="left" w:pos="569"/>
        </w:tabs>
        <w:jc w:val="both"/>
        <w:rPr>
          <w:b/>
          <w:bCs/>
          <w:sz w:val="22"/>
          <w:szCs w:val="22"/>
        </w:rPr>
      </w:pPr>
    </w:p>
    <w:p w14:paraId="33C7CC74" w14:textId="421765D0" w:rsidR="00411B4B" w:rsidRDefault="00411B4B" w:rsidP="00E609F7">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15BC1C62" w14:textId="77777777" w:rsidR="00521F2D" w:rsidRPr="00786071" w:rsidRDefault="00521F2D" w:rsidP="00E609F7">
      <w:pPr>
        <w:tabs>
          <w:tab w:val="left" w:pos="540"/>
          <w:tab w:val="left" w:pos="569"/>
        </w:tabs>
        <w:jc w:val="both"/>
        <w:rPr>
          <w:b/>
          <w:bCs/>
          <w:sz w:val="22"/>
          <w:szCs w:val="22"/>
        </w:rPr>
      </w:pPr>
    </w:p>
    <w:p w14:paraId="74C9A82E" w14:textId="0A8021C3" w:rsidR="00521F2D" w:rsidRPr="00521F2D" w:rsidRDefault="00521F2D" w:rsidP="00E609F7">
      <w:pPr>
        <w:tabs>
          <w:tab w:val="left" w:pos="540"/>
          <w:tab w:val="left" w:pos="569"/>
        </w:tabs>
        <w:jc w:val="both"/>
        <w:rPr>
          <w:bCs/>
          <w:sz w:val="22"/>
          <w:szCs w:val="22"/>
        </w:rPr>
      </w:pPr>
      <w:r w:rsidRPr="00521F2D">
        <w:rPr>
          <w:bCs/>
          <w:sz w:val="22"/>
          <w:szCs w:val="22"/>
        </w:rPr>
        <w:t>Ukoliko je prisutno bilo koje od u nastavku navedenih stanja ili faktora rizika, potrebno je prodiskutovati sa ženom da li je l</w:t>
      </w:r>
      <w:r>
        <w:rPr>
          <w:bCs/>
          <w:sz w:val="22"/>
          <w:szCs w:val="22"/>
        </w:rPr>
        <w:t>ij</w:t>
      </w:r>
      <w:r w:rsidRPr="00521F2D">
        <w:rPr>
          <w:bCs/>
          <w:sz w:val="22"/>
          <w:szCs w:val="22"/>
        </w:rPr>
        <w:t>ek Yaz odgovarajući za nju.</w:t>
      </w:r>
    </w:p>
    <w:p w14:paraId="7745E019" w14:textId="51E67980" w:rsidR="00521F2D" w:rsidRPr="00521F2D" w:rsidRDefault="00521F2D" w:rsidP="00E609F7">
      <w:pPr>
        <w:tabs>
          <w:tab w:val="left" w:pos="540"/>
          <w:tab w:val="left" w:pos="569"/>
        </w:tabs>
        <w:jc w:val="both"/>
        <w:rPr>
          <w:bCs/>
          <w:sz w:val="22"/>
          <w:szCs w:val="22"/>
        </w:rPr>
      </w:pPr>
      <w:r w:rsidRPr="00521F2D">
        <w:rPr>
          <w:bCs/>
          <w:sz w:val="22"/>
          <w:szCs w:val="22"/>
        </w:rPr>
        <w:t>U slučaju pogoršanja ili prve pojave nekog od ovih stanja ili faktora rizika, ženu treba posav</w:t>
      </w:r>
      <w:r>
        <w:rPr>
          <w:bCs/>
          <w:sz w:val="22"/>
          <w:szCs w:val="22"/>
        </w:rPr>
        <w:t>j</w:t>
      </w:r>
      <w:r w:rsidRPr="00521F2D">
        <w:rPr>
          <w:bCs/>
          <w:sz w:val="22"/>
          <w:szCs w:val="22"/>
        </w:rPr>
        <w:t>etovati da se obrati svom l</w:t>
      </w:r>
      <w:r>
        <w:rPr>
          <w:bCs/>
          <w:sz w:val="22"/>
          <w:szCs w:val="22"/>
        </w:rPr>
        <w:t>j</w:t>
      </w:r>
      <w:r w:rsidRPr="00521F2D">
        <w:rPr>
          <w:bCs/>
          <w:sz w:val="22"/>
          <w:szCs w:val="22"/>
        </w:rPr>
        <w:t>ekaru, koji će don</w:t>
      </w:r>
      <w:r>
        <w:rPr>
          <w:bCs/>
          <w:sz w:val="22"/>
          <w:szCs w:val="22"/>
        </w:rPr>
        <w:t>ij</w:t>
      </w:r>
      <w:r w:rsidRPr="00521F2D">
        <w:rPr>
          <w:bCs/>
          <w:sz w:val="22"/>
          <w:szCs w:val="22"/>
        </w:rPr>
        <w:t>eti odluku da li treba prekinuti upotrebu l</w:t>
      </w:r>
      <w:r>
        <w:rPr>
          <w:bCs/>
          <w:sz w:val="22"/>
          <w:szCs w:val="22"/>
        </w:rPr>
        <w:t>ij</w:t>
      </w:r>
      <w:r w:rsidRPr="00521F2D">
        <w:rPr>
          <w:bCs/>
          <w:sz w:val="22"/>
          <w:szCs w:val="22"/>
        </w:rPr>
        <w:t>eka Yaz.</w:t>
      </w:r>
    </w:p>
    <w:p w14:paraId="4EB314CB" w14:textId="74A0F7B1" w:rsidR="00521F2D" w:rsidRPr="00521F2D" w:rsidRDefault="00521F2D" w:rsidP="00E609F7">
      <w:pPr>
        <w:tabs>
          <w:tab w:val="left" w:pos="540"/>
          <w:tab w:val="left" w:pos="569"/>
        </w:tabs>
        <w:jc w:val="both"/>
        <w:rPr>
          <w:bCs/>
          <w:sz w:val="22"/>
          <w:szCs w:val="22"/>
        </w:rPr>
      </w:pPr>
      <w:r w:rsidRPr="00521F2D">
        <w:rPr>
          <w:bCs/>
          <w:sz w:val="22"/>
          <w:szCs w:val="22"/>
        </w:rPr>
        <w:t xml:space="preserve">Ako postoji sumnja na VTE ili ATE ili je potvrđena pojava VTE ili </w:t>
      </w:r>
      <w:proofErr w:type="gramStart"/>
      <w:r w:rsidRPr="00521F2D">
        <w:rPr>
          <w:bCs/>
          <w:sz w:val="22"/>
          <w:szCs w:val="22"/>
        </w:rPr>
        <w:t>ATE ,</w:t>
      </w:r>
      <w:proofErr w:type="gramEnd"/>
      <w:r w:rsidRPr="00521F2D">
        <w:rPr>
          <w:bCs/>
          <w:sz w:val="22"/>
          <w:szCs w:val="22"/>
        </w:rPr>
        <w:t xml:space="preserve"> prim</w:t>
      </w:r>
      <w:r>
        <w:rPr>
          <w:bCs/>
          <w:sz w:val="22"/>
          <w:szCs w:val="22"/>
        </w:rPr>
        <w:t>j</w:t>
      </w:r>
      <w:r w:rsidRPr="00521F2D">
        <w:rPr>
          <w:bCs/>
          <w:sz w:val="22"/>
          <w:szCs w:val="22"/>
        </w:rPr>
        <w:t>ena KHK se mora prekinuti. U slučaju da je započeta antikoagulantna terapija, treba početi sa prim</w:t>
      </w:r>
      <w:r>
        <w:rPr>
          <w:bCs/>
          <w:sz w:val="22"/>
          <w:szCs w:val="22"/>
        </w:rPr>
        <w:t>j</w:t>
      </w:r>
      <w:r w:rsidRPr="00521F2D">
        <w:rPr>
          <w:bCs/>
          <w:sz w:val="22"/>
          <w:szCs w:val="22"/>
        </w:rPr>
        <w:t>enom odgovarajućeg, drugačijeg vida kontracepcije zbog teratogenosti antikoagulanih l</w:t>
      </w:r>
      <w:r>
        <w:rPr>
          <w:bCs/>
          <w:sz w:val="22"/>
          <w:szCs w:val="22"/>
        </w:rPr>
        <w:t>j</w:t>
      </w:r>
      <w:r w:rsidRPr="00521F2D">
        <w:rPr>
          <w:bCs/>
          <w:sz w:val="22"/>
          <w:szCs w:val="22"/>
        </w:rPr>
        <w:t>ekova (kumarini).</w:t>
      </w:r>
    </w:p>
    <w:p w14:paraId="4731975F" w14:textId="77777777" w:rsidR="00521F2D" w:rsidRPr="00521F2D" w:rsidRDefault="00521F2D" w:rsidP="00E609F7">
      <w:pPr>
        <w:tabs>
          <w:tab w:val="left" w:pos="540"/>
          <w:tab w:val="left" w:pos="569"/>
        </w:tabs>
        <w:jc w:val="both"/>
        <w:rPr>
          <w:bCs/>
          <w:sz w:val="22"/>
          <w:szCs w:val="22"/>
        </w:rPr>
      </w:pPr>
    </w:p>
    <w:p w14:paraId="5488F95E" w14:textId="2CB7C0BE" w:rsidR="00521F2D" w:rsidRDefault="00521F2D" w:rsidP="00E609F7">
      <w:pPr>
        <w:tabs>
          <w:tab w:val="left" w:pos="540"/>
          <w:tab w:val="left" w:pos="569"/>
        </w:tabs>
        <w:jc w:val="both"/>
        <w:rPr>
          <w:bCs/>
          <w:sz w:val="22"/>
          <w:szCs w:val="22"/>
        </w:rPr>
      </w:pPr>
      <w:r w:rsidRPr="00521F2D">
        <w:rPr>
          <w:bCs/>
          <w:sz w:val="22"/>
          <w:szCs w:val="22"/>
        </w:rPr>
        <w:t>•</w:t>
      </w:r>
      <w:r w:rsidRPr="00521F2D">
        <w:rPr>
          <w:bCs/>
          <w:sz w:val="22"/>
          <w:szCs w:val="22"/>
        </w:rPr>
        <w:tab/>
        <w:t xml:space="preserve">Poremećaji krvotoka </w:t>
      </w:r>
    </w:p>
    <w:p w14:paraId="206A04C7" w14:textId="77777777" w:rsidR="00521F2D" w:rsidRPr="00521F2D" w:rsidRDefault="00521F2D" w:rsidP="00E609F7">
      <w:pPr>
        <w:tabs>
          <w:tab w:val="left" w:pos="540"/>
          <w:tab w:val="left" w:pos="569"/>
        </w:tabs>
        <w:jc w:val="both"/>
        <w:rPr>
          <w:bCs/>
          <w:sz w:val="22"/>
          <w:szCs w:val="22"/>
        </w:rPr>
      </w:pPr>
    </w:p>
    <w:p w14:paraId="25D36D88" w14:textId="092D8263" w:rsidR="00521F2D" w:rsidRDefault="00521F2D" w:rsidP="00E609F7">
      <w:pPr>
        <w:tabs>
          <w:tab w:val="left" w:pos="540"/>
          <w:tab w:val="left" w:pos="569"/>
        </w:tabs>
        <w:jc w:val="both"/>
        <w:rPr>
          <w:b/>
          <w:bCs/>
          <w:sz w:val="22"/>
          <w:szCs w:val="22"/>
        </w:rPr>
      </w:pPr>
      <w:r w:rsidRPr="00521F2D">
        <w:rPr>
          <w:b/>
          <w:bCs/>
          <w:sz w:val="22"/>
          <w:szCs w:val="22"/>
        </w:rPr>
        <w:t>Rizik od venske tromboembolije (VTE)</w:t>
      </w:r>
    </w:p>
    <w:p w14:paraId="31EFCDB5" w14:textId="77777777" w:rsidR="00521F2D" w:rsidRPr="00521F2D" w:rsidRDefault="00521F2D" w:rsidP="00E609F7">
      <w:pPr>
        <w:tabs>
          <w:tab w:val="left" w:pos="540"/>
          <w:tab w:val="left" w:pos="569"/>
        </w:tabs>
        <w:jc w:val="both"/>
        <w:rPr>
          <w:b/>
          <w:bCs/>
          <w:sz w:val="22"/>
          <w:szCs w:val="22"/>
        </w:rPr>
      </w:pPr>
    </w:p>
    <w:p w14:paraId="3B1DC0D7" w14:textId="02751DF1" w:rsidR="00521F2D" w:rsidRPr="00521F2D" w:rsidRDefault="00521F2D" w:rsidP="00E609F7">
      <w:pPr>
        <w:tabs>
          <w:tab w:val="left" w:pos="540"/>
          <w:tab w:val="left" w:pos="569"/>
        </w:tabs>
        <w:jc w:val="both"/>
        <w:rPr>
          <w:bCs/>
          <w:sz w:val="22"/>
          <w:szCs w:val="22"/>
        </w:rPr>
      </w:pPr>
      <w:r w:rsidRPr="00521F2D">
        <w:rPr>
          <w:bCs/>
          <w:sz w:val="22"/>
          <w:szCs w:val="22"/>
        </w:rPr>
        <w:t>Upotreba bilo kog kombinovanog hormonskog kontraceptiva (KHK) povećava rizik od venske tromboembolije (VTE) u odnosu na rizik kada se l</w:t>
      </w:r>
      <w:r w:rsidR="00891F57">
        <w:rPr>
          <w:bCs/>
          <w:sz w:val="22"/>
          <w:szCs w:val="22"/>
        </w:rPr>
        <w:t>ij</w:t>
      </w:r>
      <w:r w:rsidRPr="00521F2D">
        <w:rPr>
          <w:bCs/>
          <w:sz w:val="22"/>
          <w:szCs w:val="22"/>
        </w:rPr>
        <w:t>ek ne uzima.</w:t>
      </w:r>
    </w:p>
    <w:p w14:paraId="7F7BC80D" w14:textId="553CBF72" w:rsidR="00521F2D" w:rsidRPr="00521F2D" w:rsidRDefault="00521F2D" w:rsidP="00E609F7">
      <w:pPr>
        <w:tabs>
          <w:tab w:val="left" w:pos="540"/>
          <w:tab w:val="left" w:pos="569"/>
        </w:tabs>
        <w:jc w:val="both"/>
        <w:rPr>
          <w:b/>
          <w:bCs/>
          <w:sz w:val="22"/>
          <w:szCs w:val="22"/>
        </w:rPr>
      </w:pPr>
      <w:r w:rsidRPr="00521F2D">
        <w:rPr>
          <w:b/>
          <w:bCs/>
          <w:sz w:val="22"/>
          <w:szCs w:val="22"/>
        </w:rPr>
        <w:t>L</w:t>
      </w:r>
      <w:r>
        <w:rPr>
          <w:b/>
          <w:bCs/>
          <w:sz w:val="22"/>
          <w:szCs w:val="22"/>
        </w:rPr>
        <w:t>j</w:t>
      </w:r>
      <w:r w:rsidRPr="00521F2D">
        <w:rPr>
          <w:b/>
          <w:bCs/>
          <w:sz w:val="22"/>
          <w:szCs w:val="22"/>
        </w:rPr>
        <w:t>ekovi koji sadrže levonorgestrel, norgestimat ili noretisteron povezani su sa najnižim rizikom od VTE. Prim</w:t>
      </w:r>
      <w:r w:rsidR="00EE1523">
        <w:rPr>
          <w:b/>
          <w:bCs/>
          <w:sz w:val="22"/>
          <w:szCs w:val="22"/>
        </w:rPr>
        <w:t>j</w:t>
      </w:r>
      <w:r w:rsidRPr="00521F2D">
        <w:rPr>
          <w:b/>
          <w:bCs/>
          <w:sz w:val="22"/>
          <w:szCs w:val="22"/>
        </w:rPr>
        <w:t>ena nekih drugih l</w:t>
      </w:r>
      <w:r>
        <w:rPr>
          <w:b/>
          <w:bCs/>
          <w:sz w:val="22"/>
          <w:szCs w:val="22"/>
        </w:rPr>
        <w:t>j</w:t>
      </w:r>
      <w:r w:rsidRPr="00521F2D">
        <w:rPr>
          <w:b/>
          <w:bCs/>
          <w:sz w:val="22"/>
          <w:szCs w:val="22"/>
        </w:rPr>
        <w:t>ekova, kao što je Yaz, povezana je sa do dva puta većim rizikom od razvoja VTE. Odluku o prim</w:t>
      </w:r>
      <w:r>
        <w:rPr>
          <w:b/>
          <w:bCs/>
          <w:sz w:val="22"/>
          <w:szCs w:val="22"/>
        </w:rPr>
        <w:t>j</w:t>
      </w:r>
      <w:r w:rsidRPr="00521F2D">
        <w:rPr>
          <w:b/>
          <w:bCs/>
          <w:sz w:val="22"/>
          <w:szCs w:val="22"/>
        </w:rPr>
        <w:t>eni nekog drugog l</w:t>
      </w:r>
      <w:r>
        <w:rPr>
          <w:b/>
          <w:bCs/>
          <w:sz w:val="22"/>
          <w:szCs w:val="22"/>
        </w:rPr>
        <w:t>ij</w:t>
      </w:r>
      <w:r w:rsidRPr="00521F2D">
        <w:rPr>
          <w:b/>
          <w:bCs/>
          <w:sz w:val="22"/>
          <w:szCs w:val="22"/>
        </w:rPr>
        <w:t>eka um</w:t>
      </w:r>
      <w:r w:rsidR="00EE1523">
        <w:rPr>
          <w:b/>
          <w:bCs/>
          <w:sz w:val="22"/>
          <w:szCs w:val="22"/>
        </w:rPr>
        <w:t>j</w:t>
      </w:r>
      <w:r w:rsidRPr="00521F2D">
        <w:rPr>
          <w:b/>
          <w:bCs/>
          <w:sz w:val="22"/>
          <w:szCs w:val="22"/>
        </w:rPr>
        <w:t>esto onog za koji je poznato da ima najniži rizik od razvoja VTE, treba don</w:t>
      </w:r>
      <w:r>
        <w:rPr>
          <w:b/>
          <w:bCs/>
          <w:sz w:val="22"/>
          <w:szCs w:val="22"/>
        </w:rPr>
        <w:t>ij</w:t>
      </w:r>
      <w:r w:rsidRPr="00521F2D">
        <w:rPr>
          <w:b/>
          <w:bCs/>
          <w:sz w:val="22"/>
          <w:szCs w:val="22"/>
        </w:rPr>
        <w:t>eti tek nakon razgovora sa ženom, kako bi bili sigurni da ona razum</w:t>
      </w:r>
      <w:r>
        <w:rPr>
          <w:b/>
          <w:bCs/>
          <w:sz w:val="22"/>
          <w:szCs w:val="22"/>
        </w:rPr>
        <w:t>ij</w:t>
      </w:r>
      <w:r w:rsidRPr="00521F2D">
        <w:rPr>
          <w:b/>
          <w:bCs/>
          <w:sz w:val="22"/>
          <w:szCs w:val="22"/>
        </w:rPr>
        <w:t>e rizik od VTE povezan sa prim</w:t>
      </w:r>
      <w:r>
        <w:rPr>
          <w:b/>
          <w:bCs/>
          <w:sz w:val="22"/>
          <w:szCs w:val="22"/>
        </w:rPr>
        <w:t>j</w:t>
      </w:r>
      <w:r w:rsidRPr="00521F2D">
        <w:rPr>
          <w:b/>
          <w:bCs/>
          <w:sz w:val="22"/>
          <w:szCs w:val="22"/>
        </w:rPr>
        <w:t>enom l</w:t>
      </w:r>
      <w:r>
        <w:rPr>
          <w:b/>
          <w:bCs/>
          <w:sz w:val="22"/>
          <w:szCs w:val="22"/>
        </w:rPr>
        <w:t>ij</w:t>
      </w:r>
      <w:r w:rsidRPr="00521F2D">
        <w:rPr>
          <w:b/>
          <w:bCs/>
          <w:sz w:val="22"/>
          <w:szCs w:val="22"/>
        </w:rPr>
        <w:t>eka Yaz, da se prov</w:t>
      </w:r>
      <w:r>
        <w:rPr>
          <w:b/>
          <w:bCs/>
          <w:sz w:val="22"/>
          <w:szCs w:val="22"/>
        </w:rPr>
        <w:t>j</w:t>
      </w:r>
      <w:r w:rsidRPr="00521F2D">
        <w:rPr>
          <w:b/>
          <w:bCs/>
          <w:sz w:val="22"/>
          <w:szCs w:val="22"/>
        </w:rPr>
        <w:t>eri kako njeni trenutni faktori rizika utiču na ovaj rizik i da se objasni da je rizik od VTE najveći tokom prve godine uzimanja l</w:t>
      </w:r>
      <w:r>
        <w:rPr>
          <w:b/>
          <w:bCs/>
          <w:sz w:val="22"/>
          <w:szCs w:val="22"/>
        </w:rPr>
        <w:t>ij</w:t>
      </w:r>
      <w:r w:rsidRPr="00521F2D">
        <w:rPr>
          <w:b/>
          <w:bCs/>
          <w:sz w:val="22"/>
          <w:szCs w:val="22"/>
        </w:rPr>
        <w:t>eka. Takođe, postoje neki dokazi da je rizik povećan kada se upotreba KHK ponovo započne nakon pauze od 4 ned</w:t>
      </w:r>
      <w:r>
        <w:rPr>
          <w:b/>
          <w:bCs/>
          <w:sz w:val="22"/>
          <w:szCs w:val="22"/>
        </w:rPr>
        <w:t>j</w:t>
      </w:r>
      <w:r w:rsidRPr="00521F2D">
        <w:rPr>
          <w:b/>
          <w:bCs/>
          <w:sz w:val="22"/>
          <w:szCs w:val="22"/>
        </w:rPr>
        <w:t>elje ili duže.</w:t>
      </w:r>
    </w:p>
    <w:p w14:paraId="4AB693A8" w14:textId="77777777" w:rsidR="00521F2D" w:rsidRPr="00521F2D" w:rsidRDefault="00521F2D" w:rsidP="00E609F7">
      <w:pPr>
        <w:tabs>
          <w:tab w:val="left" w:pos="540"/>
          <w:tab w:val="left" w:pos="569"/>
        </w:tabs>
        <w:jc w:val="both"/>
        <w:rPr>
          <w:bCs/>
          <w:sz w:val="22"/>
          <w:szCs w:val="22"/>
        </w:rPr>
      </w:pPr>
    </w:p>
    <w:p w14:paraId="594B7476" w14:textId="7D4333A4" w:rsidR="00521F2D" w:rsidRPr="00521F2D" w:rsidRDefault="00521F2D" w:rsidP="00E609F7">
      <w:pPr>
        <w:tabs>
          <w:tab w:val="left" w:pos="540"/>
          <w:tab w:val="left" w:pos="569"/>
        </w:tabs>
        <w:jc w:val="both"/>
        <w:rPr>
          <w:bCs/>
          <w:sz w:val="22"/>
          <w:szCs w:val="22"/>
        </w:rPr>
      </w:pPr>
      <w:r w:rsidRPr="00521F2D">
        <w:rPr>
          <w:bCs/>
          <w:sz w:val="22"/>
          <w:szCs w:val="22"/>
        </w:rPr>
        <w:t>Kod približno 2 žene od njih 10000 koje ne koriste KHK i ni</w:t>
      </w:r>
      <w:r w:rsidR="00891F57">
        <w:rPr>
          <w:bCs/>
          <w:sz w:val="22"/>
          <w:szCs w:val="22"/>
        </w:rPr>
        <w:t>je</w:t>
      </w:r>
      <w:r w:rsidRPr="00521F2D">
        <w:rPr>
          <w:bCs/>
          <w:sz w:val="22"/>
          <w:szCs w:val="22"/>
        </w:rPr>
        <w:t>su trudne razviće se VTE tokom perioda od godinu dana. Međutim, kod pojedinih žena taj rizik može biti daleko veći u zavisnosti od njenih postojećih faktora rizika (videti u nastavku teksta).</w:t>
      </w:r>
    </w:p>
    <w:p w14:paraId="3EBFCA4E" w14:textId="506FEBCE" w:rsidR="00521F2D" w:rsidRPr="00521F2D" w:rsidRDefault="00521F2D" w:rsidP="00E609F7">
      <w:pPr>
        <w:tabs>
          <w:tab w:val="left" w:pos="540"/>
          <w:tab w:val="left" w:pos="569"/>
        </w:tabs>
        <w:jc w:val="both"/>
        <w:rPr>
          <w:bCs/>
          <w:sz w:val="22"/>
          <w:szCs w:val="22"/>
        </w:rPr>
      </w:pPr>
      <w:r w:rsidRPr="00521F2D">
        <w:rPr>
          <w:bCs/>
          <w:sz w:val="22"/>
          <w:szCs w:val="22"/>
        </w:rPr>
        <w:t>Proc</w:t>
      </w:r>
      <w:r>
        <w:rPr>
          <w:bCs/>
          <w:sz w:val="22"/>
          <w:szCs w:val="22"/>
        </w:rPr>
        <w:t xml:space="preserve">jenjuje se </w:t>
      </w:r>
      <w:r>
        <w:rPr>
          <w:bCs/>
          <w:sz w:val="22"/>
          <w:szCs w:val="22"/>
          <w:vertAlign w:val="superscript"/>
        </w:rPr>
        <w:t>1</w:t>
      </w:r>
      <w:r w:rsidRPr="00521F2D">
        <w:rPr>
          <w:bCs/>
          <w:sz w:val="22"/>
          <w:szCs w:val="22"/>
        </w:rPr>
        <w:t xml:space="preserve"> da od 10000 žena koje koriste KHK koji sadrži drospirenon , kod 9 - 12 žena će doći do razvoja VTE tokom godinu dana; u poređenju sa oko 6</w:t>
      </w:r>
      <w:r w:rsidRPr="00521F2D">
        <w:rPr>
          <w:bCs/>
          <w:sz w:val="22"/>
          <w:szCs w:val="22"/>
          <w:vertAlign w:val="superscript"/>
        </w:rPr>
        <w:t xml:space="preserve">2 </w:t>
      </w:r>
      <w:r w:rsidRPr="00521F2D">
        <w:rPr>
          <w:bCs/>
          <w:sz w:val="22"/>
          <w:szCs w:val="22"/>
        </w:rPr>
        <w:t>žena koje koriste KHK koji sadrže levonorgestrel.</w:t>
      </w:r>
    </w:p>
    <w:p w14:paraId="5EC0DA57" w14:textId="77777777" w:rsidR="00521F2D" w:rsidRPr="00521F2D" w:rsidRDefault="00521F2D" w:rsidP="00E609F7">
      <w:pPr>
        <w:tabs>
          <w:tab w:val="left" w:pos="540"/>
          <w:tab w:val="left" w:pos="569"/>
        </w:tabs>
        <w:jc w:val="both"/>
        <w:rPr>
          <w:bCs/>
          <w:sz w:val="22"/>
          <w:szCs w:val="22"/>
        </w:rPr>
      </w:pPr>
      <w:r w:rsidRPr="00521F2D">
        <w:rPr>
          <w:bCs/>
          <w:sz w:val="22"/>
          <w:szCs w:val="22"/>
        </w:rPr>
        <w:t>U oba slučaja, broj VTE koji se javlja godišnje, manji je od broja koji se očekuje kod žena tokom u trudnoće ili postpartalnog perioda.</w:t>
      </w:r>
    </w:p>
    <w:p w14:paraId="33C7CC75" w14:textId="567D011C" w:rsidR="0072020E" w:rsidRDefault="00521F2D" w:rsidP="00E609F7">
      <w:pPr>
        <w:tabs>
          <w:tab w:val="left" w:pos="540"/>
          <w:tab w:val="left" w:pos="569"/>
        </w:tabs>
        <w:jc w:val="both"/>
        <w:rPr>
          <w:bCs/>
          <w:sz w:val="22"/>
          <w:szCs w:val="22"/>
        </w:rPr>
      </w:pPr>
      <w:r w:rsidRPr="00521F2D">
        <w:rPr>
          <w:bCs/>
          <w:sz w:val="22"/>
          <w:szCs w:val="22"/>
        </w:rPr>
        <w:t>Kod 1-2% slučajeva VTE može da ima smrtni ishod.</w:t>
      </w:r>
    </w:p>
    <w:p w14:paraId="14A06E55" w14:textId="77777777" w:rsidR="002E1349" w:rsidRDefault="002E1349" w:rsidP="00E609F7">
      <w:pPr>
        <w:tabs>
          <w:tab w:val="left" w:pos="540"/>
          <w:tab w:val="left" w:pos="569"/>
        </w:tabs>
        <w:jc w:val="both"/>
        <w:rPr>
          <w:bCs/>
          <w:sz w:val="22"/>
          <w:szCs w:val="22"/>
        </w:rPr>
      </w:pPr>
    </w:p>
    <w:p w14:paraId="287414C8" w14:textId="77777777" w:rsidR="002E1349" w:rsidRPr="002E1349" w:rsidRDefault="002E1349" w:rsidP="00E609F7">
      <w:pPr>
        <w:tabs>
          <w:tab w:val="left" w:pos="540"/>
          <w:tab w:val="left" w:pos="569"/>
        </w:tabs>
        <w:jc w:val="both"/>
        <w:rPr>
          <w:bCs/>
          <w:i/>
          <w:sz w:val="22"/>
          <w:szCs w:val="22"/>
        </w:rPr>
      </w:pPr>
    </w:p>
    <w:p w14:paraId="2ED2A582" w14:textId="77777777" w:rsidR="00C1226B" w:rsidRDefault="00521F2D" w:rsidP="00E609F7">
      <w:pPr>
        <w:tabs>
          <w:tab w:val="left" w:pos="540"/>
          <w:tab w:val="left" w:pos="569"/>
        </w:tabs>
        <w:jc w:val="both"/>
        <w:rPr>
          <w:bCs/>
          <w:sz w:val="22"/>
          <w:szCs w:val="22"/>
        </w:rPr>
      </w:pPr>
      <w:r>
        <w:rPr>
          <w:bCs/>
          <w:sz w:val="22"/>
          <w:szCs w:val="22"/>
        </w:rPr>
        <w:t xml:space="preserve">                                   </w:t>
      </w:r>
    </w:p>
    <w:p w14:paraId="4FB06CD4" w14:textId="77777777" w:rsidR="00C1226B" w:rsidRDefault="00C1226B" w:rsidP="00E609F7">
      <w:pPr>
        <w:tabs>
          <w:tab w:val="left" w:pos="540"/>
          <w:tab w:val="left" w:pos="569"/>
        </w:tabs>
        <w:jc w:val="both"/>
        <w:rPr>
          <w:bCs/>
          <w:sz w:val="22"/>
          <w:szCs w:val="22"/>
        </w:rPr>
      </w:pPr>
    </w:p>
    <w:p w14:paraId="505BE510" w14:textId="77777777" w:rsidR="00C1226B" w:rsidRDefault="00C1226B" w:rsidP="00E609F7">
      <w:pPr>
        <w:tabs>
          <w:tab w:val="left" w:pos="540"/>
          <w:tab w:val="left" w:pos="569"/>
        </w:tabs>
        <w:jc w:val="both"/>
        <w:rPr>
          <w:bCs/>
          <w:sz w:val="22"/>
          <w:szCs w:val="22"/>
        </w:rPr>
      </w:pPr>
    </w:p>
    <w:p w14:paraId="23741977" w14:textId="77777777" w:rsidR="00C1226B" w:rsidRDefault="00C1226B" w:rsidP="00E609F7">
      <w:pPr>
        <w:tabs>
          <w:tab w:val="left" w:pos="540"/>
          <w:tab w:val="left" w:pos="569"/>
        </w:tabs>
        <w:jc w:val="both"/>
        <w:rPr>
          <w:bCs/>
          <w:sz w:val="22"/>
          <w:szCs w:val="22"/>
        </w:rPr>
      </w:pPr>
    </w:p>
    <w:p w14:paraId="4F01780A" w14:textId="77777777" w:rsidR="00C1226B" w:rsidRDefault="00C1226B" w:rsidP="00E609F7">
      <w:pPr>
        <w:tabs>
          <w:tab w:val="left" w:pos="540"/>
          <w:tab w:val="left" w:pos="569"/>
        </w:tabs>
        <w:jc w:val="both"/>
        <w:rPr>
          <w:bCs/>
          <w:sz w:val="22"/>
          <w:szCs w:val="22"/>
        </w:rPr>
      </w:pPr>
    </w:p>
    <w:p w14:paraId="32D9C675" w14:textId="77777777" w:rsidR="00C1226B" w:rsidRDefault="00C1226B" w:rsidP="00E609F7">
      <w:pPr>
        <w:tabs>
          <w:tab w:val="left" w:pos="540"/>
          <w:tab w:val="left" w:pos="569"/>
        </w:tabs>
        <w:jc w:val="both"/>
        <w:rPr>
          <w:bCs/>
          <w:sz w:val="22"/>
          <w:szCs w:val="22"/>
        </w:rPr>
      </w:pPr>
    </w:p>
    <w:p w14:paraId="678F7120" w14:textId="77777777" w:rsidR="00C1226B" w:rsidRDefault="00C1226B" w:rsidP="00E609F7">
      <w:pPr>
        <w:tabs>
          <w:tab w:val="left" w:pos="540"/>
          <w:tab w:val="left" w:pos="569"/>
        </w:tabs>
        <w:jc w:val="both"/>
        <w:rPr>
          <w:bCs/>
          <w:sz w:val="22"/>
          <w:szCs w:val="22"/>
        </w:rPr>
      </w:pPr>
    </w:p>
    <w:p w14:paraId="0646771C" w14:textId="77777777" w:rsidR="00C1226B" w:rsidRDefault="00C1226B" w:rsidP="00E609F7">
      <w:pPr>
        <w:tabs>
          <w:tab w:val="left" w:pos="540"/>
          <w:tab w:val="left" w:pos="569"/>
        </w:tabs>
        <w:jc w:val="both"/>
        <w:rPr>
          <w:bCs/>
          <w:sz w:val="22"/>
          <w:szCs w:val="22"/>
        </w:rPr>
      </w:pPr>
    </w:p>
    <w:p w14:paraId="62BCE1C9" w14:textId="77777777" w:rsidR="00C1226B" w:rsidRDefault="00C1226B" w:rsidP="00E609F7">
      <w:pPr>
        <w:tabs>
          <w:tab w:val="left" w:pos="540"/>
          <w:tab w:val="left" w:pos="569"/>
        </w:tabs>
        <w:jc w:val="both"/>
        <w:rPr>
          <w:bCs/>
          <w:sz w:val="22"/>
          <w:szCs w:val="22"/>
        </w:rPr>
      </w:pPr>
    </w:p>
    <w:p w14:paraId="2325AC21" w14:textId="77777777" w:rsidR="00C1226B" w:rsidRDefault="00C1226B" w:rsidP="00E609F7">
      <w:pPr>
        <w:tabs>
          <w:tab w:val="left" w:pos="540"/>
          <w:tab w:val="left" w:pos="569"/>
        </w:tabs>
        <w:jc w:val="both"/>
        <w:rPr>
          <w:bCs/>
          <w:sz w:val="22"/>
          <w:szCs w:val="22"/>
        </w:rPr>
      </w:pPr>
    </w:p>
    <w:p w14:paraId="4467659D" w14:textId="77777777" w:rsidR="00C1226B" w:rsidRDefault="00C1226B" w:rsidP="00E609F7">
      <w:pPr>
        <w:tabs>
          <w:tab w:val="left" w:pos="540"/>
          <w:tab w:val="left" w:pos="569"/>
        </w:tabs>
        <w:jc w:val="both"/>
        <w:rPr>
          <w:bCs/>
          <w:sz w:val="22"/>
          <w:szCs w:val="22"/>
        </w:rPr>
      </w:pPr>
    </w:p>
    <w:p w14:paraId="43C9730D" w14:textId="77777777" w:rsidR="00C1226B" w:rsidRDefault="00C1226B" w:rsidP="00E609F7">
      <w:pPr>
        <w:tabs>
          <w:tab w:val="left" w:pos="540"/>
          <w:tab w:val="left" w:pos="569"/>
        </w:tabs>
        <w:jc w:val="both"/>
        <w:rPr>
          <w:bCs/>
          <w:sz w:val="22"/>
          <w:szCs w:val="22"/>
        </w:rPr>
      </w:pPr>
    </w:p>
    <w:p w14:paraId="5C24EB33" w14:textId="77777777" w:rsidR="00C1226B" w:rsidRDefault="00C1226B" w:rsidP="00E609F7">
      <w:pPr>
        <w:tabs>
          <w:tab w:val="left" w:pos="540"/>
          <w:tab w:val="left" w:pos="569"/>
        </w:tabs>
        <w:jc w:val="both"/>
        <w:rPr>
          <w:bCs/>
          <w:sz w:val="22"/>
          <w:szCs w:val="22"/>
        </w:rPr>
      </w:pPr>
    </w:p>
    <w:p w14:paraId="5686916D" w14:textId="77777777" w:rsidR="00C1226B" w:rsidRDefault="00C1226B" w:rsidP="00E609F7">
      <w:pPr>
        <w:tabs>
          <w:tab w:val="left" w:pos="540"/>
          <w:tab w:val="left" w:pos="569"/>
        </w:tabs>
        <w:jc w:val="both"/>
        <w:rPr>
          <w:bCs/>
          <w:sz w:val="22"/>
          <w:szCs w:val="22"/>
        </w:rPr>
      </w:pPr>
    </w:p>
    <w:p w14:paraId="02709CB2" w14:textId="77777777" w:rsidR="00C1226B" w:rsidRDefault="00C1226B" w:rsidP="00E609F7">
      <w:pPr>
        <w:tabs>
          <w:tab w:val="left" w:pos="540"/>
          <w:tab w:val="left" w:pos="569"/>
        </w:tabs>
        <w:jc w:val="both"/>
        <w:rPr>
          <w:bCs/>
          <w:sz w:val="22"/>
          <w:szCs w:val="22"/>
        </w:rPr>
      </w:pPr>
    </w:p>
    <w:p w14:paraId="25ADC2A8" w14:textId="77777777" w:rsidR="00C1226B" w:rsidRDefault="00C1226B" w:rsidP="00E609F7">
      <w:pPr>
        <w:tabs>
          <w:tab w:val="left" w:pos="540"/>
          <w:tab w:val="left" w:pos="569"/>
        </w:tabs>
        <w:jc w:val="both"/>
        <w:rPr>
          <w:bCs/>
          <w:sz w:val="22"/>
          <w:szCs w:val="22"/>
        </w:rPr>
      </w:pPr>
    </w:p>
    <w:p w14:paraId="083584A1" w14:textId="77777777" w:rsidR="00C1226B" w:rsidRDefault="00C1226B" w:rsidP="00E609F7">
      <w:pPr>
        <w:tabs>
          <w:tab w:val="left" w:pos="540"/>
          <w:tab w:val="left" w:pos="569"/>
        </w:tabs>
        <w:jc w:val="both"/>
        <w:rPr>
          <w:bCs/>
          <w:sz w:val="22"/>
          <w:szCs w:val="22"/>
        </w:rPr>
      </w:pPr>
    </w:p>
    <w:p w14:paraId="73CBB5E9" w14:textId="77777777" w:rsidR="00C1226B" w:rsidRDefault="00C1226B" w:rsidP="00E609F7">
      <w:pPr>
        <w:tabs>
          <w:tab w:val="left" w:pos="540"/>
          <w:tab w:val="left" w:pos="569"/>
        </w:tabs>
        <w:jc w:val="both"/>
        <w:rPr>
          <w:bCs/>
          <w:sz w:val="22"/>
          <w:szCs w:val="22"/>
        </w:rPr>
      </w:pPr>
    </w:p>
    <w:p w14:paraId="281BCB1B" w14:textId="4400F534" w:rsidR="00521F2D" w:rsidRPr="00786071" w:rsidRDefault="00521F2D" w:rsidP="00E609F7">
      <w:pPr>
        <w:tabs>
          <w:tab w:val="left" w:pos="540"/>
          <w:tab w:val="left" w:pos="569"/>
        </w:tabs>
        <w:jc w:val="both"/>
        <w:rPr>
          <w:bCs/>
          <w:sz w:val="22"/>
          <w:szCs w:val="22"/>
        </w:rPr>
      </w:pPr>
      <w:r>
        <w:rPr>
          <w:bCs/>
          <w:sz w:val="22"/>
          <w:szCs w:val="22"/>
        </w:rPr>
        <w:t xml:space="preserve">      </w:t>
      </w:r>
      <w:r>
        <w:rPr>
          <w:b/>
          <w:bCs/>
          <w:sz w:val="22"/>
          <w:szCs w:val="22"/>
        </w:rPr>
        <w:t>Broj VTE događaja na 10000 žena za godinu dana</w:t>
      </w:r>
    </w:p>
    <w:p w14:paraId="5D5D605A" w14:textId="77777777" w:rsidR="002E1349" w:rsidRDefault="002E1349" w:rsidP="00E609F7">
      <w:pPr>
        <w:tabs>
          <w:tab w:val="left" w:pos="540"/>
          <w:tab w:val="left" w:pos="569"/>
        </w:tabs>
        <w:jc w:val="both"/>
        <w:rPr>
          <w:sz w:val="22"/>
          <w:szCs w:val="22"/>
          <w:u w:val="single"/>
        </w:rPr>
      </w:pPr>
    </w:p>
    <w:p w14:paraId="15B4D037" w14:textId="6DD5BD15" w:rsidR="002E1349" w:rsidRDefault="002E1349" w:rsidP="00E609F7">
      <w:pPr>
        <w:tabs>
          <w:tab w:val="left" w:pos="540"/>
          <w:tab w:val="left" w:pos="569"/>
        </w:tabs>
        <w:jc w:val="both"/>
        <w:rPr>
          <w:sz w:val="22"/>
          <w:szCs w:val="22"/>
          <w:u w:val="single"/>
        </w:rPr>
      </w:pPr>
      <w:r>
        <w:rPr>
          <w:noProof/>
          <w:sz w:val="22"/>
          <w:szCs w:val="22"/>
          <w:u w:val="single"/>
        </w:rPr>
        <w:drawing>
          <wp:inline distT="0" distB="0" distL="0" distR="0" wp14:anchorId="5354CCF5" wp14:editId="39041CE8">
            <wp:extent cx="6120765" cy="3444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1724F2C5" w14:textId="620A65F0" w:rsidR="002E1349" w:rsidRPr="002E1349" w:rsidRDefault="002E1349" w:rsidP="00E609F7">
      <w:pPr>
        <w:tabs>
          <w:tab w:val="left" w:pos="540"/>
          <w:tab w:val="left" w:pos="569"/>
        </w:tabs>
        <w:jc w:val="both"/>
        <w:rPr>
          <w:sz w:val="22"/>
          <w:szCs w:val="22"/>
        </w:rPr>
      </w:pPr>
      <w:r w:rsidRPr="002E1349">
        <w:rPr>
          <w:sz w:val="22"/>
          <w:szCs w:val="22"/>
        </w:rPr>
        <w:t>Kod korisnica KHK veoma r</w:t>
      </w:r>
      <w:r w:rsidR="00891F57">
        <w:rPr>
          <w:sz w:val="22"/>
          <w:szCs w:val="22"/>
        </w:rPr>
        <w:t>ij</w:t>
      </w:r>
      <w:r w:rsidRPr="002E1349">
        <w:rPr>
          <w:sz w:val="22"/>
          <w:szCs w:val="22"/>
        </w:rPr>
        <w:t>etko zab</w:t>
      </w:r>
      <w:r w:rsidR="00891F57">
        <w:rPr>
          <w:sz w:val="22"/>
          <w:szCs w:val="22"/>
        </w:rPr>
        <w:t>ilj</w:t>
      </w:r>
      <w:r w:rsidRPr="002E1349">
        <w:rPr>
          <w:sz w:val="22"/>
          <w:szCs w:val="22"/>
        </w:rPr>
        <w:t>ežena je pojava tromboze u drugim krvnim sudovima npr. hepatičnim, mezenteričnim, renalnim ili retinalnim venama i arterijama.</w:t>
      </w:r>
    </w:p>
    <w:p w14:paraId="7F824069" w14:textId="77777777" w:rsidR="002E1349" w:rsidRPr="002E1349" w:rsidRDefault="002E1349" w:rsidP="00E609F7">
      <w:pPr>
        <w:tabs>
          <w:tab w:val="left" w:pos="540"/>
          <w:tab w:val="left" w:pos="569"/>
        </w:tabs>
        <w:jc w:val="both"/>
        <w:rPr>
          <w:sz w:val="22"/>
          <w:szCs w:val="22"/>
        </w:rPr>
      </w:pPr>
    </w:p>
    <w:p w14:paraId="42EDFBF9" w14:textId="25F51DC3" w:rsidR="002E1349" w:rsidRPr="002E1349" w:rsidRDefault="002E1349" w:rsidP="00E609F7">
      <w:pPr>
        <w:tabs>
          <w:tab w:val="left" w:pos="540"/>
          <w:tab w:val="left" w:pos="569"/>
        </w:tabs>
        <w:jc w:val="both"/>
        <w:rPr>
          <w:sz w:val="22"/>
          <w:szCs w:val="22"/>
        </w:rPr>
      </w:pPr>
      <w:r w:rsidRPr="002E1349">
        <w:rPr>
          <w:sz w:val="22"/>
          <w:szCs w:val="22"/>
          <w:vertAlign w:val="superscript"/>
        </w:rPr>
        <w:t>1</w:t>
      </w:r>
      <w:r w:rsidRPr="002E1349">
        <w:rPr>
          <w:sz w:val="22"/>
          <w:szCs w:val="22"/>
        </w:rPr>
        <w:t>Navedene učestalosti su proc</w:t>
      </w:r>
      <w:r>
        <w:rPr>
          <w:sz w:val="22"/>
          <w:szCs w:val="22"/>
        </w:rPr>
        <w:t>ij</w:t>
      </w:r>
      <w:r w:rsidRPr="002E1349">
        <w:rPr>
          <w:sz w:val="22"/>
          <w:szCs w:val="22"/>
        </w:rPr>
        <w:t>enjene iz ukupnih podataka dobijenih iz epidemioloških studija, koristeći relativni rizik za različite l</w:t>
      </w:r>
      <w:r>
        <w:rPr>
          <w:sz w:val="22"/>
          <w:szCs w:val="22"/>
        </w:rPr>
        <w:t>je</w:t>
      </w:r>
      <w:r w:rsidRPr="002E1349">
        <w:rPr>
          <w:sz w:val="22"/>
          <w:szCs w:val="22"/>
        </w:rPr>
        <w:t>kove u poređenju sa KHK koji sadrže levonorgestrel.</w:t>
      </w:r>
    </w:p>
    <w:p w14:paraId="3EE854CD" w14:textId="4C2599D8" w:rsidR="002E1349" w:rsidRPr="002E1349" w:rsidRDefault="002E1349" w:rsidP="00E609F7">
      <w:pPr>
        <w:tabs>
          <w:tab w:val="left" w:pos="540"/>
          <w:tab w:val="left" w:pos="569"/>
        </w:tabs>
        <w:jc w:val="both"/>
        <w:rPr>
          <w:sz w:val="22"/>
          <w:szCs w:val="22"/>
        </w:rPr>
      </w:pPr>
      <w:r w:rsidRPr="002E1349">
        <w:rPr>
          <w:sz w:val="22"/>
          <w:szCs w:val="22"/>
          <w:vertAlign w:val="superscript"/>
        </w:rPr>
        <w:t>2</w:t>
      </w:r>
      <w:r w:rsidRPr="002E1349">
        <w:rPr>
          <w:sz w:val="22"/>
          <w:szCs w:val="22"/>
        </w:rPr>
        <w:t xml:space="preserve"> Srednja vr</w:t>
      </w:r>
      <w:r>
        <w:rPr>
          <w:sz w:val="22"/>
          <w:szCs w:val="22"/>
        </w:rPr>
        <w:t>ij</w:t>
      </w:r>
      <w:r w:rsidRPr="002E1349">
        <w:rPr>
          <w:sz w:val="22"/>
          <w:szCs w:val="22"/>
        </w:rPr>
        <w:t>ednost raspona od 5-7 na 10,000 žena -godina, na osnovu relativnog rizika kod uzimanja KHK koji sadrže levonorgestrel naspram njihovog neuzimanja od približno 2,3 do 3,6.</w:t>
      </w:r>
    </w:p>
    <w:p w14:paraId="720A120A" w14:textId="77777777" w:rsidR="002E1349" w:rsidRPr="002E1349" w:rsidRDefault="002E1349" w:rsidP="00E609F7">
      <w:pPr>
        <w:tabs>
          <w:tab w:val="left" w:pos="540"/>
          <w:tab w:val="left" w:pos="569"/>
        </w:tabs>
        <w:jc w:val="both"/>
        <w:rPr>
          <w:sz w:val="22"/>
          <w:szCs w:val="22"/>
        </w:rPr>
      </w:pPr>
    </w:p>
    <w:p w14:paraId="0762F41C" w14:textId="77777777" w:rsidR="002E1349" w:rsidRPr="002E1349" w:rsidRDefault="002E1349" w:rsidP="00E609F7">
      <w:pPr>
        <w:tabs>
          <w:tab w:val="left" w:pos="540"/>
          <w:tab w:val="left" w:pos="569"/>
        </w:tabs>
        <w:jc w:val="both"/>
        <w:rPr>
          <w:b/>
          <w:sz w:val="22"/>
          <w:szCs w:val="22"/>
        </w:rPr>
      </w:pPr>
      <w:r w:rsidRPr="002E1349">
        <w:rPr>
          <w:b/>
          <w:sz w:val="22"/>
          <w:szCs w:val="22"/>
        </w:rPr>
        <w:t>Faktori rizika za VTE</w:t>
      </w:r>
    </w:p>
    <w:p w14:paraId="7A3B8DFD" w14:textId="77777777" w:rsidR="002E1349" w:rsidRPr="002E1349" w:rsidRDefault="002E1349" w:rsidP="00E609F7">
      <w:pPr>
        <w:tabs>
          <w:tab w:val="left" w:pos="540"/>
          <w:tab w:val="left" w:pos="569"/>
        </w:tabs>
        <w:jc w:val="both"/>
        <w:rPr>
          <w:b/>
          <w:sz w:val="22"/>
          <w:szCs w:val="22"/>
        </w:rPr>
      </w:pPr>
    </w:p>
    <w:p w14:paraId="59C32F79" w14:textId="4D46898B" w:rsidR="002E1349" w:rsidRPr="002E1349" w:rsidRDefault="002E1349" w:rsidP="00E609F7">
      <w:pPr>
        <w:tabs>
          <w:tab w:val="left" w:pos="540"/>
          <w:tab w:val="left" w:pos="569"/>
        </w:tabs>
        <w:jc w:val="both"/>
        <w:rPr>
          <w:sz w:val="22"/>
          <w:szCs w:val="22"/>
        </w:rPr>
      </w:pPr>
      <w:r w:rsidRPr="002E1349">
        <w:rPr>
          <w:sz w:val="22"/>
          <w:szCs w:val="22"/>
        </w:rPr>
        <w:t>Rizik od venskih tromboembolijskih komplikacija kod korisnica KHK može da bude značajno povećan kod žena sa dodatnim faktorima rizika, posebno ako je prisutan veći broj faktora rizika (vid</w:t>
      </w:r>
      <w:r>
        <w:rPr>
          <w:sz w:val="22"/>
          <w:szCs w:val="22"/>
        </w:rPr>
        <w:t>j</w:t>
      </w:r>
      <w:r w:rsidRPr="002E1349">
        <w:rPr>
          <w:sz w:val="22"/>
          <w:szCs w:val="22"/>
        </w:rPr>
        <w:t>eti tabelu).</w:t>
      </w:r>
    </w:p>
    <w:p w14:paraId="30012BDF" w14:textId="77777777" w:rsidR="002E1349" w:rsidRPr="002E1349" w:rsidRDefault="002E1349" w:rsidP="00E609F7">
      <w:pPr>
        <w:tabs>
          <w:tab w:val="left" w:pos="540"/>
          <w:tab w:val="left" w:pos="569"/>
        </w:tabs>
        <w:jc w:val="both"/>
        <w:rPr>
          <w:sz w:val="22"/>
          <w:szCs w:val="22"/>
        </w:rPr>
      </w:pPr>
    </w:p>
    <w:p w14:paraId="3F3BBDD9" w14:textId="35AC578C" w:rsidR="002E1349" w:rsidRDefault="002E1349" w:rsidP="00E609F7">
      <w:pPr>
        <w:tabs>
          <w:tab w:val="left" w:pos="540"/>
          <w:tab w:val="left" w:pos="569"/>
        </w:tabs>
        <w:jc w:val="both"/>
        <w:rPr>
          <w:sz w:val="22"/>
          <w:szCs w:val="22"/>
        </w:rPr>
      </w:pPr>
      <w:r w:rsidRPr="002E1349">
        <w:rPr>
          <w:sz w:val="22"/>
          <w:szCs w:val="22"/>
        </w:rPr>
        <w:t>L</w:t>
      </w:r>
      <w:r>
        <w:rPr>
          <w:sz w:val="22"/>
          <w:szCs w:val="22"/>
        </w:rPr>
        <w:t>ij</w:t>
      </w:r>
      <w:r w:rsidRPr="002E1349">
        <w:rPr>
          <w:sz w:val="22"/>
          <w:szCs w:val="22"/>
        </w:rPr>
        <w:t>ek Yaz je kontraindikovan kod žena sa većim brojem faktora rizika, zbog kojih imaju visok rizik od</w:t>
      </w:r>
      <w:r>
        <w:rPr>
          <w:sz w:val="22"/>
          <w:szCs w:val="22"/>
        </w:rPr>
        <w:t xml:space="preserve"> venske tromboze (pogledati dio</w:t>
      </w:r>
      <w:r w:rsidRPr="002E1349">
        <w:rPr>
          <w:sz w:val="22"/>
          <w:szCs w:val="22"/>
        </w:rPr>
        <w:t xml:space="preserve"> 4.3). Ako žena ima više od jednog faktora rizika, povećanje rizika može biti veće od zbira pojedinačnih faktora rizika - u ovom slučaju treba razmotriti ukupni rizik od pojave VTE. Ako se smatra da je odnos koristi i rizika negativan, KHK se ne sm</w:t>
      </w:r>
      <w:r>
        <w:rPr>
          <w:sz w:val="22"/>
          <w:szCs w:val="22"/>
        </w:rPr>
        <w:t>ije propisati (pogledati dio</w:t>
      </w:r>
      <w:r w:rsidRPr="002E1349">
        <w:rPr>
          <w:sz w:val="22"/>
          <w:szCs w:val="22"/>
        </w:rPr>
        <w:t xml:space="preserve"> 4.3)</w:t>
      </w:r>
    </w:p>
    <w:p w14:paraId="65CA49E7" w14:textId="77777777" w:rsidR="002E1349" w:rsidRPr="002E1349" w:rsidRDefault="002E1349" w:rsidP="00E609F7">
      <w:pPr>
        <w:tabs>
          <w:tab w:val="left" w:pos="284"/>
        </w:tabs>
        <w:autoSpaceDE w:val="0"/>
        <w:autoSpaceDN w:val="0"/>
        <w:adjustRightInd w:val="0"/>
        <w:jc w:val="both"/>
        <w:rPr>
          <w:b/>
          <w:sz w:val="22"/>
          <w:szCs w:val="22"/>
          <w:lang w:val="de-DE" w:eastAsia="zh-TW"/>
        </w:rPr>
      </w:pPr>
      <w:r w:rsidRPr="002E1349">
        <w:rPr>
          <w:b/>
          <w:sz w:val="22"/>
          <w:szCs w:val="22"/>
          <w:lang w:val="de-DE" w:eastAsia="zh-TW"/>
        </w:rPr>
        <w:t>Tabela: Faktori rizika za VTE</w:t>
      </w:r>
    </w:p>
    <w:p w14:paraId="1C822033" w14:textId="77777777" w:rsidR="002E1349" w:rsidRPr="002E1349" w:rsidRDefault="002E1349" w:rsidP="00E609F7">
      <w:pPr>
        <w:tabs>
          <w:tab w:val="left" w:pos="284"/>
        </w:tabs>
        <w:autoSpaceDE w:val="0"/>
        <w:autoSpaceDN w:val="0"/>
        <w:adjustRightInd w:val="0"/>
        <w:jc w:val="both"/>
        <w:rPr>
          <w:i/>
          <w:i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2E1349" w:rsidRPr="002E1349" w14:paraId="7614EB4B"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471A12FA"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Faktor rizika</w:t>
            </w:r>
          </w:p>
        </w:tc>
        <w:tc>
          <w:tcPr>
            <w:tcW w:w="4979" w:type="dxa"/>
            <w:tcBorders>
              <w:top w:val="single" w:sz="4" w:space="0" w:color="auto"/>
              <w:left w:val="single" w:sz="4" w:space="0" w:color="auto"/>
              <w:bottom w:val="single" w:sz="4" w:space="0" w:color="auto"/>
              <w:right w:val="single" w:sz="4" w:space="0" w:color="auto"/>
            </w:tcBorders>
            <w:hideMark/>
          </w:tcPr>
          <w:p w14:paraId="4E56E17A"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Napomena</w:t>
            </w:r>
          </w:p>
        </w:tc>
      </w:tr>
      <w:tr w:rsidR="002E1349" w:rsidRPr="002E1349" w14:paraId="6A2500CE"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1B93A49E" w14:textId="43F59BA8"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Gojaznost (indeks t</w:t>
            </w:r>
            <w:r>
              <w:rPr>
                <w:sz w:val="22"/>
                <w:szCs w:val="22"/>
                <w:lang w:eastAsia="zh-TW"/>
              </w:rPr>
              <w:t>j</w:t>
            </w:r>
            <w:r w:rsidRPr="002E1349">
              <w:rPr>
                <w:sz w:val="22"/>
                <w:szCs w:val="22"/>
                <w:lang w:eastAsia="zh-TW"/>
              </w:rPr>
              <w:t>elesne mase veći od 30 kg/m</w:t>
            </w:r>
            <w:r w:rsidRPr="002E1349">
              <w:rPr>
                <w:sz w:val="22"/>
                <w:szCs w:val="22"/>
                <w:vertAlign w:val="superscript"/>
                <w:lang w:eastAsia="zh-TW"/>
              </w:rPr>
              <w:t>2</w:t>
            </w:r>
            <w:r w:rsidRPr="002E1349">
              <w:rPr>
                <w:sz w:val="22"/>
                <w:szCs w:val="22"/>
                <w:lang w:eastAsia="zh-TW"/>
              </w:rPr>
              <w:t>)</w:t>
            </w:r>
          </w:p>
        </w:tc>
        <w:tc>
          <w:tcPr>
            <w:tcW w:w="4979" w:type="dxa"/>
            <w:tcBorders>
              <w:top w:val="single" w:sz="4" w:space="0" w:color="auto"/>
              <w:left w:val="single" w:sz="4" w:space="0" w:color="auto"/>
              <w:bottom w:val="single" w:sz="4" w:space="0" w:color="auto"/>
              <w:right w:val="single" w:sz="4" w:space="0" w:color="auto"/>
            </w:tcBorders>
          </w:tcPr>
          <w:p w14:paraId="0A1F0B5B" w14:textId="406142FD"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Rizik se značajno povećava sa povećanjem indeksa t</w:t>
            </w:r>
            <w:r>
              <w:rPr>
                <w:sz w:val="22"/>
                <w:szCs w:val="22"/>
                <w:lang w:eastAsia="zh-TW"/>
              </w:rPr>
              <w:t>j</w:t>
            </w:r>
            <w:r w:rsidRPr="002E1349">
              <w:rPr>
                <w:sz w:val="22"/>
                <w:szCs w:val="22"/>
                <w:lang w:eastAsia="zh-TW"/>
              </w:rPr>
              <w:t>elesne mase.</w:t>
            </w:r>
          </w:p>
          <w:p w14:paraId="6403603F" w14:textId="77777777" w:rsidR="002E1349" w:rsidRPr="002E1349" w:rsidRDefault="002E1349" w:rsidP="00E609F7">
            <w:pPr>
              <w:tabs>
                <w:tab w:val="left" w:pos="284"/>
              </w:tabs>
              <w:autoSpaceDE w:val="0"/>
              <w:autoSpaceDN w:val="0"/>
              <w:adjustRightInd w:val="0"/>
              <w:jc w:val="both"/>
              <w:rPr>
                <w:sz w:val="22"/>
                <w:szCs w:val="22"/>
                <w:lang w:eastAsia="zh-TW"/>
              </w:rPr>
            </w:pPr>
          </w:p>
          <w:p w14:paraId="709047F2"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Posebno je važno razmotriti ukoliko su prisutni i drugi faktori rizika.</w:t>
            </w:r>
          </w:p>
        </w:tc>
      </w:tr>
      <w:tr w:rsidR="002E1349" w:rsidRPr="002E1349" w14:paraId="5AF2BF8E" w14:textId="77777777" w:rsidTr="002E1349">
        <w:trPr>
          <w:trHeight w:val="2654"/>
        </w:trPr>
        <w:tc>
          <w:tcPr>
            <w:tcW w:w="4978" w:type="dxa"/>
            <w:tcBorders>
              <w:top w:val="single" w:sz="4" w:space="0" w:color="auto"/>
              <w:left w:val="single" w:sz="4" w:space="0" w:color="auto"/>
              <w:bottom w:val="single" w:sz="4" w:space="0" w:color="auto"/>
              <w:right w:val="single" w:sz="4" w:space="0" w:color="auto"/>
            </w:tcBorders>
          </w:tcPr>
          <w:p w14:paraId="289CBC46"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lastRenderedPageBreak/>
              <w:t>Produžena imobilizacija, velika hirurška intervencija, bilo kakva hirurška intervencija nogu ili karlice, neurohirurška intervencija ili velika trauma.</w:t>
            </w:r>
          </w:p>
          <w:p w14:paraId="1FEF9050" w14:textId="77777777" w:rsidR="002E1349" w:rsidRPr="002E1349" w:rsidRDefault="002E1349" w:rsidP="00E609F7">
            <w:pPr>
              <w:tabs>
                <w:tab w:val="left" w:pos="284"/>
              </w:tabs>
              <w:autoSpaceDE w:val="0"/>
              <w:autoSpaceDN w:val="0"/>
              <w:adjustRightInd w:val="0"/>
              <w:jc w:val="both"/>
              <w:rPr>
                <w:sz w:val="22"/>
                <w:szCs w:val="22"/>
                <w:lang w:eastAsia="zh-TW"/>
              </w:rPr>
            </w:pPr>
          </w:p>
          <w:p w14:paraId="44802075"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Napomena: privremena imobilizacija, uključujući putovanje avionom duže od 4 sata, takođe, može biti faktor rizika za VTE, posebno kod žena koje imaju i druge faktore rizika</w:t>
            </w:r>
          </w:p>
        </w:tc>
        <w:tc>
          <w:tcPr>
            <w:tcW w:w="4979" w:type="dxa"/>
            <w:tcBorders>
              <w:top w:val="single" w:sz="4" w:space="0" w:color="auto"/>
              <w:left w:val="single" w:sz="4" w:space="0" w:color="auto"/>
              <w:bottom w:val="single" w:sz="4" w:space="0" w:color="auto"/>
              <w:right w:val="single" w:sz="4" w:space="0" w:color="auto"/>
            </w:tcBorders>
          </w:tcPr>
          <w:p w14:paraId="026A08B7" w14:textId="31E87922"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U tim situacijama sav</w:t>
            </w:r>
            <w:r>
              <w:rPr>
                <w:sz w:val="22"/>
                <w:szCs w:val="22"/>
                <w:lang w:eastAsia="zh-TW"/>
              </w:rPr>
              <w:t>j</w:t>
            </w:r>
            <w:r w:rsidRPr="002E1349">
              <w:rPr>
                <w:sz w:val="22"/>
                <w:szCs w:val="22"/>
                <w:lang w:eastAsia="zh-TW"/>
              </w:rPr>
              <w:t>etuje se prekid prim</w:t>
            </w:r>
            <w:r>
              <w:rPr>
                <w:sz w:val="22"/>
                <w:szCs w:val="22"/>
                <w:lang w:eastAsia="zh-TW"/>
              </w:rPr>
              <w:t>j</w:t>
            </w:r>
            <w:r w:rsidRPr="002E1349">
              <w:rPr>
                <w:sz w:val="22"/>
                <w:szCs w:val="22"/>
                <w:lang w:eastAsia="zh-TW"/>
              </w:rPr>
              <w:t>ene tableta (u slučaju elektivne hirurške intervencije najmanje 4 ned</w:t>
            </w:r>
            <w:r>
              <w:rPr>
                <w:sz w:val="22"/>
                <w:szCs w:val="22"/>
                <w:lang w:eastAsia="zh-TW"/>
              </w:rPr>
              <w:t>j</w:t>
            </w:r>
            <w:r w:rsidRPr="002E1349">
              <w:rPr>
                <w:sz w:val="22"/>
                <w:szCs w:val="22"/>
                <w:lang w:eastAsia="zh-TW"/>
              </w:rPr>
              <w:t>elje pr</w:t>
            </w:r>
            <w:r>
              <w:rPr>
                <w:sz w:val="22"/>
                <w:szCs w:val="22"/>
                <w:lang w:eastAsia="zh-TW"/>
              </w:rPr>
              <w:t>ij</w:t>
            </w:r>
            <w:r w:rsidRPr="002E1349">
              <w:rPr>
                <w:sz w:val="22"/>
                <w:szCs w:val="22"/>
                <w:lang w:eastAsia="zh-TW"/>
              </w:rPr>
              <w:t>e intervencije), i nastaviti sa prim</w:t>
            </w:r>
            <w:r>
              <w:rPr>
                <w:sz w:val="22"/>
                <w:szCs w:val="22"/>
                <w:lang w:eastAsia="zh-TW"/>
              </w:rPr>
              <w:t>j</w:t>
            </w:r>
            <w:r w:rsidRPr="002E1349">
              <w:rPr>
                <w:sz w:val="22"/>
                <w:szCs w:val="22"/>
                <w:lang w:eastAsia="zh-TW"/>
              </w:rPr>
              <w:t>enom tek nakon što prođu 2 ned</w:t>
            </w:r>
            <w:r>
              <w:rPr>
                <w:sz w:val="22"/>
                <w:szCs w:val="22"/>
                <w:lang w:eastAsia="zh-TW"/>
              </w:rPr>
              <w:t>j</w:t>
            </w:r>
            <w:r w:rsidRPr="002E1349">
              <w:rPr>
                <w:sz w:val="22"/>
                <w:szCs w:val="22"/>
                <w:lang w:eastAsia="zh-TW"/>
              </w:rPr>
              <w:t>elje od potpune remobilizacije. Potrebno je prim</w:t>
            </w:r>
            <w:r>
              <w:rPr>
                <w:sz w:val="22"/>
                <w:szCs w:val="22"/>
                <w:lang w:eastAsia="zh-TW"/>
              </w:rPr>
              <w:t>j</w:t>
            </w:r>
            <w:r w:rsidRPr="002E1349">
              <w:rPr>
                <w:sz w:val="22"/>
                <w:szCs w:val="22"/>
                <w:lang w:eastAsia="zh-TW"/>
              </w:rPr>
              <w:t>enjivati drugu metodu kontracepcije da bi se izbegla neplanirana trudnoća.</w:t>
            </w:r>
          </w:p>
          <w:p w14:paraId="38DD10A6" w14:textId="77777777" w:rsidR="002E1349" w:rsidRPr="002E1349" w:rsidRDefault="002E1349" w:rsidP="00E609F7">
            <w:pPr>
              <w:tabs>
                <w:tab w:val="left" w:pos="284"/>
              </w:tabs>
              <w:autoSpaceDE w:val="0"/>
              <w:autoSpaceDN w:val="0"/>
              <w:adjustRightInd w:val="0"/>
              <w:jc w:val="both"/>
              <w:rPr>
                <w:sz w:val="22"/>
                <w:szCs w:val="22"/>
                <w:lang w:eastAsia="zh-TW"/>
              </w:rPr>
            </w:pPr>
          </w:p>
          <w:p w14:paraId="13D484AE" w14:textId="7489B665"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Ako prim</w:t>
            </w:r>
            <w:r>
              <w:rPr>
                <w:sz w:val="22"/>
                <w:szCs w:val="22"/>
                <w:lang w:eastAsia="zh-TW"/>
              </w:rPr>
              <w:t>j</w:t>
            </w:r>
            <w:r w:rsidRPr="002E1349">
              <w:rPr>
                <w:sz w:val="22"/>
                <w:szCs w:val="22"/>
                <w:lang w:eastAsia="zh-TW"/>
              </w:rPr>
              <w:t>ena l</w:t>
            </w:r>
            <w:r>
              <w:rPr>
                <w:sz w:val="22"/>
                <w:szCs w:val="22"/>
                <w:lang w:eastAsia="zh-TW"/>
              </w:rPr>
              <w:t>ij</w:t>
            </w:r>
            <w:r w:rsidRPr="002E1349">
              <w:rPr>
                <w:sz w:val="22"/>
                <w:szCs w:val="22"/>
                <w:lang w:eastAsia="zh-TW"/>
              </w:rPr>
              <w:t xml:space="preserve">eka </w:t>
            </w:r>
            <w:r w:rsidRPr="002E1349">
              <w:rPr>
                <w:sz w:val="22"/>
                <w:szCs w:val="22"/>
                <w:lang w:val="sr-Latn-CS"/>
              </w:rPr>
              <w:t>Yaz nije bila prethodno prekinuta, pot</w:t>
            </w:r>
            <w:r w:rsidRPr="002E1349">
              <w:rPr>
                <w:sz w:val="22"/>
                <w:szCs w:val="22"/>
                <w:lang w:eastAsia="zh-TW"/>
              </w:rPr>
              <w:t>rebno je razmotriti prim</w:t>
            </w:r>
            <w:r>
              <w:rPr>
                <w:sz w:val="22"/>
                <w:szCs w:val="22"/>
                <w:lang w:eastAsia="zh-TW"/>
              </w:rPr>
              <w:t>j</w:t>
            </w:r>
            <w:r w:rsidRPr="002E1349">
              <w:rPr>
                <w:sz w:val="22"/>
                <w:szCs w:val="22"/>
                <w:lang w:eastAsia="zh-TW"/>
              </w:rPr>
              <w:t>enu antitrombotičke terapije.</w:t>
            </w:r>
          </w:p>
        </w:tc>
      </w:tr>
      <w:tr w:rsidR="002E1349" w:rsidRPr="002E1349" w14:paraId="3434BE38"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2DAB9B34" w14:textId="7A944D72"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Pozitivna porodična anamneza (VTE kod braće, sestara ili roditelja, bilo kada, naročito ako se javila relativno ranoj životnoj dobi, npr. pr</w:t>
            </w:r>
            <w:r>
              <w:rPr>
                <w:sz w:val="22"/>
                <w:szCs w:val="22"/>
                <w:lang w:eastAsia="zh-TW"/>
              </w:rPr>
              <w:t>ij</w:t>
            </w:r>
            <w:r w:rsidRPr="002E1349">
              <w:rPr>
                <w:sz w:val="22"/>
                <w:szCs w:val="22"/>
                <w:lang w:eastAsia="zh-TW"/>
              </w:rPr>
              <w:t>e 50. godine života).</w:t>
            </w:r>
          </w:p>
        </w:tc>
        <w:tc>
          <w:tcPr>
            <w:tcW w:w="4979" w:type="dxa"/>
            <w:tcBorders>
              <w:top w:val="single" w:sz="4" w:space="0" w:color="auto"/>
              <w:left w:val="single" w:sz="4" w:space="0" w:color="auto"/>
              <w:bottom w:val="single" w:sz="4" w:space="0" w:color="auto"/>
              <w:right w:val="single" w:sz="4" w:space="0" w:color="auto"/>
            </w:tcBorders>
            <w:hideMark/>
          </w:tcPr>
          <w:p w14:paraId="2B6DF3F5" w14:textId="7AD5E33B"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Ako se sumnja na nasl</w:t>
            </w:r>
            <w:r>
              <w:rPr>
                <w:sz w:val="22"/>
                <w:szCs w:val="22"/>
                <w:lang w:eastAsia="zh-TW"/>
              </w:rPr>
              <w:t>j</w:t>
            </w:r>
            <w:r w:rsidRPr="002E1349">
              <w:rPr>
                <w:sz w:val="22"/>
                <w:szCs w:val="22"/>
                <w:lang w:eastAsia="zh-TW"/>
              </w:rPr>
              <w:t>ednu predispoziciju, ženu treba uputiti kod specijaliste radi sav</w:t>
            </w:r>
            <w:r>
              <w:rPr>
                <w:sz w:val="22"/>
                <w:szCs w:val="22"/>
                <w:lang w:eastAsia="zh-TW"/>
              </w:rPr>
              <w:t>j</w:t>
            </w:r>
            <w:r w:rsidRPr="002E1349">
              <w:rPr>
                <w:sz w:val="22"/>
                <w:szCs w:val="22"/>
                <w:lang w:eastAsia="zh-TW"/>
              </w:rPr>
              <w:t>etovanja, pr</w:t>
            </w:r>
            <w:r>
              <w:rPr>
                <w:sz w:val="22"/>
                <w:szCs w:val="22"/>
                <w:lang w:eastAsia="zh-TW"/>
              </w:rPr>
              <w:t>ij</w:t>
            </w:r>
            <w:r w:rsidRPr="002E1349">
              <w:rPr>
                <w:sz w:val="22"/>
                <w:szCs w:val="22"/>
                <w:lang w:eastAsia="zh-TW"/>
              </w:rPr>
              <w:t>e nego što se donese odluka o prim</w:t>
            </w:r>
            <w:r>
              <w:rPr>
                <w:sz w:val="22"/>
                <w:szCs w:val="22"/>
                <w:lang w:eastAsia="zh-TW"/>
              </w:rPr>
              <w:t>j</w:t>
            </w:r>
            <w:r w:rsidRPr="002E1349">
              <w:rPr>
                <w:sz w:val="22"/>
                <w:szCs w:val="22"/>
                <w:lang w:eastAsia="zh-TW"/>
              </w:rPr>
              <w:t>eni bilo kog KHK.</w:t>
            </w:r>
          </w:p>
        </w:tc>
      </w:tr>
      <w:tr w:rsidR="002E1349" w:rsidRPr="002E1349" w14:paraId="42EB0D79"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6672375E"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Druga medicinska stanja povezana sa VTE</w:t>
            </w:r>
          </w:p>
        </w:tc>
        <w:tc>
          <w:tcPr>
            <w:tcW w:w="4979" w:type="dxa"/>
            <w:tcBorders>
              <w:top w:val="single" w:sz="4" w:space="0" w:color="auto"/>
              <w:left w:val="single" w:sz="4" w:space="0" w:color="auto"/>
              <w:bottom w:val="single" w:sz="4" w:space="0" w:color="auto"/>
              <w:right w:val="single" w:sz="4" w:space="0" w:color="auto"/>
            </w:tcBorders>
            <w:hideMark/>
          </w:tcPr>
          <w:p w14:paraId="46C306DC" w14:textId="00F58F82"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Karcinom, sistemski eritemski lupus, hemolitičko-uremijski sindrom, hronična inflamatorna bolest cr</w:t>
            </w:r>
            <w:r>
              <w:rPr>
                <w:sz w:val="22"/>
                <w:szCs w:val="22"/>
                <w:lang w:eastAsia="zh-TW"/>
              </w:rPr>
              <w:t>ij</w:t>
            </w:r>
            <w:r w:rsidRPr="002E1349">
              <w:rPr>
                <w:sz w:val="22"/>
                <w:szCs w:val="22"/>
                <w:lang w:eastAsia="zh-TW"/>
              </w:rPr>
              <w:t>eva (</w:t>
            </w:r>
            <w:r w:rsidRPr="002E1349">
              <w:rPr>
                <w:i/>
                <w:sz w:val="22"/>
                <w:szCs w:val="22"/>
                <w:lang w:eastAsia="zh-TW"/>
              </w:rPr>
              <w:t>Chron-</w:t>
            </w:r>
            <w:r w:rsidRPr="002E1349">
              <w:rPr>
                <w:sz w:val="22"/>
                <w:szCs w:val="22"/>
                <w:lang w:eastAsia="zh-TW"/>
              </w:rPr>
              <w:t>ova bolest ili ulcerozni kolitis) i anemija srpastih ćelija.</w:t>
            </w:r>
          </w:p>
        </w:tc>
      </w:tr>
      <w:tr w:rsidR="002E1349" w:rsidRPr="002E1349" w14:paraId="09DAE785"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4E70B5D8"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Starije životno doba</w:t>
            </w:r>
          </w:p>
        </w:tc>
        <w:tc>
          <w:tcPr>
            <w:tcW w:w="4979" w:type="dxa"/>
            <w:tcBorders>
              <w:top w:val="single" w:sz="4" w:space="0" w:color="auto"/>
              <w:left w:val="single" w:sz="4" w:space="0" w:color="auto"/>
              <w:bottom w:val="single" w:sz="4" w:space="0" w:color="auto"/>
              <w:right w:val="single" w:sz="4" w:space="0" w:color="auto"/>
            </w:tcBorders>
            <w:hideMark/>
          </w:tcPr>
          <w:p w14:paraId="54FD05F8" w14:textId="3C4AF43E" w:rsidR="002E1349" w:rsidRPr="002E1349" w:rsidRDefault="002E1349" w:rsidP="00E609F7">
            <w:pPr>
              <w:tabs>
                <w:tab w:val="left" w:pos="284"/>
              </w:tabs>
              <w:autoSpaceDE w:val="0"/>
              <w:autoSpaceDN w:val="0"/>
              <w:adjustRightInd w:val="0"/>
              <w:jc w:val="both"/>
              <w:rPr>
                <w:sz w:val="22"/>
                <w:szCs w:val="22"/>
                <w:lang w:eastAsia="zh-TW"/>
              </w:rPr>
            </w:pPr>
            <w:r>
              <w:rPr>
                <w:sz w:val="22"/>
                <w:szCs w:val="22"/>
                <w:lang w:eastAsia="zh-TW"/>
              </w:rPr>
              <w:t>Naročito nakon</w:t>
            </w:r>
            <w:r w:rsidRPr="002E1349">
              <w:rPr>
                <w:sz w:val="22"/>
                <w:szCs w:val="22"/>
                <w:lang w:eastAsia="zh-TW"/>
              </w:rPr>
              <w:t xml:space="preserve"> 35. godine života</w:t>
            </w:r>
          </w:p>
        </w:tc>
      </w:tr>
    </w:tbl>
    <w:p w14:paraId="2DF0866D" w14:textId="77777777" w:rsidR="002E1349" w:rsidRPr="002E1349" w:rsidRDefault="002E1349" w:rsidP="00E609F7">
      <w:pPr>
        <w:tabs>
          <w:tab w:val="left" w:pos="284"/>
        </w:tabs>
        <w:autoSpaceDE w:val="0"/>
        <w:autoSpaceDN w:val="0"/>
        <w:adjustRightInd w:val="0"/>
        <w:jc w:val="both"/>
        <w:rPr>
          <w:i/>
          <w:iCs/>
          <w:sz w:val="22"/>
          <w:szCs w:val="22"/>
        </w:rPr>
      </w:pPr>
    </w:p>
    <w:p w14:paraId="41D7C43A" w14:textId="77777777" w:rsidR="002E1349" w:rsidRPr="002E1349" w:rsidRDefault="002E1349" w:rsidP="00E609F7">
      <w:pPr>
        <w:tabs>
          <w:tab w:val="left" w:pos="284"/>
        </w:tabs>
        <w:autoSpaceDE w:val="0"/>
        <w:autoSpaceDN w:val="0"/>
        <w:adjustRightInd w:val="0"/>
        <w:jc w:val="both"/>
        <w:rPr>
          <w:sz w:val="22"/>
          <w:szCs w:val="22"/>
        </w:rPr>
      </w:pPr>
      <w:r w:rsidRPr="002E1349">
        <w:rPr>
          <w:sz w:val="22"/>
          <w:szCs w:val="22"/>
        </w:rPr>
        <w:t>Nema konsenzusa o mogućoj ulozi varikoznih vena i površinskog tromboflebitisa u nastanku ili progresiji venske tromboze.</w:t>
      </w:r>
    </w:p>
    <w:p w14:paraId="0D8FC0F0" w14:textId="77777777" w:rsidR="002E1349" w:rsidRPr="002E1349" w:rsidRDefault="002E1349" w:rsidP="00E609F7">
      <w:pPr>
        <w:tabs>
          <w:tab w:val="left" w:pos="284"/>
        </w:tabs>
        <w:autoSpaceDE w:val="0"/>
        <w:autoSpaceDN w:val="0"/>
        <w:adjustRightInd w:val="0"/>
        <w:jc w:val="both"/>
        <w:rPr>
          <w:sz w:val="22"/>
          <w:szCs w:val="22"/>
        </w:rPr>
      </w:pPr>
    </w:p>
    <w:p w14:paraId="2FA7583F" w14:textId="38C607BD" w:rsidR="002E1349" w:rsidRDefault="002E1349" w:rsidP="00E609F7">
      <w:pPr>
        <w:tabs>
          <w:tab w:val="left" w:pos="540"/>
          <w:tab w:val="left" w:pos="569"/>
        </w:tabs>
        <w:jc w:val="both"/>
        <w:rPr>
          <w:sz w:val="22"/>
          <w:szCs w:val="22"/>
        </w:rPr>
      </w:pPr>
      <w:r w:rsidRPr="002E1349">
        <w:rPr>
          <w:sz w:val="22"/>
          <w:szCs w:val="22"/>
        </w:rPr>
        <w:t>Mora se uzeti u obzir povećan rizik od tromboembolije u trudnoći, a posebno u periodu od 6 ned</w:t>
      </w:r>
      <w:r>
        <w:rPr>
          <w:sz w:val="22"/>
          <w:szCs w:val="22"/>
        </w:rPr>
        <w:t>jelja nakon</w:t>
      </w:r>
      <w:r w:rsidRPr="002E1349">
        <w:rPr>
          <w:sz w:val="22"/>
          <w:szCs w:val="22"/>
        </w:rPr>
        <w:t xml:space="preserve"> porođaja (za informacije o "Tr</w:t>
      </w:r>
      <w:r>
        <w:rPr>
          <w:sz w:val="22"/>
          <w:szCs w:val="22"/>
        </w:rPr>
        <w:t>udnoći i dojenju" pogledati dio</w:t>
      </w:r>
      <w:r w:rsidRPr="002E1349">
        <w:rPr>
          <w:sz w:val="22"/>
          <w:szCs w:val="22"/>
        </w:rPr>
        <w:t xml:space="preserve"> 4.6).</w:t>
      </w:r>
    </w:p>
    <w:p w14:paraId="3FF06793" w14:textId="77777777" w:rsidR="002E1349" w:rsidRDefault="002E1349" w:rsidP="00E609F7">
      <w:pPr>
        <w:tabs>
          <w:tab w:val="left" w:pos="540"/>
          <w:tab w:val="left" w:pos="569"/>
        </w:tabs>
        <w:jc w:val="both"/>
        <w:rPr>
          <w:sz w:val="22"/>
          <w:szCs w:val="22"/>
        </w:rPr>
      </w:pPr>
    </w:p>
    <w:p w14:paraId="1AC606E0" w14:textId="77777777" w:rsidR="002E1349" w:rsidRPr="002E1349" w:rsidRDefault="002E1349" w:rsidP="00E609F7">
      <w:pPr>
        <w:tabs>
          <w:tab w:val="left" w:pos="284"/>
        </w:tabs>
        <w:autoSpaceDE w:val="0"/>
        <w:autoSpaceDN w:val="0"/>
        <w:adjustRightInd w:val="0"/>
        <w:jc w:val="both"/>
        <w:rPr>
          <w:b/>
          <w:sz w:val="22"/>
          <w:szCs w:val="22"/>
          <w:u w:val="single"/>
          <w:lang w:eastAsia="zh-TW"/>
        </w:rPr>
      </w:pPr>
      <w:r w:rsidRPr="002E1349">
        <w:rPr>
          <w:b/>
          <w:sz w:val="22"/>
          <w:szCs w:val="22"/>
          <w:u w:val="single"/>
          <w:lang w:eastAsia="zh-TW"/>
        </w:rPr>
        <w:t>Simptomi VTE (tromboze dubokih vena i plućne embolije)</w:t>
      </w:r>
    </w:p>
    <w:p w14:paraId="3A026E35" w14:textId="7CD387B5"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U slučaju pojave simptoma VTE, ženama treba sav</w:t>
      </w:r>
      <w:r>
        <w:rPr>
          <w:sz w:val="22"/>
          <w:szCs w:val="22"/>
          <w:lang w:eastAsia="zh-TW"/>
        </w:rPr>
        <w:t>j</w:t>
      </w:r>
      <w:r w:rsidRPr="002E1349">
        <w:rPr>
          <w:sz w:val="22"/>
          <w:szCs w:val="22"/>
          <w:lang w:eastAsia="zh-TW"/>
        </w:rPr>
        <w:t>etovati da odmah zatraže medicinsku pomoć i obav</w:t>
      </w:r>
      <w:r>
        <w:rPr>
          <w:sz w:val="22"/>
          <w:szCs w:val="22"/>
          <w:lang w:eastAsia="zh-TW"/>
        </w:rPr>
        <w:t>ij</w:t>
      </w:r>
      <w:r w:rsidRPr="002E1349">
        <w:rPr>
          <w:sz w:val="22"/>
          <w:szCs w:val="22"/>
          <w:lang w:eastAsia="zh-TW"/>
        </w:rPr>
        <w:t>este l</w:t>
      </w:r>
      <w:r>
        <w:rPr>
          <w:sz w:val="22"/>
          <w:szCs w:val="22"/>
          <w:lang w:eastAsia="zh-TW"/>
        </w:rPr>
        <w:t>j</w:t>
      </w:r>
      <w:r w:rsidRPr="002E1349">
        <w:rPr>
          <w:sz w:val="22"/>
          <w:szCs w:val="22"/>
          <w:lang w:eastAsia="zh-TW"/>
        </w:rPr>
        <w:t>ekara da uzimaju KHK.</w:t>
      </w:r>
    </w:p>
    <w:p w14:paraId="0A4AAEE4" w14:textId="77777777" w:rsidR="002E1349" w:rsidRPr="002E1349" w:rsidRDefault="002E1349" w:rsidP="00E609F7">
      <w:pPr>
        <w:tabs>
          <w:tab w:val="left" w:pos="284"/>
        </w:tabs>
        <w:autoSpaceDE w:val="0"/>
        <w:autoSpaceDN w:val="0"/>
        <w:adjustRightInd w:val="0"/>
        <w:jc w:val="both"/>
        <w:rPr>
          <w:sz w:val="22"/>
          <w:szCs w:val="22"/>
          <w:lang w:eastAsia="zh-TW"/>
        </w:rPr>
      </w:pPr>
    </w:p>
    <w:p w14:paraId="6E2406D0"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Simptomi tromboze dubokih vena (TDV) mogu uključivati:</w:t>
      </w:r>
    </w:p>
    <w:p w14:paraId="77265D49" w14:textId="77777777" w:rsidR="002E1349" w:rsidRPr="002E1349" w:rsidRDefault="002E1349" w:rsidP="00E609F7">
      <w:pPr>
        <w:numPr>
          <w:ilvl w:val="1"/>
          <w:numId w:val="14"/>
        </w:numPr>
        <w:tabs>
          <w:tab w:val="left" w:pos="284"/>
        </w:tabs>
        <w:autoSpaceDE w:val="0"/>
        <w:autoSpaceDN w:val="0"/>
        <w:adjustRightInd w:val="0"/>
        <w:ind w:left="720"/>
        <w:jc w:val="both"/>
        <w:rPr>
          <w:sz w:val="22"/>
          <w:szCs w:val="22"/>
          <w:lang w:eastAsia="zh-TW"/>
        </w:rPr>
      </w:pPr>
      <w:r w:rsidRPr="002E1349">
        <w:rPr>
          <w:sz w:val="22"/>
          <w:szCs w:val="22"/>
          <w:lang w:eastAsia="zh-TW"/>
        </w:rPr>
        <w:t>unilateralno oticanje noge i/ili stopala ili oticanje duž vene na nozi</w:t>
      </w:r>
    </w:p>
    <w:p w14:paraId="15D59FF3" w14:textId="44D894FD" w:rsidR="002E1349" w:rsidRPr="002E1349" w:rsidRDefault="002E1349" w:rsidP="00E609F7">
      <w:pPr>
        <w:numPr>
          <w:ilvl w:val="1"/>
          <w:numId w:val="15"/>
        </w:numPr>
        <w:tabs>
          <w:tab w:val="left" w:pos="284"/>
        </w:tabs>
        <w:autoSpaceDE w:val="0"/>
        <w:autoSpaceDN w:val="0"/>
        <w:adjustRightInd w:val="0"/>
        <w:ind w:left="720"/>
        <w:jc w:val="both"/>
        <w:rPr>
          <w:sz w:val="22"/>
          <w:szCs w:val="22"/>
          <w:lang w:eastAsia="zh-TW"/>
        </w:rPr>
      </w:pPr>
      <w:r>
        <w:rPr>
          <w:sz w:val="22"/>
          <w:szCs w:val="22"/>
          <w:lang w:eastAsia="zh-TW"/>
        </w:rPr>
        <w:t>bol ili osje</w:t>
      </w:r>
      <w:r w:rsidRPr="002E1349">
        <w:rPr>
          <w:sz w:val="22"/>
          <w:szCs w:val="22"/>
          <w:lang w:eastAsia="zh-TW"/>
        </w:rPr>
        <w:t>tljivost noge koji se mogu os</w:t>
      </w:r>
      <w:r>
        <w:rPr>
          <w:sz w:val="22"/>
          <w:szCs w:val="22"/>
          <w:lang w:eastAsia="zh-TW"/>
        </w:rPr>
        <w:t>j</w:t>
      </w:r>
      <w:r w:rsidRPr="002E1349">
        <w:rPr>
          <w:sz w:val="22"/>
          <w:szCs w:val="22"/>
          <w:lang w:eastAsia="zh-TW"/>
        </w:rPr>
        <w:t>ećati samo tokom stajanja ili hodanja</w:t>
      </w:r>
    </w:p>
    <w:p w14:paraId="3F65EC71" w14:textId="2419311C" w:rsidR="002E1349" w:rsidRPr="002E1349" w:rsidRDefault="002E1349" w:rsidP="00E609F7">
      <w:pPr>
        <w:numPr>
          <w:ilvl w:val="0"/>
          <w:numId w:val="13"/>
        </w:numPr>
        <w:tabs>
          <w:tab w:val="left" w:pos="284"/>
        </w:tabs>
        <w:autoSpaceDE w:val="0"/>
        <w:autoSpaceDN w:val="0"/>
        <w:adjustRightInd w:val="0"/>
        <w:jc w:val="both"/>
        <w:rPr>
          <w:sz w:val="22"/>
          <w:szCs w:val="22"/>
          <w:lang w:eastAsia="zh-TW"/>
        </w:rPr>
      </w:pPr>
      <w:r w:rsidRPr="002E1349">
        <w:rPr>
          <w:sz w:val="22"/>
          <w:szCs w:val="22"/>
          <w:lang w:eastAsia="zh-TW"/>
        </w:rPr>
        <w:t>povećana toplota zahvaćene noge; crvenilo ili prom</w:t>
      </w:r>
      <w:r>
        <w:rPr>
          <w:sz w:val="22"/>
          <w:szCs w:val="22"/>
          <w:lang w:eastAsia="zh-TW"/>
        </w:rPr>
        <w:t>j</w:t>
      </w:r>
      <w:r w:rsidRPr="002E1349">
        <w:rPr>
          <w:sz w:val="22"/>
          <w:szCs w:val="22"/>
          <w:lang w:eastAsia="zh-TW"/>
        </w:rPr>
        <w:t>ena boje kože na nozi</w:t>
      </w:r>
    </w:p>
    <w:p w14:paraId="442C899C" w14:textId="77777777" w:rsidR="002E1349" w:rsidRPr="002E1349" w:rsidRDefault="002E1349" w:rsidP="00E609F7">
      <w:pPr>
        <w:tabs>
          <w:tab w:val="left" w:pos="284"/>
        </w:tabs>
        <w:autoSpaceDE w:val="0"/>
        <w:autoSpaceDN w:val="0"/>
        <w:adjustRightInd w:val="0"/>
        <w:ind w:left="720"/>
        <w:jc w:val="both"/>
        <w:rPr>
          <w:sz w:val="22"/>
          <w:szCs w:val="22"/>
          <w:lang w:eastAsia="zh-TW"/>
        </w:rPr>
      </w:pPr>
    </w:p>
    <w:p w14:paraId="7BA80859"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Simptomi plućne embolije (PE) mogu uključivati:</w:t>
      </w:r>
    </w:p>
    <w:p w14:paraId="78554700" w14:textId="77777777" w:rsidR="002E1349" w:rsidRPr="002E1349" w:rsidRDefault="002E1349" w:rsidP="00E609F7">
      <w:pPr>
        <w:numPr>
          <w:ilvl w:val="1"/>
          <w:numId w:val="16"/>
        </w:numPr>
        <w:tabs>
          <w:tab w:val="left" w:pos="284"/>
          <w:tab w:val="num" w:pos="720"/>
        </w:tabs>
        <w:autoSpaceDE w:val="0"/>
        <w:autoSpaceDN w:val="0"/>
        <w:adjustRightInd w:val="0"/>
        <w:ind w:left="720"/>
        <w:jc w:val="both"/>
        <w:rPr>
          <w:sz w:val="22"/>
          <w:szCs w:val="22"/>
          <w:lang w:eastAsia="zh-TW"/>
        </w:rPr>
      </w:pPr>
      <w:r w:rsidRPr="002E1349">
        <w:rPr>
          <w:sz w:val="22"/>
          <w:szCs w:val="22"/>
          <w:lang w:eastAsia="zh-TW"/>
        </w:rPr>
        <w:t>iznenadna pojava neobjašnjivog nedostatka vazduha ili ubrzanog disanja</w:t>
      </w:r>
    </w:p>
    <w:p w14:paraId="7A91B0D3" w14:textId="77777777" w:rsidR="002E1349" w:rsidRPr="002E1349" w:rsidRDefault="002E1349" w:rsidP="00E609F7">
      <w:pPr>
        <w:numPr>
          <w:ilvl w:val="1"/>
          <w:numId w:val="16"/>
        </w:numPr>
        <w:tabs>
          <w:tab w:val="left" w:pos="284"/>
          <w:tab w:val="num" w:pos="720"/>
        </w:tabs>
        <w:autoSpaceDE w:val="0"/>
        <w:autoSpaceDN w:val="0"/>
        <w:adjustRightInd w:val="0"/>
        <w:ind w:left="720"/>
        <w:jc w:val="both"/>
        <w:rPr>
          <w:sz w:val="22"/>
          <w:szCs w:val="22"/>
          <w:lang w:eastAsia="zh-TW"/>
        </w:rPr>
      </w:pPr>
      <w:r w:rsidRPr="002E1349">
        <w:rPr>
          <w:sz w:val="22"/>
          <w:szCs w:val="22"/>
          <w:lang w:eastAsia="zh-TW"/>
        </w:rPr>
        <w:t>iznenadni kašalj koji može biti udružen sa hemoptizijom</w:t>
      </w:r>
    </w:p>
    <w:p w14:paraId="42398929" w14:textId="77777777" w:rsidR="002E1349" w:rsidRPr="002E1349" w:rsidRDefault="002E1349" w:rsidP="00E609F7">
      <w:pPr>
        <w:numPr>
          <w:ilvl w:val="1"/>
          <w:numId w:val="16"/>
        </w:numPr>
        <w:tabs>
          <w:tab w:val="left" w:pos="284"/>
          <w:tab w:val="num" w:pos="720"/>
        </w:tabs>
        <w:autoSpaceDE w:val="0"/>
        <w:autoSpaceDN w:val="0"/>
        <w:adjustRightInd w:val="0"/>
        <w:ind w:left="720"/>
        <w:jc w:val="both"/>
        <w:rPr>
          <w:sz w:val="22"/>
          <w:szCs w:val="22"/>
          <w:lang w:eastAsia="zh-TW"/>
        </w:rPr>
      </w:pPr>
      <w:r w:rsidRPr="002E1349">
        <w:rPr>
          <w:sz w:val="22"/>
          <w:szCs w:val="22"/>
          <w:lang w:eastAsia="zh-TW"/>
        </w:rPr>
        <w:t>oštar bol u grudima</w:t>
      </w:r>
    </w:p>
    <w:p w14:paraId="344FC323" w14:textId="77777777" w:rsidR="002E1349" w:rsidRPr="002E1349" w:rsidRDefault="002E1349" w:rsidP="00E609F7">
      <w:pPr>
        <w:numPr>
          <w:ilvl w:val="1"/>
          <w:numId w:val="16"/>
        </w:numPr>
        <w:tabs>
          <w:tab w:val="left" w:pos="284"/>
          <w:tab w:val="num" w:pos="720"/>
        </w:tabs>
        <w:autoSpaceDE w:val="0"/>
        <w:autoSpaceDN w:val="0"/>
        <w:adjustRightInd w:val="0"/>
        <w:ind w:left="720"/>
        <w:jc w:val="both"/>
        <w:rPr>
          <w:sz w:val="22"/>
          <w:szCs w:val="22"/>
          <w:lang w:eastAsia="zh-TW"/>
        </w:rPr>
      </w:pPr>
      <w:r w:rsidRPr="002E1349">
        <w:rPr>
          <w:sz w:val="22"/>
          <w:szCs w:val="22"/>
          <w:lang w:eastAsia="zh-TW"/>
        </w:rPr>
        <w:t>jaka ošamućenost ili vrtoglavica</w:t>
      </w:r>
    </w:p>
    <w:p w14:paraId="72FDD600" w14:textId="77777777" w:rsidR="002E1349" w:rsidRPr="002E1349" w:rsidRDefault="002E1349" w:rsidP="00E609F7">
      <w:pPr>
        <w:numPr>
          <w:ilvl w:val="1"/>
          <w:numId w:val="16"/>
        </w:numPr>
        <w:tabs>
          <w:tab w:val="left" w:pos="284"/>
          <w:tab w:val="num" w:pos="720"/>
        </w:tabs>
        <w:autoSpaceDE w:val="0"/>
        <w:autoSpaceDN w:val="0"/>
        <w:adjustRightInd w:val="0"/>
        <w:ind w:left="720"/>
        <w:jc w:val="both"/>
        <w:rPr>
          <w:sz w:val="22"/>
          <w:szCs w:val="22"/>
          <w:lang w:eastAsia="zh-TW"/>
        </w:rPr>
      </w:pPr>
      <w:r w:rsidRPr="002E1349">
        <w:rPr>
          <w:sz w:val="22"/>
          <w:szCs w:val="22"/>
          <w:lang w:eastAsia="zh-TW"/>
        </w:rPr>
        <w:t>ubrzan ili nepravilan rad srca</w:t>
      </w:r>
    </w:p>
    <w:p w14:paraId="0F07B85C" w14:textId="77777777" w:rsidR="002E1349" w:rsidRPr="002E1349" w:rsidRDefault="002E1349" w:rsidP="00E609F7">
      <w:pPr>
        <w:tabs>
          <w:tab w:val="left" w:pos="284"/>
        </w:tabs>
        <w:autoSpaceDE w:val="0"/>
        <w:autoSpaceDN w:val="0"/>
        <w:adjustRightInd w:val="0"/>
        <w:jc w:val="both"/>
        <w:rPr>
          <w:iCs/>
          <w:sz w:val="22"/>
          <w:szCs w:val="22"/>
        </w:rPr>
      </w:pPr>
    </w:p>
    <w:p w14:paraId="36386CBA" w14:textId="77777777" w:rsidR="002E1349" w:rsidRPr="002E1349" w:rsidRDefault="002E1349" w:rsidP="00E609F7">
      <w:pPr>
        <w:tabs>
          <w:tab w:val="left" w:pos="284"/>
        </w:tabs>
        <w:spacing w:line="288" w:lineRule="auto"/>
        <w:jc w:val="both"/>
        <w:rPr>
          <w:sz w:val="22"/>
          <w:szCs w:val="22"/>
          <w:lang w:val="sr-Latn-CS"/>
        </w:rPr>
      </w:pPr>
      <w:r w:rsidRPr="002E1349">
        <w:rPr>
          <w:sz w:val="22"/>
          <w:szCs w:val="22"/>
          <w:lang w:eastAsia="zh-TW"/>
        </w:rPr>
        <w:t xml:space="preserve">Neki od ovih simptoma (npr. nedostatak vazduha, kašalj) nisu specifični i </w:t>
      </w:r>
      <w:r w:rsidRPr="002E1349">
        <w:rPr>
          <w:sz w:val="22"/>
          <w:szCs w:val="22"/>
          <w:lang w:val="sr-Latn-CS"/>
        </w:rPr>
        <w:t>mogu se pogre</w:t>
      </w:r>
      <w:r w:rsidRPr="002E1349">
        <w:rPr>
          <w:sz w:val="22"/>
          <w:szCs w:val="22"/>
        </w:rPr>
        <w:t>šno protumačiti</w:t>
      </w:r>
      <w:r w:rsidRPr="002E1349">
        <w:rPr>
          <w:sz w:val="22"/>
          <w:szCs w:val="22"/>
          <w:lang w:val="sr-Latn-CS"/>
        </w:rPr>
        <w:t xml:space="preserve"> kao uobičajeni ili manje ozbiljni neželjeni događaji (npr. infekcije respiratornog trakta). </w:t>
      </w:r>
    </w:p>
    <w:p w14:paraId="2DAFE41A" w14:textId="77777777" w:rsidR="002E1349" w:rsidRPr="002E1349" w:rsidRDefault="002E1349" w:rsidP="00E609F7">
      <w:pPr>
        <w:tabs>
          <w:tab w:val="left" w:pos="284"/>
        </w:tabs>
        <w:spacing w:line="288" w:lineRule="auto"/>
        <w:jc w:val="both"/>
        <w:rPr>
          <w:sz w:val="22"/>
          <w:szCs w:val="22"/>
          <w:lang w:val="sr-Latn-CS" w:eastAsia="zh-TW"/>
        </w:rPr>
      </w:pPr>
      <w:r w:rsidRPr="002E1349">
        <w:rPr>
          <w:sz w:val="22"/>
          <w:szCs w:val="22"/>
          <w:lang w:eastAsia="zh-TW"/>
        </w:rPr>
        <w:t>Drugi</w:t>
      </w:r>
      <w:r w:rsidRPr="002E1349">
        <w:rPr>
          <w:sz w:val="22"/>
          <w:szCs w:val="22"/>
          <w:lang w:val="sr-Latn-CS" w:eastAsia="zh-TW"/>
        </w:rPr>
        <w:t xml:space="preserve"> </w:t>
      </w:r>
      <w:r w:rsidRPr="002E1349">
        <w:rPr>
          <w:sz w:val="22"/>
          <w:szCs w:val="22"/>
          <w:lang w:eastAsia="zh-TW"/>
        </w:rPr>
        <w:t>znaci</w:t>
      </w:r>
      <w:r w:rsidRPr="002E1349">
        <w:rPr>
          <w:sz w:val="22"/>
          <w:szCs w:val="22"/>
          <w:lang w:val="sr-Latn-CS" w:eastAsia="zh-TW"/>
        </w:rPr>
        <w:t xml:space="preserve"> </w:t>
      </w:r>
      <w:r w:rsidRPr="002E1349">
        <w:rPr>
          <w:sz w:val="22"/>
          <w:szCs w:val="22"/>
          <w:lang w:eastAsia="zh-TW"/>
        </w:rPr>
        <w:t>okluzije</w:t>
      </w:r>
      <w:r w:rsidRPr="002E1349">
        <w:rPr>
          <w:sz w:val="22"/>
          <w:szCs w:val="22"/>
          <w:lang w:val="sr-Latn-CS" w:eastAsia="zh-TW"/>
        </w:rPr>
        <w:t xml:space="preserve"> </w:t>
      </w:r>
      <w:r w:rsidRPr="002E1349">
        <w:rPr>
          <w:sz w:val="22"/>
          <w:szCs w:val="22"/>
          <w:lang w:eastAsia="zh-TW"/>
        </w:rPr>
        <w:t>krvnog</w:t>
      </w:r>
      <w:r w:rsidRPr="002E1349">
        <w:rPr>
          <w:sz w:val="22"/>
          <w:szCs w:val="22"/>
          <w:lang w:val="sr-Latn-CS" w:eastAsia="zh-TW"/>
        </w:rPr>
        <w:t xml:space="preserve"> </w:t>
      </w:r>
      <w:r w:rsidRPr="002E1349">
        <w:rPr>
          <w:sz w:val="22"/>
          <w:szCs w:val="22"/>
          <w:lang w:eastAsia="zh-TW"/>
        </w:rPr>
        <w:t>suda</w:t>
      </w:r>
      <w:r w:rsidRPr="002E1349">
        <w:rPr>
          <w:sz w:val="22"/>
          <w:szCs w:val="22"/>
          <w:lang w:val="sr-Latn-CS" w:eastAsia="zh-TW"/>
        </w:rPr>
        <w:t xml:space="preserve"> </w:t>
      </w:r>
      <w:r w:rsidRPr="002E1349">
        <w:rPr>
          <w:sz w:val="22"/>
          <w:szCs w:val="22"/>
          <w:lang w:eastAsia="zh-TW"/>
        </w:rPr>
        <w:t>mogu</w:t>
      </w:r>
      <w:r w:rsidRPr="002E1349">
        <w:rPr>
          <w:sz w:val="22"/>
          <w:szCs w:val="22"/>
          <w:lang w:val="sr-Latn-CS" w:eastAsia="zh-TW"/>
        </w:rPr>
        <w:t xml:space="preserve"> </w:t>
      </w:r>
      <w:r w:rsidRPr="002E1349">
        <w:rPr>
          <w:sz w:val="22"/>
          <w:szCs w:val="22"/>
          <w:lang w:eastAsia="zh-TW"/>
        </w:rPr>
        <w:t>uklju</w:t>
      </w:r>
      <w:r w:rsidRPr="002E1349">
        <w:rPr>
          <w:sz w:val="22"/>
          <w:szCs w:val="22"/>
          <w:lang w:val="sr-Latn-CS" w:eastAsia="zh-TW"/>
        </w:rPr>
        <w:t>č</w:t>
      </w:r>
      <w:r w:rsidRPr="002E1349">
        <w:rPr>
          <w:sz w:val="22"/>
          <w:szCs w:val="22"/>
          <w:lang w:eastAsia="zh-TW"/>
        </w:rPr>
        <w:t>ivati</w:t>
      </w:r>
      <w:r w:rsidRPr="002E1349">
        <w:rPr>
          <w:sz w:val="22"/>
          <w:szCs w:val="22"/>
          <w:lang w:val="sr-Latn-CS" w:eastAsia="zh-TW"/>
        </w:rPr>
        <w:t xml:space="preserve">: </w:t>
      </w:r>
      <w:r w:rsidRPr="002E1349">
        <w:rPr>
          <w:sz w:val="22"/>
          <w:szCs w:val="22"/>
          <w:lang w:eastAsia="zh-TW"/>
        </w:rPr>
        <w:t>iznenadni</w:t>
      </w:r>
      <w:r w:rsidRPr="002E1349">
        <w:rPr>
          <w:sz w:val="22"/>
          <w:szCs w:val="22"/>
          <w:lang w:val="sr-Latn-CS" w:eastAsia="zh-TW"/>
        </w:rPr>
        <w:t xml:space="preserve"> </w:t>
      </w:r>
      <w:r w:rsidRPr="002E1349">
        <w:rPr>
          <w:sz w:val="22"/>
          <w:szCs w:val="22"/>
          <w:lang w:eastAsia="zh-TW"/>
        </w:rPr>
        <w:t>bol</w:t>
      </w:r>
      <w:r w:rsidRPr="002E1349">
        <w:rPr>
          <w:sz w:val="22"/>
          <w:szCs w:val="22"/>
          <w:lang w:val="sr-Latn-CS" w:eastAsia="zh-TW"/>
        </w:rPr>
        <w:t xml:space="preserve">, </w:t>
      </w:r>
      <w:r w:rsidRPr="002E1349">
        <w:rPr>
          <w:sz w:val="22"/>
          <w:szCs w:val="22"/>
          <w:lang w:eastAsia="zh-TW"/>
        </w:rPr>
        <w:t>oticanje</w:t>
      </w:r>
      <w:r w:rsidRPr="002E1349">
        <w:rPr>
          <w:sz w:val="22"/>
          <w:szCs w:val="22"/>
          <w:lang w:val="sr-Latn-CS" w:eastAsia="zh-TW"/>
        </w:rPr>
        <w:t xml:space="preserve"> </w:t>
      </w:r>
      <w:r w:rsidRPr="002E1349">
        <w:rPr>
          <w:sz w:val="22"/>
          <w:szCs w:val="22"/>
          <w:lang w:eastAsia="zh-TW"/>
        </w:rPr>
        <w:t>i</w:t>
      </w:r>
      <w:r w:rsidRPr="002E1349">
        <w:rPr>
          <w:sz w:val="22"/>
          <w:szCs w:val="22"/>
          <w:lang w:val="sr-Latn-CS" w:eastAsia="zh-TW"/>
        </w:rPr>
        <w:t xml:space="preserve"> </w:t>
      </w:r>
      <w:r w:rsidRPr="002E1349">
        <w:rPr>
          <w:sz w:val="22"/>
          <w:szCs w:val="22"/>
          <w:lang w:eastAsia="zh-TW"/>
        </w:rPr>
        <w:t>plavi</w:t>
      </w:r>
      <w:r w:rsidRPr="002E1349">
        <w:rPr>
          <w:sz w:val="22"/>
          <w:szCs w:val="22"/>
          <w:lang w:val="sr-Latn-CS" w:eastAsia="zh-TW"/>
        </w:rPr>
        <w:t>č</w:t>
      </w:r>
      <w:r w:rsidRPr="002E1349">
        <w:rPr>
          <w:sz w:val="22"/>
          <w:szCs w:val="22"/>
          <w:lang w:eastAsia="zh-TW"/>
        </w:rPr>
        <w:t>astu</w:t>
      </w:r>
      <w:r w:rsidRPr="002E1349">
        <w:rPr>
          <w:sz w:val="22"/>
          <w:szCs w:val="22"/>
          <w:lang w:val="sr-Latn-CS" w:eastAsia="zh-TW"/>
        </w:rPr>
        <w:t xml:space="preserve"> </w:t>
      </w:r>
      <w:r w:rsidRPr="002E1349">
        <w:rPr>
          <w:sz w:val="22"/>
          <w:szCs w:val="22"/>
          <w:lang w:eastAsia="zh-TW"/>
        </w:rPr>
        <w:t>obojenost</w:t>
      </w:r>
      <w:r w:rsidRPr="002E1349">
        <w:rPr>
          <w:sz w:val="22"/>
          <w:szCs w:val="22"/>
          <w:lang w:val="sr-Latn-CS" w:eastAsia="zh-TW"/>
        </w:rPr>
        <w:t xml:space="preserve"> </w:t>
      </w:r>
      <w:r w:rsidRPr="002E1349">
        <w:rPr>
          <w:sz w:val="22"/>
          <w:szCs w:val="22"/>
          <w:lang w:eastAsia="zh-TW"/>
        </w:rPr>
        <w:t>ekstremiteta</w:t>
      </w:r>
      <w:r w:rsidRPr="002E1349">
        <w:rPr>
          <w:sz w:val="22"/>
          <w:szCs w:val="22"/>
          <w:lang w:val="sr-Latn-CS" w:eastAsia="zh-TW"/>
        </w:rPr>
        <w:t>.</w:t>
      </w:r>
    </w:p>
    <w:p w14:paraId="7E9E58E1" w14:textId="77777777" w:rsidR="002E1349" w:rsidRPr="002E1349" w:rsidRDefault="002E1349" w:rsidP="00E609F7">
      <w:pPr>
        <w:tabs>
          <w:tab w:val="left" w:pos="284"/>
        </w:tabs>
        <w:autoSpaceDE w:val="0"/>
        <w:autoSpaceDN w:val="0"/>
        <w:adjustRightInd w:val="0"/>
        <w:jc w:val="both"/>
        <w:rPr>
          <w:sz w:val="22"/>
          <w:szCs w:val="22"/>
          <w:lang w:val="sr-Latn-CS" w:eastAsia="zh-TW"/>
        </w:rPr>
      </w:pPr>
      <w:r w:rsidRPr="002E1349">
        <w:rPr>
          <w:sz w:val="22"/>
          <w:szCs w:val="22"/>
          <w:lang w:eastAsia="zh-TW"/>
        </w:rPr>
        <w:t>Ako</w:t>
      </w:r>
      <w:r w:rsidRPr="002E1349">
        <w:rPr>
          <w:sz w:val="22"/>
          <w:szCs w:val="22"/>
          <w:lang w:val="sr-Latn-CS" w:eastAsia="zh-TW"/>
        </w:rPr>
        <w:t xml:space="preserve"> </w:t>
      </w:r>
      <w:r w:rsidRPr="002E1349">
        <w:rPr>
          <w:sz w:val="22"/>
          <w:szCs w:val="22"/>
          <w:lang w:eastAsia="zh-TW"/>
        </w:rPr>
        <w:t>okluzija</w:t>
      </w:r>
      <w:r w:rsidRPr="002E1349">
        <w:rPr>
          <w:sz w:val="22"/>
          <w:szCs w:val="22"/>
          <w:lang w:val="sr-Latn-CS" w:eastAsia="zh-TW"/>
        </w:rPr>
        <w:t xml:space="preserve"> </w:t>
      </w:r>
      <w:r w:rsidRPr="002E1349">
        <w:rPr>
          <w:sz w:val="22"/>
          <w:szCs w:val="22"/>
          <w:lang w:eastAsia="zh-TW"/>
        </w:rPr>
        <w:t>nastane</w:t>
      </w:r>
      <w:r w:rsidRPr="002E1349">
        <w:rPr>
          <w:sz w:val="22"/>
          <w:szCs w:val="22"/>
          <w:lang w:val="sr-Latn-CS" w:eastAsia="zh-TW"/>
        </w:rPr>
        <w:t xml:space="preserve"> </w:t>
      </w:r>
      <w:r w:rsidRPr="002E1349">
        <w:rPr>
          <w:sz w:val="22"/>
          <w:szCs w:val="22"/>
          <w:lang w:eastAsia="zh-TW"/>
        </w:rPr>
        <w:t>u</w:t>
      </w:r>
      <w:r w:rsidRPr="002E1349">
        <w:rPr>
          <w:sz w:val="22"/>
          <w:szCs w:val="22"/>
          <w:lang w:val="sr-Latn-CS" w:eastAsia="zh-TW"/>
        </w:rPr>
        <w:t xml:space="preserve"> </w:t>
      </w:r>
      <w:r w:rsidRPr="002E1349">
        <w:rPr>
          <w:sz w:val="22"/>
          <w:szCs w:val="22"/>
          <w:lang w:eastAsia="zh-TW"/>
        </w:rPr>
        <w:t>oku</w:t>
      </w:r>
      <w:r w:rsidRPr="002E1349">
        <w:rPr>
          <w:sz w:val="22"/>
          <w:szCs w:val="22"/>
          <w:lang w:val="sr-Latn-CS" w:eastAsia="zh-TW"/>
        </w:rPr>
        <w:t xml:space="preserve">, </w:t>
      </w:r>
      <w:r w:rsidRPr="002E1349">
        <w:rPr>
          <w:sz w:val="22"/>
          <w:szCs w:val="22"/>
          <w:lang w:eastAsia="zh-TW"/>
        </w:rPr>
        <w:t>simptomi</w:t>
      </w:r>
      <w:r w:rsidRPr="002E1349">
        <w:rPr>
          <w:sz w:val="22"/>
          <w:szCs w:val="22"/>
          <w:lang w:val="sr-Latn-CS" w:eastAsia="zh-TW"/>
        </w:rPr>
        <w:t xml:space="preserve"> </w:t>
      </w:r>
      <w:r w:rsidRPr="002E1349">
        <w:rPr>
          <w:sz w:val="22"/>
          <w:szCs w:val="22"/>
          <w:lang w:eastAsia="zh-TW"/>
        </w:rPr>
        <w:t>se</w:t>
      </w:r>
      <w:r w:rsidRPr="002E1349">
        <w:rPr>
          <w:sz w:val="22"/>
          <w:szCs w:val="22"/>
          <w:lang w:val="sr-Latn-CS" w:eastAsia="zh-TW"/>
        </w:rPr>
        <w:t xml:space="preserve"> </w:t>
      </w:r>
      <w:r w:rsidRPr="002E1349">
        <w:rPr>
          <w:sz w:val="22"/>
          <w:szCs w:val="22"/>
          <w:lang w:eastAsia="zh-TW"/>
        </w:rPr>
        <w:t>mogu</w:t>
      </w:r>
      <w:r w:rsidRPr="002E1349">
        <w:rPr>
          <w:sz w:val="22"/>
          <w:szCs w:val="22"/>
          <w:lang w:val="sr-Latn-CS" w:eastAsia="zh-TW"/>
        </w:rPr>
        <w:t xml:space="preserve"> </w:t>
      </w:r>
      <w:r w:rsidRPr="002E1349">
        <w:rPr>
          <w:sz w:val="22"/>
          <w:szCs w:val="22"/>
          <w:lang w:eastAsia="zh-TW"/>
        </w:rPr>
        <w:t>kretati</w:t>
      </w:r>
      <w:r w:rsidRPr="002E1349">
        <w:rPr>
          <w:sz w:val="22"/>
          <w:szCs w:val="22"/>
          <w:lang w:val="sr-Latn-CS" w:eastAsia="zh-TW"/>
        </w:rPr>
        <w:t xml:space="preserve"> </w:t>
      </w:r>
      <w:r w:rsidRPr="002E1349">
        <w:rPr>
          <w:sz w:val="22"/>
          <w:szCs w:val="22"/>
          <w:lang w:eastAsia="zh-TW"/>
        </w:rPr>
        <w:t>u</w:t>
      </w:r>
      <w:r w:rsidRPr="002E1349">
        <w:rPr>
          <w:sz w:val="22"/>
          <w:szCs w:val="22"/>
          <w:lang w:val="sr-Latn-CS" w:eastAsia="zh-TW"/>
        </w:rPr>
        <w:t xml:space="preserve"> </w:t>
      </w:r>
      <w:r w:rsidRPr="002E1349">
        <w:rPr>
          <w:sz w:val="22"/>
          <w:szCs w:val="22"/>
          <w:lang w:eastAsia="zh-TW"/>
        </w:rPr>
        <w:t>rasponu</w:t>
      </w:r>
      <w:r w:rsidRPr="002E1349">
        <w:rPr>
          <w:sz w:val="22"/>
          <w:szCs w:val="22"/>
          <w:lang w:val="sr-Latn-CS" w:eastAsia="zh-TW"/>
        </w:rPr>
        <w:t xml:space="preserve"> </w:t>
      </w:r>
      <w:r w:rsidRPr="002E1349">
        <w:rPr>
          <w:sz w:val="22"/>
          <w:szCs w:val="22"/>
          <w:lang w:eastAsia="zh-TW"/>
        </w:rPr>
        <w:t>od</w:t>
      </w:r>
      <w:r w:rsidRPr="002E1349">
        <w:rPr>
          <w:sz w:val="22"/>
          <w:szCs w:val="22"/>
          <w:lang w:val="sr-Latn-CS" w:eastAsia="zh-TW"/>
        </w:rPr>
        <w:t xml:space="preserve"> </w:t>
      </w:r>
      <w:r w:rsidRPr="002E1349">
        <w:rPr>
          <w:sz w:val="22"/>
          <w:szCs w:val="22"/>
          <w:lang w:eastAsia="zh-TW"/>
        </w:rPr>
        <w:t>bezbolnog</w:t>
      </w:r>
      <w:r w:rsidRPr="002E1349">
        <w:rPr>
          <w:sz w:val="22"/>
          <w:szCs w:val="22"/>
          <w:lang w:val="sr-Latn-CS" w:eastAsia="zh-TW"/>
        </w:rPr>
        <w:t xml:space="preserve"> </w:t>
      </w:r>
      <w:r w:rsidRPr="002E1349">
        <w:rPr>
          <w:sz w:val="22"/>
          <w:szCs w:val="22"/>
          <w:lang w:eastAsia="zh-TW"/>
        </w:rPr>
        <w:t>zamu</w:t>
      </w:r>
      <w:r w:rsidRPr="002E1349">
        <w:rPr>
          <w:sz w:val="22"/>
          <w:szCs w:val="22"/>
          <w:lang w:val="sr-Latn-CS" w:eastAsia="zh-TW"/>
        </w:rPr>
        <w:t>ć</w:t>
      </w:r>
      <w:r w:rsidRPr="002E1349">
        <w:rPr>
          <w:sz w:val="22"/>
          <w:szCs w:val="22"/>
          <w:lang w:eastAsia="zh-TW"/>
        </w:rPr>
        <w:t>enja</w:t>
      </w:r>
      <w:r w:rsidRPr="002E1349">
        <w:rPr>
          <w:sz w:val="22"/>
          <w:szCs w:val="22"/>
          <w:lang w:val="sr-Latn-CS" w:eastAsia="zh-TW"/>
        </w:rPr>
        <w:t xml:space="preserve"> </w:t>
      </w:r>
      <w:r w:rsidRPr="002E1349">
        <w:rPr>
          <w:sz w:val="22"/>
          <w:szCs w:val="22"/>
          <w:lang w:eastAsia="zh-TW"/>
        </w:rPr>
        <w:t>vida</w:t>
      </w:r>
      <w:r w:rsidRPr="002E1349">
        <w:rPr>
          <w:sz w:val="22"/>
          <w:szCs w:val="22"/>
          <w:lang w:val="sr-Latn-CS" w:eastAsia="zh-TW"/>
        </w:rPr>
        <w:t xml:space="preserve"> </w:t>
      </w:r>
      <w:r w:rsidRPr="002E1349">
        <w:rPr>
          <w:sz w:val="22"/>
          <w:szCs w:val="22"/>
          <w:lang w:eastAsia="zh-TW"/>
        </w:rPr>
        <w:t>koje</w:t>
      </w:r>
      <w:r w:rsidRPr="002E1349">
        <w:rPr>
          <w:sz w:val="22"/>
          <w:szCs w:val="22"/>
          <w:lang w:val="sr-Latn-CS" w:eastAsia="zh-TW"/>
        </w:rPr>
        <w:t xml:space="preserve"> </w:t>
      </w:r>
      <w:r w:rsidRPr="002E1349">
        <w:rPr>
          <w:sz w:val="22"/>
          <w:szCs w:val="22"/>
          <w:lang w:eastAsia="zh-TW"/>
        </w:rPr>
        <w:t>mo</w:t>
      </w:r>
      <w:r w:rsidRPr="002E1349">
        <w:rPr>
          <w:sz w:val="22"/>
          <w:szCs w:val="22"/>
          <w:lang w:val="sr-Latn-CS" w:eastAsia="zh-TW"/>
        </w:rPr>
        <w:t>ž</w:t>
      </w:r>
      <w:r w:rsidRPr="002E1349">
        <w:rPr>
          <w:sz w:val="22"/>
          <w:szCs w:val="22"/>
          <w:lang w:eastAsia="zh-TW"/>
        </w:rPr>
        <w:t>e</w:t>
      </w:r>
      <w:r w:rsidRPr="002E1349">
        <w:rPr>
          <w:sz w:val="22"/>
          <w:szCs w:val="22"/>
          <w:lang w:val="sr-Latn-CS" w:eastAsia="zh-TW"/>
        </w:rPr>
        <w:t xml:space="preserve"> </w:t>
      </w:r>
      <w:r w:rsidRPr="002E1349">
        <w:rPr>
          <w:sz w:val="22"/>
          <w:szCs w:val="22"/>
          <w:lang w:eastAsia="zh-TW"/>
        </w:rPr>
        <w:t>da</w:t>
      </w:r>
      <w:r w:rsidRPr="002E1349">
        <w:rPr>
          <w:sz w:val="22"/>
          <w:szCs w:val="22"/>
          <w:lang w:val="sr-Latn-CS" w:eastAsia="zh-TW"/>
        </w:rPr>
        <w:t xml:space="preserve"> </w:t>
      </w:r>
      <w:r w:rsidRPr="002E1349">
        <w:rPr>
          <w:sz w:val="22"/>
          <w:szCs w:val="22"/>
          <w:lang w:eastAsia="zh-TW"/>
        </w:rPr>
        <w:t>progredira</w:t>
      </w:r>
      <w:r w:rsidRPr="002E1349">
        <w:rPr>
          <w:sz w:val="22"/>
          <w:szCs w:val="22"/>
          <w:lang w:val="sr-Latn-CS" w:eastAsia="zh-TW"/>
        </w:rPr>
        <w:t xml:space="preserve"> </w:t>
      </w:r>
      <w:r w:rsidRPr="002E1349">
        <w:rPr>
          <w:sz w:val="22"/>
          <w:szCs w:val="22"/>
          <w:lang w:eastAsia="zh-TW"/>
        </w:rPr>
        <w:t>do</w:t>
      </w:r>
      <w:r w:rsidRPr="002E1349">
        <w:rPr>
          <w:sz w:val="22"/>
          <w:szCs w:val="22"/>
          <w:lang w:val="sr-Latn-CS" w:eastAsia="zh-TW"/>
        </w:rPr>
        <w:t xml:space="preserve"> </w:t>
      </w:r>
      <w:r w:rsidRPr="002E1349">
        <w:rPr>
          <w:sz w:val="22"/>
          <w:szCs w:val="22"/>
          <w:lang w:eastAsia="zh-TW"/>
        </w:rPr>
        <w:t>gubitka</w:t>
      </w:r>
      <w:r w:rsidRPr="002E1349">
        <w:rPr>
          <w:sz w:val="22"/>
          <w:szCs w:val="22"/>
          <w:lang w:val="sr-Latn-CS" w:eastAsia="zh-TW"/>
        </w:rPr>
        <w:t xml:space="preserve"> </w:t>
      </w:r>
      <w:r w:rsidRPr="002E1349">
        <w:rPr>
          <w:sz w:val="22"/>
          <w:szCs w:val="22"/>
          <w:lang w:eastAsia="zh-TW"/>
        </w:rPr>
        <w:t>vida</w:t>
      </w:r>
      <w:r w:rsidRPr="002E1349">
        <w:rPr>
          <w:sz w:val="22"/>
          <w:szCs w:val="22"/>
          <w:lang w:val="sr-Latn-CS" w:eastAsia="zh-TW"/>
        </w:rPr>
        <w:t xml:space="preserve">. </w:t>
      </w:r>
      <w:r w:rsidRPr="002E1349">
        <w:rPr>
          <w:sz w:val="22"/>
          <w:szCs w:val="22"/>
          <w:lang w:eastAsia="zh-TW"/>
        </w:rPr>
        <w:t>Ponekad</w:t>
      </w:r>
      <w:r w:rsidRPr="002E1349">
        <w:rPr>
          <w:sz w:val="22"/>
          <w:szCs w:val="22"/>
          <w:lang w:val="sr-Latn-CS" w:eastAsia="zh-TW"/>
        </w:rPr>
        <w:t xml:space="preserve"> </w:t>
      </w:r>
      <w:r w:rsidRPr="002E1349">
        <w:rPr>
          <w:sz w:val="22"/>
          <w:szCs w:val="22"/>
          <w:lang w:eastAsia="zh-TW"/>
        </w:rPr>
        <w:t>gubitak</w:t>
      </w:r>
      <w:r w:rsidRPr="002E1349">
        <w:rPr>
          <w:sz w:val="22"/>
          <w:szCs w:val="22"/>
          <w:lang w:val="sr-Latn-CS" w:eastAsia="zh-TW"/>
        </w:rPr>
        <w:t xml:space="preserve"> </w:t>
      </w:r>
      <w:r w:rsidRPr="002E1349">
        <w:rPr>
          <w:sz w:val="22"/>
          <w:szCs w:val="22"/>
          <w:lang w:eastAsia="zh-TW"/>
        </w:rPr>
        <w:t>vida</w:t>
      </w:r>
      <w:r w:rsidRPr="002E1349">
        <w:rPr>
          <w:sz w:val="22"/>
          <w:szCs w:val="22"/>
          <w:lang w:val="sr-Latn-CS" w:eastAsia="zh-TW"/>
        </w:rPr>
        <w:t xml:space="preserve"> </w:t>
      </w:r>
      <w:r w:rsidRPr="002E1349">
        <w:rPr>
          <w:sz w:val="22"/>
          <w:szCs w:val="22"/>
          <w:lang w:eastAsia="zh-TW"/>
        </w:rPr>
        <w:t>nastupa</w:t>
      </w:r>
      <w:r w:rsidRPr="002E1349">
        <w:rPr>
          <w:sz w:val="22"/>
          <w:szCs w:val="22"/>
          <w:lang w:val="sr-Latn-CS" w:eastAsia="zh-TW"/>
        </w:rPr>
        <w:t xml:space="preserve"> </w:t>
      </w:r>
      <w:r w:rsidRPr="002E1349">
        <w:rPr>
          <w:sz w:val="22"/>
          <w:szCs w:val="22"/>
          <w:lang w:eastAsia="zh-TW"/>
        </w:rPr>
        <w:t>skoro</w:t>
      </w:r>
      <w:r w:rsidRPr="002E1349">
        <w:rPr>
          <w:sz w:val="22"/>
          <w:szCs w:val="22"/>
          <w:lang w:val="sr-Latn-CS" w:eastAsia="zh-TW"/>
        </w:rPr>
        <w:t xml:space="preserve"> </w:t>
      </w:r>
      <w:r w:rsidRPr="002E1349">
        <w:rPr>
          <w:sz w:val="22"/>
          <w:szCs w:val="22"/>
          <w:lang w:eastAsia="zh-TW"/>
        </w:rPr>
        <w:t>trenutno</w:t>
      </w:r>
      <w:r w:rsidRPr="002E1349">
        <w:rPr>
          <w:sz w:val="22"/>
          <w:szCs w:val="22"/>
          <w:lang w:val="sr-Latn-CS" w:eastAsia="zh-TW"/>
        </w:rPr>
        <w:t>.</w:t>
      </w:r>
    </w:p>
    <w:p w14:paraId="1BC4ACB6" w14:textId="77777777" w:rsidR="002E1349" w:rsidRPr="002E1349" w:rsidRDefault="002E1349" w:rsidP="00E609F7">
      <w:pPr>
        <w:tabs>
          <w:tab w:val="left" w:pos="284"/>
        </w:tabs>
        <w:autoSpaceDE w:val="0"/>
        <w:autoSpaceDN w:val="0"/>
        <w:adjustRightInd w:val="0"/>
        <w:jc w:val="both"/>
        <w:rPr>
          <w:sz w:val="22"/>
          <w:szCs w:val="22"/>
          <w:lang w:val="sr-Latn-CS" w:eastAsia="zh-TW"/>
        </w:rPr>
      </w:pPr>
    </w:p>
    <w:p w14:paraId="63228BEB" w14:textId="77777777" w:rsidR="002E1349" w:rsidRPr="002E1349" w:rsidRDefault="002E1349" w:rsidP="00E609F7">
      <w:pPr>
        <w:tabs>
          <w:tab w:val="left" w:pos="284"/>
        </w:tabs>
        <w:autoSpaceDE w:val="0"/>
        <w:autoSpaceDN w:val="0"/>
        <w:adjustRightInd w:val="0"/>
        <w:jc w:val="both"/>
        <w:rPr>
          <w:b/>
          <w:sz w:val="22"/>
          <w:szCs w:val="22"/>
          <w:lang w:val="sr-Latn-CS" w:eastAsia="zh-TW"/>
        </w:rPr>
      </w:pPr>
      <w:r w:rsidRPr="002E1349">
        <w:rPr>
          <w:b/>
          <w:sz w:val="22"/>
          <w:szCs w:val="22"/>
          <w:lang w:eastAsia="zh-TW"/>
        </w:rPr>
        <w:t>Rizik</w:t>
      </w:r>
      <w:r w:rsidRPr="002E1349">
        <w:rPr>
          <w:b/>
          <w:sz w:val="22"/>
          <w:szCs w:val="22"/>
          <w:lang w:val="sr-Latn-CS" w:eastAsia="zh-TW"/>
        </w:rPr>
        <w:t xml:space="preserve"> </w:t>
      </w:r>
      <w:r w:rsidRPr="002E1349">
        <w:rPr>
          <w:b/>
          <w:sz w:val="22"/>
          <w:szCs w:val="22"/>
          <w:lang w:eastAsia="zh-TW"/>
        </w:rPr>
        <w:t>od</w:t>
      </w:r>
      <w:r w:rsidRPr="002E1349">
        <w:rPr>
          <w:b/>
          <w:sz w:val="22"/>
          <w:szCs w:val="22"/>
          <w:lang w:val="sr-Latn-CS" w:eastAsia="zh-TW"/>
        </w:rPr>
        <w:t xml:space="preserve"> </w:t>
      </w:r>
      <w:r w:rsidRPr="002E1349">
        <w:rPr>
          <w:b/>
          <w:sz w:val="22"/>
          <w:szCs w:val="22"/>
          <w:lang w:eastAsia="zh-TW"/>
        </w:rPr>
        <w:t>arterijske</w:t>
      </w:r>
      <w:r w:rsidRPr="002E1349">
        <w:rPr>
          <w:b/>
          <w:sz w:val="22"/>
          <w:szCs w:val="22"/>
          <w:lang w:val="sr-Latn-CS" w:eastAsia="zh-TW"/>
        </w:rPr>
        <w:t xml:space="preserve"> </w:t>
      </w:r>
      <w:r w:rsidRPr="002E1349">
        <w:rPr>
          <w:b/>
          <w:sz w:val="22"/>
          <w:szCs w:val="22"/>
          <w:lang w:eastAsia="zh-TW"/>
        </w:rPr>
        <w:t>tromboembolije</w:t>
      </w:r>
      <w:r w:rsidRPr="002E1349">
        <w:rPr>
          <w:b/>
          <w:sz w:val="22"/>
          <w:szCs w:val="22"/>
          <w:lang w:val="sr-Latn-CS" w:eastAsia="zh-TW"/>
        </w:rPr>
        <w:t xml:space="preserve"> (</w:t>
      </w:r>
      <w:r w:rsidRPr="002E1349">
        <w:rPr>
          <w:b/>
          <w:sz w:val="22"/>
          <w:szCs w:val="22"/>
          <w:lang w:eastAsia="zh-TW"/>
        </w:rPr>
        <w:t>ATE</w:t>
      </w:r>
      <w:r w:rsidRPr="002E1349">
        <w:rPr>
          <w:b/>
          <w:sz w:val="22"/>
          <w:szCs w:val="22"/>
          <w:lang w:val="sr-Latn-CS" w:eastAsia="zh-TW"/>
        </w:rPr>
        <w:t>)</w:t>
      </w:r>
    </w:p>
    <w:p w14:paraId="3F5EB35A" w14:textId="77777777" w:rsidR="002E1349" w:rsidRPr="002E1349" w:rsidRDefault="002E1349" w:rsidP="00E609F7">
      <w:pPr>
        <w:tabs>
          <w:tab w:val="left" w:pos="284"/>
        </w:tabs>
        <w:autoSpaceDE w:val="0"/>
        <w:autoSpaceDN w:val="0"/>
        <w:adjustRightInd w:val="0"/>
        <w:jc w:val="both"/>
        <w:rPr>
          <w:sz w:val="22"/>
          <w:szCs w:val="22"/>
          <w:lang w:val="sr-Latn-CS" w:eastAsia="zh-TW"/>
        </w:rPr>
      </w:pPr>
    </w:p>
    <w:p w14:paraId="2F135CA3" w14:textId="3A0F813D" w:rsidR="002E1349" w:rsidRPr="002E1349" w:rsidRDefault="002E1349" w:rsidP="00E609F7">
      <w:pPr>
        <w:tabs>
          <w:tab w:val="left" w:pos="284"/>
        </w:tabs>
        <w:autoSpaceDE w:val="0"/>
        <w:autoSpaceDN w:val="0"/>
        <w:adjustRightInd w:val="0"/>
        <w:jc w:val="both"/>
        <w:rPr>
          <w:sz w:val="22"/>
          <w:szCs w:val="22"/>
          <w:lang w:val="sr-Latn-CS" w:eastAsia="zh-TW"/>
        </w:rPr>
      </w:pPr>
      <w:r w:rsidRPr="002E1349">
        <w:rPr>
          <w:sz w:val="22"/>
          <w:szCs w:val="22"/>
          <w:lang w:eastAsia="zh-TW"/>
        </w:rPr>
        <w:t>Epidemiolo</w:t>
      </w:r>
      <w:r w:rsidRPr="002E1349">
        <w:rPr>
          <w:sz w:val="22"/>
          <w:szCs w:val="22"/>
          <w:lang w:val="sr-Latn-CS" w:eastAsia="zh-TW"/>
        </w:rPr>
        <w:t>š</w:t>
      </w:r>
      <w:r w:rsidRPr="002E1349">
        <w:rPr>
          <w:sz w:val="22"/>
          <w:szCs w:val="22"/>
          <w:lang w:eastAsia="zh-TW"/>
        </w:rPr>
        <w:t>ke</w:t>
      </w:r>
      <w:r w:rsidRPr="002E1349">
        <w:rPr>
          <w:sz w:val="22"/>
          <w:szCs w:val="22"/>
          <w:lang w:val="sr-Latn-CS" w:eastAsia="zh-TW"/>
        </w:rPr>
        <w:t xml:space="preserve"> </w:t>
      </w:r>
      <w:r w:rsidRPr="002E1349">
        <w:rPr>
          <w:sz w:val="22"/>
          <w:szCs w:val="22"/>
          <w:lang w:eastAsia="zh-TW"/>
        </w:rPr>
        <w:t>studije</w:t>
      </w:r>
      <w:r w:rsidRPr="002E1349">
        <w:rPr>
          <w:sz w:val="22"/>
          <w:szCs w:val="22"/>
          <w:lang w:val="sr-Latn-CS" w:eastAsia="zh-TW"/>
        </w:rPr>
        <w:t xml:space="preserve"> </w:t>
      </w:r>
      <w:r w:rsidRPr="002E1349">
        <w:rPr>
          <w:sz w:val="22"/>
          <w:szCs w:val="22"/>
          <w:lang w:eastAsia="zh-TW"/>
        </w:rPr>
        <w:t>su</w:t>
      </w:r>
      <w:r w:rsidRPr="002E1349">
        <w:rPr>
          <w:sz w:val="22"/>
          <w:szCs w:val="22"/>
          <w:lang w:val="sr-Latn-CS" w:eastAsia="zh-TW"/>
        </w:rPr>
        <w:t xml:space="preserve"> </w:t>
      </w:r>
      <w:r w:rsidRPr="002E1349">
        <w:rPr>
          <w:sz w:val="22"/>
          <w:szCs w:val="22"/>
          <w:lang w:eastAsia="zh-TW"/>
        </w:rPr>
        <w:t>povezivale</w:t>
      </w:r>
      <w:r w:rsidRPr="002E1349">
        <w:rPr>
          <w:sz w:val="22"/>
          <w:szCs w:val="22"/>
          <w:lang w:val="sr-Latn-CS" w:eastAsia="zh-TW"/>
        </w:rPr>
        <w:t xml:space="preserve"> </w:t>
      </w:r>
      <w:r w:rsidRPr="002E1349">
        <w:rPr>
          <w:sz w:val="22"/>
          <w:szCs w:val="22"/>
          <w:lang w:eastAsia="zh-TW"/>
        </w:rPr>
        <w:t>prim</w:t>
      </w:r>
      <w:r>
        <w:rPr>
          <w:sz w:val="22"/>
          <w:szCs w:val="22"/>
          <w:lang w:eastAsia="zh-TW"/>
        </w:rPr>
        <w:t>j</w:t>
      </w:r>
      <w:r w:rsidRPr="002E1349">
        <w:rPr>
          <w:sz w:val="22"/>
          <w:szCs w:val="22"/>
          <w:lang w:eastAsia="zh-TW"/>
        </w:rPr>
        <w:t>enu</w:t>
      </w:r>
      <w:r w:rsidRPr="002E1349">
        <w:rPr>
          <w:sz w:val="22"/>
          <w:szCs w:val="22"/>
          <w:lang w:val="sr-Latn-CS" w:eastAsia="zh-TW"/>
        </w:rPr>
        <w:t xml:space="preserve"> </w:t>
      </w:r>
      <w:r w:rsidRPr="002E1349">
        <w:rPr>
          <w:sz w:val="22"/>
          <w:szCs w:val="22"/>
          <w:lang w:eastAsia="zh-TW"/>
        </w:rPr>
        <w:t>KHK</w:t>
      </w:r>
      <w:r w:rsidRPr="002E1349">
        <w:rPr>
          <w:sz w:val="22"/>
          <w:szCs w:val="22"/>
          <w:lang w:val="sr-Latn-CS" w:eastAsia="zh-TW"/>
        </w:rPr>
        <w:t xml:space="preserve"> </w:t>
      </w:r>
      <w:r w:rsidRPr="002E1349">
        <w:rPr>
          <w:sz w:val="22"/>
          <w:szCs w:val="22"/>
          <w:lang w:eastAsia="zh-TW"/>
        </w:rPr>
        <w:t>sa</w:t>
      </w:r>
      <w:r w:rsidRPr="002E1349">
        <w:rPr>
          <w:sz w:val="22"/>
          <w:szCs w:val="22"/>
          <w:lang w:val="sr-Latn-CS" w:eastAsia="zh-TW"/>
        </w:rPr>
        <w:t xml:space="preserve"> </w:t>
      </w:r>
      <w:r w:rsidRPr="002E1349">
        <w:rPr>
          <w:sz w:val="22"/>
          <w:szCs w:val="22"/>
          <w:lang w:eastAsia="zh-TW"/>
        </w:rPr>
        <w:t>pove</w:t>
      </w:r>
      <w:r w:rsidRPr="002E1349">
        <w:rPr>
          <w:rFonts w:eastAsia="TimesNewRoman"/>
          <w:sz w:val="22"/>
          <w:szCs w:val="22"/>
          <w:lang w:val="sr-Latn-CS" w:eastAsia="zh-TW"/>
        </w:rPr>
        <w:t>ć</w:t>
      </w:r>
      <w:r w:rsidRPr="002E1349">
        <w:rPr>
          <w:sz w:val="22"/>
          <w:szCs w:val="22"/>
          <w:lang w:eastAsia="zh-TW"/>
        </w:rPr>
        <w:t>anim</w:t>
      </w:r>
      <w:r w:rsidRPr="002E1349">
        <w:rPr>
          <w:sz w:val="22"/>
          <w:szCs w:val="22"/>
          <w:lang w:val="sr-Latn-CS" w:eastAsia="zh-TW"/>
        </w:rPr>
        <w:t xml:space="preserve"> </w:t>
      </w:r>
      <w:r w:rsidRPr="002E1349">
        <w:rPr>
          <w:sz w:val="22"/>
          <w:szCs w:val="22"/>
          <w:lang w:eastAsia="zh-TW"/>
        </w:rPr>
        <w:t>rizikom</w:t>
      </w:r>
      <w:r w:rsidRPr="002E1349">
        <w:rPr>
          <w:sz w:val="22"/>
          <w:szCs w:val="22"/>
          <w:lang w:val="sr-Latn-CS" w:eastAsia="zh-TW"/>
        </w:rPr>
        <w:t xml:space="preserve"> </w:t>
      </w:r>
      <w:r w:rsidRPr="002E1349">
        <w:rPr>
          <w:sz w:val="22"/>
          <w:szCs w:val="22"/>
          <w:lang w:eastAsia="zh-TW"/>
        </w:rPr>
        <w:t>od</w:t>
      </w:r>
      <w:r w:rsidRPr="002E1349">
        <w:rPr>
          <w:sz w:val="22"/>
          <w:szCs w:val="22"/>
          <w:lang w:val="sr-Latn-CS" w:eastAsia="zh-TW"/>
        </w:rPr>
        <w:t xml:space="preserve"> </w:t>
      </w:r>
      <w:r w:rsidRPr="002E1349">
        <w:rPr>
          <w:sz w:val="22"/>
          <w:szCs w:val="22"/>
          <w:lang w:eastAsia="zh-TW"/>
        </w:rPr>
        <w:t>arterijske</w:t>
      </w:r>
      <w:r w:rsidRPr="002E1349">
        <w:rPr>
          <w:sz w:val="22"/>
          <w:szCs w:val="22"/>
          <w:lang w:val="sr-Latn-CS" w:eastAsia="zh-TW"/>
        </w:rPr>
        <w:t xml:space="preserve"> </w:t>
      </w:r>
      <w:r w:rsidRPr="002E1349">
        <w:rPr>
          <w:sz w:val="22"/>
          <w:szCs w:val="22"/>
          <w:lang w:eastAsia="zh-TW"/>
        </w:rPr>
        <w:t>tromboembolije</w:t>
      </w:r>
      <w:r w:rsidRPr="002E1349">
        <w:rPr>
          <w:sz w:val="22"/>
          <w:szCs w:val="22"/>
          <w:lang w:val="sr-Latn-CS" w:eastAsia="zh-TW"/>
        </w:rPr>
        <w:t xml:space="preserve"> (</w:t>
      </w:r>
      <w:r w:rsidRPr="002E1349">
        <w:rPr>
          <w:sz w:val="22"/>
          <w:szCs w:val="22"/>
          <w:lang w:eastAsia="zh-TW"/>
        </w:rPr>
        <w:t>infarkt</w:t>
      </w:r>
      <w:r w:rsidRPr="002E1349">
        <w:rPr>
          <w:sz w:val="22"/>
          <w:szCs w:val="22"/>
          <w:lang w:val="sr-Latn-CS" w:eastAsia="zh-TW"/>
        </w:rPr>
        <w:t xml:space="preserve"> </w:t>
      </w:r>
      <w:r w:rsidRPr="002E1349">
        <w:rPr>
          <w:sz w:val="22"/>
          <w:szCs w:val="22"/>
          <w:lang w:eastAsia="zh-TW"/>
        </w:rPr>
        <w:t>miokarda</w:t>
      </w:r>
      <w:r w:rsidRPr="002E1349">
        <w:rPr>
          <w:sz w:val="22"/>
          <w:szCs w:val="22"/>
          <w:lang w:val="sr-Latn-CS" w:eastAsia="zh-TW"/>
        </w:rPr>
        <w:t xml:space="preserve">) </w:t>
      </w:r>
      <w:r w:rsidRPr="002E1349">
        <w:rPr>
          <w:sz w:val="22"/>
          <w:szCs w:val="22"/>
          <w:lang w:eastAsia="zh-TW"/>
        </w:rPr>
        <w:t>ili</w:t>
      </w:r>
      <w:r w:rsidRPr="002E1349">
        <w:rPr>
          <w:sz w:val="22"/>
          <w:szCs w:val="22"/>
          <w:lang w:val="sr-Latn-CS" w:eastAsia="zh-TW"/>
        </w:rPr>
        <w:t xml:space="preserve"> od pojave </w:t>
      </w:r>
      <w:r w:rsidRPr="002E1349">
        <w:rPr>
          <w:sz w:val="22"/>
          <w:szCs w:val="22"/>
          <w:lang w:eastAsia="zh-TW"/>
        </w:rPr>
        <w:t>cerebrovaskularnih</w:t>
      </w:r>
      <w:r w:rsidRPr="002E1349">
        <w:rPr>
          <w:sz w:val="22"/>
          <w:szCs w:val="22"/>
          <w:lang w:val="sr-Latn-CS" w:eastAsia="zh-TW"/>
        </w:rPr>
        <w:t xml:space="preserve"> </w:t>
      </w:r>
      <w:r w:rsidRPr="002E1349">
        <w:rPr>
          <w:sz w:val="22"/>
          <w:szCs w:val="22"/>
          <w:lang w:eastAsia="zh-TW"/>
        </w:rPr>
        <w:t>doga</w:t>
      </w:r>
      <w:r w:rsidRPr="002E1349">
        <w:rPr>
          <w:sz w:val="22"/>
          <w:szCs w:val="22"/>
          <w:lang w:val="sr-Latn-CS" w:eastAsia="zh-TW"/>
        </w:rPr>
        <w:t>đ</w:t>
      </w:r>
      <w:r w:rsidRPr="002E1349">
        <w:rPr>
          <w:sz w:val="22"/>
          <w:szCs w:val="22"/>
          <w:lang w:eastAsia="zh-TW"/>
        </w:rPr>
        <w:t>aja</w:t>
      </w:r>
      <w:r w:rsidRPr="002E1349">
        <w:rPr>
          <w:sz w:val="22"/>
          <w:szCs w:val="22"/>
          <w:lang w:val="sr-Latn-CS" w:eastAsia="zh-TW"/>
        </w:rPr>
        <w:t xml:space="preserve"> (</w:t>
      </w:r>
      <w:r w:rsidRPr="002E1349">
        <w:rPr>
          <w:sz w:val="22"/>
          <w:szCs w:val="22"/>
          <w:lang w:eastAsia="zh-TW"/>
        </w:rPr>
        <w:t>npr</w:t>
      </w:r>
      <w:r w:rsidRPr="002E1349">
        <w:rPr>
          <w:sz w:val="22"/>
          <w:szCs w:val="22"/>
          <w:lang w:val="sr-Latn-CS" w:eastAsia="zh-TW"/>
        </w:rPr>
        <w:t xml:space="preserve">. </w:t>
      </w:r>
      <w:r w:rsidRPr="002E1349">
        <w:rPr>
          <w:sz w:val="22"/>
          <w:szCs w:val="22"/>
          <w:lang w:eastAsia="zh-TW"/>
        </w:rPr>
        <w:t>tranzitorni</w:t>
      </w:r>
      <w:r w:rsidRPr="002E1349">
        <w:rPr>
          <w:sz w:val="22"/>
          <w:szCs w:val="22"/>
          <w:lang w:val="sr-Latn-CS" w:eastAsia="zh-TW"/>
        </w:rPr>
        <w:t xml:space="preserve"> </w:t>
      </w:r>
      <w:r w:rsidRPr="002E1349">
        <w:rPr>
          <w:sz w:val="22"/>
          <w:szCs w:val="22"/>
          <w:lang w:eastAsia="zh-TW"/>
        </w:rPr>
        <w:t>ishemijski</w:t>
      </w:r>
      <w:r w:rsidRPr="002E1349">
        <w:rPr>
          <w:sz w:val="22"/>
          <w:szCs w:val="22"/>
          <w:lang w:val="sr-Latn-CS" w:eastAsia="zh-TW"/>
        </w:rPr>
        <w:t xml:space="preserve"> </w:t>
      </w:r>
      <w:r w:rsidRPr="002E1349">
        <w:rPr>
          <w:sz w:val="22"/>
          <w:szCs w:val="22"/>
          <w:lang w:eastAsia="zh-TW"/>
        </w:rPr>
        <w:t>atak</w:t>
      </w:r>
      <w:r w:rsidRPr="002E1349">
        <w:rPr>
          <w:sz w:val="22"/>
          <w:szCs w:val="22"/>
          <w:lang w:val="sr-Latn-CS" w:eastAsia="zh-TW"/>
        </w:rPr>
        <w:t xml:space="preserve">, </w:t>
      </w:r>
      <w:r w:rsidRPr="002E1349">
        <w:rPr>
          <w:sz w:val="22"/>
          <w:szCs w:val="22"/>
          <w:lang w:eastAsia="zh-TW"/>
        </w:rPr>
        <w:t>mo</w:t>
      </w:r>
      <w:r w:rsidRPr="002E1349">
        <w:rPr>
          <w:sz w:val="22"/>
          <w:szCs w:val="22"/>
          <w:lang w:val="sr-Latn-CS" w:eastAsia="zh-TW"/>
        </w:rPr>
        <w:t>ž</w:t>
      </w:r>
      <w:r w:rsidRPr="002E1349">
        <w:rPr>
          <w:sz w:val="22"/>
          <w:szCs w:val="22"/>
          <w:lang w:eastAsia="zh-TW"/>
        </w:rPr>
        <w:t>dani</w:t>
      </w:r>
      <w:r w:rsidRPr="002E1349">
        <w:rPr>
          <w:sz w:val="22"/>
          <w:szCs w:val="22"/>
          <w:lang w:val="sr-Latn-CS" w:eastAsia="zh-TW"/>
        </w:rPr>
        <w:t xml:space="preserve"> </w:t>
      </w:r>
      <w:r w:rsidRPr="002E1349">
        <w:rPr>
          <w:sz w:val="22"/>
          <w:szCs w:val="22"/>
          <w:lang w:eastAsia="zh-TW"/>
        </w:rPr>
        <w:t>udar</w:t>
      </w:r>
      <w:r w:rsidRPr="002E1349">
        <w:rPr>
          <w:sz w:val="22"/>
          <w:szCs w:val="22"/>
          <w:lang w:val="sr-Latn-CS" w:eastAsia="zh-TW"/>
        </w:rPr>
        <w:t>).</w:t>
      </w:r>
    </w:p>
    <w:p w14:paraId="4EF6EFA4" w14:textId="77777777" w:rsidR="002E1349" w:rsidRPr="002E1349" w:rsidRDefault="002E1349" w:rsidP="00E609F7">
      <w:pPr>
        <w:tabs>
          <w:tab w:val="left" w:pos="540"/>
          <w:tab w:val="left" w:pos="569"/>
        </w:tabs>
        <w:jc w:val="both"/>
        <w:rPr>
          <w:sz w:val="22"/>
          <w:szCs w:val="22"/>
        </w:rPr>
      </w:pPr>
    </w:p>
    <w:p w14:paraId="23A9A457" w14:textId="77777777" w:rsidR="002E1349" w:rsidRPr="002E1349" w:rsidRDefault="002E1349" w:rsidP="00E609F7">
      <w:pPr>
        <w:autoSpaceDE w:val="0"/>
        <w:autoSpaceDN w:val="0"/>
        <w:adjustRightInd w:val="0"/>
        <w:jc w:val="both"/>
        <w:rPr>
          <w:sz w:val="22"/>
          <w:szCs w:val="22"/>
          <w:lang w:val="sr-Latn-CS" w:eastAsia="zh-TW"/>
        </w:rPr>
      </w:pPr>
      <w:r w:rsidRPr="002E1349">
        <w:rPr>
          <w:sz w:val="22"/>
          <w:szCs w:val="22"/>
          <w:lang w:eastAsia="zh-TW"/>
        </w:rPr>
        <w:lastRenderedPageBreak/>
        <w:t>Arterijski</w:t>
      </w:r>
      <w:r w:rsidRPr="002E1349">
        <w:rPr>
          <w:sz w:val="22"/>
          <w:szCs w:val="22"/>
          <w:lang w:val="sr-Latn-CS" w:eastAsia="zh-TW"/>
        </w:rPr>
        <w:t xml:space="preserve"> </w:t>
      </w:r>
      <w:r w:rsidRPr="002E1349">
        <w:rPr>
          <w:sz w:val="22"/>
          <w:szCs w:val="22"/>
          <w:lang w:eastAsia="zh-TW"/>
        </w:rPr>
        <w:t>tromboembolijski</w:t>
      </w:r>
      <w:r w:rsidRPr="002E1349">
        <w:rPr>
          <w:sz w:val="22"/>
          <w:szCs w:val="22"/>
          <w:lang w:val="sr-Latn-CS" w:eastAsia="zh-TW"/>
        </w:rPr>
        <w:t xml:space="preserve"> </w:t>
      </w:r>
      <w:r w:rsidRPr="002E1349">
        <w:rPr>
          <w:sz w:val="22"/>
          <w:szCs w:val="22"/>
          <w:lang w:eastAsia="zh-TW"/>
        </w:rPr>
        <w:t>doga</w:t>
      </w:r>
      <w:r w:rsidRPr="002E1349">
        <w:rPr>
          <w:sz w:val="22"/>
          <w:szCs w:val="22"/>
          <w:lang w:val="sr-Latn-CS" w:eastAsia="zh-TW"/>
        </w:rPr>
        <w:t>đ</w:t>
      </w:r>
      <w:r w:rsidRPr="002E1349">
        <w:rPr>
          <w:sz w:val="22"/>
          <w:szCs w:val="22"/>
          <w:lang w:eastAsia="zh-TW"/>
        </w:rPr>
        <w:t>aji</w:t>
      </w:r>
      <w:r w:rsidRPr="002E1349">
        <w:rPr>
          <w:sz w:val="22"/>
          <w:szCs w:val="22"/>
          <w:lang w:val="sr-Latn-CS" w:eastAsia="zh-TW"/>
        </w:rPr>
        <w:t xml:space="preserve"> </w:t>
      </w:r>
      <w:r w:rsidRPr="002E1349">
        <w:rPr>
          <w:sz w:val="22"/>
          <w:szCs w:val="22"/>
          <w:lang w:eastAsia="zh-TW"/>
        </w:rPr>
        <w:t>mogu</w:t>
      </w:r>
      <w:r w:rsidRPr="002E1349">
        <w:rPr>
          <w:sz w:val="22"/>
          <w:szCs w:val="22"/>
          <w:lang w:val="sr-Latn-CS" w:eastAsia="zh-TW"/>
        </w:rPr>
        <w:t xml:space="preserve"> </w:t>
      </w:r>
      <w:r w:rsidRPr="002E1349">
        <w:rPr>
          <w:sz w:val="22"/>
          <w:szCs w:val="22"/>
          <w:lang w:eastAsia="zh-TW"/>
        </w:rPr>
        <w:t>biti</w:t>
      </w:r>
      <w:r w:rsidRPr="002E1349">
        <w:rPr>
          <w:sz w:val="22"/>
          <w:szCs w:val="22"/>
          <w:lang w:val="sr-Latn-CS" w:eastAsia="zh-TW"/>
        </w:rPr>
        <w:t xml:space="preserve"> </w:t>
      </w:r>
      <w:r w:rsidRPr="002E1349">
        <w:rPr>
          <w:sz w:val="22"/>
          <w:szCs w:val="22"/>
          <w:lang w:eastAsia="zh-TW"/>
        </w:rPr>
        <w:t>sa smrtnim ishodom.</w:t>
      </w:r>
    </w:p>
    <w:p w14:paraId="3E126024" w14:textId="77777777" w:rsidR="002E1349" w:rsidRPr="002E1349" w:rsidRDefault="002E1349" w:rsidP="00E609F7">
      <w:pPr>
        <w:tabs>
          <w:tab w:val="left" w:pos="284"/>
        </w:tabs>
        <w:autoSpaceDE w:val="0"/>
        <w:autoSpaceDN w:val="0"/>
        <w:adjustRightInd w:val="0"/>
        <w:jc w:val="both"/>
        <w:rPr>
          <w:sz w:val="22"/>
          <w:szCs w:val="22"/>
          <w:lang w:val="sr-Latn-CS" w:eastAsia="zh-TW"/>
        </w:rPr>
      </w:pPr>
    </w:p>
    <w:p w14:paraId="61FF2A4E" w14:textId="77777777" w:rsidR="002E1349" w:rsidRPr="002E1349" w:rsidRDefault="002E1349" w:rsidP="00E609F7">
      <w:pPr>
        <w:tabs>
          <w:tab w:val="left" w:pos="284"/>
        </w:tabs>
        <w:autoSpaceDE w:val="0"/>
        <w:autoSpaceDN w:val="0"/>
        <w:adjustRightInd w:val="0"/>
        <w:jc w:val="both"/>
        <w:rPr>
          <w:b/>
          <w:sz w:val="22"/>
          <w:szCs w:val="22"/>
          <w:u w:val="single"/>
          <w:lang w:val="sr-Latn-CS" w:eastAsia="zh-TW"/>
        </w:rPr>
      </w:pPr>
      <w:r w:rsidRPr="002E1349">
        <w:rPr>
          <w:b/>
          <w:sz w:val="22"/>
          <w:szCs w:val="22"/>
          <w:u w:val="single"/>
          <w:lang w:eastAsia="zh-TW"/>
        </w:rPr>
        <w:t>Faktori</w:t>
      </w:r>
      <w:r w:rsidRPr="002E1349">
        <w:rPr>
          <w:b/>
          <w:sz w:val="22"/>
          <w:szCs w:val="22"/>
          <w:u w:val="single"/>
          <w:lang w:val="sr-Latn-CS" w:eastAsia="zh-TW"/>
        </w:rPr>
        <w:t xml:space="preserve"> </w:t>
      </w:r>
      <w:r w:rsidRPr="002E1349">
        <w:rPr>
          <w:b/>
          <w:sz w:val="22"/>
          <w:szCs w:val="22"/>
          <w:u w:val="single"/>
          <w:lang w:eastAsia="zh-TW"/>
        </w:rPr>
        <w:t>rizika</w:t>
      </w:r>
      <w:r w:rsidRPr="002E1349">
        <w:rPr>
          <w:b/>
          <w:sz w:val="22"/>
          <w:szCs w:val="22"/>
          <w:u w:val="single"/>
          <w:lang w:val="sr-Latn-CS" w:eastAsia="zh-TW"/>
        </w:rPr>
        <w:t xml:space="preserve"> </w:t>
      </w:r>
      <w:r w:rsidRPr="002E1349">
        <w:rPr>
          <w:b/>
          <w:sz w:val="22"/>
          <w:szCs w:val="22"/>
          <w:u w:val="single"/>
          <w:lang w:eastAsia="zh-TW"/>
        </w:rPr>
        <w:t>za</w:t>
      </w:r>
      <w:r w:rsidRPr="002E1349">
        <w:rPr>
          <w:b/>
          <w:sz w:val="22"/>
          <w:szCs w:val="22"/>
          <w:u w:val="single"/>
          <w:lang w:val="sr-Latn-CS" w:eastAsia="zh-TW"/>
        </w:rPr>
        <w:t xml:space="preserve"> </w:t>
      </w:r>
      <w:r w:rsidRPr="002E1349">
        <w:rPr>
          <w:b/>
          <w:sz w:val="22"/>
          <w:szCs w:val="22"/>
          <w:u w:val="single"/>
          <w:lang w:eastAsia="zh-TW"/>
        </w:rPr>
        <w:t>ATE</w:t>
      </w:r>
    </w:p>
    <w:p w14:paraId="1506DB63" w14:textId="4E2CAF04" w:rsidR="002E1349" w:rsidRPr="002E1349" w:rsidRDefault="002E1349" w:rsidP="00E609F7">
      <w:pPr>
        <w:tabs>
          <w:tab w:val="left" w:pos="284"/>
        </w:tabs>
        <w:autoSpaceDE w:val="0"/>
        <w:autoSpaceDN w:val="0"/>
        <w:adjustRightInd w:val="0"/>
        <w:jc w:val="both"/>
        <w:rPr>
          <w:sz w:val="22"/>
          <w:szCs w:val="22"/>
          <w:lang w:val="de-DE" w:eastAsia="zh-TW"/>
        </w:rPr>
      </w:pPr>
      <w:r w:rsidRPr="002E1349">
        <w:rPr>
          <w:sz w:val="22"/>
          <w:szCs w:val="22"/>
          <w:lang w:eastAsia="zh-TW"/>
        </w:rPr>
        <w:t>Rizik</w:t>
      </w:r>
      <w:r w:rsidRPr="002E1349">
        <w:rPr>
          <w:sz w:val="22"/>
          <w:szCs w:val="22"/>
          <w:lang w:val="sr-Latn-CS" w:eastAsia="zh-TW"/>
        </w:rPr>
        <w:t xml:space="preserve"> </w:t>
      </w:r>
      <w:r w:rsidRPr="002E1349">
        <w:rPr>
          <w:sz w:val="22"/>
          <w:szCs w:val="22"/>
          <w:lang w:eastAsia="zh-TW"/>
        </w:rPr>
        <w:t>od</w:t>
      </w:r>
      <w:r w:rsidRPr="002E1349">
        <w:rPr>
          <w:sz w:val="22"/>
          <w:szCs w:val="22"/>
          <w:lang w:val="sr-Latn-CS" w:eastAsia="zh-TW"/>
        </w:rPr>
        <w:t xml:space="preserve"> </w:t>
      </w:r>
      <w:r w:rsidRPr="002E1349">
        <w:rPr>
          <w:sz w:val="22"/>
          <w:szCs w:val="22"/>
          <w:lang w:eastAsia="zh-TW"/>
        </w:rPr>
        <w:t>arterijskih</w:t>
      </w:r>
      <w:r w:rsidRPr="002E1349">
        <w:rPr>
          <w:sz w:val="22"/>
          <w:szCs w:val="22"/>
          <w:lang w:val="sr-Latn-CS" w:eastAsia="zh-TW"/>
        </w:rPr>
        <w:t xml:space="preserve"> </w:t>
      </w:r>
      <w:r w:rsidRPr="002E1349">
        <w:rPr>
          <w:sz w:val="22"/>
          <w:szCs w:val="22"/>
          <w:lang w:eastAsia="zh-TW"/>
        </w:rPr>
        <w:t>tromboembolijskih</w:t>
      </w:r>
      <w:r w:rsidRPr="002E1349">
        <w:rPr>
          <w:sz w:val="22"/>
          <w:szCs w:val="22"/>
          <w:lang w:val="sr-Latn-CS" w:eastAsia="zh-TW"/>
        </w:rPr>
        <w:t xml:space="preserve"> </w:t>
      </w:r>
      <w:r w:rsidRPr="002E1349">
        <w:rPr>
          <w:sz w:val="22"/>
          <w:szCs w:val="22"/>
          <w:lang w:eastAsia="zh-TW"/>
        </w:rPr>
        <w:t>komplikacija</w:t>
      </w:r>
      <w:r w:rsidRPr="002E1349">
        <w:rPr>
          <w:sz w:val="22"/>
          <w:szCs w:val="22"/>
          <w:lang w:val="sr-Latn-CS" w:eastAsia="zh-TW"/>
        </w:rPr>
        <w:t xml:space="preserve"> </w:t>
      </w:r>
      <w:r w:rsidRPr="002E1349">
        <w:rPr>
          <w:sz w:val="22"/>
          <w:szCs w:val="22"/>
          <w:lang w:eastAsia="zh-TW"/>
        </w:rPr>
        <w:t>ili</w:t>
      </w:r>
      <w:r w:rsidRPr="002E1349">
        <w:rPr>
          <w:sz w:val="22"/>
          <w:szCs w:val="22"/>
          <w:lang w:val="sr-Latn-CS" w:eastAsia="zh-TW"/>
        </w:rPr>
        <w:t xml:space="preserve"> </w:t>
      </w:r>
      <w:r w:rsidRPr="002E1349">
        <w:rPr>
          <w:sz w:val="22"/>
          <w:szCs w:val="22"/>
          <w:lang w:eastAsia="zh-TW"/>
        </w:rPr>
        <w:t>cerebrovaskularnih</w:t>
      </w:r>
      <w:r w:rsidRPr="002E1349">
        <w:rPr>
          <w:sz w:val="22"/>
          <w:szCs w:val="22"/>
          <w:lang w:val="sr-Latn-CS" w:eastAsia="zh-TW"/>
        </w:rPr>
        <w:t xml:space="preserve"> </w:t>
      </w:r>
      <w:r w:rsidRPr="002E1349">
        <w:rPr>
          <w:sz w:val="22"/>
          <w:szCs w:val="22"/>
          <w:lang w:eastAsia="zh-TW"/>
        </w:rPr>
        <w:t>doga</w:t>
      </w:r>
      <w:r w:rsidRPr="002E1349">
        <w:rPr>
          <w:sz w:val="22"/>
          <w:szCs w:val="22"/>
          <w:lang w:val="sr-Latn-CS" w:eastAsia="zh-TW"/>
        </w:rPr>
        <w:t>đ</w:t>
      </w:r>
      <w:r w:rsidRPr="002E1349">
        <w:rPr>
          <w:sz w:val="22"/>
          <w:szCs w:val="22"/>
          <w:lang w:eastAsia="zh-TW"/>
        </w:rPr>
        <w:t>aja</w:t>
      </w:r>
      <w:r w:rsidRPr="002E1349">
        <w:rPr>
          <w:sz w:val="22"/>
          <w:szCs w:val="22"/>
          <w:lang w:val="sr-Latn-CS" w:eastAsia="zh-TW"/>
        </w:rPr>
        <w:t xml:space="preserve"> </w:t>
      </w:r>
      <w:r w:rsidRPr="002E1349">
        <w:rPr>
          <w:sz w:val="22"/>
          <w:szCs w:val="22"/>
          <w:lang w:eastAsia="zh-TW"/>
        </w:rPr>
        <w:t>kod</w:t>
      </w:r>
      <w:r w:rsidRPr="002E1349">
        <w:rPr>
          <w:sz w:val="22"/>
          <w:szCs w:val="22"/>
          <w:lang w:val="sr-Latn-CS" w:eastAsia="zh-TW"/>
        </w:rPr>
        <w:t xml:space="preserve"> ž</w:t>
      </w:r>
      <w:r w:rsidRPr="002E1349">
        <w:rPr>
          <w:sz w:val="22"/>
          <w:szCs w:val="22"/>
          <w:lang w:eastAsia="zh-TW"/>
        </w:rPr>
        <w:t>ena</w:t>
      </w:r>
      <w:r w:rsidRPr="002E1349">
        <w:rPr>
          <w:sz w:val="22"/>
          <w:szCs w:val="22"/>
          <w:lang w:val="sr-Latn-CS" w:eastAsia="zh-TW"/>
        </w:rPr>
        <w:t xml:space="preserve"> </w:t>
      </w:r>
      <w:r w:rsidRPr="002E1349">
        <w:rPr>
          <w:sz w:val="22"/>
          <w:szCs w:val="22"/>
          <w:lang w:eastAsia="zh-TW"/>
        </w:rPr>
        <w:t>koje</w:t>
      </w:r>
      <w:r w:rsidRPr="002E1349">
        <w:rPr>
          <w:sz w:val="22"/>
          <w:szCs w:val="22"/>
          <w:lang w:val="sr-Latn-CS" w:eastAsia="zh-TW"/>
        </w:rPr>
        <w:t xml:space="preserve"> </w:t>
      </w:r>
      <w:r w:rsidRPr="002E1349">
        <w:rPr>
          <w:sz w:val="22"/>
          <w:szCs w:val="22"/>
          <w:lang w:eastAsia="zh-TW"/>
        </w:rPr>
        <w:t>koriste</w:t>
      </w:r>
      <w:r w:rsidRPr="002E1349">
        <w:rPr>
          <w:sz w:val="22"/>
          <w:szCs w:val="22"/>
          <w:lang w:val="sr-Latn-CS" w:eastAsia="zh-TW"/>
        </w:rPr>
        <w:t xml:space="preserve"> </w:t>
      </w:r>
      <w:r w:rsidRPr="002E1349">
        <w:rPr>
          <w:sz w:val="22"/>
          <w:szCs w:val="22"/>
          <w:lang w:eastAsia="zh-TW"/>
        </w:rPr>
        <w:t>KHK</w:t>
      </w:r>
      <w:r w:rsidRPr="002E1349">
        <w:rPr>
          <w:sz w:val="22"/>
          <w:szCs w:val="22"/>
          <w:lang w:val="sr-Latn-CS" w:eastAsia="zh-TW"/>
        </w:rPr>
        <w:t xml:space="preserve"> </w:t>
      </w:r>
      <w:r w:rsidRPr="002E1349">
        <w:rPr>
          <w:sz w:val="22"/>
          <w:szCs w:val="22"/>
          <w:lang w:eastAsia="zh-TW"/>
        </w:rPr>
        <w:t>pove</w:t>
      </w:r>
      <w:r w:rsidRPr="002E1349">
        <w:rPr>
          <w:sz w:val="22"/>
          <w:szCs w:val="22"/>
          <w:lang w:val="sr-Latn-CS" w:eastAsia="zh-TW"/>
        </w:rPr>
        <w:t>ć</w:t>
      </w:r>
      <w:r w:rsidRPr="002E1349">
        <w:rPr>
          <w:sz w:val="22"/>
          <w:szCs w:val="22"/>
          <w:lang w:eastAsia="zh-TW"/>
        </w:rPr>
        <w:t>ava</w:t>
      </w:r>
      <w:r w:rsidRPr="002E1349">
        <w:rPr>
          <w:sz w:val="22"/>
          <w:szCs w:val="22"/>
          <w:lang w:val="sr-Latn-CS" w:eastAsia="zh-TW"/>
        </w:rPr>
        <w:t xml:space="preserve"> </w:t>
      </w:r>
      <w:r w:rsidRPr="002E1349">
        <w:rPr>
          <w:sz w:val="22"/>
          <w:szCs w:val="22"/>
          <w:lang w:eastAsia="zh-TW"/>
        </w:rPr>
        <w:t>se</w:t>
      </w:r>
      <w:r w:rsidRPr="002E1349">
        <w:rPr>
          <w:sz w:val="22"/>
          <w:szCs w:val="22"/>
          <w:lang w:val="sr-Latn-CS" w:eastAsia="zh-TW"/>
        </w:rPr>
        <w:t xml:space="preserve"> </w:t>
      </w:r>
      <w:r w:rsidRPr="002E1349">
        <w:rPr>
          <w:sz w:val="22"/>
          <w:szCs w:val="22"/>
          <w:lang w:eastAsia="zh-TW"/>
        </w:rPr>
        <w:t>kod</w:t>
      </w:r>
      <w:r w:rsidRPr="002E1349">
        <w:rPr>
          <w:sz w:val="22"/>
          <w:szCs w:val="22"/>
          <w:lang w:val="sr-Latn-CS" w:eastAsia="zh-TW"/>
        </w:rPr>
        <w:t xml:space="preserve"> ž</w:t>
      </w:r>
      <w:r w:rsidRPr="002E1349">
        <w:rPr>
          <w:sz w:val="22"/>
          <w:szCs w:val="22"/>
          <w:lang w:eastAsia="zh-TW"/>
        </w:rPr>
        <w:t>ena</w:t>
      </w:r>
      <w:r w:rsidRPr="002E1349">
        <w:rPr>
          <w:sz w:val="22"/>
          <w:szCs w:val="22"/>
          <w:lang w:val="sr-Latn-CS" w:eastAsia="zh-TW"/>
        </w:rPr>
        <w:t xml:space="preserve"> </w:t>
      </w:r>
      <w:r w:rsidRPr="002E1349">
        <w:rPr>
          <w:sz w:val="22"/>
          <w:szCs w:val="22"/>
          <w:lang w:eastAsia="zh-TW"/>
        </w:rPr>
        <w:t>sa</w:t>
      </w:r>
      <w:r w:rsidRPr="002E1349">
        <w:rPr>
          <w:sz w:val="22"/>
          <w:szCs w:val="22"/>
          <w:lang w:val="sr-Latn-CS" w:eastAsia="zh-TW"/>
        </w:rPr>
        <w:t xml:space="preserve"> </w:t>
      </w:r>
      <w:r w:rsidRPr="002E1349">
        <w:rPr>
          <w:sz w:val="22"/>
          <w:szCs w:val="22"/>
          <w:lang w:eastAsia="zh-TW"/>
        </w:rPr>
        <w:t>faktorima</w:t>
      </w:r>
      <w:r w:rsidRPr="002E1349">
        <w:rPr>
          <w:sz w:val="22"/>
          <w:szCs w:val="22"/>
          <w:lang w:val="sr-Latn-CS" w:eastAsia="zh-TW"/>
        </w:rPr>
        <w:t xml:space="preserve"> </w:t>
      </w:r>
      <w:r w:rsidRPr="002E1349">
        <w:rPr>
          <w:sz w:val="22"/>
          <w:szCs w:val="22"/>
          <w:lang w:eastAsia="zh-TW"/>
        </w:rPr>
        <w:t>rizika</w:t>
      </w:r>
      <w:r w:rsidRPr="002E1349">
        <w:rPr>
          <w:sz w:val="22"/>
          <w:szCs w:val="22"/>
          <w:lang w:val="sr-Latn-CS" w:eastAsia="zh-TW"/>
        </w:rPr>
        <w:t xml:space="preserve"> (</w:t>
      </w:r>
      <w:r w:rsidRPr="002E1349">
        <w:rPr>
          <w:sz w:val="22"/>
          <w:szCs w:val="22"/>
          <w:lang w:eastAsia="zh-TW"/>
        </w:rPr>
        <w:t>vid</w:t>
      </w:r>
      <w:r>
        <w:rPr>
          <w:sz w:val="22"/>
          <w:szCs w:val="22"/>
          <w:lang w:eastAsia="zh-TW"/>
        </w:rPr>
        <w:t>j</w:t>
      </w:r>
      <w:r w:rsidRPr="002E1349">
        <w:rPr>
          <w:sz w:val="22"/>
          <w:szCs w:val="22"/>
          <w:lang w:eastAsia="zh-TW"/>
        </w:rPr>
        <w:t>eti</w:t>
      </w:r>
      <w:r w:rsidRPr="002E1349">
        <w:rPr>
          <w:sz w:val="22"/>
          <w:szCs w:val="22"/>
          <w:lang w:val="sr-Latn-CS" w:eastAsia="zh-TW"/>
        </w:rPr>
        <w:t xml:space="preserve"> </w:t>
      </w:r>
      <w:r w:rsidRPr="002E1349">
        <w:rPr>
          <w:sz w:val="22"/>
          <w:szCs w:val="22"/>
          <w:lang w:eastAsia="zh-TW"/>
        </w:rPr>
        <w:t>tabelu</w:t>
      </w:r>
      <w:r w:rsidRPr="002E1349">
        <w:rPr>
          <w:sz w:val="22"/>
          <w:szCs w:val="22"/>
          <w:lang w:val="sr-Latn-CS" w:eastAsia="zh-TW"/>
        </w:rPr>
        <w:t xml:space="preserve">). </w:t>
      </w:r>
      <w:r w:rsidRPr="002E1349">
        <w:rPr>
          <w:sz w:val="22"/>
          <w:szCs w:val="22"/>
          <w:lang w:val="sr-Latn-CS"/>
        </w:rPr>
        <w:t>Prim</w:t>
      </w:r>
      <w:r>
        <w:rPr>
          <w:sz w:val="22"/>
          <w:szCs w:val="22"/>
          <w:lang w:val="sr-Latn-CS"/>
        </w:rPr>
        <w:t>j</w:t>
      </w:r>
      <w:r w:rsidRPr="002E1349">
        <w:rPr>
          <w:sz w:val="22"/>
          <w:szCs w:val="22"/>
          <w:lang w:val="sr-Latn-CS"/>
        </w:rPr>
        <w:t>ena l</w:t>
      </w:r>
      <w:r>
        <w:rPr>
          <w:sz w:val="22"/>
          <w:szCs w:val="22"/>
          <w:lang w:val="sr-Latn-CS"/>
        </w:rPr>
        <w:t>ij</w:t>
      </w:r>
      <w:r w:rsidRPr="002E1349">
        <w:rPr>
          <w:sz w:val="22"/>
          <w:szCs w:val="22"/>
          <w:lang w:val="sr-Latn-CS"/>
        </w:rPr>
        <w:t>eka Yaz  je kontraindikovana</w:t>
      </w:r>
      <w:r w:rsidRPr="002E1349">
        <w:rPr>
          <w:sz w:val="22"/>
          <w:szCs w:val="22"/>
          <w:lang w:val="sr-Latn-CS" w:eastAsia="zh-TW"/>
        </w:rPr>
        <w:t xml:space="preserve"> </w:t>
      </w:r>
      <w:r w:rsidRPr="002E1349">
        <w:rPr>
          <w:sz w:val="22"/>
          <w:szCs w:val="22"/>
          <w:lang w:eastAsia="zh-TW"/>
        </w:rPr>
        <w:t>ako</w:t>
      </w:r>
      <w:r w:rsidRPr="002E1349">
        <w:rPr>
          <w:sz w:val="22"/>
          <w:szCs w:val="22"/>
          <w:lang w:val="sr-Latn-CS" w:eastAsia="zh-TW"/>
        </w:rPr>
        <w:t xml:space="preserve"> ž</w:t>
      </w:r>
      <w:r w:rsidRPr="002E1349">
        <w:rPr>
          <w:sz w:val="22"/>
          <w:szCs w:val="22"/>
          <w:lang w:eastAsia="zh-TW"/>
        </w:rPr>
        <w:t>ena</w:t>
      </w:r>
      <w:r w:rsidRPr="002E1349">
        <w:rPr>
          <w:sz w:val="22"/>
          <w:szCs w:val="22"/>
          <w:lang w:val="sr-Latn-CS" w:eastAsia="zh-TW"/>
        </w:rPr>
        <w:t xml:space="preserve"> </w:t>
      </w:r>
      <w:r w:rsidRPr="002E1349">
        <w:rPr>
          <w:sz w:val="22"/>
          <w:szCs w:val="22"/>
          <w:lang w:eastAsia="zh-TW"/>
        </w:rPr>
        <w:t>ima</w:t>
      </w:r>
      <w:r w:rsidRPr="002E1349">
        <w:rPr>
          <w:sz w:val="22"/>
          <w:szCs w:val="22"/>
          <w:lang w:val="sr-Latn-CS" w:eastAsia="zh-TW"/>
        </w:rPr>
        <w:t xml:space="preserve"> </w:t>
      </w:r>
      <w:r w:rsidRPr="002E1349">
        <w:rPr>
          <w:sz w:val="22"/>
          <w:szCs w:val="22"/>
          <w:lang w:eastAsia="zh-TW"/>
        </w:rPr>
        <w:t>jedan</w:t>
      </w:r>
      <w:r w:rsidRPr="002E1349">
        <w:rPr>
          <w:sz w:val="22"/>
          <w:szCs w:val="22"/>
          <w:lang w:val="sr-Latn-CS" w:eastAsia="zh-TW"/>
        </w:rPr>
        <w:t xml:space="preserve"> </w:t>
      </w:r>
      <w:r w:rsidRPr="002E1349">
        <w:rPr>
          <w:sz w:val="22"/>
          <w:szCs w:val="22"/>
          <w:lang w:eastAsia="zh-TW"/>
        </w:rPr>
        <w:t>ozbiljan</w:t>
      </w:r>
      <w:r w:rsidRPr="002E1349">
        <w:rPr>
          <w:sz w:val="22"/>
          <w:szCs w:val="22"/>
          <w:lang w:val="sr-Latn-CS" w:eastAsia="zh-TW"/>
        </w:rPr>
        <w:t xml:space="preserve"> </w:t>
      </w:r>
      <w:r w:rsidRPr="002E1349">
        <w:rPr>
          <w:sz w:val="22"/>
          <w:szCs w:val="22"/>
          <w:lang w:eastAsia="zh-TW"/>
        </w:rPr>
        <w:t>ili</w:t>
      </w:r>
      <w:r w:rsidRPr="002E1349">
        <w:rPr>
          <w:sz w:val="22"/>
          <w:szCs w:val="22"/>
          <w:lang w:val="sr-Latn-CS" w:eastAsia="zh-TW"/>
        </w:rPr>
        <w:t xml:space="preserve"> </w:t>
      </w:r>
      <w:r w:rsidRPr="002E1349">
        <w:rPr>
          <w:sz w:val="22"/>
          <w:szCs w:val="22"/>
          <w:lang w:eastAsia="zh-TW"/>
        </w:rPr>
        <w:t>vi</w:t>
      </w:r>
      <w:r w:rsidRPr="002E1349">
        <w:rPr>
          <w:sz w:val="22"/>
          <w:szCs w:val="22"/>
          <w:lang w:val="sr-Latn-CS" w:eastAsia="zh-TW"/>
        </w:rPr>
        <w:t>š</w:t>
      </w:r>
      <w:r w:rsidRPr="002E1349">
        <w:rPr>
          <w:sz w:val="22"/>
          <w:szCs w:val="22"/>
          <w:lang w:eastAsia="zh-TW"/>
        </w:rPr>
        <w:t>e</w:t>
      </w:r>
      <w:r w:rsidRPr="002E1349">
        <w:rPr>
          <w:sz w:val="22"/>
          <w:szCs w:val="22"/>
          <w:lang w:val="sr-Latn-CS" w:eastAsia="zh-TW"/>
        </w:rPr>
        <w:t xml:space="preserve"> </w:t>
      </w:r>
      <w:r w:rsidRPr="002E1349">
        <w:rPr>
          <w:sz w:val="22"/>
          <w:szCs w:val="22"/>
          <w:lang w:eastAsia="zh-TW"/>
        </w:rPr>
        <w:t>faktora</w:t>
      </w:r>
      <w:r w:rsidRPr="002E1349">
        <w:rPr>
          <w:sz w:val="22"/>
          <w:szCs w:val="22"/>
          <w:lang w:val="sr-Latn-CS" w:eastAsia="zh-TW"/>
        </w:rPr>
        <w:t xml:space="preserve"> </w:t>
      </w:r>
      <w:r w:rsidRPr="002E1349">
        <w:rPr>
          <w:sz w:val="22"/>
          <w:szCs w:val="22"/>
          <w:lang w:eastAsia="zh-TW"/>
        </w:rPr>
        <w:t>rizika</w:t>
      </w:r>
      <w:r w:rsidRPr="002E1349">
        <w:rPr>
          <w:sz w:val="22"/>
          <w:szCs w:val="22"/>
          <w:lang w:val="sr-Latn-CS" w:eastAsia="zh-TW"/>
        </w:rPr>
        <w:t xml:space="preserve"> </w:t>
      </w:r>
      <w:r w:rsidRPr="002E1349">
        <w:rPr>
          <w:sz w:val="22"/>
          <w:szCs w:val="22"/>
          <w:lang w:eastAsia="zh-TW"/>
        </w:rPr>
        <w:t>za</w:t>
      </w:r>
      <w:r w:rsidRPr="002E1349">
        <w:rPr>
          <w:sz w:val="22"/>
          <w:szCs w:val="22"/>
          <w:lang w:val="sr-Latn-CS" w:eastAsia="zh-TW"/>
        </w:rPr>
        <w:t xml:space="preserve"> </w:t>
      </w:r>
      <w:r w:rsidRPr="002E1349">
        <w:rPr>
          <w:sz w:val="22"/>
          <w:szCs w:val="22"/>
          <w:lang w:eastAsia="zh-TW"/>
        </w:rPr>
        <w:t>ATE</w:t>
      </w:r>
      <w:r w:rsidRPr="002E1349">
        <w:rPr>
          <w:sz w:val="22"/>
          <w:szCs w:val="22"/>
          <w:lang w:val="sr-Latn-CS" w:eastAsia="zh-TW"/>
        </w:rPr>
        <w:t xml:space="preserve"> </w:t>
      </w:r>
      <w:r w:rsidRPr="002E1349">
        <w:rPr>
          <w:sz w:val="22"/>
          <w:szCs w:val="22"/>
        </w:rPr>
        <w:t>zbog</w:t>
      </w:r>
      <w:r w:rsidRPr="002E1349">
        <w:rPr>
          <w:sz w:val="22"/>
          <w:szCs w:val="22"/>
          <w:lang w:val="sr-Latn-CS"/>
        </w:rPr>
        <w:t xml:space="preserve"> </w:t>
      </w:r>
      <w:r w:rsidRPr="002E1349">
        <w:rPr>
          <w:sz w:val="22"/>
          <w:szCs w:val="22"/>
        </w:rPr>
        <w:t>kojih</w:t>
      </w:r>
      <w:r w:rsidRPr="002E1349">
        <w:rPr>
          <w:sz w:val="22"/>
          <w:szCs w:val="22"/>
          <w:lang w:val="sr-Latn-CS"/>
        </w:rPr>
        <w:t xml:space="preserve"> </w:t>
      </w:r>
      <w:r w:rsidRPr="002E1349">
        <w:rPr>
          <w:sz w:val="22"/>
          <w:szCs w:val="22"/>
        </w:rPr>
        <w:t>je</w:t>
      </w:r>
      <w:r w:rsidRPr="002E1349">
        <w:rPr>
          <w:sz w:val="22"/>
          <w:szCs w:val="22"/>
          <w:lang w:val="sr-Latn-CS"/>
        </w:rPr>
        <w:t xml:space="preserve"> </w:t>
      </w:r>
      <w:r w:rsidRPr="002E1349">
        <w:rPr>
          <w:sz w:val="22"/>
          <w:szCs w:val="22"/>
        </w:rPr>
        <w:t>izlo</w:t>
      </w:r>
      <w:r w:rsidRPr="002E1349">
        <w:rPr>
          <w:sz w:val="22"/>
          <w:szCs w:val="22"/>
          <w:lang w:val="sr-Latn-CS"/>
        </w:rPr>
        <w:t>ž</w:t>
      </w:r>
      <w:r w:rsidRPr="002E1349">
        <w:rPr>
          <w:sz w:val="22"/>
          <w:szCs w:val="22"/>
        </w:rPr>
        <w:t>ena</w:t>
      </w:r>
      <w:r w:rsidRPr="002E1349">
        <w:rPr>
          <w:sz w:val="22"/>
          <w:szCs w:val="22"/>
          <w:lang w:val="sr-Latn-CS"/>
        </w:rPr>
        <w:t xml:space="preserve"> </w:t>
      </w:r>
      <w:r w:rsidRPr="002E1349">
        <w:rPr>
          <w:sz w:val="22"/>
          <w:szCs w:val="22"/>
        </w:rPr>
        <w:t>ve</w:t>
      </w:r>
      <w:r w:rsidRPr="002E1349">
        <w:rPr>
          <w:sz w:val="22"/>
          <w:szCs w:val="22"/>
          <w:lang w:val="sr-Latn-CS"/>
        </w:rPr>
        <w:t>ć</w:t>
      </w:r>
      <w:r w:rsidRPr="002E1349">
        <w:rPr>
          <w:sz w:val="22"/>
          <w:szCs w:val="22"/>
        </w:rPr>
        <w:t>em</w:t>
      </w:r>
      <w:r w:rsidRPr="002E1349">
        <w:rPr>
          <w:sz w:val="22"/>
          <w:szCs w:val="22"/>
          <w:lang w:val="sr-Latn-CS"/>
        </w:rPr>
        <w:t xml:space="preserve"> </w:t>
      </w:r>
      <w:r w:rsidRPr="002E1349">
        <w:rPr>
          <w:sz w:val="22"/>
          <w:szCs w:val="22"/>
        </w:rPr>
        <w:t>riziku</w:t>
      </w:r>
      <w:r w:rsidRPr="002E1349">
        <w:rPr>
          <w:sz w:val="22"/>
          <w:szCs w:val="22"/>
          <w:lang w:val="sr-Latn-CS"/>
        </w:rPr>
        <w:t xml:space="preserve"> </w:t>
      </w:r>
      <w:r w:rsidRPr="002E1349">
        <w:rPr>
          <w:sz w:val="22"/>
          <w:szCs w:val="22"/>
        </w:rPr>
        <w:t>od</w:t>
      </w:r>
      <w:r w:rsidRPr="002E1349">
        <w:rPr>
          <w:sz w:val="22"/>
          <w:szCs w:val="22"/>
          <w:lang w:val="sr-Latn-CS"/>
        </w:rPr>
        <w:t xml:space="preserve"> </w:t>
      </w:r>
      <w:r w:rsidRPr="002E1349">
        <w:rPr>
          <w:sz w:val="22"/>
          <w:szCs w:val="22"/>
        </w:rPr>
        <w:t>arterijske</w:t>
      </w:r>
      <w:r w:rsidRPr="002E1349">
        <w:rPr>
          <w:sz w:val="22"/>
          <w:szCs w:val="22"/>
          <w:lang w:val="sr-Latn-CS"/>
        </w:rPr>
        <w:t xml:space="preserve"> </w:t>
      </w:r>
      <w:r w:rsidRPr="002E1349">
        <w:rPr>
          <w:sz w:val="22"/>
          <w:szCs w:val="22"/>
        </w:rPr>
        <w:t>tromboze</w:t>
      </w:r>
      <w:r w:rsidRPr="002E1349">
        <w:rPr>
          <w:sz w:val="22"/>
          <w:szCs w:val="22"/>
          <w:lang w:val="sr-Latn-CS" w:eastAsia="zh-TW"/>
        </w:rPr>
        <w:t xml:space="preserve"> (</w:t>
      </w:r>
      <w:r>
        <w:rPr>
          <w:sz w:val="22"/>
          <w:szCs w:val="22"/>
          <w:lang w:eastAsia="zh-TW"/>
        </w:rPr>
        <w:t>pogledati dio</w:t>
      </w:r>
      <w:r w:rsidRPr="002E1349">
        <w:rPr>
          <w:sz w:val="22"/>
          <w:szCs w:val="22"/>
          <w:lang w:val="sr-Latn-CS" w:eastAsia="zh-TW"/>
        </w:rPr>
        <w:t xml:space="preserve"> 4.3). </w:t>
      </w:r>
      <w:r w:rsidRPr="002E1349">
        <w:rPr>
          <w:sz w:val="22"/>
          <w:szCs w:val="22"/>
          <w:lang w:eastAsia="zh-TW"/>
        </w:rPr>
        <w:t>Ako</w:t>
      </w:r>
      <w:r w:rsidRPr="002E1349">
        <w:rPr>
          <w:sz w:val="22"/>
          <w:szCs w:val="22"/>
          <w:lang w:val="sr-Latn-CS" w:eastAsia="zh-TW"/>
        </w:rPr>
        <w:t xml:space="preserve"> ž</w:t>
      </w:r>
      <w:r w:rsidRPr="002E1349">
        <w:rPr>
          <w:sz w:val="22"/>
          <w:szCs w:val="22"/>
          <w:lang w:eastAsia="zh-TW"/>
        </w:rPr>
        <w:t>ena</w:t>
      </w:r>
      <w:r w:rsidRPr="002E1349">
        <w:rPr>
          <w:sz w:val="22"/>
          <w:szCs w:val="22"/>
          <w:lang w:val="sr-Latn-CS" w:eastAsia="zh-TW"/>
        </w:rPr>
        <w:t xml:space="preserve"> </w:t>
      </w:r>
      <w:r w:rsidRPr="002E1349">
        <w:rPr>
          <w:sz w:val="22"/>
          <w:szCs w:val="22"/>
          <w:lang w:eastAsia="zh-TW"/>
        </w:rPr>
        <w:t>ima</w:t>
      </w:r>
      <w:r w:rsidRPr="002E1349">
        <w:rPr>
          <w:sz w:val="22"/>
          <w:szCs w:val="22"/>
          <w:lang w:val="sr-Latn-CS" w:eastAsia="zh-TW"/>
        </w:rPr>
        <w:t xml:space="preserve"> </w:t>
      </w:r>
      <w:r w:rsidRPr="002E1349">
        <w:rPr>
          <w:sz w:val="22"/>
          <w:szCs w:val="22"/>
          <w:lang w:eastAsia="zh-TW"/>
        </w:rPr>
        <w:t>vi</w:t>
      </w:r>
      <w:r w:rsidRPr="002E1349">
        <w:rPr>
          <w:sz w:val="22"/>
          <w:szCs w:val="22"/>
          <w:lang w:val="sr-Latn-CS" w:eastAsia="zh-TW"/>
        </w:rPr>
        <w:t>š</w:t>
      </w:r>
      <w:r w:rsidRPr="002E1349">
        <w:rPr>
          <w:sz w:val="22"/>
          <w:szCs w:val="22"/>
          <w:lang w:eastAsia="zh-TW"/>
        </w:rPr>
        <w:t>e</w:t>
      </w:r>
      <w:r w:rsidRPr="002E1349">
        <w:rPr>
          <w:sz w:val="22"/>
          <w:szCs w:val="22"/>
          <w:lang w:val="sr-Latn-CS" w:eastAsia="zh-TW"/>
        </w:rPr>
        <w:t xml:space="preserve"> </w:t>
      </w:r>
      <w:r w:rsidRPr="002E1349">
        <w:rPr>
          <w:sz w:val="22"/>
          <w:szCs w:val="22"/>
          <w:lang w:eastAsia="zh-TW"/>
        </w:rPr>
        <w:t>od</w:t>
      </w:r>
      <w:r w:rsidRPr="002E1349">
        <w:rPr>
          <w:sz w:val="22"/>
          <w:szCs w:val="22"/>
          <w:lang w:val="sr-Latn-CS" w:eastAsia="zh-TW"/>
        </w:rPr>
        <w:t xml:space="preserve"> </w:t>
      </w:r>
      <w:r w:rsidRPr="002E1349">
        <w:rPr>
          <w:sz w:val="22"/>
          <w:szCs w:val="22"/>
          <w:lang w:eastAsia="zh-TW"/>
        </w:rPr>
        <w:t>jednog</w:t>
      </w:r>
      <w:r w:rsidRPr="002E1349">
        <w:rPr>
          <w:sz w:val="22"/>
          <w:szCs w:val="22"/>
          <w:lang w:val="sr-Latn-CS" w:eastAsia="zh-TW"/>
        </w:rPr>
        <w:t xml:space="preserve"> </w:t>
      </w:r>
      <w:r w:rsidRPr="002E1349">
        <w:rPr>
          <w:sz w:val="22"/>
          <w:szCs w:val="22"/>
          <w:lang w:eastAsia="zh-TW"/>
        </w:rPr>
        <w:t>faktora</w:t>
      </w:r>
      <w:r w:rsidRPr="002E1349">
        <w:rPr>
          <w:sz w:val="22"/>
          <w:szCs w:val="22"/>
          <w:lang w:val="sr-Latn-CS" w:eastAsia="zh-TW"/>
        </w:rPr>
        <w:t xml:space="preserve"> </w:t>
      </w:r>
      <w:r w:rsidRPr="002E1349">
        <w:rPr>
          <w:sz w:val="22"/>
          <w:szCs w:val="22"/>
          <w:lang w:eastAsia="zh-TW"/>
        </w:rPr>
        <w:t>rizika</w:t>
      </w:r>
      <w:r w:rsidRPr="002E1349">
        <w:rPr>
          <w:sz w:val="22"/>
          <w:szCs w:val="22"/>
          <w:lang w:val="sr-Latn-CS" w:eastAsia="zh-TW"/>
        </w:rPr>
        <w:t xml:space="preserve">, </w:t>
      </w:r>
      <w:r w:rsidRPr="002E1349">
        <w:rPr>
          <w:sz w:val="22"/>
          <w:szCs w:val="22"/>
          <w:lang w:eastAsia="zh-TW"/>
        </w:rPr>
        <w:t>pove</w:t>
      </w:r>
      <w:r w:rsidRPr="002E1349">
        <w:rPr>
          <w:sz w:val="22"/>
          <w:szCs w:val="22"/>
          <w:lang w:val="sr-Latn-CS" w:eastAsia="zh-TW"/>
        </w:rPr>
        <w:t>ć</w:t>
      </w:r>
      <w:r w:rsidRPr="002E1349">
        <w:rPr>
          <w:sz w:val="22"/>
          <w:szCs w:val="22"/>
          <w:lang w:eastAsia="zh-TW"/>
        </w:rPr>
        <w:t>anje</w:t>
      </w:r>
      <w:r w:rsidRPr="002E1349">
        <w:rPr>
          <w:sz w:val="22"/>
          <w:szCs w:val="22"/>
          <w:lang w:val="sr-Latn-CS" w:eastAsia="zh-TW"/>
        </w:rPr>
        <w:t xml:space="preserve"> </w:t>
      </w:r>
      <w:r w:rsidRPr="002E1349">
        <w:rPr>
          <w:sz w:val="22"/>
          <w:szCs w:val="22"/>
          <w:lang w:eastAsia="zh-TW"/>
        </w:rPr>
        <w:t>rizika</w:t>
      </w:r>
      <w:r w:rsidRPr="002E1349">
        <w:rPr>
          <w:sz w:val="22"/>
          <w:szCs w:val="22"/>
          <w:lang w:val="sr-Latn-CS" w:eastAsia="zh-TW"/>
        </w:rPr>
        <w:t xml:space="preserve"> </w:t>
      </w:r>
      <w:r w:rsidRPr="002E1349">
        <w:rPr>
          <w:sz w:val="22"/>
          <w:szCs w:val="22"/>
          <w:lang w:eastAsia="zh-TW"/>
        </w:rPr>
        <w:t>mo</w:t>
      </w:r>
      <w:r w:rsidRPr="002E1349">
        <w:rPr>
          <w:sz w:val="22"/>
          <w:szCs w:val="22"/>
          <w:lang w:val="sr-Latn-CS" w:eastAsia="zh-TW"/>
        </w:rPr>
        <w:t>ž</w:t>
      </w:r>
      <w:r w:rsidRPr="002E1349">
        <w:rPr>
          <w:sz w:val="22"/>
          <w:szCs w:val="22"/>
          <w:lang w:eastAsia="zh-TW"/>
        </w:rPr>
        <w:t>e</w:t>
      </w:r>
      <w:r w:rsidRPr="002E1349">
        <w:rPr>
          <w:sz w:val="22"/>
          <w:szCs w:val="22"/>
          <w:lang w:val="sr-Latn-CS" w:eastAsia="zh-TW"/>
        </w:rPr>
        <w:t xml:space="preserve"> </w:t>
      </w:r>
      <w:r w:rsidRPr="002E1349">
        <w:rPr>
          <w:sz w:val="22"/>
          <w:szCs w:val="22"/>
          <w:lang w:eastAsia="zh-TW"/>
        </w:rPr>
        <w:t>biti</w:t>
      </w:r>
      <w:r w:rsidRPr="002E1349">
        <w:rPr>
          <w:sz w:val="22"/>
          <w:szCs w:val="22"/>
          <w:lang w:val="sr-Latn-CS" w:eastAsia="zh-TW"/>
        </w:rPr>
        <w:t xml:space="preserve"> </w:t>
      </w:r>
      <w:r w:rsidRPr="002E1349">
        <w:rPr>
          <w:sz w:val="22"/>
          <w:szCs w:val="22"/>
          <w:lang w:eastAsia="zh-TW"/>
        </w:rPr>
        <w:t>ve</w:t>
      </w:r>
      <w:r w:rsidRPr="002E1349">
        <w:rPr>
          <w:sz w:val="22"/>
          <w:szCs w:val="22"/>
          <w:lang w:val="sr-Latn-CS" w:eastAsia="zh-TW"/>
        </w:rPr>
        <w:t>ć</w:t>
      </w:r>
      <w:r w:rsidRPr="002E1349">
        <w:rPr>
          <w:sz w:val="22"/>
          <w:szCs w:val="22"/>
          <w:lang w:eastAsia="zh-TW"/>
        </w:rPr>
        <w:t>e</w:t>
      </w:r>
      <w:r w:rsidRPr="002E1349">
        <w:rPr>
          <w:sz w:val="22"/>
          <w:szCs w:val="22"/>
          <w:lang w:val="sr-Latn-CS" w:eastAsia="zh-TW"/>
        </w:rPr>
        <w:t xml:space="preserve"> </w:t>
      </w:r>
      <w:r w:rsidRPr="002E1349">
        <w:rPr>
          <w:sz w:val="22"/>
          <w:szCs w:val="22"/>
          <w:lang w:eastAsia="zh-TW"/>
        </w:rPr>
        <w:t>od</w:t>
      </w:r>
      <w:r w:rsidRPr="002E1349">
        <w:rPr>
          <w:sz w:val="22"/>
          <w:szCs w:val="22"/>
          <w:lang w:val="sr-Latn-CS" w:eastAsia="zh-TW"/>
        </w:rPr>
        <w:t xml:space="preserve"> </w:t>
      </w:r>
      <w:r w:rsidRPr="002E1349">
        <w:rPr>
          <w:sz w:val="22"/>
          <w:szCs w:val="22"/>
          <w:lang w:eastAsia="zh-TW"/>
        </w:rPr>
        <w:t>zbira</w:t>
      </w:r>
      <w:r w:rsidRPr="002E1349">
        <w:rPr>
          <w:sz w:val="22"/>
          <w:szCs w:val="22"/>
          <w:lang w:val="sr-Latn-CS" w:eastAsia="zh-TW"/>
        </w:rPr>
        <w:t xml:space="preserve"> </w:t>
      </w:r>
      <w:r w:rsidRPr="002E1349">
        <w:rPr>
          <w:sz w:val="22"/>
          <w:szCs w:val="22"/>
          <w:lang w:eastAsia="zh-TW"/>
        </w:rPr>
        <w:t>pojedina</w:t>
      </w:r>
      <w:r w:rsidRPr="002E1349">
        <w:rPr>
          <w:sz w:val="22"/>
          <w:szCs w:val="22"/>
          <w:lang w:val="sr-Latn-CS" w:eastAsia="zh-TW"/>
        </w:rPr>
        <w:t>č</w:t>
      </w:r>
      <w:r w:rsidRPr="002E1349">
        <w:rPr>
          <w:sz w:val="22"/>
          <w:szCs w:val="22"/>
          <w:lang w:eastAsia="zh-TW"/>
        </w:rPr>
        <w:t>nih</w:t>
      </w:r>
      <w:r w:rsidRPr="002E1349">
        <w:rPr>
          <w:sz w:val="22"/>
          <w:szCs w:val="22"/>
          <w:lang w:val="sr-Latn-CS" w:eastAsia="zh-TW"/>
        </w:rPr>
        <w:t xml:space="preserve"> </w:t>
      </w:r>
      <w:r w:rsidRPr="002E1349">
        <w:rPr>
          <w:sz w:val="22"/>
          <w:szCs w:val="22"/>
          <w:lang w:eastAsia="zh-TW"/>
        </w:rPr>
        <w:t>faktora</w:t>
      </w:r>
      <w:r w:rsidRPr="002E1349">
        <w:rPr>
          <w:sz w:val="22"/>
          <w:szCs w:val="22"/>
          <w:lang w:val="sr-Latn-CS" w:eastAsia="zh-TW"/>
        </w:rPr>
        <w:t xml:space="preserve"> - </w:t>
      </w:r>
      <w:r w:rsidRPr="002E1349">
        <w:rPr>
          <w:sz w:val="22"/>
          <w:szCs w:val="22"/>
          <w:lang w:eastAsia="zh-TW"/>
        </w:rPr>
        <w:t>u</w:t>
      </w:r>
      <w:r w:rsidRPr="002E1349">
        <w:rPr>
          <w:sz w:val="22"/>
          <w:szCs w:val="22"/>
          <w:lang w:val="sr-Latn-CS" w:eastAsia="zh-TW"/>
        </w:rPr>
        <w:t xml:space="preserve"> </w:t>
      </w:r>
      <w:r w:rsidRPr="002E1349">
        <w:rPr>
          <w:sz w:val="22"/>
          <w:szCs w:val="22"/>
          <w:lang w:eastAsia="zh-TW"/>
        </w:rPr>
        <w:t>tom</w:t>
      </w:r>
      <w:r w:rsidRPr="002E1349">
        <w:rPr>
          <w:sz w:val="22"/>
          <w:szCs w:val="22"/>
          <w:lang w:val="sr-Latn-CS" w:eastAsia="zh-TW"/>
        </w:rPr>
        <w:t xml:space="preserve"> </w:t>
      </w:r>
      <w:r w:rsidRPr="002E1349">
        <w:rPr>
          <w:sz w:val="22"/>
          <w:szCs w:val="22"/>
          <w:lang w:eastAsia="zh-TW"/>
        </w:rPr>
        <w:t>slu</w:t>
      </w:r>
      <w:r w:rsidRPr="002E1349">
        <w:rPr>
          <w:sz w:val="22"/>
          <w:szCs w:val="22"/>
          <w:lang w:val="sr-Latn-CS" w:eastAsia="zh-TW"/>
        </w:rPr>
        <w:t>č</w:t>
      </w:r>
      <w:r w:rsidRPr="002E1349">
        <w:rPr>
          <w:sz w:val="22"/>
          <w:szCs w:val="22"/>
          <w:lang w:eastAsia="zh-TW"/>
        </w:rPr>
        <w:t>aju</w:t>
      </w:r>
      <w:r w:rsidRPr="002E1349">
        <w:rPr>
          <w:sz w:val="22"/>
          <w:szCs w:val="22"/>
          <w:lang w:val="sr-Latn-CS" w:eastAsia="zh-TW"/>
        </w:rPr>
        <w:t xml:space="preserve"> </w:t>
      </w:r>
      <w:r w:rsidRPr="002E1349">
        <w:rPr>
          <w:sz w:val="22"/>
          <w:szCs w:val="22"/>
          <w:lang w:eastAsia="zh-TW"/>
        </w:rPr>
        <w:t>treba</w:t>
      </w:r>
      <w:r w:rsidRPr="002E1349">
        <w:rPr>
          <w:sz w:val="22"/>
          <w:szCs w:val="22"/>
          <w:lang w:val="sr-Latn-CS" w:eastAsia="zh-TW"/>
        </w:rPr>
        <w:t xml:space="preserve"> </w:t>
      </w:r>
      <w:r w:rsidRPr="002E1349">
        <w:rPr>
          <w:sz w:val="22"/>
          <w:szCs w:val="22"/>
          <w:lang w:eastAsia="zh-TW"/>
        </w:rPr>
        <w:t>razmotriti</w:t>
      </w:r>
      <w:r w:rsidRPr="002E1349">
        <w:rPr>
          <w:sz w:val="22"/>
          <w:szCs w:val="22"/>
          <w:lang w:val="sr-Latn-CS" w:eastAsia="zh-TW"/>
        </w:rPr>
        <w:t xml:space="preserve"> </w:t>
      </w:r>
      <w:r w:rsidRPr="002E1349">
        <w:rPr>
          <w:sz w:val="22"/>
          <w:szCs w:val="22"/>
          <w:lang w:eastAsia="zh-TW"/>
        </w:rPr>
        <w:t>njen</w:t>
      </w:r>
      <w:r w:rsidRPr="002E1349">
        <w:rPr>
          <w:sz w:val="22"/>
          <w:szCs w:val="22"/>
          <w:lang w:val="sr-Latn-CS" w:eastAsia="zh-TW"/>
        </w:rPr>
        <w:t xml:space="preserve"> </w:t>
      </w:r>
      <w:r w:rsidRPr="002E1349">
        <w:rPr>
          <w:sz w:val="22"/>
          <w:szCs w:val="22"/>
          <w:lang w:eastAsia="zh-TW"/>
        </w:rPr>
        <w:t>ukupni</w:t>
      </w:r>
      <w:r w:rsidRPr="002E1349">
        <w:rPr>
          <w:sz w:val="22"/>
          <w:szCs w:val="22"/>
          <w:lang w:val="sr-Latn-CS" w:eastAsia="zh-TW"/>
        </w:rPr>
        <w:t xml:space="preserve"> </w:t>
      </w:r>
      <w:r w:rsidRPr="002E1349">
        <w:rPr>
          <w:sz w:val="22"/>
          <w:szCs w:val="22"/>
          <w:lang w:eastAsia="zh-TW"/>
        </w:rPr>
        <w:t>rizik</w:t>
      </w:r>
      <w:r w:rsidRPr="002E1349">
        <w:rPr>
          <w:sz w:val="22"/>
          <w:szCs w:val="22"/>
          <w:lang w:val="sr-Latn-CS" w:eastAsia="zh-TW"/>
        </w:rPr>
        <w:t xml:space="preserve">. </w:t>
      </w:r>
      <w:r w:rsidRPr="002E1349">
        <w:rPr>
          <w:sz w:val="22"/>
          <w:szCs w:val="22"/>
          <w:lang w:val="de-DE" w:eastAsia="zh-TW"/>
        </w:rPr>
        <w:t>Ako se smatra da je odnos koristi i rizika negativan, KHK se ne sm</w:t>
      </w:r>
      <w:r>
        <w:rPr>
          <w:sz w:val="22"/>
          <w:szCs w:val="22"/>
          <w:lang w:val="de-DE" w:eastAsia="zh-TW"/>
        </w:rPr>
        <w:t>ije propisati (pogledati dio</w:t>
      </w:r>
      <w:r w:rsidRPr="002E1349">
        <w:rPr>
          <w:sz w:val="22"/>
          <w:szCs w:val="22"/>
          <w:lang w:val="de-DE" w:eastAsia="zh-TW"/>
        </w:rPr>
        <w:t xml:space="preserve"> 4.3).</w:t>
      </w:r>
    </w:p>
    <w:p w14:paraId="4A32F4BF" w14:textId="77777777" w:rsidR="002E1349" w:rsidRPr="002E1349" w:rsidRDefault="002E1349" w:rsidP="00E609F7">
      <w:pPr>
        <w:tabs>
          <w:tab w:val="left" w:pos="284"/>
        </w:tabs>
        <w:autoSpaceDE w:val="0"/>
        <w:autoSpaceDN w:val="0"/>
        <w:adjustRightInd w:val="0"/>
        <w:jc w:val="both"/>
        <w:rPr>
          <w:b/>
          <w:sz w:val="22"/>
          <w:szCs w:val="22"/>
          <w:lang w:eastAsia="zh-TW"/>
        </w:rPr>
      </w:pPr>
      <w:r w:rsidRPr="002E1349">
        <w:rPr>
          <w:b/>
          <w:sz w:val="22"/>
          <w:szCs w:val="22"/>
          <w:lang w:eastAsia="zh-TW"/>
        </w:rPr>
        <w:t>Tabela: faktori rizika za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979"/>
      </w:tblGrid>
      <w:tr w:rsidR="002E1349" w:rsidRPr="002E1349" w14:paraId="207E2813"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1987D87D"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Faktor rizika</w:t>
            </w:r>
          </w:p>
        </w:tc>
        <w:tc>
          <w:tcPr>
            <w:tcW w:w="4979" w:type="dxa"/>
            <w:tcBorders>
              <w:top w:val="single" w:sz="4" w:space="0" w:color="auto"/>
              <w:left w:val="single" w:sz="4" w:space="0" w:color="auto"/>
              <w:bottom w:val="single" w:sz="4" w:space="0" w:color="auto"/>
              <w:right w:val="single" w:sz="4" w:space="0" w:color="auto"/>
            </w:tcBorders>
            <w:hideMark/>
          </w:tcPr>
          <w:p w14:paraId="0B88F726"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Napomena</w:t>
            </w:r>
          </w:p>
        </w:tc>
      </w:tr>
      <w:tr w:rsidR="002E1349" w:rsidRPr="002E1349" w14:paraId="5434B218"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22D42E61"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Starije životno doba</w:t>
            </w:r>
          </w:p>
        </w:tc>
        <w:tc>
          <w:tcPr>
            <w:tcW w:w="4979" w:type="dxa"/>
            <w:tcBorders>
              <w:top w:val="single" w:sz="4" w:space="0" w:color="auto"/>
              <w:left w:val="single" w:sz="4" w:space="0" w:color="auto"/>
              <w:bottom w:val="single" w:sz="4" w:space="0" w:color="auto"/>
              <w:right w:val="single" w:sz="4" w:space="0" w:color="auto"/>
            </w:tcBorders>
            <w:hideMark/>
          </w:tcPr>
          <w:p w14:paraId="41041209"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Posebno kod žena starijih od 35 godina</w:t>
            </w:r>
          </w:p>
        </w:tc>
      </w:tr>
      <w:tr w:rsidR="002E1349" w:rsidRPr="002E1349" w14:paraId="7834BF56"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04A11FDC"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Pušenje</w:t>
            </w:r>
          </w:p>
        </w:tc>
        <w:tc>
          <w:tcPr>
            <w:tcW w:w="4979" w:type="dxa"/>
            <w:tcBorders>
              <w:top w:val="single" w:sz="4" w:space="0" w:color="auto"/>
              <w:left w:val="single" w:sz="4" w:space="0" w:color="auto"/>
              <w:bottom w:val="single" w:sz="4" w:space="0" w:color="auto"/>
              <w:right w:val="single" w:sz="4" w:space="0" w:color="auto"/>
            </w:tcBorders>
            <w:hideMark/>
          </w:tcPr>
          <w:p w14:paraId="344FE5EF" w14:textId="493DE02D" w:rsidR="002E1349" w:rsidRPr="002E1349" w:rsidRDefault="002E1349" w:rsidP="00E609F7">
            <w:pPr>
              <w:tabs>
                <w:tab w:val="left" w:pos="284"/>
              </w:tabs>
              <w:autoSpaceDE w:val="0"/>
              <w:autoSpaceDN w:val="0"/>
              <w:adjustRightInd w:val="0"/>
              <w:jc w:val="both"/>
              <w:rPr>
                <w:sz w:val="22"/>
                <w:szCs w:val="22"/>
                <w:lang w:val="de-DE" w:eastAsia="zh-TW"/>
              </w:rPr>
            </w:pPr>
            <w:r w:rsidRPr="002E1349">
              <w:rPr>
                <w:sz w:val="22"/>
                <w:szCs w:val="22"/>
                <w:lang w:val="de-DE" w:eastAsia="zh-TW"/>
              </w:rPr>
              <w:t>Ženama treba sav</w:t>
            </w:r>
            <w:r>
              <w:rPr>
                <w:sz w:val="22"/>
                <w:szCs w:val="22"/>
                <w:lang w:val="de-DE" w:eastAsia="zh-TW"/>
              </w:rPr>
              <w:t>j</w:t>
            </w:r>
            <w:r w:rsidRPr="002E1349">
              <w:rPr>
                <w:sz w:val="22"/>
                <w:szCs w:val="22"/>
                <w:lang w:val="de-DE" w:eastAsia="zh-TW"/>
              </w:rPr>
              <w:t>etovati da ne puše ako žele da koriste KHK. Ženama starijim od 35 godina koje nastave da puše treba strogo sav</w:t>
            </w:r>
            <w:r>
              <w:rPr>
                <w:sz w:val="22"/>
                <w:szCs w:val="22"/>
                <w:lang w:val="de-DE" w:eastAsia="zh-TW"/>
              </w:rPr>
              <w:t>j</w:t>
            </w:r>
            <w:r w:rsidRPr="002E1349">
              <w:rPr>
                <w:sz w:val="22"/>
                <w:szCs w:val="22"/>
                <w:lang w:val="de-DE" w:eastAsia="zh-TW"/>
              </w:rPr>
              <w:t>etovati da odaberu drugu metodu kontracepcije.</w:t>
            </w:r>
          </w:p>
        </w:tc>
      </w:tr>
      <w:tr w:rsidR="002E1349" w:rsidRPr="002E1349" w14:paraId="2141E947"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1A9D4B51"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Hipertenzija</w:t>
            </w:r>
          </w:p>
        </w:tc>
        <w:tc>
          <w:tcPr>
            <w:tcW w:w="4979" w:type="dxa"/>
            <w:tcBorders>
              <w:top w:val="single" w:sz="4" w:space="0" w:color="auto"/>
              <w:left w:val="single" w:sz="4" w:space="0" w:color="auto"/>
              <w:bottom w:val="single" w:sz="4" w:space="0" w:color="auto"/>
              <w:right w:val="single" w:sz="4" w:space="0" w:color="auto"/>
            </w:tcBorders>
          </w:tcPr>
          <w:p w14:paraId="1F5F2CAF" w14:textId="77777777" w:rsidR="002E1349" w:rsidRPr="002E1349" w:rsidRDefault="002E1349" w:rsidP="00E609F7">
            <w:pPr>
              <w:tabs>
                <w:tab w:val="left" w:pos="284"/>
              </w:tabs>
              <w:autoSpaceDE w:val="0"/>
              <w:autoSpaceDN w:val="0"/>
              <w:adjustRightInd w:val="0"/>
              <w:jc w:val="both"/>
              <w:rPr>
                <w:sz w:val="22"/>
                <w:szCs w:val="22"/>
                <w:lang w:eastAsia="zh-TW"/>
              </w:rPr>
            </w:pPr>
          </w:p>
        </w:tc>
      </w:tr>
      <w:tr w:rsidR="002E1349" w:rsidRPr="002E1349" w14:paraId="1B8F0AC3"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789F0901" w14:textId="3F52B991"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Gojaznost (indeks t</w:t>
            </w:r>
            <w:r w:rsidR="008B5CD1">
              <w:rPr>
                <w:sz w:val="22"/>
                <w:szCs w:val="22"/>
                <w:lang w:eastAsia="zh-TW"/>
              </w:rPr>
              <w:t>j</w:t>
            </w:r>
            <w:r w:rsidRPr="002E1349">
              <w:rPr>
                <w:sz w:val="22"/>
                <w:szCs w:val="22"/>
                <w:lang w:eastAsia="zh-TW"/>
              </w:rPr>
              <w:t>elesne mase veći od 30 kg/m</w:t>
            </w:r>
            <w:r w:rsidRPr="002E1349">
              <w:rPr>
                <w:sz w:val="22"/>
                <w:szCs w:val="22"/>
                <w:vertAlign w:val="superscript"/>
                <w:lang w:eastAsia="zh-TW"/>
              </w:rPr>
              <w:t>2</w:t>
            </w:r>
            <w:r w:rsidRPr="002E1349">
              <w:rPr>
                <w:sz w:val="22"/>
                <w:szCs w:val="22"/>
                <w:lang w:eastAsia="zh-TW"/>
              </w:rPr>
              <w:t>)</w:t>
            </w:r>
          </w:p>
        </w:tc>
        <w:tc>
          <w:tcPr>
            <w:tcW w:w="4979" w:type="dxa"/>
            <w:tcBorders>
              <w:top w:val="single" w:sz="4" w:space="0" w:color="auto"/>
              <w:left w:val="single" w:sz="4" w:space="0" w:color="auto"/>
              <w:bottom w:val="single" w:sz="4" w:space="0" w:color="auto"/>
              <w:right w:val="single" w:sz="4" w:space="0" w:color="auto"/>
            </w:tcBorders>
          </w:tcPr>
          <w:p w14:paraId="08295EC2" w14:textId="6E53BE45"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Rizik se značajno povećava sa povećanjem indeksa t</w:t>
            </w:r>
            <w:r w:rsidR="00D7235F">
              <w:rPr>
                <w:sz w:val="22"/>
                <w:szCs w:val="22"/>
                <w:lang w:eastAsia="zh-TW"/>
              </w:rPr>
              <w:t>j</w:t>
            </w:r>
            <w:r w:rsidRPr="002E1349">
              <w:rPr>
                <w:sz w:val="22"/>
                <w:szCs w:val="22"/>
                <w:lang w:eastAsia="zh-TW"/>
              </w:rPr>
              <w:t>elesne mase.</w:t>
            </w:r>
          </w:p>
          <w:p w14:paraId="3624E177" w14:textId="77777777" w:rsidR="002E1349" w:rsidRPr="002E1349" w:rsidRDefault="002E1349" w:rsidP="00E609F7">
            <w:pPr>
              <w:tabs>
                <w:tab w:val="left" w:pos="284"/>
              </w:tabs>
              <w:autoSpaceDE w:val="0"/>
              <w:autoSpaceDN w:val="0"/>
              <w:adjustRightInd w:val="0"/>
              <w:jc w:val="both"/>
              <w:rPr>
                <w:sz w:val="22"/>
                <w:szCs w:val="22"/>
                <w:lang w:eastAsia="zh-TW"/>
              </w:rPr>
            </w:pPr>
          </w:p>
          <w:p w14:paraId="3FEA536B"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Posebno važno kod žena sa dodatnim faktorima rizika.</w:t>
            </w:r>
          </w:p>
        </w:tc>
      </w:tr>
      <w:tr w:rsidR="002E1349" w:rsidRPr="002E1349" w14:paraId="56BCFEFE"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599C9AFA" w14:textId="5B74DCA4"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Pozitivna porodična anamneza (ATE kod braće, sestara ili roditelja, bilo kada, a naročito ako se javilo  u relativno ranom životnom dobu, npr. pr</w:t>
            </w:r>
            <w:r w:rsidR="00D7235F">
              <w:rPr>
                <w:sz w:val="22"/>
                <w:szCs w:val="22"/>
                <w:lang w:eastAsia="zh-TW"/>
              </w:rPr>
              <w:t>ij</w:t>
            </w:r>
            <w:r w:rsidRPr="002E1349">
              <w:rPr>
                <w:sz w:val="22"/>
                <w:szCs w:val="22"/>
                <w:lang w:eastAsia="zh-TW"/>
              </w:rPr>
              <w:t>e 50. godine života)</w:t>
            </w:r>
          </w:p>
        </w:tc>
        <w:tc>
          <w:tcPr>
            <w:tcW w:w="4979" w:type="dxa"/>
            <w:tcBorders>
              <w:top w:val="single" w:sz="4" w:space="0" w:color="auto"/>
              <w:left w:val="single" w:sz="4" w:space="0" w:color="auto"/>
              <w:bottom w:val="single" w:sz="4" w:space="0" w:color="auto"/>
              <w:right w:val="single" w:sz="4" w:space="0" w:color="auto"/>
            </w:tcBorders>
            <w:hideMark/>
          </w:tcPr>
          <w:p w14:paraId="67F2553D" w14:textId="188838D3"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Ako se sumnja na nasl</w:t>
            </w:r>
            <w:r w:rsidR="00D7235F">
              <w:rPr>
                <w:sz w:val="22"/>
                <w:szCs w:val="22"/>
                <w:lang w:eastAsia="zh-TW"/>
              </w:rPr>
              <w:t>j</w:t>
            </w:r>
            <w:r w:rsidRPr="002E1349">
              <w:rPr>
                <w:sz w:val="22"/>
                <w:szCs w:val="22"/>
                <w:lang w:eastAsia="zh-TW"/>
              </w:rPr>
              <w:t>ednu predispoziciju, ženu treba uputiti kod specijaliste radi sav</w:t>
            </w:r>
            <w:r w:rsidR="00D7235F">
              <w:rPr>
                <w:sz w:val="22"/>
                <w:szCs w:val="22"/>
                <w:lang w:eastAsia="zh-TW"/>
              </w:rPr>
              <w:t>j</w:t>
            </w:r>
            <w:r w:rsidRPr="002E1349">
              <w:rPr>
                <w:sz w:val="22"/>
                <w:szCs w:val="22"/>
                <w:lang w:eastAsia="zh-TW"/>
              </w:rPr>
              <w:t>etovanja, p</w:t>
            </w:r>
            <w:r w:rsidR="00D7235F">
              <w:rPr>
                <w:sz w:val="22"/>
                <w:szCs w:val="22"/>
                <w:lang w:eastAsia="zh-TW"/>
              </w:rPr>
              <w:t>ij</w:t>
            </w:r>
            <w:r w:rsidRPr="002E1349">
              <w:rPr>
                <w:sz w:val="22"/>
                <w:szCs w:val="22"/>
                <w:lang w:eastAsia="zh-TW"/>
              </w:rPr>
              <w:t>re nego što se donese odluka o prim</w:t>
            </w:r>
            <w:r w:rsidR="00D7235F">
              <w:rPr>
                <w:sz w:val="22"/>
                <w:szCs w:val="22"/>
                <w:lang w:eastAsia="zh-TW"/>
              </w:rPr>
              <w:t>j</w:t>
            </w:r>
            <w:r w:rsidRPr="002E1349">
              <w:rPr>
                <w:sz w:val="22"/>
                <w:szCs w:val="22"/>
                <w:lang w:eastAsia="zh-TW"/>
              </w:rPr>
              <w:t>eni bilo kog KHK.</w:t>
            </w:r>
          </w:p>
        </w:tc>
      </w:tr>
      <w:tr w:rsidR="002E1349" w:rsidRPr="002E1349" w14:paraId="635F5D2E"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2B8F3D74"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Migrena</w:t>
            </w:r>
          </w:p>
        </w:tc>
        <w:tc>
          <w:tcPr>
            <w:tcW w:w="4979" w:type="dxa"/>
            <w:tcBorders>
              <w:top w:val="single" w:sz="4" w:space="0" w:color="auto"/>
              <w:left w:val="single" w:sz="4" w:space="0" w:color="auto"/>
              <w:bottom w:val="single" w:sz="4" w:space="0" w:color="auto"/>
              <w:right w:val="single" w:sz="4" w:space="0" w:color="auto"/>
            </w:tcBorders>
            <w:hideMark/>
          </w:tcPr>
          <w:p w14:paraId="31354330" w14:textId="41F04934"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Povećana učestalost ili težina migrene tokom prim</w:t>
            </w:r>
            <w:r w:rsidR="00D7235F">
              <w:rPr>
                <w:sz w:val="22"/>
                <w:szCs w:val="22"/>
                <w:lang w:eastAsia="zh-TW"/>
              </w:rPr>
              <w:t>j</w:t>
            </w:r>
            <w:r w:rsidRPr="002E1349">
              <w:rPr>
                <w:sz w:val="22"/>
                <w:szCs w:val="22"/>
                <w:lang w:eastAsia="zh-TW"/>
              </w:rPr>
              <w:t>ene KHK (koja može biti prodromalni znak cerebrovaskularnog događaja) mogu biti razlog trenutnog prekida prim</w:t>
            </w:r>
            <w:r w:rsidR="00D7235F">
              <w:rPr>
                <w:sz w:val="22"/>
                <w:szCs w:val="22"/>
                <w:lang w:eastAsia="zh-TW"/>
              </w:rPr>
              <w:t>j</w:t>
            </w:r>
            <w:r w:rsidRPr="002E1349">
              <w:rPr>
                <w:sz w:val="22"/>
                <w:szCs w:val="22"/>
                <w:lang w:eastAsia="zh-TW"/>
              </w:rPr>
              <w:t>ene KHK.</w:t>
            </w:r>
          </w:p>
        </w:tc>
      </w:tr>
      <w:tr w:rsidR="002E1349" w:rsidRPr="002E1349" w14:paraId="40115133" w14:textId="77777777" w:rsidTr="002E1349">
        <w:tc>
          <w:tcPr>
            <w:tcW w:w="4978" w:type="dxa"/>
            <w:tcBorders>
              <w:top w:val="single" w:sz="4" w:space="0" w:color="auto"/>
              <w:left w:val="single" w:sz="4" w:space="0" w:color="auto"/>
              <w:bottom w:val="single" w:sz="4" w:space="0" w:color="auto"/>
              <w:right w:val="single" w:sz="4" w:space="0" w:color="auto"/>
            </w:tcBorders>
            <w:hideMark/>
          </w:tcPr>
          <w:p w14:paraId="5C869842"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Druga medicinska stanja povezana sa neželjenim vaskularnim događajima</w:t>
            </w:r>
          </w:p>
        </w:tc>
        <w:tc>
          <w:tcPr>
            <w:tcW w:w="4979" w:type="dxa"/>
            <w:tcBorders>
              <w:top w:val="single" w:sz="4" w:space="0" w:color="auto"/>
              <w:left w:val="single" w:sz="4" w:space="0" w:color="auto"/>
              <w:bottom w:val="single" w:sz="4" w:space="0" w:color="auto"/>
              <w:right w:val="single" w:sz="4" w:space="0" w:color="auto"/>
            </w:tcBorders>
            <w:hideMark/>
          </w:tcPr>
          <w:p w14:paraId="328C010E" w14:textId="77777777" w:rsidR="002E1349" w:rsidRPr="002E1349" w:rsidRDefault="002E1349" w:rsidP="00E609F7">
            <w:pPr>
              <w:tabs>
                <w:tab w:val="left" w:pos="284"/>
              </w:tabs>
              <w:autoSpaceDE w:val="0"/>
              <w:autoSpaceDN w:val="0"/>
              <w:adjustRightInd w:val="0"/>
              <w:jc w:val="both"/>
              <w:rPr>
                <w:sz w:val="22"/>
                <w:szCs w:val="22"/>
                <w:lang w:eastAsia="zh-TW"/>
              </w:rPr>
            </w:pPr>
            <w:r w:rsidRPr="002E1349">
              <w:rPr>
                <w:sz w:val="22"/>
                <w:szCs w:val="22"/>
                <w:lang w:eastAsia="zh-TW"/>
              </w:rPr>
              <w:t>Dijabetes melitus, hiperhomocisteinemija, valvularna bolest srca i atrijalna fibrilacija, dislipoproteinemija i sistemski</w:t>
            </w:r>
            <w:r w:rsidRPr="002E1349">
              <w:rPr>
                <w:i/>
                <w:sz w:val="22"/>
                <w:szCs w:val="22"/>
                <w:lang w:eastAsia="zh-TW"/>
              </w:rPr>
              <w:t xml:space="preserve"> </w:t>
            </w:r>
            <w:r w:rsidRPr="002E1349">
              <w:rPr>
                <w:sz w:val="22"/>
                <w:szCs w:val="22"/>
                <w:lang w:eastAsia="zh-TW"/>
              </w:rPr>
              <w:t>eritemski lupus.</w:t>
            </w:r>
          </w:p>
        </w:tc>
      </w:tr>
    </w:tbl>
    <w:p w14:paraId="7364E691" w14:textId="77777777" w:rsidR="002E1349" w:rsidRPr="002E1349" w:rsidRDefault="002E1349" w:rsidP="00E609F7">
      <w:pPr>
        <w:tabs>
          <w:tab w:val="left" w:pos="284"/>
        </w:tabs>
        <w:autoSpaceDE w:val="0"/>
        <w:autoSpaceDN w:val="0"/>
        <w:adjustRightInd w:val="0"/>
        <w:jc w:val="both"/>
        <w:rPr>
          <w:i/>
          <w:iCs/>
          <w:sz w:val="22"/>
          <w:szCs w:val="22"/>
        </w:rPr>
      </w:pPr>
    </w:p>
    <w:p w14:paraId="52FE7F0A" w14:textId="77777777" w:rsidR="00D7235F" w:rsidRPr="00D7235F" w:rsidRDefault="00D7235F" w:rsidP="00E609F7">
      <w:pPr>
        <w:tabs>
          <w:tab w:val="left" w:pos="284"/>
        </w:tabs>
        <w:autoSpaceDE w:val="0"/>
        <w:autoSpaceDN w:val="0"/>
        <w:adjustRightInd w:val="0"/>
        <w:jc w:val="both"/>
        <w:rPr>
          <w:sz w:val="22"/>
          <w:szCs w:val="22"/>
          <w:u w:val="single"/>
          <w:lang w:eastAsia="zh-TW"/>
        </w:rPr>
      </w:pPr>
      <w:r w:rsidRPr="00D7235F">
        <w:rPr>
          <w:sz w:val="22"/>
          <w:szCs w:val="22"/>
          <w:u w:val="single"/>
          <w:lang w:eastAsia="zh-TW"/>
        </w:rPr>
        <w:t>Simptomi ATE</w:t>
      </w:r>
    </w:p>
    <w:p w14:paraId="085C7249" w14:textId="41281546"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U slučaju pojave ovih simptoma, ženama treba sav</w:t>
      </w:r>
      <w:r>
        <w:rPr>
          <w:sz w:val="22"/>
          <w:szCs w:val="22"/>
          <w:lang w:eastAsia="zh-TW"/>
        </w:rPr>
        <w:t>j</w:t>
      </w:r>
      <w:r w:rsidRPr="00D7235F">
        <w:rPr>
          <w:sz w:val="22"/>
          <w:szCs w:val="22"/>
          <w:lang w:eastAsia="zh-TW"/>
        </w:rPr>
        <w:t>etovati da odmah zatraže medicinsku pomoć i obav</w:t>
      </w:r>
      <w:r>
        <w:rPr>
          <w:sz w:val="22"/>
          <w:szCs w:val="22"/>
          <w:lang w:eastAsia="zh-TW"/>
        </w:rPr>
        <w:t>ijeste lje</w:t>
      </w:r>
      <w:r w:rsidRPr="00D7235F">
        <w:rPr>
          <w:sz w:val="22"/>
          <w:szCs w:val="22"/>
          <w:lang w:eastAsia="zh-TW"/>
        </w:rPr>
        <w:t>kara da uzimaju KHK.</w:t>
      </w:r>
    </w:p>
    <w:p w14:paraId="5D991137" w14:textId="77777777" w:rsidR="00D7235F" w:rsidRPr="00D7235F" w:rsidRDefault="00D7235F" w:rsidP="00E609F7">
      <w:pPr>
        <w:tabs>
          <w:tab w:val="left" w:pos="284"/>
        </w:tabs>
        <w:autoSpaceDE w:val="0"/>
        <w:autoSpaceDN w:val="0"/>
        <w:adjustRightInd w:val="0"/>
        <w:jc w:val="both"/>
        <w:rPr>
          <w:sz w:val="22"/>
          <w:szCs w:val="22"/>
          <w:u w:val="single"/>
          <w:lang w:eastAsia="zh-TW"/>
        </w:rPr>
      </w:pPr>
    </w:p>
    <w:p w14:paraId="54365BBF" w14:textId="77777777"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xml:space="preserve">Simptomi cerebrovaskularnog događaja mogu uključivati: </w:t>
      </w:r>
    </w:p>
    <w:p w14:paraId="446A9663" w14:textId="261C0BED"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iznenadnu utrnulost ili slabost lica, ruke ili noge, posebno na jednoj strani t</w:t>
      </w:r>
      <w:r>
        <w:rPr>
          <w:sz w:val="22"/>
          <w:szCs w:val="22"/>
          <w:lang w:eastAsia="zh-TW"/>
        </w:rPr>
        <w:t>ij</w:t>
      </w:r>
      <w:r w:rsidRPr="00D7235F">
        <w:rPr>
          <w:sz w:val="22"/>
          <w:szCs w:val="22"/>
          <w:lang w:eastAsia="zh-TW"/>
        </w:rPr>
        <w:t>ela</w:t>
      </w:r>
    </w:p>
    <w:p w14:paraId="4818324D" w14:textId="77777777"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iznenadni problemi sa hodom, vrtoglavicu, gubitak ravnoteže ili koordinacije</w:t>
      </w:r>
    </w:p>
    <w:p w14:paraId="634E81BF" w14:textId="3E0B6608"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iznenadnu konfuziju, otežan govor ili razum</w:t>
      </w:r>
      <w:r>
        <w:rPr>
          <w:sz w:val="22"/>
          <w:szCs w:val="22"/>
          <w:lang w:eastAsia="zh-TW"/>
        </w:rPr>
        <w:t>ij</w:t>
      </w:r>
      <w:r w:rsidRPr="00D7235F">
        <w:rPr>
          <w:sz w:val="22"/>
          <w:szCs w:val="22"/>
          <w:lang w:eastAsia="zh-TW"/>
        </w:rPr>
        <w:t>evanje</w:t>
      </w:r>
    </w:p>
    <w:p w14:paraId="55D46B0E" w14:textId="77777777"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iznenadne probleme sa vidom na jedno ili oba oka</w:t>
      </w:r>
    </w:p>
    <w:p w14:paraId="511BDCCA" w14:textId="77777777"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iznenadnu, jaku ili dugotrajnu glavobolju nepoznatog uzroka</w:t>
      </w:r>
    </w:p>
    <w:p w14:paraId="34F21005" w14:textId="63A32E00"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 gubitak sv</w:t>
      </w:r>
      <w:r w:rsidR="008B5CD1">
        <w:rPr>
          <w:sz w:val="22"/>
          <w:szCs w:val="22"/>
          <w:lang w:eastAsia="zh-TW"/>
        </w:rPr>
        <w:t>ij</w:t>
      </w:r>
      <w:r w:rsidRPr="00D7235F">
        <w:rPr>
          <w:sz w:val="22"/>
          <w:szCs w:val="22"/>
          <w:lang w:eastAsia="zh-TW"/>
        </w:rPr>
        <w:t>esti ili nesv</w:t>
      </w:r>
      <w:r>
        <w:rPr>
          <w:sz w:val="22"/>
          <w:szCs w:val="22"/>
          <w:lang w:eastAsia="zh-TW"/>
        </w:rPr>
        <w:t>j</w:t>
      </w:r>
      <w:r w:rsidRPr="00D7235F">
        <w:rPr>
          <w:sz w:val="22"/>
          <w:szCs w:val="22"/>
          <w:lang w:eastAsia="zh-TW"/>
        </w:rPr>
        <w:t>esticu sa ili bez epileptičnog napada</w:t>
      </w:r>
    </w:p>
    <w:p w14:paraId="455D531A" w14:textId="77777777" w:rsidR="00D7235F" w:rsidRPr="00D7235F" w:rsidRDefault="00D7235F" w:rsidP="00E609F7">
      <w:pPr>
        <w:tabs>
          <w:tab w:val="left" w:pos="284"/>
        </w:tabs>
        <w:autoSpaceDE w:val="0"/>
        <w:autoSpaceDN w:val="0"/>
        <w:adjustRightInd w:val="0"/>
        <w:jc w:val="both"/>
        <w:rPr>
          <w:sz w:val="22"/>
          <w:szCs w:val="22"/>
          <w:lang w:eastAsia="zh-TW"/>
        </w:rPr>
      </w:pPr>
      <w:r w:rsidRPr="00D7235F">
        <w:rPr>
          <w:sz w:val="22"/>
          <w:szCs w:val="22"/>
          <w:lang w:eastAsia="zh-TW"/>
        </w:rPr>
        <w:t>Prolazni simptomi ukazuju na to da se radi o tranzitornom ishemijskom ataku (TIA).</w:t>
      </w:r>
    </w:p>
    <w:p w14:paraId="2849EAA2" w14:textId="77777777" w:rsidR="00D7235F" w:rsidRPr="00D7235F" w:rsidRDefault="00D7235F" w:rsidP="00E609F7">
      <w:pPr>
        <w:tabs>
          <w:tab w:val="left" w:pos="284"/>
        </w:tabs>
        <w:autoSpaceDE w:val="0"/>
        <w:autoSpaceDN w:val="0"/>
        <w:adjustRightInd w:val="0"/>
        <w:jc w:val="both"/>
        <w:rPr>
          <w:sz w:val="22"/>
          <w:szCs w:val="22"/>
          <w:lang w:eastAsia="zh-TW"/>
        </w:rPr>
      </w:pPr>
    </w:p>
    <w:p w14:paraId="36BB08B1" w14:textId="77777777" w:rsidR="00D7235F" w:rsidRP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Simptomi infarkta miokarda (IM) mogu uključivati:</w:t>
      </w:r>
    </w:p>
    <w:p w14:paraId="40493ED9" w14:textId="228ECC28" w:rsidR="00D7235F" w:rsidRP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 bol, nelagodnost, pritisak, os</w:t>
      </w:r>
      <w:r>
        <w:rPr>
          <w:sz w:val="22"/>
          <w:szCs w:val="22"/>
          <w:lang w:val="de-DE" w:eastAsia="zh-TW"/>
        </w:rPr>
        <w:t>j</w:t>
      </w:r>
      <w:r w:rsidRPr="00D7235F">
        <w:rPr>
          <w:sz w:val="22"/>
          <w:szCs w:val="22"/>
          <w:lang w:val="de-DE" w:eastAsia="zh-TW"/>
        </w:rPr>
        <w:t>ećaj težine, os</w:t>
      </w:r>
      <w:r>
        <w:rPr>
          <w:sz w:val="22"/>
          <w:szCs w:val="22"/>
          <w:lang w:val="de-DE" w:eastAsia="zh-TW"/>
        </w:rPr>
        <w:t>j</w:t>
      </w:r>
      <w:r w:rsidRPr="00D7235F">
        <w:rPr>
          <w:sz w:val="22"/>
          <w:szCs w:val="22"/>
          <w:lang w:val="de-DE" w:eastAsia="zh-TW"/>
        </w:rPr>
        <w:t xml:space="preserve">ećaj stezanja ili punoće u grudima, ruci ili iza grudne kosti. </w:t>
      </w:r>
    </w:p>
    <w:p w14:paraId="54FCEEC9" w14:textId="77777777" w:rsidR="00D7235F" w:rsidRP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 nelagodnost koja se širi u leđa, vilicu, grlo, ruku, želudac</w:t>
      </w:r>
    </w:p>
    <w:p w14:paraId="06617AB3" w14:textId="032C59B6" w:rsidR="00D7235F" w:rsidRP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 os</w:t>
      </w:r>
      <w:r>
        <w:rPr>
          <w:sz w:val="22"/>
          <w:szCs w:val="22"/>
          <w:lang w:val="de-DE" w:eastAsia="zh-TW"/>
        </w:rPr>
        <w:t>j</w:t>
      </w:r>
      <w:r w:rsidRPr="00D7235F">
        <w:rPr>
          <w:sz w:val="22"/>
          <w:szCs w:val="22"/>
          <w:lang w:val="de-DE" w:eastAsia="zh-TW"/>
        </w:rPr>
        <w:t>ećaj punoće, loše varenje ili gušenje</w:t>
      </w:r>
    </w:p>
    <w:p w14:paraId="64ACEB29" w14:textId="77777777" w:rsidR="00D7235F" w:rsidRP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 preznojavanje, mučninu, povraćanje ili vrtoglavicu</w:t>
      </w:r>
    </w:p>
    <w:p w14:paraId="58C65E55" w14:textId="77777777" w:rsidR="00D7235F" w:rsidRDefault="00D7235F" w:rsidP="00E609F7">
      <w:pPr>
        <w:tabs>
          <w:tab w:val="left" w:pos="284"/>
        </w:tabs>
        <w:autoSpaceDE w:val="0"/>
        <w:autoSpaceDN w:val="0"/>
        <w:adjustRightInd w:val="0"/>
        <w:jc w:val="both"/>
        <w:rPr>
          <w:sz w:val="22"/>
          <w:szCs w:val="22"/>
          <w:lang w:val="de-DE" w:eastAsia="zh-TW"/>
        </w:rPr>
      </w:pPr>
      <w:r w:rsidRPr="00D7235F">
        <w:rPr>
          <w:sz w:val="22"/>
          <w:szCs w:val="22"/>
          <w:lang w:val="de-DE" w:eastAsia="zh-TW"/>
        </w:rPr>
        <w:t>- izrazitu slabost, anksioznost ili nedostatak vazduha</w:t>
      </w:r>
    </w:p>
    <w:p w14:paraId="31811E00" w14:textId="5E800781" w:rsidR="00D7235F" w:rsidRPr="00D7235F" w:rsidRDefault="00D7235F" w:rsidP="00E609F7">
      <w:pPr>
        <w:tabs>
          <w:tab w:val="left" w:pos="284"/>
        </w:tabs>
        <w:autoSpaceDE w:val="0"/>
        <w:autoSpaceDN w:val="0"/>
        <w:adjustRightInd w:val="0"/>
        <w:jc w:val="both"/>
        <w:rPr>
          <w:sz w:val="22"/>
          <w:szCs w:val="22"/>
        </w:rPr>
      </w:pPr>
      <w:r>
        <w:rPr>
          <w:sz w:val="22"/>
          <w:szCs w:val="22"/>
          <w:lang w:val="de-DE" w:eastAsia="zh-TW"/>
        </w:rPr>
        <w:t xml:space="preserve">- </w:t>
      </w:r>
      <w:r w:rsidRPr="00D7235F">
        <w:rPr>
          <w:sz w:val="22"/>
          <w:szCs w:val="22"/>
          <w:lang w:val="de-DE" w:eastAsia="zh-TW"/>
        </w:rPr>
        <w:t>ubrzan ili nepravilan rad srca</w:t>
      </w:r>
    </w:p>
    <w:p w14:paraId="6C2B1832" w14:textId="77777777" w:rsidR="00D7235F" w:rsidRPr="00D7235F" w:rsidRDefault="00D7235F" w:rsidP="00E609F7">
      <w:pPr>
        <w:tabs>
          <w:tab w:val="left" w:pos="284"/>
        </w:tabs>
        <w:autoSpaceDE w:val="0"/>
        <w:autoSpaceDN w:val="0"/>
        <w:adjustRightInd w:val="0"/>
        <w:jc w:val="both"/>
        <w:rPr>
          <w:sz w:val="22"/>
          <w:szCs w:val="22"/>
          <w:lang w:val="de-DE" w:eastAsia="zh-TW"/>
        </w:rPr>
      </w:pPr>
    </w:p>
    <w:p w14:paraId="1FE41D61" w14:textId="77777777" w:rsidR="002E1349" w:rsidRPr="002E1349" w:rsidRDefault="002E1349" w:rsidP="00E609F7">
      <w:pPr>
        <w:tabs>
          <w:tab w:val="left" w:pos="284"/>
        </w:tabs>
        <w:autoSpaceDE w:val="0"/>
        <w:autoSpaceDN w:val="0"/>
        <w:adjustRightInd w:val="0"/>
        <w:jc w:val="both"/>
        <w:rPr>
          <w:iCs/>
          <w:sz w:val="22"/>
          <w:szCs w:val="22"/>
          <w:lang w:val="de-DE"/>
        </w:rPr>
      </w:pPr>
    </w:p>
    <w:p w14:paraId="61D0CB5D" w14:textId="77777777" w:rsidR="002E1349" w:rsidRDefault="002E1349" w:rsidP="00E609F7">
      <w:pPr>
        <w:tabs>
          <w:tab w:val="left" w:pos="540"/>
          <w:tab w:val="left" w:pos="569"/>
        </w:tabs>
        <w:jc w:val="both"/>
        <w:rPr>
          <w:sz w:val="22"/>
          <w:szCs w:val="22"/>
          <w:u w:val="single"/>
        </w:rPr>
      </w:pPr>
    </w:p>
    <w:p w14:paraId="7B867FD5" w14:textId="77777777" w:rsidR="002E1349" w:rsidRDefault="002E1349" w:rsidP="00E609F7">
      <w:pPr>
        <w:tabs>
          <w:tab w:val="left" w:pos="540"/>
          <w:tab w:val="left" w:pos="569"/>
        </w:tabs>
        <w:jc w:val="both"/>
        <w:rPr>
          <w:sz w:val="22"/>
          <w:szCs w:val="22"/>
          <w:u w:val="single"/>
        </w:rPr>
      </w:pPr>
    </w:p>
    <w:p w14:paraId="4AB9D29B" w14:textId="77777777" w:rsidR="002E1349" w:rsidRDefault="002E1349" w:rsidP="00E609F7">
      <w:pPr>
        <w:tabs>
          <w:tab w:val="left" w:pos="540"/>
          <w:tab w:val="left" w:pos="569"/>
        </w:tabs>
        <w:jc w:val="both"/>
        <w:rPr>
          <w:sz w:val="22"/>
          <w:szCs w:val="22"/>
          <w:u w:val="single"/>
        </w:rPr>
      </w:pPr>
    </w:p>
    <w:p w14:paraId="1ACA034E" w14:textId="77777777" w:rsidR="00D7235F" w:rsidRPr="00D7235F" w:rsidRDefault="00D7235F" w:rsidP="00E609F7">
      <w:pPr>
        <w:pStyle w:val="Bullet0dKT"/>
        <w:numPr>
          <w:ilvl w:val="0"/>
          <w:numId w:val="18"/>
        </w:numPr>
        <w:spacing w:before="240" w:after="0"/>
        <w:jc w:val="both"/>
        <w:rPr>
          <w:sz w:val="22"/>
          <w:szCs w:val="22"/>
          <w:lang w:val="en-GB"/>
        </w:rPr>
      </w:pPr>
      <w:r w:rsidRPr="00D7235F">
        <w:rPr>
          <w:sz w:val="22"/>
          <w:szCs w:val="22"/>
        </w:rPr>
        <w:t>Tumori</w:t>
      </w:r>
    </w:p>
    <w:p w14:paraId="52ED750B" w14:textId="77777777" w:rsidR="00D7235F" w:rsidRPr="00D7235F" w:rsidRDefault="00D7235F" w:rsidP="00E609F7">
      <w:pPr>
        <w:tabs>
          <w:tab w:val="left" w:pos="284"/>
        </w:tabs>
        <w:autoSpaceDE w:val="0"/>
        <w:autoSpaceDN w:val="0"/>
        <w:adjustRightInd w:val="0"/>
        <w:spacing w:before="240"/>
        <w:jc w:val="both"/>
        <w:rPr>
          <w:sz w:val="22"/>
          <w:szCs w:val="22"/>
        </w:rPr>
      </w:pPr>
      <w:r w:rsidRPr="00D7235F">
        <w:rPr>
          <w:sz w:val="22"/>
          <w:szCs w:val="22"/>
        </w:rPr>
        <w:t>Povećan rizik za razvoj cervikalnog kancera kod žena koje dugo uzimaju KOK (&gt; 5 godina) je prijavljen u nekim epidemiološkim studijama, ali i dalje postoji kontroverza o obimu u kojem se ovaj nalaz može pripisati neželjenim efektima seksualnog ponašanja i drugih faktora kao npr. humani papiloma virus (HPV).</w:t>
      </w:r>
    </w:p>
    <w:p w14:paraId="7AAFF930" w14:textId="07A2731A" w:rsidR="00D7235F" w:rsidRPr="00D7235F" w:rsidRDefault="00D7235F" w:rsidP="00E609F7">
      <w:pPr>
        <w:numPr>
          <w:ilvl w:val="12"/>
          <w:numId w:val="0"/>
        </w:numPr>
        <w:spacing w:before="240"/>
        <w:jc w:val="both"/>
        <w:rPr>
          <w:sz w:val="22"/>
          <w:szCs w:val="22"/>
        </w:rPr>
      </w:pPr>
      <w:r w:rsidRPr="00D7235F">
        <w:rPr>
          <w:sz w:val="22"/>
          <w:szCs w:val="22"/>
        </w:rPr>
        <w:t>Meta-analiza 54 epidemioloških studija je prijavila postojanje blago povećanog relativnog rizika (RR = 1,24) za pojavu kancera dojke dijagnostikovanog kod žena koje u datom trenutku koriste KOK. Povišen rizik postepeno nestaje tokom 10 godina nakon prestanka prim</w:t>
      </w:r>
      <w:r>
        <w:rPr>
          <w:sz w:val="22"/>
          <w:szCs w:val="22"/>
        </w:rPr>
        <w:t>j</w:t>
      </w:r>
      <w:r w:rsidRPr="00D7235F">
        <w:rPr>
          <w:sz w:val="22"/>
          <w:szCs w:val="22"/>
        </w:rPr>
        <w:t>ene KOK. Pošto je kancer dojke r</w:t>
      </w:r>
      <w:r w:rsidR="00944E19">
        <w:rPr>
          <w:sz w:val="22"/>
          <w:szCs w:val="22"/>
        </w:rPr>
        <w:t>ij</w:t>
      </w:r>
      <w:r w:rsidRPr="00D7235F">
        <w:rPr>
          <w:sz w:val="22"/>
          <w:szCs w:val="22"/>
        </w:rPr>
        <w:t>edak kod žena mlađih od 40 podina, povećan broj dijagnoza kancera dojke kod onih koji sada koriste ili su nedavno koristile KOK je mali u odnosu na ukupan rizik pojave kancera dojke. Ove studije ne daju dokaze za uzročnost. Uočena šema povećanog rizika može biti usl</w:t>
      </w:r>
      <w:r>
        <w:rPr>
          <w:sz w:val="22"/>
          <w:szCs w:val="22"/>
        </w:rPr>
        <w:t>j</w:t>
      </w:r>
      <w:r w:rsidRPr="00D7235F">
        <w:rPr>
          <w:sz w:val="22"/>
          <w:szCs w:val="22"/>
        </w:rPr>
        <w:t>ed ranije dijagnoze kancera dojke kod žena koje uzimaju KOK, bioloških efekata KOK ili kombinacije oba faktora. Kanceri dojke dijagnostikovani kod ranijih korisnica imaju tendenciju da budu klinički manje uznapredovali nego kanceri dijagnostikovani kod onih koje nikada ni</w:t>
      </w:r>
      <w:r>
        <w:rPr>
          <w:sz w:val="22"/>
          <w:szCs w:val="22"/>
        </w:rPr>
        <w:t>je</w:t>
      </w:r>
      <w:r w:rsidRPr="00D7235F">
        <w:rPr>
          <w:sz w:val="22"/>
          <w:szCs w:val="22"/>
        </w:rPr>
        <w:t>su bile korisnice.</w:t>
      </w:r>
    </w:p>
    <w:p w14:paraId="4BF7B09B" w14:textId="7ACBF84B" w:rsidR="00D7235F" w:rsidRPr="00D7235F" w:rsidRDefault="00D7235F" w:rsidP="00E609F7">
      <w:pPr>
        <w:numPr>
          <w:ilvl w:val="12"/>
          <w:numId w:val="0"/>
        </w:numPr>
        <w:spacing w:before="240"/>
        <w:jc w:val="both"/>
        <w:rPr>
          <w:sz w:val="22"/>
          <w:szCs w:val="22"/>
        </w:rPr>
      </w:pPr>
      <w:r w:rsidRPr="00D7235F">
        <w:rPr>
          <w:sz w:val="22"/>
          <w:szCs w:val="22"/>
        </w:rPr>
        <w:t>U retkim slučajevima, benigni tumori jetre i još r</w:t>
      </w:r>
      <w:r>
        <w:rPr>
          <w:sz w:val="22"/>
          <w:szCs w:val="22"/>
        </w:rPr>
        <w:t>ij</w:t>
      </w:r>
      <w:r w:rsidRPr="00D7235F">
        <w:rPr>
          <w:sz w:val="22"/>
          <w:szCs w:val="22"/>
        </w:rPr>
        <w:t>eđe maligni tumori jetre su prijavljeni kod žena koje uzimaju</w:t>
      </w:r>
      <w:r w:rsidRPr="00D7235F" w:rsidDel="009361A2">
        <w:rPr>
          <w:sz w:val="22"/>
          <w:szCs w:val="22"/>
        </w:rPr>
        <w:t xml:space="preserve"> </w:t>
      </w:r>
      <w:r w:rsidRPr="00D7235F">
        <w:rPr>
          <w:sz w:val="22"/>
          <w:szCs w:val="22"/>
        </w:rPr>
        <w:t>KOK. U izolovanim slučajevima, ovi tumori su dovodili do životno ugrožavajućih intraabdominalnih krvarenja. Tumor jetre treba razmotriti pri diferencijalnoj dijagnozi kada se kod žena koje koriste KOK jave jak bol u gornjem abdomenu, uvećanje jetre ili znaci intraabdominalnog krvarenja.</w:t>
      </w:r>
    </w:p>
    <w:p w14:paraId="243E7B1A" w14:textId="464000D8" w:rsidR="00D7235F" w:rsidRDefault="00D7235F" w:rsidP="00E609F7">
      <w:pPr>
        <w:tabs>
          <w:tab w:val="left" w:pos="284"/>
        </w:tabs>
        <w:autoSpaceDE w:val="0"/>
        <w:autoSpaceDN w:val="0"/>
        <w:adjustRightInd w:val="0"/>
        <w:spacing w:before="240"/>
        <w:jc w:val="both"/>
        <w:rPr>
          <w:sz w:val="22"/>
          <w:szCs w:val="22"/>
        </w:rPr>
      </w:pPr>
      <w:r w:rsidRPr="00D7235F">
        <w:rPr>
          <w:sz w:val="22"/>
          <w:szCs w:val="22"/>
        </w:rPr>
        <w:t xml:space="preserve">Pri korišćenju KOK sa višim dozama (50 mikrograma etinilestradiola) rizik pojave karcinoma endometrijuma i jajnika je smanjen. Da li se to odnosi i </w:t>
      </w:r>
      <w:proofErr w:type="gramStart"/>
      <w:r w:rsidRPr="00D7235F">
        <w:rPr>
          <w:sz w:val="22"/>
          <w:szCs w:val="22"/>
        </w:rPr>
        <w:t>na</w:t>
      </w:r>
      <w:proofErr w:type="gramEnd"/>
      <w:r w:rsidRPr="00D7235F">
        <w:rPr>
          <w:sz w:val="22"/>
          <w:szCs w:val="22"/>
        </w:rPr>
        <w:t xml:space="preserve"> KOK koji sadrže niže doze ostaje da se potvrdi.</w:t>
      </w:r>
    </w:p>
    <w:p w14:paraId="206D3949" w14:textId="77777777" w:rsidR="001E7624" w:rsidRPr="00D7235F" w:rsidRDefault="001E7624" w:rsidP="00E609F7">
      <w:pPr>
        <w:tabs>
          <w:tab w:val="left" w:pos="284"/>
        </w:tabs>
        <w:autoSpaceDE w:val="0"/>
        <w:autoSpaceDN w:val="0"/>
        <w:adjustRightInd w:val="0"/>
        <w:spacing w:before="240"/>
        <w:jc w:val="both"/>
        <w:rPr>
          <w:sz w:val="22"/>
          <w:szCs w:val="22"/>
        </w:rPr>
      </w:pPr>
    </w:p>
    <w:p w14:paraId="0C0547ED" w14:textId="77777777" w:rsidR="00D7235F" w:rsidRPr="00D7235F" w:rsidRDefault="00D7235F" w:rsidP="00E609F7">
      <w:pPr>
        <w:numPr>
          <w:ilvl w:val="0"/>
          <w:numId w:val="18"/>
        </w:numPr>
        <w:tabs>
          <w:tab w:val="left" w:pos="284"/>
        </w:tabs>
        <w:jc w:val="both"/>
        <w:rPr>
          <w:sz w:val="22"/>
          <w:szCs w:val="22"/>
          <w:lang w:val="sr-Latn-CS"/>
        </w:rPr>
      </w:pPr>
      <w:r w:rsidRPr="00D7235F">
        <w:rPr>
          <w:sz w:val="22"/>
          <w:szCs w:val="22"/>
          <w:lang w:val="sr-Latn-CS"/>
        </w:rPr>
        <w:t>Ostala stanja</w:t>
      </w:r>
    </w:p>
    <w:p w14:paraId="41A4FA68" w14:textId="1ED82DF0" w:rsidR="00D7235F" w:rsidRPr="00D7235F" w:rsidRDefault="00D7235F" w:rsidP="00E609F7">
      <w:pPr>
        <w:numPr>
          <w:ilvl w:val="12"/>
          <w:numId w:val="0"/>
        </w:numPr>
        <w:spacing w:before="240"/>
        <w:jc w:val="both"/>
        <w:rPr>
          <w:sz w:val="22"/>
          <w:szCs w:val="22"/>
          <w:lang w:val="sr-Latn-CS" w:eastAsia="de-DE"/>
        </w:rPr>
      </w:pPr>
      <w:r w:rsidRPr="00D7235F">
        <w:rPr>
          <w:sz w:val="22"/>
          <w:szCs w:val="22"/>
          <w:lang w:val="it-IT" w:eastAsia="de-DE"/>
        </w:rPr>
        <w:t>Progestagenska  komponenta u film tabletama Yaz je aldosteron antagonist sa svojstvima da štedi kalijum. U većini slučajeva, ne treba očekivati bilo kakvo povećanje koncentracije  kalijuma</w:t>
      </w:r>
      <w:r w:rsidRPr="00D7235F">
        <w:rPr>
          <w:sz w:val="22"/>
          <w:szCs w:val="22"/>
          <w:lang w:val="sr-Latn-CS" w:eastAsia="de-DE"/>
        </w:rPr>
        <w:t>. U jednoj kliničkoj studiji kod nekih pacijentkinja sa blagim do um</w:t>
      </w:r>
      <w:r w:rsidR="00C23E83">
        <w:rPr>
          <w:sz w:val="22"/>
          <w:szCs w:val="22"/>
          <w:lang w:val="sr-Latn-CS" w:eastAsia="de-DE"/>
        </w:rPr>
        <w:t>j</w:t>
      </w:r>
      <w:r w:rsidRPr="00D7235F">
        <w:rPr>
          <w:sz w:val="22"/>
          <w:szCs w:val="22"/>
          <w:lang w:val="sr-Latn-CS" w:eastAsia="de-DE"/>
        </w:rPr>
        <w:t>erenim oštećenjem funkcije bubrega zab</w:t>
      </w:r>
      <w:r w:rsidR="00C23E83">
        <w:rPr>
          <w:sz w:val="22"/>
          <w:szCs w:val="22"/>
          <w:lang w:val="sr-Latn-CS" w:eastAsia="de-DE"/>
        </w:rPr>
        <w:t>i</w:t>
      </w:r>
      <w:r w:rsidRPr="00D7235F">
        <w:rPr>
          <w:sz w:val="22"/>
          <w:szCs w:val="22"/>
          <w:lang w:val="sr-Latn-CS" w:eastAsia="de-DE"/>
        </w:rPr>
        <w:t>l</w:t>
      </w:r>
      <w:r w:rsidR="00C23E83">
        <w:rPr>
          <w:sz w:val="22"/>
          <w:szCs w:val="22"/>
          <w:lang w:val="sr-Latn-CS" w:eastAsia="de-DE"/>
        </w:rPr>
        <w:t>j</w:t>
      </w:r>
      <w:r w:rsidRPr="00D7235F">
        <w:rPr>
          <w:sz w:val="22"/>
          <w:szCs w:val="22"/>
          <w:lang w:val="sr-Latn-CS" w:eastAsia="de-DE"/>
        </w:rPr>
        <w:t>eženo je blago, ali neznačajno povećanje koncentracije kalijuma u serumu, kada je drospirenon istovremeno prim</w:t>
      </w:r>
      <w:r>
        <w:rPr>
          <w:sz w:val="22"/>
          <w:szCs w:val="22"/>
          <w:lang w:val="sr-Latn-CS" w:eastAsia="de-DE"/>
        </w:rPr>
        <w:t>j</w:t>
      </w:r>
      <w:r w:rsidRPr="00D7235F">
        <w:rPr>
          <w:sz w:val="22"/>
          <w:szCs w:val="22"/>
          <w:lang w:val="sr-Latn-CS" w:eastAsia="de-DE"/>
        </w:rPr>
        <w:t>enjivan sa l</w:t>
      </w:r>
      <w:r>
        <w:rPr>
          <w:sz w:val="22"/>
          <w:szCs w:val="22"/>
          <w:lang w:val="sr-Latn-CS" w:eastAsia="de-DE"/>
        </w:rPr>
        <w:t>j</w:t>
      </w:r>
      <w:r w:rsidRPr="00D7235F">
        <w:rPr>
          <w:sz w:val="22"/>
          <w:szCs w:val="22"/>
          <w:lang w:val="sr-Latn-CS" w:eastAsia="de-DE"/>
        </w:rPr>
        <w:t>ekovima koji štede kalijum. Prema tome, preporučuje se prov</w:t>
      </w:r>
      <w:r>
        <w:rPr>
          <w:sz w:val="22"/>
          <w:szCs w:val="22"/>
          <w:lang w:val="sr-Latn-CS" w:eastAsia="de-DE"/>
        </w:rPr>
        <w:t>j</w:t>
      </w:r>
      <w:r w:rsidRPr="00D7235F">
        <w:rPr>
          <w:sz w:val="22"/>
          <w:szCs w:val="22"/>
          <w:lang w:val="sr-Latn-CS" w:eastAsia="de-DE"/>
        </w:rPr>
        <w:t>era koncentracije kalijuma u serumu tokom prvog ciklusa l</w:t>
      </w:r>
      <w:r>
        <w:rPr>
          <w:sz w:val="22"/>
          <w:szCs w:val="22"/>
          <w:lang w:val="sr-Latn-CS" w:eastAsia="de-DE"/>
        </w:rPr>
        <w:t>ij</w:t>
      </w:r>
      <w:r w:rsidRPr="00D7235F">
        <w:rPr>
          <w:sz w:val="22"/>
          <w:szCs w:val="22"/>
          <w:lang w:val="sr-Latn-CS" w:eastAsia="de-DE"/>
        </w:rPr>
        <w:t>ečenja kod žena sa bubrežnom insuficijencijom i vr</w:t>
      </w:r>
      <w:r>
        <w:rPr>
          <w:sz w:val="22"/>
          <w:szCs w:val="22"/>
          <w:lang w:val="sr-Latn-CS" w:eastAsia="de-DE"/>
        </w:rPr>
        <w:t>ij</w:t>
      </w:r>
      <w:r w:rsidRPr="00D7235F">
        <w:rPr>
          <w:sz w:val="22"/>
          <w:szCs w:val="22"/>
          <w:lang w:val="sr-Latn-CS" w:eastAsia="de-DE"/>
        </w:rPr>
        <w:t>ednostima kalijuma u serumu u gornjem referentnom rasponu pr</w:t>
      </w:r>
      <w:r>
        <w:rPr>
          <w:sz w:val="22"/>
          <w:szCs w:val="22"/>
          <w:lang w:val="sr-Latn-CS" w:eastAsia="de-DE"/>
        </w:rPr>
        <w:t>ij</w:t>
      </w:r>
      <w:r w:rsidRPr="00D7235F">
        <w:rPr>
          <w:sz w:val="22"/>
          <w:szCs w:val="22"/>
          <w:lang w:val="sr-Latn-CS" w:eastAsia="de-DE"/>
        </w:rPr>
        <w:t>e početka kontracepcije, a naročito tokom istovremenog korišćenja l</w:t>
      </w:r>
      <w:r>
        <w:rPr>
          <w:sz w:val="22"/>
          <w:szCs w:val="22"/>
          <w:lang w:val="sr-Latn-CS" w:eastAsia="de-DE"/>
        </w:rPr>
        <w:t>j</w:t>
      </w:r>
      <w:r w:rsidRPr="00D7235F">
        <w:rPr>
          <w:sz w:val="22"/>
          <w:szCs w:val="22"/>
          <w:lang w:val="sr-Latn-CS" w:eastAsia="de-DE"/>
        </w:rPr>
        <w:t xml:space="preserve">ekova koji štede kalijum </w:t>
      </w:r>
      <w:r>
        <w:rPr>
          <w:sz w:val="22"/>
          <w:szCs w:val="22"/>
          <w:lang w:val="sr-Latn-CS" w:eastAsia="de-DE"/>
        </w:rPr>
        <w:t>(pogledati takođe dio</w:t>
      </w:r>
      <w:r w:rsidRPr="00D7235F">
        <w:rPr>
          <w:sz w:val="22"/>
          <w:szCs w:val="22"/>
          <w:lang w:val="sr-Latn-CS" w:eastAsia="de-DE"/>
        </w:rPr>
        <w:t xml:space="preserve"> 4.5.)</w:t>
      </w:r>
    </w:p>
    <w:p w14:paraId="7127412B" w14:textId="77777777" w:rsidR="00D7235F" w:rsidRPr="00D7235F" w:rsidRDefault="00D7235F" w:rsidP="00E609F7">
      <w:pPr>
        <w:tabs>
          <w:tab w:val="left" w:pos="284"/>
        </w:tabs>
        <w:jc w:val="both"/>
        <w:rPr>
          <w:sz w:val="22"/>
          <w:szCs w:val="22"/>
          <w:lang w:val="sr-Latn-CS"/>
        </w:rPr>
      </w:pPr>
    </w:p>
    <w:p w14:paraId="09FC0337" w14:textId="77777777" w:rsidR="00D7235F" w:rsidRPr="00D7235F" w:rsidRDefault="00D7235F" w:rsidP="00E609F7">
      <w:pPr>
        <w:tabs>
          <w:tab w:val="left" w:pos="284"/>
        </w:tabs>
        <w:jc w:val="both"/>
        <w:rPr>
          <w:sz w:val="22"/>
          <w:szCs w:val="22"/>
          <w:lang w:val="sr-Latn-CS"/>
        </w:rPr>
      </w:pPr>
      <w:r w:rsidRPr="00D7235F">
        <w:rPr>
          <w:sz w:val="22"/>
          <w:szCs w:val="22"/>
          <w:lang w:val="sr-Latn-CS"/>
        </w:rPr>
        <w:t xml:space="preserve">Žene sa hipertrigliceridemijom, ili porodičnom anamnezom ovog poremećaja, mogu biti izložene povećanom riziku od pankreatitisa kada uzimaju KOK. </w:t>
      </w:r>
    </w:p>
    <w:p w14:paraId="2413FA5F" w14:textId="666701A3" w:rsidR="00D7235F" w:rsidRPr="00D7235F" w:rsidRDefault="00D7235F" w:rsidP="00E609F7">
      <w:pPr>
        <w:spacing w:before="240"/>
        <w:jc w:val="both"/>
        <w:rPr>
          <w:sz w:val="22"/>
          <w:szCs w:val="22"/>
          <w:lang w:val="sr-Latn-CS" w:eastAsia="de-DE"/>
        </w:rPr>
      </w:pPr>
      <w:r w:rsidRPr="00D7235F">
        <w:rPr>
          <w:sz w:val="22"/>
          <w:szCs w:val="22"/>
          <w:lang w:val="sr-Latn-CS" w:eastAsia="de-DE"/>
        </w:rPr>
        <w:t>Iako je kod mnogih žena koje uzimaju KOK zab</w:t>
      </w:r>
      <w:r w:rsidR="008B5CD1">
        <w:rPr>
          <w:sz w:val="22"/>
          <w:szCs w:val="22"/>
          <w:lang w:val="sr-Latn-CS" w:eastAsia="de-DE"/>
        </w:rPr>
        <w:t>ilj</w:t>
      </w:r>
      <w:r w:rsidRPr="00D7235F">
        <w:rPr>
          <w:sz w:val="22"/>
          <w:szCs w:val="22"/>
          <w:lang w:val="sr-Latn-CS" w:eastAsia="de-DE"/>
        </w:rPr>
        <w:t>ežen mali porast krvnog pritiska, veoma r</w:t>
      </w:r>
      <w:r>
        <w:rPr>
          <w:sz w:val="22"/>
          <w:szCs w:val="22"/>
          <w:lang w:val="sr-Latn-CS" w:eastAsia="de-DE"/>
        </w:rPr>
        <w:t>ij</w:t>
      </w:r>
      <w:r w:rsidRPr="00D7235F">
        <w:rPr>
          <w:sz w:val="22"/>
          <w:szCs w:val="22"/>
          <w:lang w:val="sr-Latn-CS" w:eastAsia="de-DE"/>
        </w:rPr>
        <w:t>etko su ta povećanja klinički relevantna. Samo u tim r</w:t>
      </w:r>
      <w:r>
        <w:rPr>
          <w:sz w:val="22"/>
          <w:szCs w:val="22"/>
          <w:lang w:val="sr-Latn-CS" w:eastAsia="de-DE"/>
        </w:rPr>
        <w:t>ij</w:t>
      </w:r>
      <w:r w:rsidRPr="00D7235F">
        <w:rPr>
          <w:sz w:val="22"/>
          <w:szCs w:val="22"/>
          <w:lang w:val="sr-Latn-CS" w:eastAsia="de-DE"/>
        </w:rPr>
        <w:t>etkim slučajevima je opravdano da se odmah prekine korišćenje KOK. Ako tokom korišćenja KOK, a pri prethodno postojećoj hipertenziji, dolazi do stalno povišenih vr</w:t>
      </w:r>
      <w:r>
        <w:rPr>
          <w:sz w:val="22"/>
          <w:szCs w:val="22"/>
          <w:lang w:val="sr-Latn-CS" w:eastAsia="de-DE"/>
        </w:rPr>
        <w:t>ij</w:t>
      </w:r>
      <w:r w:rsidRPr="00D7235F">
        <w:rPr>
          <w:sz w:val="22"/>
          <w:szCs w:val="22"/>
          <w:lang w:val="sr-Latn-CS" w:eastAsia="de-DE"/>
        </w:rPr>
        <w:t>ednosti krvnog pritiska ili značajnog povećanja krvnog pritiska koja ne reaguju adekvatno na terapiju antihipertenzivima, prim</w:t>
      </w:r>
      <w:r>
        <w:rPr>
          <w:sz w:val="22"/>
          <w:szCs w:val="22"/>
          <w:lang w:val="sr-Latn-CS" w:eastAsia="de-DE"/>
        </w:rPr>
        <w:t>j</w:t>
      </w:r>
      <w:r w:rsidRPr="00D7235F">
        <w:rPr>
          <w:sz w:val="22"/>
          <w:szCs w:val="22"/>
          <w:lang w:val="sr-Latn-CS" w:eastAsia="de-DE"/>
        </w:rPr>
        <w:t>ena KOK se mora prekinuti. Kada se smatra odgovarajućim, korišćenje KOK se može nastaviti ukoliko se normalne vr</w:t>
      </w:r>
      <w:r>
        <w:rPr>
          <w:sz w:val="22"/>
          <w:szCs w:val="22"/>
          <w:lang w:val="sr-Latn-CS" w:eastAsia="de-DE"/>
        </w:rPr>
        <w:t>ij</w:t>
      </w:r>
      <w:r w:rsidRPr="00D7235F">
        <w:rPr>
          <w:sz w:val="22"/>
          <w:szCs w:val="22"/>
          <w:lang w:val="sr-Latn-CS" w:eastAsia="de-DE"/>
        </w:rPr>
        <w:t xml:space="preserve">ednosti pritiska mogu postići antihipertenzivnom terapijom. </w:t>
      </w:r>
    </w:p>
    <w:p w14:paraId="2D78DA7E" w14:textId="77777777" w:rsidR="00D7235F" w:rsidRPr="00D7235F" w:rsidRDefault="00D7235F" w:rsidP="00E609F7">
      <w:pPr>
        <w:tabs>
          <w:tab w:val="left" w:pos="284"/>
        </w:tabs>
        <w:jc w:val="both"/>
        <w:rPr>
          <w:sz w:val="22"/>
          <w:szCs w:val="22"/>
          <w:lang w:val="sr-Latn-CS"/>
        </w:rPr>
      </w:pPr>
    </w:p>
    <w:p w14:paraId="1062CE4C" w14:textId="5B0432FD" w:rsidR="00D7235F" w:rsidRPr="00D7235F" w:rsidRDefault="00D7235F" w:rsidP="00E609F7">
      <w:pPr>
        <w:tabs>
          <w:tab w:val="left" w:pos="284"/>
        </w:tabs>
        <w:jc w:val="both"/>
        <w:rPr>
          <w:sz w:val="22"/>
          <w:lang w:val="sr-Latn-CS"/>
        </w:rPr>
      </w:pPr>
      <w:r>
        <w:rPr>
          <w:sz w:val="22"/>
          <w:szCs w:val="22"/>
          <w:lang w:val="sr-Latn-CS"/>
        </w:rPr>
        <w:t>Zabilježeno</w:t>
      </w:r>
      <w:r w:rsidRPr="00D7235F">
        <w:rPr>
          <w:sz w:val="22"/>
          <w:szCs w:val="22"/>
          <w:lang w:val="sr-Latn-CS"/>
        </w:rPr>
        <w:t xml:space="preserve"> je da do sl</w:t>
      </w:r>
      <w:r>
        <w:rPr>
          <w:sz w:val="22"/>
          <w:szCs w:val="22"/>
          <w:lang w:val="sr-Latn-CS"/>
        </w:rPr>
        <w:t>j</w:t>
      </w:r>
      <w:r w:rsidRPr="00D7235F">
        <w:rPr>
          <w:sz w:val="22"/>
          <w:szCs w:val="22"/>
          <w:lang w:val="sr-Latn-CS"/>
        </w:rPr>
        <w:t xml:space="preserve">edećih stanja dolazi ili da se pogoršavaju i tokom trudnoće, i tokom upotrebe KOK, ali nema definitivnih dokaza o uzročnoj povezanosti sa KOK: žutica i/ili pruritus povezan za holestazom, stvaranje kamena u žuči, porfirija, sistemski eritemski lupus, hemolitički uremijski sindrom, Sidenhamova horeja, </w:t>
      </w:r>
      <w:r w:rsidRPr="00D7235F">
        <w:rPr>
          <w:sz w:val="22"/>
          <w:lang w:val="sr-Latn-CS"/>
        </w:rPr>
        <w:t xml:space="preserve">herpes gestationis, gubitak sluha povezan sa otosklerozom. </w:t>
      </w:r>
    </w:p>
    <w:p w14:paraId="3990E7C4" w14:textId="77777777" w:rsidR="00D7235F" w:rsidRPr="00D7235F" w:rsidRDefault="00D7235F" w:rsidP="00E609F7">
      <w:pPr>
        <w:tabs>
          <w:tab w:val="left" w:pos="284"/>
        </w:tabs>
        <w:jc w:val="both"/>
        <w:rPr>
          <w:sz w:val="22"/>
          <w:szCs w:val="22"/>
          <w:lang w:val="sr-Latn-CS"/>
        </w:rPr>
      </w:pPr>
    </w:p>
    <w:p w14:paraId="07181FDA" w14:textId="577E54D9" w:rsidR="00D7235F" w:rsidRDefault="00D7235F" w:rsidP="00E609F7">
      <w:pPr>
        <w:tabs>
          <w:tab w:val="left" w:pos="284"/>
        </w:tabs>
        <w:jc w:val="both"/>
        <w:rPr>
          <w:sz w:val="22"/>
          <w:szCs w:val="22"/>
          <w:lang w:val="sr-Latn-CS"/>
        </w:rPr>
      </w:pPr>
      <w:r w:rsidRPr="00D7235F">
        <w:rPr>
          <w:sz w:val="22"/>
          <w:szCs w:val="22"/>
          <w:lang w:val="sr-Latn-CS"/>
        </w:rPr>
        <w:lastRenderedPageBreak/>
        <w:t>Kod žena sa nasl</w:t>
      </w:r>
      <w:r>
        <w:rPr>
          <w:sz w:val="22"/>
          <w:szCs w:val="22"/>
          <w:lang w:val="sr-Latn-CS"/>
        </w:rPr>
        <w:t>j</w:t>
      </w:r>
      <w:r w:rsidRPr="00D7235F">
        <w:rPr>
          <w:sz w:val="22"/>
          <w:szCs w:val="22"/>
          <w:lang w:val="sr-Latn-CS"/>
        </w:rPr>
        <w:t>ednim angioedemom, egzogeni estrogeni mogu da ga izazovu ili pogoršaju.</w:t>
      </w:r>
    </w:p>
    <w:p w14:paraId="2489F4BB" w14:textId="77777777" w:rsidR="00D7235F" w:rsidRPr="00D7235F" w:rsidRDefault="00D7235F" w:rsidP="00E609F7">
      <w:pPr>
        <w:tabs>
          <w:tab w:val="left" w:pos="284"/>
        </w:tabs>
        <w:jc w:val="both"/>
        <w:rPr>
          <w:sz w:val="22"/>
          <w:szCs w:val="22"/>
          <w:lang w:val="sr-Latn-CS"/>
        </w:rPr>
      </w:pPr>
    </w:p>
    <w:p w14:paraId="0E3F2893" w14:textId="77777777" w:rsidR="00D7235F" w:rsidRPr="00D7235F" w:rsidRDefault="00D7235F" w:rsidP="00E609F7">
      <w:pPr>
        <w:tabs>
          <w:tab w:val="left" w:pos="284"/>
        </w:tabs>
        <w:jc w:val="both"/>
        <w:rPr>
          <w:sz w:val="22"/>
          <w:szCs w:val="22"/>
          <w:lang w:val="sr-Latn-CS"/>
        </w:rPr>
      </w:pPr>
      <w:r w:rsidRPr="00D7235F">
        <w:rPr>
          <w:sz w:val="22"/>
          <w:szCs w:val="22"/>
          <w:lang w:val="sr-Latn-CS"/>
        </w:rPr>
        <w:t xml:space="preserve">Akutni ili hronični poremećaji funkcije jetre mogu da iziskuju obustavu upotrebe KOK dok se parametri funkcije jetre ne vrate na normalu. Recidiv holestatske žutice i/ili pruritusa povezanog sa holestazom, nastalih tokom prve trudnoće ili prethodno upotrebe polnih steroida iziskuje obustavu KOK. </w:t>
      </w:r>
    </w:p>
    <w:p w14:paraId="28045589" w14:textId="77777777" w:rsidR="00D7235F" w:rsidRPr="00D7235F" w:rsidRDefault="00D7235F" w:rsidP="00E609F7">
      <w:pPr>
        <w:tabs>
          <w:tab w:val="left" w:pos="284"/>
        </w:tabs>
        <w:jc w:val="both"/>
        <w:rPr>
          <w:sz w:val="22"/>
          <w:szCs w:val="22"/>
          <w:lang w:val="sr-Latn-CS"/>
        </w:rPr>
      </w:pPr>
    </w:p>
    <w:p w14:paraId="49524335" w14:textId="1619FBA6" w:rsidR="00D7235F" w:rsidRPr="00D7235F" w:rsidRDefault="00D7235F" w:rsidP="00E609F7">
      <w:pPr>
        <w:tabs>
          <w:tab w:val="left" w:pos="284"/>
        </w:tabs>
        <w:jc w:val="both"/>
        <w:rPr>
          <w:sz w:val="22"/>
          <w:szCs w:val="22"/>
          <w:lang w:val="sr-Latn-CS"/>
        </w:rPr>
      </w:pPr>
      <w:r w:rsidRPr="00D7235F">
        <w:rPr>
          <w:sz w:val="22"/>
          <w:szCs w:val="22"/>
          <w:lang w:val="sr-Latn-CS"/>
        </w:rPr>
        <w:t>Iako KOK mogu da imaju dejstvo na perifernu insulinsku rezistenciju i toleranciju na glukozu, nema dokaza o potrebi da se izm</w:t>
      </w:r>
      <w:r>
        <w:rPr>
          <w:sz w:val="22"/>
          <w:szCs w:val="22"/>
          <w:lang w:val="sr-Latn-CS"/>
        </w:rPr>
        <w:t>j</w:t>
      </w:r>
      <w:r w:rsidRPr="00D7235F">
        <w:rPr>
          <w:sz w:val="22"/>
          <w:szCs w:val="22"/>
          <w:lang w:val="sr-Latn-CS"/>
        </w:rPr>
        <w:t>eni terapijski režim dijabetičara koji koriste niske doze KOK (sa sadržajem &lt;0,05 mg etinilestradiola). Međutim, stanje žena obol</w:t>
      </w:r>
      <w:r>
        <w:rPr>
          <w:sz w:val="22"/>
          <w:szCs w:val="22"/>
          <w:lang w:val="sr-Latn-CS"/>
        </w:rPr>
        <w:t>j</w:t>
      </w:r>
      <w:r w:rsidRPr="00D7235F">
        <w:rPr>
          <w:sz w:val="22"/>
          <w:szCs w:val="22"/>
          <w:lang w:val="sr-Latn-CS"/>
        </w:rPr>
        <w:t xml:space="preserve">elih od dijabetesa treba pažljivo pratiti dok uzimaju KOK, naročito u ranoj fazi korišćenja KOK. </w:t>
      </w:r>
    </w:p>
    <w:p w14:paraId="73E92B4E" w14:textId="77777777" w:rsidR="00D7235F" w:rsidRPr="00D7235F" w:rsidRDefault="00D7235F" w:rsidP="00E609F7">
      <w:pPr>
        <w:tabs>
          <w:tab w:val="left" w:pos="284"/>
        </w:tabs>
        <w:autoSpaceDE w:val="0"/>
        <w:autoSpaceDN w:val="0"/>
        <w:adjustRightInd w:val="0"/>
        <w:spacing w:before="240"/>
        <w:jc w:val="both"/>
        <w:rPr>
          <w:sz w:val="22"/>
          <w:szCs w:val="22"/>
          <w:lang w:val="sr-Latn-CS"/>
        </w:rPr>
      </w:pPr>
      <w:r w:rsidRPr="00D7235F">
        <w:rPr>
          <w:sz w:val="22"/>
          <w:szCs w:val="22"/>
          <w:lang w:val="sr-Latn-CS"/>
        </w:rPr>
        <w:t>Pogoršanje endogene epilepsije, Kronove bolesti i ulceroznog kolitisa je prijavljeno tokom korišćenja KOK.</w:t>
      </w:r>
    </w:p>
    <w:p w14:paraId="532F547C" w14:textId="0542F322" w:rsidR="00D7235F" w:rsidRPr="00D7235F" w:rsidRDefault="00D7235F" w:rsidP="00E609F7">
      <w:pPr>
        <w:tabs>
          <w:tab w:val="left" w:pos="284"/>
        </w:tabs>
        <w:spacing w:before="80" w:after="80"/>
        <w:jc w:val="both"/>
        <w:rPr>
          <w:rFonts w:cs="Arial"/>
          <w:bCs/>
          <w:sz w:val="22"/>
          <w:lang w:val="sr-Latn-CS"/>
        </w:rPr>
      </w:pPr>
      <w:r w:rsidRPr="00D7235F">
        <w:rPr>
          <w:rFonts w:cs="Arial"/>
          <w:bCs/>
          <w:sz w:val="22"/>
          <w:lang w:val="sr-Latn-RS"/>
        </w:rPr>
        <w:t>Depresivno raspoloženje i depresija su dobro poznata neželjena dejstva koja se mogu javiti pri upotrebi hormons</w:t>
      </w:r>
      <w:r>
        <w:rPr>
          <w:rFonts w:cs="Arial"/>
          <w:bCs/>
          <w:sz w:val="22"/>
          <w:lang w:val="sr-Latn-RS"/>
        </w:rPr>
        <w:t>ke kontracepcije (pogledati dio</w:t>
      </w:r>
      <w:r w:rsidRPr="00D7235F">
        <w:rPr>
          <w:rFonts w:cs="Arial"/>
          <w:bCs/>
          <w:sz w:val="22"/>
          <w:lang w:val="sr-Latn-RS"/>
        </w:rPr>
        <w:t xml:space="preserve"> 4.8). U toku upotrebe hormonskih kontraceptiva, može se javiti teška depresija koja predstavlja rizik za suicidalno ponašanje i suicid. Žene koje uzimaju l</w:t>
      </w:r>
      <w:r>
        <w:rPr>
          <w:rFonts w:cs="Arial"/>
          <w:bCs/>
          <w:sz w:val="22"/>
          <w:lang w:val="sr-Latn-RS"/>
        </w:rPr>
        <w:t>ij</w:t>
      </w:r>
      <w:r w:rsidRPr="00D7235F">
        <w:rPr>
          <w:rFonts w:cs="Arial"/>
          <w:bCs/>
          <w:sz w:val="22"/>
          <w:lang w:val="sr-Latn-RS"/>
        </w:rPr>
        <w:t>ek treba sav</w:t>
      </w:r>
      <w:r>
        <w:rPr>
          <w:rFonts w:cs="Arial"/>
          <w:bCs/>
          <w:sz w:val="22"/>
          <w:lang w:val="sr-Latn-RS"/>
        </w:rPr>
        <w:t>j</w:t>
      </w:r>
      <w:r w:rsidRPr="00D7235F">
        <w:rPr>
          <w:rFonts w:cs="Arial"/>
          <w:bCs/>
          <w:sz w:val="22"/>
          <w:lang w:val="sr-Latn-RS"/>
        </w:rPr>
        <w:t>etovati da se obrate svom l</w:t>
      </w:r>
      <w:r>
        <w:rPr>
          <w:rFonts w:cs="Arial"/>
          <w:bCs/>
          <w:sz w:val="22"/>
          <w:lang w:val="sr-Latn-RS"/>
        </w:rPr>
        <w:t>j</w:t>
      </w:r>
      <w:r w:rsidRPr="00D7235F">
        <w:rPr>
          <w:rFonts w:cs="Arial"/>
          <w:bCs/>
          <w:sz w:val="22"/>
          <w:lang w:val="sr-Latn-RS"/>
        </w:rPr>
        <w:t>ekaru u slučaju pojave prom</w:t>
      </w:r>
      <w:r>
        <w:rPr>
          <w:rFonts w:cs="Arial"/>
          <w:bCs/>
          <w:sz w:val="22"/>
          <w:lang w:val="sr-Latn-RS"/>
        </w:rPr>
        <w:t>j</w:t>
      </w:r>
      <w:r w:rsidRPr="00D7235F">
        <w:rPr>
          <w:rFonts w:cs="Arial"/>
          <w:bCs/>
          <w:sz w:val="22"/>
          <w:lang w:val="sr-Latn-RS"/>
        </w:rPr>
        <w:t>ena raspoloženja i simptoma depresije, uključujući i pojavu ovih simptoma ubrzo posl</w:t>
      </w:r>
      <w:r>
        <w:rPr>
          <w:rFonts w:cs="Arial"/>
          <w:bCs/>
          <w:sz w:val="22"/>
          <w:lang w:val="sr-Latn-RS"/>
        </w:rPr>
        <w:t>ij</w:t>
      </w:r>
      <w:r w:rsidRPr="00D7235F">
        <w:rPr>
          <w:rFonts w:cs="Arial"/>
          <w:bCs/>
          <w:sz w:val="22"/>
          <w:lang w:val="sr-Latn-RS"/>
        </w:rPr>
        <w:t>e početka terapije</w:t>
      </w:r>
      <w:r w:rsidRPr="00D7235F">
        <w:rPr>
          <w:rFonts w:cs="Arial"/>
          <w:bCs/>
          <w:sz w:val="22"/>
          <w:highlight w:val="lightGray"/>
          <w:lang w:val="sr-Latn-RS"/>
        </w:rPr>
        <w:t>.</w:t>
      </w:r>
      <w:r w:rsidRPr="00D7235F">
        <w:rPr>
          <w:rFonts w:cs="Arial"/>
          <w:bCs/>
          <w:sz w:val="22"/>
          <w:lang w:val="sr-Latn-RS"/>
        </w:rPr>
        <w:t xml:space="preserve"> </w:t>
      </w:r>
    </w:p>
    <w:p w14:paraId="59C8EA58" w14:textId="49C5E507" w:rsidR="00D7235F" w:rsidRPr="00D7235F" w:rsidRDefault="00D7235F" w:rsidP="00E609F7">
      <w:pPr>
        <w:spacing w:before="240"/>
        <w:jc w:val="both"/>
        <w:rPr>
          <w:sz w:val="22"/>
          <w:szCs w:val="22"/>
          <w:lang w:val="sr-Latn-CS" w:eastAsia="de-DE"/>
        </w:rPr>
      </w:pPr>
      <w:r w:rsidRPr="00D7235F">
        <w:rPr>
          <w:sz w:val="22"/>
          <w:szCs w:val="22"/>
          <w:lang w:val="sr-Latn-CS" w:eastAsia="de-DE"/>
        </w:rPr>
        <w:t>Hloazma može da se javi povremeno, naročito kod žena koje su imale hloazmu tokom trudnoće. Žene sklone razvoju hloazme treba da izb</w:t>
      </w:r>
      <w:r>
        <w:rPr>
          <w:sz w:val="22"/>
          <w:szCs w:val="22"/>
          <w:lang w:val="sr-Latn-CS" w:eastAsia="de-DE"/>
        </w:rPr>
        <w:t>j</w:t>
      </w:r>
      <w:r w:rsidRPr="00D7235F">
        <w:rPr>
          <w:sz w:val="22"/>
          <w:szCs w:val="22"/>
          <w:lang w:val="sr-Latn-CS" w:eastAsia="de-DE"/>
        </w:rPr>
        <w:t>egavaju izlaganje suncu ili ultravioletnom zračenju tokom uzimanja KOK.</w:t>
      </w:r>
    </w:p>
    <w:p w14:paraId="0BD30EE2" w14:textId="0508881C" w:rsidR="00D7235F" w:rsidRPr="00D7235F" w:rsidRDefault="00D7235F" w:rsidP="00E609F7">
      <w:pPr>
        <w:tabs>
          <w:tab w:val="left" w:pos="284"/>
        </w:tabs>
        <w:autoSpaceDE w:val="0"/>
        <w:autoSpaceDN w:val="0"/>
        <w:adjustRightInd w:val="0"/>
        <w:spacing w:before="240"/>
        <w:jc w:val="both"/>
        <w:rPr>
          <w:sz w:val="22"/>
          <w:szCs w:val="22"/>
          <w:lang w:val="sr-Latn-CS" w:eastAsia="de-DE"/>
        </w:rPr>
      </w:pPr>
      <w:r w:rsidRPr="00D7235F">
        <w:rPr>
          <w:sz w:val="22"/>
          <w:szCs w:val="22"/>
          <w:lang w:val="sr-Latn-CS" w:eastAsia="de-DE"/>
        </w:rPr>
        <w:t>Svaka sv</w:t>
      </w:r>
      <w:r>
        <w:rPr>
          <w:sz w:val="22"/>
          <w:szCs w:val="22"/>
          <w:lang w:val="sr-Latn-CS" w:eastAsia="de-DE"/>
        </w:rPr>
        <w:t>j</w:t>
      </w:r>
      <w:r w:rsidRPr="00D7235F">
        <w:rPr>
          <w:sz w:val="22"/>
          <w:szCs w:val="22"/>
          <w:lang w:val="sr-Latn-CS" w:eastAsia="de-DE"/>
        </w:rPr>
        <w:t>etloružičasta tableta ovog l</w:t>
      </w:r>
      <w:r>
        <w:rPr>
          <w:sz w:val="22"/>
          <w:szCs w:val="22"/>
          <w:lang w:val="sr-Latn-CS" w:eastAsia="de-DE"/>
        </w:rPr>
        <w:t>ij</w:t>
      </w:r>
      <w:r w:rsidRPr="00D7235F">
        <w:rPr>
          <w:sz w:val="22"/>
          <w:szCs w:val="22"/>
          <w:lang w:val="sr-Latn-CS" w:eastAsia="de-DE"/>
        </w:rPr>
        <w:t>eka sadrži 46 mg laktoze, a svaka b</w:t>
      </w:r>
      <w:r>
        <w:rPr>
          <w:sz w:val="22"/>
          <w:szCs w:val="22"/>
          <w:lang w:val="sr-Latn-CS" w:eastAsia="de-DE"/>
        </w:rPr>
        <w:t>ij</w:t>
      </w:r>
      <w:r w:rsidRPr="00D7235F">
        <w:rPr>
          <w:sz w:val="22"/>
          <w:szCs w:val="22"/>
          <w:lang w:val="sr-Latn-CS" w:eastAsia="de-DE"/>
        </w:rPr>
        <w:t>ela tableta sadrži 22 mg. Pacijentkinje sa r</w:t>
      </w:r>
      <w:r>
        <w:rPr>
          <w:sz w:val="22"/>
          <w:szCs w:val="22"/>
          <w:lang w:val="sr-Latn-CS" w:eastAsia="de-DE"/>
        </w:rPr>
        <w:t>ij</w:t>
      </w:r>
      <w:r w:rsidRPr="00D7235F">
        <w:rPr>
          <w:sz w:val="22"/>
          <w:szCs w:val="22"/>
          <w:lang w:val="sr-Latn-CS" w:eastAsia="de-DE"/>
        </w:rPr>
        <w:t>etkim nasl</w:t>
      </w:r>
      <w:r>
        <w:rPr>
          <w:sz w:val="22"/>
          <w:szCs w:val="22"/>
          <w:lang w:val="sr-Latn-CS" w:eastAsia="de-DE"/>
        </w:rPr>
        <w:t>j</w:t>
      </w:r>
      <w:r w:rsidRPr="00D7235F">
        <w:rPr>
          <w:sz w:val="22"/>
          <w:szCs w:val="22"/>
          <w:lang w:val="sr-Latn-CS" w:eastAsia="de-DE"/>
        </w:rPr>
        <w:t>ednom oboljenjem intolerancije na galaktozu, nedostatkom laktaze ili glukozno-g</w:t>
      </w:r>
      <w:r>
        <w:rPr>
          <w:sz w:val="22"/>
          <w:szCs w:val="22"/>
          <w:lang w:val="sr-Latn-CS" w:eastAsia="de-DE"/>
        </w:rPr>
        <w:t>alaktoznom malapsorcijom, ne smi</w:t>
      </w:r>
      <w:r w:rsidRPr="00D7235F">
        <w:rPr>
          <w:sz w:val="22"/>
          <w:szCs w:val="22"/>
          <w:lang w:val="sr-Latn-CS" w:eastAsia="de-DE"/>
        </w:rPr>
        <w:t>ju koristiti ovaj l</w:t>
      </w:r>
      <w:r>
        <w:rPr>
          <w:sz w:val="22"/>
          <w:szCs w:val="22"/>
          <w:lang w:val="sr-Latn-CS" w:eastAsia="de-DE"/>
        </w:rPr>
        <w:t>ij</w:t>
      </w:r>
      <w:r w:rsidRPr="00D7235F">
        <w:rPr>
          <w:sz w:val="22"/>
          <w:szCs w:val="22"/>
          <w:lang w:val="sr-Latn-CS" w:eastAsia="de-DE"/>
        </w:rPr>
        <w:t>ek.</w:t>
      </w:r>
    </w:p>
    <w:p w14:paraId="3AEEB092" w14:textId="77777777" w:rsidR="00D7235F" w:rsidRPr="00D7235F" w:rsidRDefault="00D7235F" w:rsidP="00E609F7">
      <w:pPr>
        <w:tabs>
          <w:tab w:val="left" w:pos="284"/>
        </w:tabs>
        <w:jc w:val="both"/>
        <w:rPr>
          <w:sz w:val="22"/>
          <w:szCs w:val="22"/>
          <w:lang w:val="sr-Latn-CS"/>
        </w:rPr>
      </w:pPr>
    </w:p>
    <w:p w14:paraId="71F89AEA" w14:textId="16101B8E" w:rsidR="00D7235F" w:rsidRPr="00D7235F" w:rsidRDefault="00D7235F" w:rsidP="00E609F7">
      <w:pPr>
        <w:tabs>
          <w:tab w:val="left" w:pos="284"/>
        </w:tabs>
        <w:autoSpaceDE w:val="0"/>
        <w:autoSpaceDN w:val="0"/>
        <w:adjustRightInd w:val="0"/>
        <w:jc w:val="both"/>
        <w:rPr>
          <w:sz w:val="22"/>
          <w:szCs w:val="22"/>
          <w:u w:val="single"/>
          <w:lang w:val="sr-Latn-CS"/>
        </w:rPr>
      </w:pPr>
      <w:r w:rsidRPr="00D7235F">
        <w:rPr>
          <w:sz w:val="22"/>
          <w:szCs w:val="22"/>
          <w:u w:val="single"/>
          <w:lang w:val="sr-Latn-CS"/>
        </w:rPr>
        <w:t>Povišene vr</w:t>
      </w:r>
      <w:r>
        <w:rPr>
          <w:sz w:val="22"/>
          <w:szCs w:val="22"/>
          <w:u w:val="single"/>
          <w:lang w:val="sr-Latn-CS"/>
        </w:rPr>
        <w:t>ij</w:t>
      </w:r>
      <w:r w:rsidRPr="00D7235F">
        <w:rPr>
          <w:sz w:val="22"/>
          <w:szCs w:val="22"/>
          <w:u w:val="single"/>
          <w:lang w:val="sr-Latn-CS"/>
        </w:rPr>
        <w:t>ednosti ALT</w:t>
      </w:r>
    </w:p>
    <w:p w14:paraId="695C06F4" w14:textId="77777777" w:rsidR="00D7235F" w:rsidRPr="00D7235F" w:rsidRDefault="00D7235F" w:rsidP="00E609F7">
      <w:pPr>
        <w:tabs>
          <w:tab w:val="left" w:pos="284"/>
        </w:tabs>
        <w:autoSpaceDE w:val="0"/>
        <w:autoSpaceDN w:val="0"/>
        <w:adjustRightInd w:val="0"/>
        <w:jc w:val="both"/>
        <w:rPr>
          <w:sz w:val="22"/>
          <w:szCs w:val="22"/>
          <w:lang w:val="sr-Latn-CS"/>
        </w:rPr>
      </w:pPr>
    </w:p>
    <w:p w14:paraId="7A7F7EAC" w14:textId="6667E876" w:rsidR="00D7235F" w:rsidRPr="00D7235F" w:rsidRDefault="00D7235F" w:rsidP="001E7624">
      <w:pPr>
        <w:tabs>
          <w:tab w:val="left" w:pos="284"/>
        </w:tabs>
        <w:autoSpaceDE w:val="0"/>
        <w:autoSpaceDN w:val="0"/>
        <w:adjustRightInd w:val="0"/>
        <w:jc w:val="both"/>
        <w:rPr>
          <w:sz w:val="22"/>
          <w:szCs w:val="22"/>
          <w:lang w:val="sr-Latn-CS"/>
        </w:rPr>
      </w:pPr>
      <w:r w:rsidRPr="00D7235F">
        <w:rPr>
          <w:sz w:val="22"/>
          <w:szCs w:val="22"/>
          <w:lang w:val="sr-Latn-CS"/>
        </w:rPr>
        <w:t>Tokom kliničkih ispitivanja pacijenata na terapiji l</w:t>
      </w:r>
      <w:r>
        <w:rPr>
          <w:sz w:val="22"/>
          <w:szCs w:val="22"/>
          <w:lang w:val="sr-Latn-CS"/>
        </w:rPr>
        <w:t>j</w:t>
      </w:r>
      <w:r w:rsidRPr="00D7235F">
        <w:rPr>
          <w:sz w:val="22"/>
          <w:szCs w:val="22"/>
          <w:lang w:val="sr-Latn-CS"/>
        </w:rPr>
        <w:t>ekovima za l</w:t>
      </w:r>
      <w:r>
        <w:rPr>
          <w:sz w:val="22"/>
          <w:szCs w:val="22"/>
          <w:lang w:val="sr-Latn-CS"/>
        </w:rPr>
        <w:t>ij</w:t>
      </w:r>
      <w:r w:rsidRPr="00D7235F">
        <w:rPr>
          <w:sz w:val="22"/>
          <w:szCs w:val="22"/>
          <w:lang w:val="sr-Latn-CS"/>
        </w:rPr>
        <w:t>ečenje hepatitis C virusnih (HCV) infekcija koji sadrže ombitasvir/pa</w:t>
      </w:r>
      <w:r>
        <w:rPr>
          <w:sz w:val="22"/>
          <w:szCs w:val="22"/>
          <w:lang w:val="sr-Latn-CS"/>
        </w:rPr>
        <w:t>ritaprevir/ritonavir i dasabuvir</w:t>
      </w:r>
      <w:r w:rsidRPr="00D7235F">
        <w:rPr>
          <w:sz w:val="22"/>
          <w:szCs w:val="22"/>
          <w:lang w:val="sr-Latn-CS"/>
        </w:rPr>
        <w:t>, sa ili bez ribavarina, sa većom učestalošću su se javljale povišene vr</w:t>
      </w:r>
      <w:r>
        <w:rPr>
          <w:sz w:val="22"/>
          <w:szCs w:val="22"/>
          <w:lang w:val="sr-Latn-CS"/>
        </w:rPr>
        <w:t>ij</w:t>
      </w:r>
      <w:r w:rsidRPr="00D7235F">
        <w:rPr>
          <w:sz w:val="22"/>
          <w:szCs w:val="22"/>
          <w:lang w:val="sr-Latn-CS"/>
        </w:rPr>
        <w:t>ednosti transaminaza (ALT) i do 5 puta više u odnosu na gornju granicu, kod žena koje su koristile l</w:t>
      </w:r>
      <w:r>
        <w:rPr>
          <w:sz w:val="22"/>
          <w:szCs w:val="22"/>
          <w:lang w:val="sr-Latn-CS"/>
        </w:rPr>
        <w:t>j</w:t>
      </w:r>
      <w:r w:rsidRPr="00D7235F">
        <w:rPr>
          <w:sz w:val="22"/>
          <w:szCs w:val="22"/>
          <w:lang w:val="sr-Latn-CS"/>
        </w:rPr>
        <w:t>ekove koje sadrže etinilestradiol, kao što su kombinovani hormonski kon</w:t>
      </w:r>
      <w:r>
        <w:rPr>
          <w:sz w:val="22"/>
          <w:szCs w:val="22"/>
          <w:lang w:val="sr-Latn-CS"/>
        </w:rPr>
        <w:t>traceptivi (KHK)</w:t>
      </w:r>
      <w:r w:rsidR="00C34FDE">
        <w:rPr>
          <w:sz w:val="22"/>
          <w:szCs w:val="22"/>
          <w:lang w:val="sr-Latn-CS"/>
        </w:rPr>
        <w:t>. Pored toga, takođe kod pacijent</w:t>
      </w:r>
      <w:r w:rsidR="003242E3">
        <w:rPr>
          <w:sz w:val="22"/>
          <w:szCs w:val="22"/>
          <w:lang w:val="sr-Latn-CS"/>
        </w:rPr>
        <w:t>kinj</w:t>
      </w:r>
      <w:r w:rsidR="00C34FDE">
        <w:rPr>
          <w:sz w:val="22"/>
          <w:szCs w:val="22"/>
          <w:lang w:val="sr-Latn-CS"/>
        </w:rPr>
        <w:t xml:space="preserve">a </w:t>
      </w:r>
      <w:r w:rsidR="003242E3">
        <w:rPr>
          <w:sz w:val="22"/>
          <w:szCs w:val="22"/>
          <w:lang w:val="sr-Latn-CS"/>
        </w:rPr>
        <w:t xml:space="preserve">liječenih glecaprevirom/pibrentasvirom, primijećeno je povećanje nivoa ALT koje su koristile ljekove koji sadrže etinilestradiol kao što je </w:t>
      </w:r>
      <w:r w:rsidR="00DA18ED">
        <w:rPr>
          <w:sz w:val="22"/>
          <w:szCs w:val="22"/>
          <w:lang w:val="sr-Latn-CS"/>
        </w:rPr>
        <w:t>KHK</w:t>
      </w:r>
      <w:r w:rsidR="003242E3">
        <w:rPr>
          <w:sz w:val="22"/>
          <w:szCs w:val="22"/>
          <w:lang w:val="sr-Latn-CS"/>
        </w:rPr>
        <w:t>.</w:t>
      </w:r>
      <w:r>
        <w:rPr>
          <w:sz w:val="22"/>
          <w:szCs w:val="22"/>
          <w:lang w:val="sr-Latn-CS"/>
        </w:rPr>
        <w:t>(pogledati djelove</w:t>
      </w:r>
      <w:r w:rsidRPr="00D7235F">
        <w:rPr>
          <w:sz w:val="22"/>
          <w:szCs w:val="22"/>
          <w:lang w:val="sr-Latn-CS"/>
        </w:rPr>
        <w:t xml:space="preserve"> 4.3 i 4.5).</w:t>
      </w:r>
    </w:p>
    <w:p w14:paraId="082B8FB0" w14:textId="77777777" w:rsidR="00D7235F" w:rsidRPr="00D7235F" w:rsidRDefault="00D7235F" w:rsidP="00E609F7">
      <w:pPr>
        <w:spacing w:before="240"/>
        <w:jc w:val="both"/>
        <w:rPr>
          <w:b/>
          <w:sz w:val="22"/>
          <w:szCs w:val="22"/>
          <w:lang w:val="sr-Latn-CS" w:eastAsia="de-DE"/>
        </w:rPr>
      </w:pPr>
      <w:r w:rsidRPr="00D7235F">
        <w:rPr>
          <w:b/>
          <w:sz w:val="22"/>
          <w:szCs w:val="22"/>
          <w:lang w:val="sr-Latn-CS" w:eastAsia="de-DE"/>
        </w:rPr>
        <w:t>Medicinski pregledi/konsultacije</w:t>
      </w:r>
    </w:p>
    <w:p w14:paraId="0A340884" w14:textId="33B67363" w:rsidR="00D7235F" w:rsidRPr="00D7235F" w:rsidRDefault="00D7235F" w:rsidP="00E609F7">
      <w:pPr>
        <w:tabs>
          <w:tab w:val="left" w:pos="284"/>
        </w:tabs>
        <w:spacing w:line="288" w:lineRule="auto"/>
        <w:jc w:val="both"/>
        <w:rPr>
          <w:sz w:val="22"/>
          <w:szCs w:val="22"/>
          <w:lang w:val="sr-Latn-CS"/>
        </w:rPr>
      </w:pPr>
      <w:r w:rsidRPr="00D7235F">
        <w:rPr>
          <w:sz w:val="22"/>
          <w:szCs w:val="22"/>
          <w:lang w:val="sr-Latn-CS"/>
        </w:rPr>
        <w:t>Pr</w:t>
      </w:r>
      <w:r>
        <w:rPr>
          <w:sz w:val="22"/>
          <w:szCs w:val="22"/>
          <w:lang w:val="sr-Latn-CS"/>
        </w:rPr>
        <w:t>ij</w:t>
      </w:r>
      <w:r w:rsidRPr="00D7235F">
        <w:rPr>
          <w:sz w:val="22"/>
          <w:szCs w:val="22"/>
          <w:lang w:val="sr-Latn-CS"/>
        </w:rPr>
        <w:t>e uvođenja ili ponovnog uvođenja l</w:t>
      </w:r>
      <w:r>
        <w:rPr>
          <w:sz w:val="22"/>
          <w:szCs w:val="22"/>
          <w:lang w:val="sr-Latn-CS"/>
        </w:rPr>
        <w:t>ijeka Yaz</w:t>
      </w:r>
      <w:r w:rsidRPr="00D7235F">
        <w:rPr>
          <w:sz w:val="22"/>
          <w:szCs w:val="22"/>
          <w:lang w:val="sr-Latn-CS"/>
        </w:rPr>
        <w:t>, potrebno je uzeti kompletnu anamnezu (uključujući porodičnu anamnezu) i isključiti trudnoću. Potrebno je izm</w:t>
      </w:r>
      <w:r>
        <w:rPr>
          <w:sz w:val="22"/>
          <w:szCs w:val="22"/>
          <w:lang w:val="sr-Latn-CS"/>
        </w:rPr>
        <w:t>j</w:t>
      </w:r>
      <w:r w:rsidRPr="00D7235F">
        <w:rPr>
          <w:sz w:val="22"/>
          <w:szCs w:val="22"/>
          <w:lang w:val="sr-Latn-CS"/>
        </w:rPr>
        <w:t xml:space="preserve">eriti krvni pritisak i izvršiti fizikalni pregled, uzimajući u obzir </w:t>
      </w:r>
      <w:r>
        <w:rPr>
          <w:sz w:val="22"/>
          <w:szCs w:val="22"/>
          <w:lang w:val="sr-Latn-CS"/>
        </w:rPr>
        <w:t>kontraindikacije (pogledati dio</w:t>
      </w:r>
      <w:r w:rsidRPr="00D7235F">
        <w:rPr>
          <w:sz w:val="22"/>
          <w:szCs w:val="22"/>
          <w:lang w:val="sr-Latn-CS"/>
        </w:rPr>
        <w:t xml:space="preserve"> 4</w:t>
      </w:r>
      <w:r>
        <w:rPr>
          <w:sz w:val="22"/>
          <w:szCs w:val="22"/>
          <w:lang w:val="sr-Latn-CS"/>
        </w:rPr>
        <w:t>.3) i upozorenja (pogledati dio</w:t>
      </w:r>
      <w:r w:rsidRPr="00D7235F">
        <w:rPr>
          <w:sz w:val="22"/>
          <w:szCs w:val="22"/>
          <w:lang w:val="sr-Latn-CS"/>
        </w:rPr>
        <w:t xml:space="preserve"> 4.4.). </w:t>
      </w:r>
    </w:p>
    <w:p w14:paraId="09375E90" w14:textId="170E788B" w:rsidR="00D7235F" w:rsidRPr="00D7235F" w:rsidRDefault="00D7235F" w:rsidP="00E609F7">
      <w:pPr>
        <w:tabs>
          <w:tab w:val="left" w:pos="284"/>
        </w:tabs>
        <w:spacing w:line="288" w:lineRule="auto"/>
        <w:jc w:val="both"/>
        <w:rPr>
          <w:sz w:val="22"/>
          <w:szCs w:val="22"/>
          <w:lang w:val="sr-Latn-CS"/>
        </w:rPr>
      </w:pPr>
      <w:r w:rsidRPr="00D7235F">
        <w:rPr>
          <w:sz w:val="22"/>
          <w:szCs w:val="22"/>
          <w:lang w:val="sr-Latn-CS"/>
        </w:rPr>
        <w:t>Važno je skrenuti pažnju ženi na informacije o venskoj i arterijskoj trombozi, uključujući rizik povezan sa l</w:t>
      </w:r>
      <w:r>
        <w:rPr>
          <w:sz w:val="22"/>
          <w:szCs w:val="22"/>
          <w:lang w:val="sr-Latn-CS"/>
        </w:rPr>
        <w:t>ij</w:t>
      </w:r>
      <w:r w:rsidRPr="00D7235F">
        <w:rPr>
          <w:sz w:val="22"/>
          <w:szCs w:val="22"/>
          <w:lang w:val="sr-Latn-CS"/>
        </w:rPr>
        <w:t>ekom Yaz, u poređenju sadrugim KHK, na simptome VTE i ATE, poznate faktore rizika i kako postupiti u slučaju sumnje na trombozu.</w:t>
      </w:r>
    </w:p>
    <w:p w14:paraId="2C336D0A" w14:textId="6BD49D93" w:rsidR="00D7235F" w:rsidRPr="00D7235F" w:rsidRDefault="00D7235F" w:rsidP="00E609F7">
      <w:pPr>
        <w:tabs>
          <w:tab w:val="left" w:pos="284"/>
        </w:tabs>
        <w:spacing w:line="288" w:lineRule="auto"/>
        <w:jc w:val="both"/>
        <w:rPr>
          <w:sz w:val="22"/>
          <w:szCs w:val="22"/>
          <w:lang w:val="sr-Latn-CS"/>
        </w:rPr>
      </w:pPr>
      <w:r w:rsidRPr="00D7235F">
        <w:rPr>
          <w:sz w:val="22"/>
          <w:szCs w:val="22"/>
          <w:lang w:val="sr-Latn-CS"/>
        </w:rPr>
        <w:t>Ženu bi takođe trebalo uputiti da pažljivo pročita Uputstvo za l</w:t>
      </w:r>
      <w:r>
        <w:rPr>
          <w:sz w:val="22"/>
          <w:szCs w:val="22"/>
          <w:lang w:val="sr-Latn-CS"/>
        </w:rPr>
        <w:t>ij</w:t>
      </w:r>
      <w:r w:rsidRPr="00D7235F">
        <w:rPr>
          <w:sz w:val="22"/>
          <w:szCs w:val="22"/>
          <w:lang w:val="sr-Latn-CS"/>
        </w:rPr>
        <w:t>ek i da se pridržava datih sav</w:t>
      </w:r>
      <w:r>
        <w:rPr>
          <w:sz w:val="22"/>
          <w:szCs w:val="22"/>
          <w:lang w:val="sr-Latn-CS"/>
        </w:rPr>
        <w:t>j</w:t>
      </w:r>
      <w:r w:rsidRPr="00D7235F">
        <w:rPr>
          <w:sz w:val="22"/>
          <w:szCs w:val="22"/>
          <w:lang w:val="sr-Latn-CS"/>
        </w:rPr>
        <w:t>eta. Učestalost i vrsta pregleda trebalo bi da se zasnivaju na utvrđenim vodičima i da budu prilagođeni svakoj ženi ponaosob.</w:t>
      </w:r>
    </w:p>
    <w:p w14:paraId="4BEAF159" w14:textId="77777777" w:rsidR="00D7235F" w:rsidRPr="00D7235F" w:rsidRDefault="00D7235F" w:rsidP="00E609F7">
      <w:pPr>
        <w:spacing w:before="240"/>
        <w:jc w:val="both"/>
        <w:rPr>
          <w:sz w:val="22"/>
          <w:szCs w:val="22"/>
          <w:lang w:val="sr-Latn-CS" w:eastAsia="de-DE"/>
        </w:rPr>
      </w:pPr>
      <w:r w:rsidRPr="00D7235F">
        <w:rPr>
          <w:sz w:val="22"/>
          <w:szCs w:val="22"/>
          <w:lang w:val="sr-Latn-CS" w:eastAsia="de-DE"/>
        </w:rPr>
        <w:t>Ženama treba objasniti da hormonski kontraceptivi ne štite od HIV infekcije (AIDS) i drugih polno prenosivih bolesti.</w:t>
      </w:r>
    </w:p>
    <w:p w14:paraId="0F39BF92" w14:textId="77777777" w:rsidR="00D7235F" w:rsidRPr="00D7235F" w:rsidRDefault="00D7235F" w:rsidP="00E609F7">
      <w:pPr>
        <w:tabs>
          <w:tab w:val="left" w:pos="284"/>
        </w:tabs>
        <w:jc w:val="both"/>
        <w:rPr>
          <w:b/>
          <w:sz w:val="22"/>
          <w:szCs w:val="22"/>
          <w:lang w:val="sr-Latn-CS"/>
        </w:rPr>
      </w:pPr>
    </w:p>
    <w:p w14:paraId="1EE65563" w14:textId="77777777" w:rsidR="00C1226B" w:rsidRDefault="00C1226B" w:rsidP="00E609F7">
      <w:pPr>
        <w:tabs>
          <w:tab w:val="left" w:pos="284"/>
        </w:tabs>
        <w:jc w:val="both"/>
        <w:rPr>
          <w:b/>
          <w:sz w:val="22"/>
          <w:szCs w:val="22"/>
          <w:lang w:val="sr-Latn-CS"/>
        </w:rPr>
      </w:pPr>
    </w:p>
    <w:p w14:paraId="0E460BE1" w14:textId="77777777" w:rsidR="00C1226B" w:rsidRDefault="00C1226B" w:rsidP="00E609F7">
      <w:pPr>
        <w:tabs>
          <w:tab w:val="left" w:pos="284"/>
        </w:tabs>
        <w:jc w:val="both"/>
        <w:rPr>
          <w:b/>
          <w:sz w:val="22"/>
          <w:szCs w:val="22"/>
          <w:lang w:val="sr-Latn-CS"/>
        </w:rPr>
      </w:pPr>
    </w:p>
    <w:p w14:paraId="742AC290" w14:textId="27771EAE" w:rsidR="00C1226B" w:rsidRDefault="00C1226B" w:rsidP="00E609F7">
      <w:pPr>
        <w:tabs>
          <w:tab w:val="left" w:pos="284"/>
        </w:tabs>
        <w:jc w:val="both"/>
        <w:rPr>
          <w:b/>
          <w:sz w:val="22"/>
          <w:szCs w:val="22"/>
          <w:lang w:val="sr-Latn-CS"/>
        </w:rPr>
      </w:pPr>
    </w:p>
    <w:p w14:paraId="1FE0BAA0" w14:textId="77777777" w:rsidR="001E7624" w:rsidRDefault="001E7624" w:rsidP="00E609F7">
      <w:pPr>
        <w:tabs>
          <w:tab w:val="left" w:pos="284"/>
        </w:tabs>
        <w:jc w:val="both"/>
        <w:rPr>
          <w:b/>
          <w:sz w:val="22"/>
          <w:szCs w:val="22"/>
          <w:lang w:val="sr-Latn-CS"/>
        </w:rPr>
      </w:pPr>
    </w:p>
    <w:p w14:paraId="35770E85" w14:textId="1C9AA7F9" w:rsidR="00D7235F" w:rsidRPr="00D7235F" w:rsidRDefault="00D7235F" w:rsidP="00E609F7">
      <w:pPr>
        <w:tabs>
          <w:tab w:val="left" w:pos="284"/>
        </w:tabs>
        <w:jc w:val="both"/>
        <w:rPr>
          <w:b/>
          <w:sz w:val="22"/>
          <w:szCs w:val="22"/>
          <w:lang w:val="sr-Latn-CS"/>
        </w:rPr>
      </w:pPr>
      <w:r w:rsidRPr="00D7235F">
        <w:rPr>
          <w:b/>
          <w:sz w:val="22"/>
          <w:szCs w:val="22"/>
          <w:lang w:val="sr-Latn-CS"/>
        </w:rPr>
        <w:lastRenderedPageBreak/>
        <w:t>Smanjena efikasnost</w:t>
      </w:r>
    </w:p>
    <w:p w14:paraId="3374CCEC" w14:textId="77777777" w:rsidR="00D7235F" w:rsidRPr="00D7235F" w:rsidRDefault="00D7235F" w:rsidP="00E609F7">
      <w:pPr>
        <w:tabs>
          <w:tab w:val="left" w:pos="284"/>
        </w:tabs>
        <w:jc w:val="both"/>
        <w:rPr>
          <w:b/>
          <w:sz w:val="22"/>
          <w:szCs w:val="22"/>
          <w:lang w:val="sr-Latn-CS"/>
        </w:rPr>
      </w:pPr>
    </w:p>
    <w:p w14:paraId="22E653F3" w14:textId="2AA921AB" w:rsidR="00D7235F" w:rsidRPr="00D7235F" w:rsidRDefault="00D7235F" w:rsidP="00E609F7">
      <w:pPr>
        <w:tabs>
          <w:tab w:val="left" w:pos="284"/>
        </w:tabs>
        <w:jc w:val="both"/>
        <w:rPr>
          <w:sz w:val="22"/>
          <w:szCs w:val="22"/>
          <w:lang w:val="sr-Latn-CS"/>
        </w:rPr>
      </w:pPr>
      <w:r w:rsidRPr="00D7235F">
        <w:rPr>
          <w:sz w:val="22"/>
          <w:szCs w:val="22"/>
          <w:lang w:val="sr-Latn-CS"/>
        </w:rPr>
        <w:t>Efikasnost KOK može biti smanjena npr. u slučaju propuštenih tableta sa aktivnim supstancama (</w:t>
      </w:r>
      <w:r>
        <w:rPr>
          <w:sz w:val="22"/>
          <w:szCs w:val="22"/>
          <w:lang w:val="sr-Latn-CS"/>
        </w:rPr>
        <w:t>pogledati dio</w:t>
      </w:r>
      <w:r w:rsidRPr="00D7235F">
        <w:rPr>
          <w:sz w:val="22"/>
          <w:szCs w:val="22"/>
          <w:lang w:val="sr-Latn-CS"/>
        </w:rPr>
        <w:t xml:space="preserve"> 4.2), gastrointesti</w:t>
      </w:r>
      <w:r>
        <w:rPr>
          <w:sz w:val="22"/>
          <w:szCs w:val="22"/>
          <w:lang w:val="sr-Latn-CS"/>
        </w:rPr>
        <w:t>nalnih poremećaja (pogledati dio</w:t>
      </w:r>
      <w:r w:rsidRPr="00D7235F">
        <w:rPr>
          <w:sz w:val="22"/>
          <w:szCs w:val="22"/>
          <w:lang w:val="sr-Latn-CS"/>
        </w:rPr>
        <w:t xml:space="preserve">  4.2), tokom uzimanja tableta sa aktivnim supstancama ili istovremenog uzimanja drugih l</w:t>
      </w:r>
      <w:r w:rsidR="00721315">
        <w:rPr>
          <w:sz w:val="22"/>
          <w:szCs w:val="22"/>
          <w:lang w:val="sr-Latn-CS"/>
        </w:rPr>
        <w:t>j</w:t>
      </w:r>
      <w:r w:rsidRPr="00D7235F">
        <w:rPr>
          <w:sz w:val="22"/>
          <w:szCs w:val="22"/>
          <w:lang w:val="sr-Latn-CS"/>
        </w:rPr>
        <w:t>ekova (</w:t>
      </w:r>
      <w:r w:rsidR="00280CE0">
        <w:rPr>
          <w:sz w:val="22"/>
          <w:szCs w:val="22"/>
          <w:lang w:val="sr-Latn-CS"/>
        </w:rPr>
        <w:t>pogledati dio</w:t>
      </w:r>
      <w:r w:rsidRPr="00D7235F">
        <w:rPr>
          <w:sz w:val="22"/>
          <w:szCs w:val="22"/>
          <w:lang w:val="sr-Latn-CS"/>
        </w:rPr>
        <w:t xml:space="preserve"> 4.5). </w:t>
      </w:r>
    </w:p>
    <w:p w14:paraId="792F5F6D" w14:textId="77777777" w:rsidR="00D7235F" w:rsidRPr="00D7235F" w:rsidRDefault="00D7235F" w:rsidP="00E609F7">
      <w:pPr>
        <w:tabs>
          <w:tab w:val="left" w:pos="284"/>
        </w:tabs>
        <w:jc w:val="both"/>
        <w:rPr>
          <w:sz w:val="22"/>
          <w:szCs w:val="22"/>
          <w:lang w:val="sr-Latn-CS"/>
        </w:rPr>
      </w:pPr>
    </w:p>
    <w:p w14:paraId="296CC3BF" w14:textId="77777777" w:rsidR="00D7235F" w:rsidRPr="00D7235F" w:rsidRDefault="00D7235F" w:rsidP="00E609F7">
      <w:pPr>
        <w:tabs>
          <w:tab w:val="left" w:pos="284"/>
        </w:tabs>
        <w:jc w:val="both"/>
        <w:rPr>
          <w:b/>
          <w:sz w:val="22"/>
          <w:szCs w:val="22"/>
          <w:lang w:val="sr-Latn-CS"/>
        </w:rPr>
      </w:pPr>
      <w:r w:rsidRPr="00D7235F">
        <w:rPr>
          <w:b/>
          <w:sz w:val="22"/>
          <w:szCs w:val="22"/>
          <w:lang w:val="sr-Latn-CS"/>
        </w:rPr>
        <w:t>Smanjena kontrola ciklusa</w:t>
      </w:r>
    </w:p>
    <w:p w14:paraId="4C9E46A2" w14:textId="77777777" w:rsidR="00D7235F" w:rsidRPr="00D7235F" w:rsidRDefault="00D7235F" w:rsidP="00E609F7">
      <w:pPr>
        <w:tabs>
          <w:tab w:val="left" w:pos="284"/>
        </w:tabs>
        <w:jc w:val="both"/>
        <w:rPr>
          <w:b/>
          <w:sz w:val="22"/>
          <w:szCs w:val="22"/>
          <w:lang w:val="sr-Latn-CS"/>
        </w:rPr>
      </w:pPr>
    </w:p>
    <w:p w14:paraId="6F08A34B" w14:textId="4105BAB0" w:rsidR="00D7235F" w:rsidRPr="00D7235F" w:rsidRDefault="00D7235F" w:rsidP="00E609F7">
      <w:pPr>
        <w:tabs>
          <w:tab w:val="left" w:pos="284"/>
        </w:tabs>
        <w:jc w:val="both"/>
        <w:rPr>
          <w:sz w:val="22"/>
          <w:szCs w:val="22"/>
          <w:lang w:val="sr-Latn-CS"/>
        </w:rPr>
      </w:pPr>
      <w:r w:rsidRPr="00D7235F">
        <w:rPr>
          <w:sz w:val="22"/>
          <w:szCs w:val="22"/>
          <w:lang w:val="sr-Latn-CS"/>
        </w:rPr>
        <w:t>Sa svim KOK, može doći do tačkastog i probojnog krvarenja, posebno tokom prvih m</w:t>
      </w:r>
      <w:r w:rsidR="00280CE0">
        <w:rPr>
          <w:sz w:val="22"/>
          <w:szCs w:val="22"/>
          <w:lang w:val="sr-Latn-CS"/>
        </w:rPr>
        <w:t>j</w:t>
      </w:r>
      <w:r w:rsidRPr="00D7235F">
        <w:rPr>
          <w:sz w:val="22"/>
          <w:szCs w:val="22"/>
          <w:lang w:val="sr-Latn-CS"/>
        </w:rPr>
        <w:t>eseci prim</w:t>
      </w:r>
      <w:r w:rsidR="00280CE0">
        <w:rPr>
          <w:sz w:val="22"/>
          <w:szCs w:val="22"/>
          <w:lang w:val="sr-Latn-CS"/>
        </w:rPr>
        <w:t>j</w:t>
      </w:r>
      <w:r w:rsidRPr="00D7235F">
        <w:rPr>
          <w:sz w:val="22"/>
          <w:szCs w:val="22"/>
          <w:lang w:val="sr-Latn-CS"/>
        </w:rPr>
        <w:t>ene. Prema tome, proc</w:t>
      </w:r>
      <w:r w:rsidR="00280CE0">
        <w:rPr>
          <w:sz w:val="22"/>
          <w:szCs w:val="22"/>
          <w:lang w:val="sr-Latn-CS"/>
        </w:rPr>
        <w:t>j</w:t>
      </w:r>
      <w:r w:rsidRPr="00D7235F">
        <w:rPr>
          <w:sz w:val="22"/>
          <w:szCs w:val="22"/>
          <w:lang w:val="sr-Latn-CS"/>
        </w:rPr>
        <w:t>ena svakog nepravilnog</w:t>
      </w:r>
      <w:r w:rsidR="00280CE0">
        <w:rPr>
          <w:sz w:val="22"/>
          <w:szCs w:val="22"/>
          <w:lang w:val="sr-Latn-CS"/>
        </w:rPr>
        <w:t xml:space="preserve"> krvarenja ima smisla tek nakon</w:t>
      </w:r>
      <w:r w:rsidRPr="00D7235F">
        <w:rPr>
          <w:sz w:val="22"/>
          <w:szCs w:val="22"/>
          <w:lang w:val="sr-Latn-CS"/>
        </w:rPr>
        <w:t xml:space="preserve"> prilagođavanja u trajanju od otprilike tri ciklusa. </w:t>
      </w:r>
    </w:p>
    <w:p w14:paraId="396D6A69" w14:textId="77777777" w:rsidR="00D7235F" w:rsidRPr="00D7235F" w:rsidRDefault="00D7235F" w:rsidP="00E609F7">
      <w:pPr>
        <w:tabs>
          <w:tab w:val="left" w:pos="284"/>
        </w:tabs>
        <w:jc w:val="both"/>
        <w:rPr>
          <w:sz w:val="22"/>
          <w:szCs w:val="22"/>
          <w:lang w:val="sr-Latn-CS"/>
        </w:rPr>
      </w:pPr>
    </w:p>
    <w:p w14:paraId="359802DB" w14:textId="447CA96D" w:rsidR="00D7235F" w:rsidRPr="00D7235F" w:rsidRDefault="00D7235F" w:rsidP="00E609F7">
      <w:pPr>
        <w:tabs>
          <w:tab w:val="left" w:pos="284"/>
        </w:tabs>
        <w:jc w:val="both"/>
        <w:rPr>
          <w:sz w:val="22"/>
          <w:szCs w:val="22"/>
          <w:lang w:val="sr-Latn-CS"/>
        </w:rPr>
      </w:pPr>
      <w:r w:rsidRPr="00D7235F">
        <w:rPr>
          <w:sz w:val="22"/>
          <w:szCs w:val="22"/>
          <w:lang w:val="sr-Latn-CS"/>
        </w:rPr>
        <w:t xml:space="preserve">Ako nepravilna krvarenja nastave da se javljaju </w:t>
      </w:r>
      <w:r w:rsidR="00280CE0">
        <w:rPr>
          <w:sz w:val="22"/>
          <w:szCs w:val="22"/>
          <w:lang w:val="sr-Latn-CS"/>
        </w:rPr>
        <w:t>ili počnu da se pojavljuju nakon</w:t>
      </w:r>
      <w:r w:rsidRPr="00D7235F">
        <w:rPr>
          <w:sz w:val="22"/>
          <w:szCs w:val="22"/>
          <w:lang w:val="sr-Latn-CS"/>
        </w:rPr>
        <w:t xml:space="preserve"> prethodno redovnih ciklusa, onda treba uzeti u obzir mogućnost postojanja nehormonskih razloga i preduzeti odgovarajuće dijagnostičke m</w:t>
      </w:r>
      <w:r w:rsidR="00280CE0">
        <w:rPr>
          <w:sz w:val="22"/>
          <w:szCs w:val="22"/>
          <w:lang w:val="sr-Latn-CS"/>
        </w:rPr>
        <w:t>j</w:t>
      </w:r>
      <w:r w:rsidRPr="00D7235F">
        <w:rPr>
          <w:sz w:val="22"/>
          <w:szCs w:val="22"/>
          <w:lang w:val="sr-Latn-CS"/>
        </w:rPr>
        <w:t>ere koje su predviđene u cilju isključivanja maligniteta ili trudnoće. U ove m</w:t>
      </w:r>
      <w:r w:rsidR="00280CE0">
        <w:rPr>
          <w:sz w:val="22"/>
          <w:szCs w:val="22"/>
          <w:lang w:val="sr-Latn-CS"/>
        </w:rPr>
        <w:t>j</w:t>
      </w:r>
      <w:r w:rsidRPr="00D7235F">
        <w:rPr>
          <w:sz w:val="22"/>
          <w:szCs w:val="22"/>
          <w:lang w:val="sr-Latn-CS"/>
        </w:rPr>
        <w:t xml:space="preserve">ere može spadati i kiretaža. </w:t>
      </w:r>
    </w:p>
    <w:p w14:paraId="23B254B1" w14:textId="77777777" w:rsidR="00D7235F" w:rsidRPr="00D7235F" w:rsidRDefault="00D7235F" w:rsidP="00E609F7">
      <w:pPr>
        <w:tabs>
          <w:tab w:val="left" w:pos="284"/>
        </w:tabs>
        <w:jc w:val="both"/>
        <w:rPr>
          <w:sz w:val="22"/>
          <w:szCs w:val="22"/>
          <w:lang w:val="sr-Latn-CS"/>
        </w:rPr>
      </w:pPr>
    </w:p>
    <w:p w14:paraId="0B67C892" w14:textId="5716ACBF" w:rsidR="00D7235F" w:rsidRPr="00D7235F" w:rsidRDefault="00D7235F" w:rsidP="00E609F7">
      <w:pPr>
        <w:tabs>
          <w:tab w:val="left" w:pos="284"/>
        </w:tabs>
        <w:autoSpaceDE w:val="0"/>
        <w:autoSpaceDN w:val="0"/>
        <w:adjustRightInd w:val="0"/>
        <w:jc w:val="both"/>
        <w:rPr>
          <w:i/>
          <w:iCs/>
          <w:sz w:val="22"/>
          <w:szCs w:val="22"/>
          <w:u w:val="single"/>
          <w:lang w:val="sr-Latn-CS"/>
        </w:rPr>
      </w:pPr>
      <w:r w:rsidRPr="00D7235F">
        <w:rPr>
          <w:sz w:val="22"/>
          <w:szCs w:val="22"/>
          <w:lang w:val="sr-Latn-CS"/>
        </w:rPr>
        <w:t>Kod nekih žena može da se desi da ne dođe do obustavnog krvarenja tokom uzimanja tableta koje ne sadrže aktivne supstance (b</w:t>
      </w:r>
      <w:r w:rsidR="00280CE0">
        <w:rPr>
          <w:sz w:val="22"/>
          <w:szCs w:val="22"/>
          <w:lang w:val="sr-Latn-CS"/>
        </w:rPr>
        <w:t>ij</w:t>
      </w:r>
      <w:r w:rsidRPr="00D7235F">
        <w:rPr>
          <w:sz w:val="22"/>
          <w:szCs w:val="22"/>
          <w:lang w:val="sr-Latn-CS"/>
        </w:rPr>
        <w:t xml:space="preserve">ele boje). Ako je žena uzimala KOK u skladu sa uputstvima navedenim u </w:t>
      </w:r>
      <w:r w:rsidR="00280CE0">
        <w:rPr>
          <w:sz w:val="22"/>
          <w:szCs w:val="22"/>
          <w:lang w:val="sr-Latn-CS"/>
        </w:rPr>
        <w:t>dijelu</w:t>
      </w:r>
      <w:r w:rsidRPr="00D7235F">
        <w:rPr>
          <w:sz w:val="22"/>
          <w:szCs w:val="22"/>
          <w:lang w:val="sr-Latn-CS"/>
        </w:rPr>
        <w:t xml:space="preserve"> 4.2 malo je v</w:t>
      </w:r>
      <w:r w:rsidR="00280CE0">
        <w:rPr>
          <w:sz w:val="22"/>
          <w:szCs w:val="22"/>
          <w:lang w:val="sr-Latn-CS"/>
        </w:rPr>
        <w:t>j</w:t>
      </w:r>
      <w:r w:rsidRPr="00D7235F">
        <w:rPr>
          <w:sz w:val="22"/>
          <w:szCs w:val="22"/>
          <w:lang w:val="sr-Latn-CS"/>
        </w:rPr>
        <w:t>erovatno da je žena trudna. Međutim, ako KOK ni</w:t>
      </w:r>
      <w:r w:rsidR="003242E3">
        <w:rPr>
          <w:sz w:val="22"/>
          <w:szCs w:val="22"/>
          <w:lang w:val="sr-Latn-CS"/>
        </w:rPr>
        <w:t>je</w:t>
      </w:r>
      <w:r w:rsidRPr="00D7235F">
        <w:rPr>
          <w:sz w:val="22"/>
          <w:szCs w:val="22"/>
          <w:lang w:val="sr-Latn-CS"/>
        </w:rPr>
        <w:t>su uzimane u skladu sa ovim uputstvima pr</w:t>
      </w:r>
      <w:r w:rsidR="00280CE0">
        <w:rPr>
          <w:sz w:val="22"/>
          <w:szCs w:val="22"/>
          <w:lang w:val="sr-Latn-CS"/>
        </w:rPr>
        <w:t>ij</w:t>
      </w:r>
      <w:r w:rsidRPr="00D7235F">
        <w:rPr>
          <w:sz w:val="22"/>
          <w:szCs w:val="22"/>
          <w:lang w:val="sr-Latn-CS"/>
        </w:rPr>
        <w:t>e prvog propuštenog menstrualnog krvarenja, ili ako dva puta ne dođe do krvarenja, mora se najpr</w:t>
      </w:r>
      <w:r w:rsidR="00280CE0">
        <w:rPr>
          <w:sz w:val="22"/>
          <w:szCs w:val="22"/>
          <w:lang w:val="sr-Latn-CS"/>
        </w:rPr>
        <w:t>ij</w:t>
      </w:r>
      <w:r w:rsidRPr="00D7235F">
        <w:rPr>
          <w:sz w:val="22"/>
          <w:szCs w:val="22"/>
          <w:lang w:val="sr-Latn-CS"/>
        </w:rPr>
        <w:t>e isključiti postojanje trudnoće, pr</w:t>
      </w:r>
      <w:r w:rsidR="00280CE0">
        <w:rPr>
          <w:sz w:val="22"/>
          <w:szCs w:val="22"/>
          <w:lang w:val="sr-Latn-CS"/>
        </w:rPr>
        <w:t>ij</w:t>
      </w:r>
      <w:r w:rsidRPr="00D7235F">
        <w:rPr>
          <w:sz w:val="22"/>
          <w:szCs w:val="22"/>
          <w:lang w:val="sr-Latn-CS"/>
        </w:rPr>
        <w:t>e nego što se nastavi sa upotrebom KOK.</w:t>
      </w:r>
    </w:p>
    <w:p w14:paraId="33C7CC77" w14:textId="61329332" w:rsidR="00057E35" w:rsidRPr="00786071" w:rsidRDefault="00057E35" w:rsidP="00E609F7">
      <w:pPr>
        <w:tabs>
          <w:tab w:val="left" w:pos="540"/>
          <w:tab w:val="left" w:pos="569"/>
        </w:tabs>
        <w:jc w:val="both"/>
        <w:rPr>
          <w:bCs/>
          <w:sz w:val="22"/>
          <w:szCs w:val="22"/>
        </w:rPr>
      </w:pPr>
    </w:p>
    <w:p w14:paraId="33C7CC78" w14:textId="77777777" w:rsidR="00411B4B" w:rsidRPr="00786071" w:rsidRDefault="00411B4B" w:rsidP="00E609F7">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36668FE3" w14:textId="77777777" w:rsidR="00280CE0" w:rsidRPr="00280CE0" w:rsidRDefault="00280CE0" w:rsidP="00E609F7">
      <w:pPr>
        <w:tabs>
          <w:tab w:val="left" w:pos="284"/>
        </w:tabs>
        <w:autoSpaceDE w:val="0"/>
        <w:autoSpaceDN w:val="0"/>
        <w:adjustRightInd w:val="0"/>
        <w:spacing w:before="240"/>
        <w:jc w:val="both"/>
        <w:rPr>
          <w:sz w:val="22"/>
          <w:szCs w:val="22"/>
          <w:lang w:val="sr-Latn-RS"/>
        </w:rPr>
      </w:pPr>
      <w:r w:rsidRPr="00280CE0">
        <w:rPr>
          <w:sz w:val="22"/>
          <w:szCs w:val="22"/>
          <w:lang w:val="sr-Latn-RS"/>
        </w:rPr>
        <w:t>Napomena: Treba razmotriti informacije za propisivanje ljekova koji se uzimaju istovremeno da bi se identifikovale potencijalne interakcije.</w:t>
      </w:r>
    </w:p>
    <w:p w14:paraId="17AAB5E2" w14:textId="77777777" w:rsidR="00280CE0" w:rsidRPr="00280CE0" w:rsidRDefault="00280CE0" w:rsidP="00E609F7">
      <w:pPr>
        <w:keepNext/>
        <w:keepLines/>
        <w:numPr>
          <w:ilvl w:val="0"/>
          <w:numId w:val="19"/>
        </w:numPr>
        <w:tabs>
          <w:tab w:val="left" w:pos="284"/>
        </w:tabs>
        <w:spacing w:before="240"/>
        <w:jc w:val="both"/>
        <w:rPr>
          <w:sz w:val="22"/>
          <w:szCs w:val="22"/>
          <w:lang w:val="sr-Latn-RS" w:eastAsia="de-DE"/>
        </w:rPr>
      </w:pPr>
      <w:r w:rsidRPr="00280CE0">
        <w:rPr>
          <w:bCs/>
          <w:sz w:val="22"/>
          <w:szCs w:val="22"/>
          <w:lang w:val="sr-Latn-RS" w:eastAsia="de-DE"/>
        </w:rPr>
        <w:t>Uticaj drugih ljekova na lijek Yaz</w:t>
      </w:r>
    </w:p>
    <w:p w14:paraId="0B105E58" w14:textId="3F1ACE23" w:rsidR="00280CE0" w:rsidRPr="00280CE0" w:rsidRDefault="00280CE0" w:rsidP="00E609F7">
      <w:pPr>
        <w:spacing w:before="240"/>
        <w:jc w:val="both"/>
        <w:rPr>
          <w:sz w:val="22"/>
          <w:szCs w:val="22"/>
          <w:lang w:val="sr-Latn-RS" w:eastAsia="de-DE"/>
        </w:rPr>
      </w:pPr>
      <w:r w:rsidRPr="00280CE0">
        <w:rPr>
          <w:sz w:val="22"/>
          <w:szCs w:val="22"/>
          <w:lang w:val="sr-Latn-RS" w:eastAsia="de-DE"/>
        </w:rPr>
        <w:t>Mogu se javiti interakcije sa ljekovima koji indukuju mikrozomalne enzime, što može rezultirati povećanjem klirensa polnih hormona i dovesti do pojave probojnog krvarenja i/ili neusp</w:t>
      </w:r>
      <w:r w:rsidR="0067607D">
        <w:rPr>
          <w:sz w:val="22"/>
          <w:szCs w:val="22"/>
          <w:lang w:val="sr-Latn-RS" w:eastAsia="de-DE"/>
        </w:rPr>
        <w:t>j</w:t>
      </w:r>
      <w:r w:rsidRPr="00280CE0">
        <w:rPr>
          <w:sz w:val="22"/>
          <w:szCs w:val="22"/>
          <w:lang w:val="sr-Latn-RS" w:eastAsia="de-DE"/>
        </w:rPr>
        <w:t>eha kontracepcije.</w:t>
      </w:r>
    </w:p>
    <w:p w14:paraId="0E001523" w14:textId="77777777" w:rsidR="00280CE0" w:rsidRPr="00280CE0" w:rsidRDefault="00280CE0" w:rsidP="00E609F7">
      <w:pPr>
        <w:spacing w:before="240"/>
        <w:jc w:val="both"/>
        <w:rPr>
          <w:sz w:val="22"/>
          <w:szCs w:val="22"/>
          <w:lang w:val="sr-Latn-RS"/>
        </w:rPr>
      </w:pPr>
      <w:r w:rsidRPr="00280CE0">
        <w:rPr>
          <w:sz w:val="22"/>
          <w:szCs w:val="22"/>
          <w:lang w:val="sr-Latn-RS"/>
        </w:rPr>
        <w:t>Postupanje</w:t>
      </w:r>
    </w:p>
    <w:p w14:paraId="343797EA" w14:textId="3C7E674D" w:rsidR="00280CE0" w:rsidRPr="00280CE0" w:rsidRDefault="00280CE0" w:rsidP="00E609F7">
      <w:pPr>
        <w:spacing w:before="240"/>
        <w:jc w:val="both"/>
        <w:rPr>
          <w:sz w:val="22"/>
          <w:szCs w:val="22"/>
          <w:lang w:val="sr-Latn-RS"/>
        </w:rPr>
      </w:pPr>
      <w:r w:rsidRPr="00280CE0">
        <w:rPr>
          <w:sz w:val="22"/>
          <w:szCs w:val="22"/>
          <w:lang w:val="sr-Latn-RS"/>
        </w:rPr>
        <w:t>Indukcija enzima se može primijetiti već nakon nekoliko dana primjene lijeka. Maksimalna idukcija enzima se zapaža nakon nekoliko ned</w:t>
      </w:r>
      <w:r>
        <w:rPr>
          <w:sz w:val="22"/>
          <w:szCs w:val="22"/>
          <w:lang w:val="sr-Latn-RS"/>
        </w:rPr>
        <w:t>j</w:t>
      </w:r>
      <w:r w:rsidRPr="00280CE0">
        <w:rPr>
          <w:sz w:val="22"/>
          <w:szCs w:val="22"/>
          <w:lang w:val="sr-Latn-RS"/>
        </w:rPr>
        <w:t>elja. Po prestanku upotrebe lijeka, stanje indukcije enzima može trajati još oko 4 ned</w:t>
      </w:r>
      <w:r>
        <w:rPr>
          <w:sz w:val="22"/>
          <w:szCs w:val="22"/>
          <w:lang w:val="sr-Latn-RS"/>
        </w:rPr>
        <w:t>j</w:t>
      </w:r>
      <w:r w:rsidRPr="00280CE0">
        <w:rPr>
          <w:sz w:val="22"/>
          <w:szCs w:val="22"/>
          <w:lang w:val="sr-Latn-RS"/>
        </w:rPr>
        <w:t>elje.</w:t>
      </w:r>
    </w:p>
    <w:p w14:paraId="53CBA853" w14:textId="77777777" w:rsidR="00280CE0" w:rsidRPr="00280CE0" w:rsidRDefault="00280CE0" w:rsidP="00E609F7">
      <w:pPr>
        <w:spacing w:before="240"/>
        <w:jc w:val="both"/>
        <w:rPr>
          <w:b/>
          <w:sz w:val="22"/>
          <w:szCs w:val="22"/>
          <w:lang w:val="sr-Latn-RS"/>
        </w:rPr>
      </w:pPr>
      <w:r w:rsidRPr="00280CE0">
        <w:rPr>
          <w:b/>
          <w:sz w:val="22"/>
          <w:szCs w:val="22"/>
          <w:lang w:val="sr-Latn-RS"/>
        </w:rPr>
        <w:t>Kratkoročno liječenje</w:t>
      </w:r>
    </w:p>
    <w:p w14:paraId="336C2055" w14:textId="7FD36FB0" w:rsidR="00280CE0" w:rsidRPr="00280CE0" w:rsidRDefault="00280CE0" w:rsidP="00E609F7">
      <w:pPr>
        <w:spacing w:before="240"/>
        <w:jc w:val="both"/>
        <w:rPr>
          <w:sz w:val="22"/>
          <w:szCs w:val="22"/>
          <w:lang w:val="sr-Latn-RS" w:eastAsia="de-DE"/>
        </w:rPr>
      </w:pPr>
      <w:r w:rsidRPr="00280CE0">
        <w:rPr>
          <w:sz w:val="22"/>
          <w:szCs w:val="22"/>
          <w:lang w:val="sr-Latn-RS" w:eastAsia="en-GB"/>
        </w:rPr>
        <w:t xml:space="preserve">Žene na terapiji ljekovima koji indukuju enzime  treba privremeno da koriste i mehaničke metode kontracepcije dodatno uz </w:t>
      </w:r>
      <w:r w:rsidRPr="00280CE0">
        <w:rPr>
          <w:sz w:val="22"/>
          <w:szCs w:val="22"/>
          <w:lang w:val="sr-Latn-CS" w:eastAsia="de-DE"/>
        </w:rPr>
        <w:t>KOK</w:t>
      </w:r>
      <w:r w:rsidRPr="00280CE0">
        <w:rPr>
          <w:sz w:val="22"/>
          <w:szCs w:val="22"/>
          <w:lang w:val="sr-Latn-RS" w:eastAsia="de-DE"/>
        </w:rPr>
        <w:t>. Mehanička metoda zaštite se mora koristiti tokom cijelog perioda liječenja konkomitantnim lijekom, kao i još 28 dana nakon završetka terapije. Ukoliko se liječenje nastavi nakon uzimanja posl</w:t>
      </w:r>
      <w:r>
        <w:rPr>
          <w:sz w:val="22"/>
          <w:szCs w:val="22"/>
          <w:lang w:val="sr-Latn-RS" w:eastAsia="de-DE"/>
        </w:rPr>
        <w:t>j</w:t>
      </w:r>
      <w:r w:rsidRPr="00280CE0">
        <w:rPr>
          <w:sz w:val="22"/>
          <w:szCs w:val="22"/>
          <w:lang w:val="sr-Latn-RS" w:eastAsia="de-DE"/>
        </w:rPr>
        <w:t>ednje aktivne tablete iz pakovanja KOK, placebo tablete se moraju odbaciti i treba odmah započeti primjenu narednog pakovanja KO</w:t>
      </w:r>
      <w:r>
        <w:rPr>
          <w:sz w:val="22"/>
          <w:szCs w:val="22"/>
          <w:lang w:val="sr-Latn-RS" w:eastAsia="de-DE"/>
        </w:rPr>
        <w:t>K.</w:t>
      </w:r>
    </w:p>
    <w:p w14:paraId="562130F3" w14:textId="77777777" w:rsidR="00280CE0" w:rsidRPr="00280CE0" w:rsidRDefault="00280CE0" w:rsidP="00E609F7">
      <w:pPr>
        <w:spacing w:before="240"/>
        <w:jc w:val="both"/>
        <w:rPr>
          <w:b/>
          <w:sz w:val="22"/>
          <w:szCs w:val="22"/>
          <w:lang w:val="sr-Latn-RS" w:eastAsia="de-DE"/>
        </w:rPr>
      </w:pPr>
      <w:r w:rsidRPr="00280CE0">
        <w:rPr>
          <w:b/>
          <w:sz w:val="22"/>
          <w:szCs w:val="22"/>
          <w:lang w:val="sr-Latn-RS" w:eastAsia="de-DE"/>
        </w:rPr>
        <w:t>Dugotrajno liječenje</w:t>
      </w:r>
    </w:p>
    <w:p w14:paraId="525FAC79" w14:textId="77777777" w:rsidR="00280CE0" w:rsidRPr="00280CE0" w:rsidRDefault="00280CE0" w:rsidP="00E609F7">
      <w:pPr>
        <w:spacing w:before="240"/>
        <w:jc w:val="both"/>
        <w:rPr>
          <w:sz w:val="22"/>
          <w:szCs w:val="22"/>
          <w:lang w:val="sr-Latn-RS" w:eastAsia="de-DE"/>
        </w:rPr>
      </w:pPr>
      <w:r w:rsidRPr="00280CE0">
        <w:rPr>
          <w:sz w:val="22"/>
          <w:szCs w:val="22"/>
          <w:lang w:val="sr-Latn-RS" w:eastAsia="de-DE"/>
        </w:rPr>
        <w:t>Kod žena na dugotrajnom liječenju aktivnim supstancama koje indukuju hepatičke enzime, preporučuje se neki drugi pouzdan nehormonski metod kontracepcije.</w:t>
      </w:r>
    </w:p>
    <w:p w14:paraId="7F580510" w14:textId="77777777" w:rsidR="001E7624" w:rsidRDefault="001E7624" w:rsidP="00E609F7">
      <w:pPr>
        <w:spacing w:before="240"/>
        <w:jc w:val="both"/>
        <w:rPr>
          <w:sz w:val="22"/>
          <w:szCs w:val="22"/>
          <w:lang w:val="de-DE" w:eastAsia="de-DE"/>
        </w:rPr>
      </w:pPr>
    </w:p>
    <w:p w14:paraId="0D325AB7" w14:textId="77777777" w:rsidR="001E7624" w:rsidRDefault="001E7624" w:rsidP="00E609F7">
      <w:pPr>
        <w:spacing w:before="240"/>
        <w:jc w:val="both"/>
        <w:rPr>
          <w:sz w:val="22"/>
          <w:szCs w:val="22"/>
          <w:lang w:val="de-DE" w:eastAsia="de-DE"/>
        </w:rPr>
      </w:pPr>
    </w:p>
    <w:p w14:paraId="61B1782A" w14:textId="77777777" w:rsidR="001E7624" w:rsidRDefault="001E7624" w:rsidP="00E609F7">
      <w:pPr>
        <w:spacing w:before="240"/>
        <w:jc w:val="both"/>
        <w:rPr>
          <w:sz w:val="22"/>
          <w:szCs w:val="22"/>
          <w:lang w:val="de-DE" w:eastAsia="de-DE"/>
        </w:rPr>
      </w:pPr>
    </w:p>
    <w:p w14:paraId="3B6881C3" w14:textId="655DFCA0" w:rsidR="00280CE0" w:rsidRPr="00280CE0" w:rsidRDefault="00280CE0" w:rsidP="00E609F7">
      <w:pPr>
        <w:spacing w:before="240"/>
        <w:jc w:val="both"/>
        <w:rPr>
          <w:sz w:val="22"/>
          <w:szCs w:val="22"/>
          <w:lang w:val="de-DE" w:eastAsia="de-DE"/>
        </w:rPr>
      </w:pPr>
      <w:r w:rsidRPr="00280CE0">
        <w:rPr>
          <w:sz w:val="22"/>
          <w:szCs w:val="22"/>
          <w:lang w:val="de-DE" w:eastAsia="de-DE"/>
        </w:rPr>
        <w:lastRenderedPageBreak/>
        <w:t>Sl</w:t>
      </w:r>
      <w:r>
        <w:rPr>
          <w:sz w:val="22"/>
          <w:szCs w:val="22"/>
          <w:lang w:val="de-DE" w:eastAsia="de-DE"/>
        </w:rPr>
        <w:t>j</w:t>
      </w:r>
      <w:r w:rsidRPr="00280CE0">
        <w:rPr>
          <w:sz w:val="22"/>
          <w:szCs w:val="22"/>
          <w:lang w:val="de-DE" w:eastAsia="de-DE"/>
        </w:rPr>
        <w:t>edeće inte</w:t>
      </w:r>
      <w:r>
        <w:rPr>
          <w:sz w:val="22"/>
          <w:szCs w:val="22"/>
          <w:lang w:val="de-DE" w:eastAsia="de-DE"/>
        </w:rPr>
        <w:t>rakcije su opisane u literaturi:</w:t>
      </w:r>
    </w:p>
    <w:p w14:paraId="3346ED95" w14:textId="52BD46C7" w:rsidR="00280CE0" w:rsidRPr="00280CE0" w:rsidRDefault="00280CE0" w:rsidP="00E609F7">
      <w:pPr>
        <w:spacing w:before="240"/>
        <w:jc w:val="both"/>
        <w:rPr>
          <w:i/>
          <w:sz w:val="22"/>
          <w:szCs w:val="22"/>
          <w:lang w:val="de-DE" w:eastAsia="de-DE"/>
        </w:rPr>
      </w:pPr>
      <w:r w:rsidRPr="00280CE0">
        <w:rPr>
          <w:i/>
          <w:sz w:val="22"/>
          <w:szCs w:val="22"/>
          <w:lang w:val="de-DE" w:eastAsia="de-DE"/>
        </w:rPr>
        <w:t>Supstance koje povećavaju klirens K</w:t>
      </w:r>
      <w:r w:rsidR="00DA18ED">
        <w:rPr>
          <w:i/>
          <w:sz w:val="22"/>
          <w:szCs w:val="22"/>
          <w:lang w:val="de-DE" w:eastAsia="de-DE"/>
        </w:rPr>
        <w:t>O</w:t>
      </w:r>
      <w:r w:rsidRPr="00280CE0">
        <w:rPr>
          <w:i/>
          <w:sz w:val="22"/>
          <w:szCs w:val="22"/>
          <w:lang w:val="de-DE" w:eastAsia="de-DE"/>
        </w:rPr>
        <w:t>K (smanjena efikasnost K</w:t>
      </w:r>
      <w:r w:rsidR="00DA18ED">
        <w:rPr>
          <w:i/>
          <w:sz w:val="22"/>
          <w:szCs w:val="22"/>
          <w:lang w:val="de-DE" w:eastAsia="de-DE"/>
        </w:rPr>
        <w:t>O</w:t>
      </w:r>
      <w:r w:rsidRPr="00280CE0">
        <w:rPr>
          <w:i/>
          <w:sz w:val="22"/>
          <w:szCs w:val="22"/>
          <w:lang w:val="de-DE" w:eastAsia="de-DE"/>
        </w:rPr>
        <w:t>K indukcijom enzima), npr:</w:t>
      </w:r>
    </w:p>
    <w:p w14:paraId="43153B81" w14:textId="77777777" w:rsidR="00280CE0" w:rsidRPr="00280CE0" w:rsidRDefault="00280CE0" w:rsidP="00E609F7">
      <w:pPr>
        <w:spacing w:before="240"/>
        <w:jc w:val="both"/>
        <w:rPr>
          <w:sz w:val="22"/>
          <w:szCs w:val="22"/>
          <w:lang w:val="de-DE" w:eastAsia="de-DE"/>
        </w:rPr>
      </w:pPr>
      <w:r w:rsidRPr="00280CE0">
        <w:rPr>
          <w:sz w:val="22"/>
          <w:szCs w:val="22"/>
          <w:lang w:val="de-DE" w:eastAsia="de-DE"/>
        </w:rPr>
        <w:t>Barbiturati, bosentan, karbamazepin, fenitoin, pirimidon, rifampicin i ljekovi za HIV ritonavir, nevirapin, i efavirenc, a moguće i felbamat, grizeofulvin, okskarbazepin, topiramat i preparati koji sadrže biljni lijek kantarion (</w:t>
      </w:r>
      <w:r w:rsidRPr="00280CE0">
        <w:rPr>
          <w:i/>
          <w:sz w:val="22"/>
          <w:szCs w:val="22"/>
          <w:lang w:val="de-DE" w:eastAsia="de-DE"/>
        </w:rPr>
        <w:t>hypericum perforatum</w:t>
      </w:r>
      <w:r w:rsidRPr="00280CE0">
        <w:rPr>
          <w:sz w:val="22"/>
          <w:szCs w:val="22"/>
          <w:lang w:val="de-DE" w:eastAsia="de-DE"/>
        </w:rPr>
        <w:t>) .</w:t>
      </w:r>
    </w:p>
    <w:p w14:paraId="20989D8E" w14:textId="77777777" w:rsidR="00280CE0" w:rsidRPr="00280CE0" w:rsidRDefault="00280CE0" w:rsidP="00E609F7">
      <w:pPr>
        <w:spacing w:before="240"/>
        <w:jc w:val="both"/>
        <w:rPr>
          <w:i/>
          <w:sz w:val="22"/>
          <w:szCs w:val="22"/>
          <w:lang w:val="de-DE" w:eastAsia="de-DE"/>
        </w:rPr>
      </w:pPr>
      <w:r w:rsidRPr="00280CE0">
        <w:rPr>
          <w:i/>
          <w:sz w:val="22"/>
          <w:szCs w:val="22"/>
          <w:lang w:val="de-DE" w:eastAsia="de-DE"/>
        </w:rPr>
        <w:t>Supstance sa promjenljivim efektom na klirens KHK:</w:t>
      </w:r>
    </w:p>
    <w:p w14:paraId="19E11453" w14:textId="42512E83" w:rsidR="00280CE0" w:rsidRPr="00280CE0" w:rsidRDefault="00280CE0" w:rsidP="00E609F7">
      <w:pPr>
        <w:spacing w:before="240"/>
        <w:jc w:val="both"/>
        <w:rPr>
          <w:sz w:val="22"/>
          <w:szCs w:val="22"/>
          <w:lang w:val="de-DE" w:eastAsia="de-DE"/>
        </w:rPr>
      </w:pPr>
      <w:r w:rsidRPr="00280CE0">
        <w:rPr>
          <w:sz w:val="22"/>
          <w:szCs w:val="22"/>
          <w:lang w:val="de-DE" w:eastAsia="de-DE"/>
        </w:rPr>
        <w:t>Kada se primjenjuju zajedno sa K</w:t>
      </w:r>
      <w:r w:rsidR="00DA18ED">
        <w:rPr>
          <w:sz w:val="22"/>
          <w:szCs w:val="22"/>
          <w:lang w:val="de-DE" w:eastAsia="de-DE"/>
        </w:rPr>
        <w:t>O</w:t>
      </w:r>
      <w:r w:rsidRPr="00280CE0">
        <w:rPr>
          <w:sz w:val="22"/>
          <w:szCs w:val="22"/>
          <w:lang w:val="de-DE" w:eastAsia="de-DE"/>
        </w:rPr>
        <w:t>K, mnoge kombinacije inhibitora HIV proteaze i inhibitora nenukleozidne reverzne transkriptaze, uključujući i kombinacije sa HCV inhibitorima, mogu da povise ili snize koncentracije estrogena ili progestina u plazmi. Krajnji rezultat ovih promjena, u nekim slučajevima, može biti klinički relevantan.</w:t>
      </w:r>
    </w:p>
    <w:p w14:paraId="6AD56F6B" w14:textId="77777777" w:rsidR="00280CE0" w:rsidRPr="00280CE0" w:rsidRDefault="00280CE0" w:rsidP="00E609F7">
      <w:pPr>
        <w:spacing w:before="240"/>
        <w:jc w:val="both"/>
        <w:rPr>
          <w:sz w:val="22"/>
          <w:szCs w:val="22"/>
          <w:lang w:val="de-DE" w:eastAsia="de-DE"/>
        </w:rPr>
      </w:pPr>
      <w:r w:rsidRPr="00280CE0">
        <w:rPr>
          <w:sz w:val="22"/>
          <w:szCs w:val="22"/>
          <w:lang w:val="de-DE" w:eastAsia="de-DE"/>
        </w:rPr>
        <w:t>Stoga je potrebno provjeriti informacije o propisivanju konkomitantnih HIV/HCV ljekova, kako bi se otkrile moguće interakcije i u skladu sa tim, odgovarajuće preporuke.U slučaju bilo kakvih nedoumica, žene koje su na terapiji inhibitorima proteaze ili inhibitorima nenukleozidne reverzne transkriptaze, treba da koriste dodatnu mehaničku metodu kontarcepcije.</w:t>
      </w:r>
    </w:p>
    <w:p w14:paraId="19204FB7" w14:textId="3F7238D9" w:rsidR="00280CE0" w:rsidRPr="00280CE0" w:rsidRDefault="00280CE0" w:rsidP="00E609F7">
      <w:pPr>
        <w:spacing w:before="240" w:after="220"/>
        <w:jc w:val="both"/>
        <w:rPr>
          <w:i/>
          <w:sz w:val="22"/>
          <w:szCs w:val="22"/>
          <w:lang w:val="de-DE" w:eastAsia="de-DE"/>
        </w:rPr>
      </w:pPr>
      <w:r w:rsidRPr="00280CE0">
        <w:rPr>
          <w:i/>
          <w:sz w:val="22"/>
          <w:szCs w:val="22"/>
          <w:lang w:val="de-DE" w:eastAsia="de-DE"/>
        </w:rPr>
        <w:t>Supstance koje smanjuju klirens K</w:t>
      </w:r>
      <w:r w:rsidR="00DA18ED">
        <w:rPr>
          <w:i/>
          <w:sz w:val="22"/>
          <w:szCs w:val="22"/>
          <w:lang w:val="de-DE" w:eastAsia="de-DE"/>
        </w:rPr>
        <w:t>O</w:t>
      </w:r>
      <w:r w:rsidRPr="00280CE0">
        <w:rPr>
          <w:i/>
          <w:sz w:val="22"/>
          <w:szCs w:val="22"/>
          <w:lang w:val="de-DE" w:eastAsia="de-DE"/>
        </w:rPr>
        <w:t>K (inhibitori enzima):</w:t>
      </w:r>
    </w:p>
    <w:p w14:paraId="079ECC11" w14:textId="77777777" w:rsidR="00280CE0" w:rsidRPr="00280CE0" w:rsidRDefault="00280CE0" w:rsidP="00E609F7">
      <w:pPr>
        <w:spacing w:before="240" w:after="220"/>
        <w:jc w:val="both"/>
        <w:rPr>
          <w:sz w:val="22"/>
          <w:szCs w:val="22"/>
          <w:lang w:val="de-DE" w:eastAsia="de-DE"/>
        </w:rPr>
      </w:pPr>
      <w:r w:rsidRPr="00280CE0">
        <w:rPr>
          <w:sz w:val="22"/>
          <w:szCs w:val="22"/>
          <w:lang w:val="de-DE" w:eastAsia="de-DE"/>
        </w:rPr>
        <w:t>Klinički značaj potencijalnih interakcija sa inhibitorima enzima ostaje nepoznat.</w:t>
      </w:r>
    </w:p>
    <w:p w14:paraId="72075E92" w14:textId="77777777" w:rsidR="00280CE0" w:rsidRPr="00280CE0" w:rsidRDefault="00280CE0" w:rsidP="00E609F7">
      <w:pPr>
        <w:spacing w:before="240" w:after="220"/>
        <w:jc w:val="both"/>
        <w:rPr>
          <w:sz w:val="22"/>
          <w:szCs w:val="22"/>
          <w:lang w:val="de-DE" w:eastAsia="de-DE"/>
        </w:rPr>
      </w:pPr>
      <w:r w:rsidRPr="00280CE0">
        <w:rPr>
          <w:sz w:val="22"/>
          <w:szCs w:val="22"/>
          <w:lang w:val="de-DE" w:eastAsia="de-DE"/>
        </w:rPr>
        <w:t>Istovremena upotreba snažnih CYP 3A4 inhibitora može da poveća koncentracije estrogena, progestina ili oba u plazmi.</w:t>
      </w:r>
    </w:p>
    <w:p w14:paraId="1FC4024C" w14:textId="77777777" w:rsidR="00280CE0" w:rsidRPr="00280CE0" w:rsidRDefault="00280CE0" w:rsidP="00E609F7">
      <w:pPr>
        <w:spacing w:before="240" w:after="220"/>
        <w:jc w:val="both"/>
        <w:rPr>
          <w:sz w:val="22"/>
          <w:szCs w:val="22"/>
          <w:lang w:val="de-DE" w:eastAsia="de-DE"/>
        </w:rPr>
      </w:pPr>
      <w:r w:rsidRPr="00280CE0">
        <w:rPr>
          <w:sz w:val="22"/>
          <w:szCs w:val="22"/>
          <w:lang w:val="de-DE" w:eastAsia="de-DE"/>
        </w:rPr>
        <w:t>U ispitivanju više doza kombinacije drospirenon (3 mg/dan) / etinilestradiol (0.02 mg/dan), istovremena primjena ketokonazola, snažnog inhibitora CYP 3A4 tokom 10 dana, je dovela do povećanja PIK-a (0-24h) drospirenona 2.7 puta, odnosno  etinilestradiola 1.4 puta.</w:t>
      </w:r>
    </w:p>
    <w:p w14:paraId="3D98EFCE" w14:textId="77777777" w:rsidR="00280CE0" w:rsidRPr="00280CE0" w:rsidRDefault="00280CE0" w:rsidP="00E609F7">
      <w:pPr>
        <w:spacing w:before="240"/>
        <w:jc w:val="both"/>
        <w:rPr>
          <w:sz w:val="22"/>
          <w:szCs w:val="22"/>
          <w:lang w:val="de-DE" w:eastAsia="de-DE"/>
        </w:rPr>
      </w:pPr>
      <w:r w:rsidRPr="00280CE0">
        <w:rPr>
          <w:sz w:val="22"/>
          <w:szCs w:val="22"/>
          <w:lang w:val="de-DE" w:eastAsia="de-DE"/>
        </w:rPr>
        <w:t>Pokazalo se da doze etorikoksiba od 60 do 120 mg/dan, redom povećavaju koncentracije etinilestradiola u plazmi 1.4 do 1.6 puta, kada se istovremeno uzimaju sa kombinovanim hormonskim kontraceptivom, koji sadrži 0.035 mg etinilestradiola.</w:t>
      </w:r>
    </w:p>
    <w:p w14:paraId="2F3495A4" w14:textId="7E3ED9D7" w:rsidR="00280CE0" w:rsidRPr="00280CE0" w:rsidRDefault="00280CE0" w:rsidP="00E609F7">
      <w:pPr>
        <w:pStyle w:val="ListParagraph"/>
        <w:keepNext/>
        <w:keepLines/>
        <w:numPr>
          <w:ilvl w:val="0"/>
          <w:numId w:val="12"/>
        </w:numPr>
        <w:spacing w:before="240"/>
        <w:jc w:val="both"/>
        <w:rPr>
          <w:sz w:val="22"/>
          <w:szCs w:val="22"/>
          <w:lang w:val="sv-SE" w:eastAsia="de-DE"/>
        </w:rPr>
      </w:pPr>
      <w:r w:rsidRPr="00280CE0">
        <w:rPr>
          <w:sz w:val="22"/>
          <w:szCs w:val="22"/>
          <w:lang w:val="sv-SE" w:eastAsia="de-DE"/>
        </w:rPr>
        <w:t>Uticaj lijeka Y</w:t>
      </w:r>
      <w:r>
        <w:rPr>
          <w:sz w:val="22"/>
          <w:szCs w:val="22"/>
          <w:lang w:val="sv-SE" w:eastAsia="de-DE"/>
        </w:rPr>
        <w:t>az na druge lijekove</w:t>
      </w:r>
    </w:p>
    <w:p w14:paraId="0F5D8C53" w14:textId="77777777" w:rsidR="00280CE0" w:rsidRPr="00280CE0" w:rsidRDefault="00280CE0" w:rsidP="00E609F7">
      <w:pPr>
        <w:spacing w:before="240"/>
        <w:jc w:val="both"/>
        <w:rPr>
          <w:sz w:val="22"/>
          <w:szCs w:val="22"/>
          <w:lang w:val="pt-PT" w:eastAsia="de-DE"/>
        </w:rPr>
      </w:pPr>
      <w:r w:rsidRPr="00280CE0">
        <w:rPr>
          <w:sz w:val="22"/>
          <w:szCs w:val="22"/>
          <w:lang w:val="pt-PT" w:eastAsia="de-DE"/>
        </w:rPr>
        <w:t xml:space="preserve">KOK mogu da utiču na metabolizam nekih drugih aktivnih supstanci. U skladu sa tim, koncentracije u plazmi i tkivima mogu da porastu </w:t>
      </w:r>
      <w:r w:rsidRPr="00280CE0">
        <w:rPr>
          <w:sz w:val="22"/>
          <w:szCs w:val="22"/>
          <w:lang w:val="pt-PT"/>
        </w:rPr>
        <w:t>(npr. ciklosporin)</w:t>
      </w:r>
      <w:r w:rsidRPr="00280CE0">
        <w:rPr>
          <w:sz w:val="22"/>
          <w:szCs w:val="22"/>
          <w:lang w:val="pt-PT" w:eastAsia="de-DE"/>
        </w:rPr>
        <w:t xml:space="preserve"> ili da se smanje (npr. lamotrigin).</w:t>
      </w:r>
    </w:p>
    <w:p w14:paraId="12DCF42B" w14:textId="7E07D63B" w:rsidR="00280CE0" w:rsidRDefault="00280CE0" w:rsidP="00E609F7">
      <w:pPr>
        <w:spacing w:before="240"/>
        <w:jc w:val="both"/>
        <w:rPr>
          <w:sz w:val="22"/>
          <w:szCs w:val="22"/>
          <w:lang w:val="pt-PT" w:eastAsia="de-DE"/>
        </w:rPr>
      </w:pPr>
      <w:r w:rsidRPr="00280CE0">
        <w:rPr>
          <w:sz w:val="22"/>
          <w:szCs w:val="22"/>
          <w:lang w:val="pt-PT" w:eastAsia="de-DE"/>
        </w:rPr>
        <w:t xml:space="preserve">Na osnovu   </w:t>
      </w:r>
      <w:r w:rsidRPr="00280CE0">
        <w:rPr>
          <w:i/>
          <w:sz w:val="22"/>
          <w:szCs w:val="22"/>
          <w:lang w:val="pt-PT" w:eastAsia="de-DE"/>
        </w:rPr>
        <w:t>in vivo</w:t>
      </w:r>
      <w:r w:rsidRPr="00280CE0">
        <w:rPr>
          <w:sz w:val="22"/>
          <w:szCs w:val="22"/>
          <w:lang w:val="pt-PT" w:eastAsia="de-DE"/>
        </w:rPr>
        <w:t xml:space="preserve"> studija interakcije kod žena dobrovoljaca koje su koristile omeprazol, simvastatin ili midazolam kao marker supstrat, klinički relevantna interakcija drospirenona pri dozama od 3 mg sa</w:t>
      </w:r>
      <w:r w:rsidRPr="00280CE0">
        <w:rPr>
          <w:lang w:val="pt-PT" w:eastAsia="de-DE"/>
        </w:rPr>
        <w:t xml:space="preserve"> </w:t>
      </w:r>
      <w:r w:rsidRPr="00280CE0">
        <w:rPr>
          <w:sz w:val="22"/>
          <w:szCs w:val="22"/>
          <w:lang w:val="pt-PT" w:eastAsia="de-DE"/>
        </w:rPr>
        <w:t>citohrom P450 posredovanim metabolizmom drugih aktivnih supstanci nije vjerovatna.</w:t>
      </w:r>
      <w:r>
        <w:rPr>
          <w:sz w:val="22"/>
          <w:szCs w:val="22"/>
          <w:lang w:val="pt-PT" w:eastAsia="de-DE"/>
        </w:rPr>
        <w:t xml:space="preserve"> </w:t>
      </w:r>
    </w:p>
    <w:p w14:paraId="0DB296EA" w14:textId="1B13AF7C" w:rsidR="00280CE0" w:rsidRDefault="00280CE0" w:rsidP="00E609F7">
      <w:pPr>
        <w:spacing w:before="240"/>
        <w:jc w:val="both"/>
        <w:rPr>
          <w:sz w:val="22"/>
          <w:szCs w:val="22"/>
          <w:lang w:val="pt-PT" w:eastAsia="de-DE"/>
        </w:rPr>
      </w:pPr>
      <w:r w:rsidRPr="00280CE0">
        <w:rPr>
          <w:sz w:val="22"/>
          <w:szCs w:val="22"/>
          <w:lang w:val="pt-PT" w:eastAsia="de-DE"/>
        </w:rPr>
        <w:t>Klinički podaci ukazuju na to da etinilestradiol inhibira klirens supstrata enzima CYP1A2, dovodeći do njihovog slabog (npr. teofilin) ili um</w:t>
      </w:r>
      <w:r>
        <w:rPr>
          <w:sz w:val="22"/>
          <w:szCs w:val="22"/>
          <w:lang w:val="pt-PT" w:eastAsia="de-DE"/>
        </w:rPr>
        <w:t>j</w:t>
      </w:r>
      <w:r w:rsidRPr="00280CE0">
        <w:rPr>
          <w:sz w:val="22"/>
          <w:szCs w:val="22"/>
          <w:lang w:val="pt-PT" w:eastAsia="de-DE"/>
        </w:rPr>
        <w:t>erenog (npr. tiazidin) porasta koncentracije u plazmi.</w:t>
      </w:r>
    </w:p>
    <w:p w14:paraId="5D3FE0B1" w14:textId="77777777" w:rsidR="00280CE0" w:rsidRDefault="00280CE0" w:rsidP="00E609F7">
      <w:pPr>
        <w:spacing w:before="240"/>
        <w:jc w:val="both"/>
        <w:rPr>
          <w:sz w:val="22"/>
          <w:szCs w:val="22"/>
          <w:lang w:val="pt-PT" w:eastAsia="de-DE"/>
        </w:rPr>
      </w:pPr>
    </w:p>
    <w:p w14:paraId="099989E7" w14:textId="77777777" w:rsidR="00280CE0" w:rsidRPr="00280CE0" w:rsidRDefault="00280CE0" w:rsidP="00E609F7">
      <w:pPr>
        <w:numPr>
          <w:ilvl w:val="0"/>
          <w:numId w:val="21"/>
        </w:numPr>
        <w:tabs>
          <w:tab w:val="left" w:pos="0"/>
          <w:tab w:val="left" w:pos="284"/>
          <w:tab w:val="left" w:pos="360"/>
        </w:tabs>
        <w:jc w:val="both"/>
        <w:rPr>
          <w:sz w:val="22"/>
          <w:szCs w:val="22"/>
          <w:lang w:val="sv-SE" w:eastAsia="de-DE"/>
        </w:rPr>
      </w:pPr>
      <w:r w:rsidRPr="00280CE0">
        <w:rPr>
          <w:sz w:val="22"/>
          <w:szCs w:val="22"/>
          <w:lang w:val="sv-SE" w:eastAsia="de-DE"/>
        </w:rPr>
        <w:t>Farmakodinamske interakcije</w:t>
      </w:r>
    </w:p>
    <w:p w14:paraId="624C1FD5" w14:textId="77777777" w:rsidR="00280CE0" w:rsidRPr="00280CE0" w:rsidRDefault="00280CE0" w:rsidP="00E609F7">
      <w:pPr>
        <w:tabs>
          <w:tab w:val="left" w:pos="284"/>
        </w:tabs>
        <w:jc w:val="both"/>
        <w:rPr>
          <w:bCs/>
          <w:sz w:val="22"/>
        </w:rPr>
      </w:pPr>
    </w:p>
    <w:p w14:paraId="1D6E2212" w14:textId="1BD7EB2F" w:rsidR="00280CE0" w:rsidRPr="00280CE0" w:rsidRDefault="00280CE0" w:rsidP="00E609F7">
      <w:pPr>
        <w:tabs>
          <w:tab w:val="left" w:pos="284"/>
        </w:tabs>
        <w:jc w:val="both"/>
        <w:rPr>
          <w:bCs/>
          <w:sz w:val="22"/>
        </w:rPr>
      </w:pPr>
      <w:r w:rsidRPr="00280CE0">
        <w:rPr>
          <w:bCs/>
          <w:sz w:val="22"/>
        </w:rPr>
        <w:t>Istovremena upotreba l</w:t>
      </w:r>
      <w:r>
        <w:rPr>
          <w:bCs/>
          <w:sz w:val="22"/>
        </w:rPr>
        <w:t>j</w:t>
      </w:r>
      <w:r w:rsidRPr="00280CE0">
        <w:rPr>
          <w:bCs/>
          <w:sz w:val="22"/>
        </w:rPr>
        <w:t>ekova koji sadrže ombitasvir/pa</w:t>
      </w:r>
      <w:r>
        <w:rPr>
          <w:bCs/>
          <w:sz w:val="22"/>
        </w:rPr>
        <w:t>ritaprevir/ritonavir i dasabivir</w:t>
      </w:r>
      <w:r w:rsidRPr="00280CE0">
        <w:rPr>
          <w:bCs/>
          <w:sz w:val="22"/>
        </w:rPr>
        <w:t xml:space="preserve">, sa ili bez ribavarina, </w:t>
      </w:r>
      <w:r w:rsidR="00B80CD9">
        <w:rPr>
          <w:bCs/>
          <w:sz w:val="22"/>
        </w:rPr>
        <w:t>ili</w:t>
      </w:r>
      <w:r w:rsidR="00C81DCB" w:rsidRPr="00C81DCB">
        <w:rPr>
          <w:bCs/>
          <w:sz w:val="22"/>
        </w:rPr>
        <w:t xml:space="preserve"> </w:t>
      </w:r>
      <w:r w:rsidR="00DA18ED">
        <w:rPr>
          <w:bCs/>
          <w:sz w:val="22"/>
        </w:rPr>
        <w:t xml:space="preserve">upotreba ljekova koji sadrže </w:t>
      </w:r>
      <w:r w:rsidR="00C81DCB" w:rsidRPr="00C81DCB">
        <w:rPr>
          <w:bCs/>
          <w:sz w:val="22"/>
        </w:rPr>
        <w:t xml:space="preserve">glecaprevir/pibrentasvir </w:t>
      </w:r>
      <w:r w:rsidRPr="00280CE0">
        <w:rPr>
          <w:bCs/>
          <w:sz w:val="22"/>
        </w:rPr>
        <w:t>može da poveća rizik za pojavu povišenih ALT vr</w:t>
      </w:r>
      <w:r>
        <w:rPr>
          <w:bCs/>
          <w:sz w:val="22"/>
        </w:rPr>
        <w:t>ij</w:t>
      </w:r>
      <w:r w:rsidRPr="00280CE0">
        <w:rPr>
          <w:bCs/>
          <w:sz w:val="22"/>
        </w:rPr>
        <w:t>ednosti (</w:t>
      </w:r>
      <w:r>
        <w:rPr>
          <w:bCs/>
          <w:sz w:val="22"/>
        </w:rPr>
        <w:t>pogledati dijelove</w:t>
      </w:r>
      <w:r w:rsidRPr="00280CE0">
        <w:rPr>
          <w:bCs/>
          <w:sz w:val="22"/>
        </w:rPr>
        <w:t xml:space="preserve"> 4.3 i 4.4).</w:t>
      </w:r>
    </w:p>
    <w:p w14:paraId="251DD166" w14:textId="77777777" w:rsidR="00280CE0" w:rsidRPr="00280CE0" w:rsidRDefault="00280CE0" w:rsidP="00E609F7">
      <w:pPr>
        <w:tabs>
          <w:tab w:val="left" w:pos="284"/>
        </w:tabs>
        <w:jc w:val="both"/>
        <w:rPr>
          <w:bCs/>
          <w:sz w:val="22"/>
        </w:rPr>
      </w:pPr>
    </w:p>
    <w:p w14:paraId="03F70D20" w14:textId="0041536E" w:rsidR="00280CE0" w:rsidRPr="00280CE0" w:rsidRDefault="00280CE0" w:rsidP="00E609F7">
      <w:pPr>
        <w:tabs>
          <w:tab w:val="left" w:pos="284"/>
        </w:tabs>
        <w:jc w:val="both"/>
        <w:rPr>
          <w:bCs/>
          <w:sz w:val="22"/>
        </w:rPr>
      </w:pPr>
      <w:r w:rsidRPr="00280CE0">
        <w:rPr>
          <w:bCs/>
          <w:sz w:val="22"/>
        </w:rPr>
        <w:t>Iz tog razloga, pacijenti na terapiji l</w:t>
      </w:r>
      <w:r>
        <w:rPr>
          <w:bCs/>
          <w:sz w:val="22"/>
        </w:rPr>
        <w:t>ij</w:t>
      </w:r>
      <w:r w:rsidRPr="00280CE0">
        <w:rPr>
          <w:bCs/>
          <w:sz w:val="22"/>
        </w:rPr>
        <w:t xml:space="preserve">ekom Yaz </w:t>
      </w:r>
      <w:proofErr w:type="gramStart"/>
      <w:r w:rsidRPr="00280CE0">
        <w:rPr>
          <w:bCs/>
          <w:sz w:val="22"/>
        </w:rPr>
        <w:t>moraju  pr</w:t>
      </w:r>
      <w:r>
        <w:rPr>
          <w:bCs/>
          <w:sz w:val="22"/>
        </w:rPr>
        <w:t>ij</w:t>
      </w:r>
      <w:r w:rsidRPr="00280CE0">
        <w:rPr>
          <w:bCs/>
          <w:sz w:val="22"/>
        </w:rPr>
        <w:t>e</w:t>
      </w:r>
      <w:proofErr w:type="gramEnd"/>
      <w:r w:rsidRPr="00280CE0">
        <w:rPr>
          <w:bCs/>
          <w:sz w:val="22"/>
        </w:rPr>
        <w:t xml:space="preserve"> početka terapije ovim kombinovanim režimom l</w:t>
      </w:r>
      <w:r>
        <w:rPr>
          <w:bCs/>
          <w:sz w:val="22"/>
        </w:rPr>
        <w:t>ij</w:t>
      </w:r>
      <w:r w:rsidRPr="00280CE0">
        <w:rPr>
          <w:bCs/>
          <w:sz w:val="22"/>
        </w:rPr>
        <w:t>ečenja, preći na druge metode kontracepcije (npr. samo progestagenska kontracepcija ili nehormonska kontracepcija). Nakon isteka 2 ned</w:t>
      </w:r>
      <w:r>
        <w:rPr>
          <w:bCs/>
          <w:sz w:val="22"/>
        </w:rPr>
        <w:t>j</w:t>
      </w:r>
      <w:r w:rsidRPr="00280CE0">
        <w:rPr>
          <w:bCs/>
          <w:sz w:val="22"/>
        </w:rPr>
        <w:t>elje od završetka terapije kombinovanim režimom l</w:t>
      </w:r>
      <w:r w:rsidR="0067607D">
        <w:rPr>
          <w:bCs/>
          <w:sz w:val="22"/>
        </w:rPr>
        <w:t>ij</w:t>
      </w:r>
      <w:r w:rsidRPr="00280CE0">
        <w:rPr>
          <w:bCs/>
          <w:sz w:val="22"/>
        </w:rPr>
        <w:t>ečenja, l</w:t>
      </w:r>
      <w:r>
        <w:rPr>
          <w:bCs/>
          <w:sz w:val="22"/>
        </w:rPr>
        <w:t>ij</w:t>
      </w:r>
      <w:r w:rsidRPr="00280CE0">
        <w:rPr>
          <w:bCs/>
          <w:sz w:val="22"/>
        </w:rPr>
        <w:t>ek Yaz se može ponovo koristiti.</w:t>
      </w:r>
    </w:p>
    <w:p w14:paraId="37BF3AA6" w14:textId="77777777" w:rsidR="00280CE0" w:rsidRPr="00280CE0" w:rsidRDefault="00280CE0" w:rsidP="00E609F7">
      <w:pPr>
        <w:jc w:val="both"/>
        <w:rPr>
          <w:sz w:val="22"/>
          <w:szCs w:val="22"/>
          <w:lang w:eastAsia="de-DE"/>
        </w:rPr>
      </w:pPr>
    </w:p>
    <w:p w14:paraId="3E39CAB8" w14:textId="6849A9C8" w:rsidR="00280CE0" w:rsidRPr="00280CE0" w:rsidRDefault="00280CE0" w:rsidP="00E609F7">
      <w:pPr>
        <w:jc w:val="both"/>
        <w:rPr>
          <w:sz w:val="22"/>
          <w:szCs w:val="22"/>
          <w:lang w:val="pt-PT" w:eastAsia="de-DE"/>
        </w:rPr>
      </w:pPr>
      <w:r w:rsidRPr="00280CE0">
        <w:rPr>
          <w:sz w:val="22"/>
          <w:szCs w:val="22"/>
          <w:lang w:val="pt-PT" w:eastAsia="de-DE"/>
        </w:rPr>
        <w:t>Kod pacijenata bez bubrežne insuficijencije, istovremena prim</w:t>
      </w:r>
      <w:r>
        <w:rPr>
          <w:sz w:val="22"/>
          <w:szCs w:val="22"/>
          <w:lang w:val="pt-PT" w:eastAsia="de-DE"/>
        </w:rPr>
        <w:t>j</w:t>
      </w:r>
      <w:r w:rsidRPr="00280CE0">
        <w:rPr>
          <w:sz w:val="22"/>
          <w:szCs w:val="22"/>
          <w:lang w:val="pt-PT" w:eastAsia="de-DE"/>
        </w:rPr>
        <w:t>ena drospirenona i ACE inhibitora ili NSAIL nije pokazala značajan efekat na kalijum u serumu. I pored toga, istovremena prim</w:t>
      </w:r>
      <w:r>
        <w:rPr>
          <w:sz w:val="22"/>
          <w:szCs w:val="22"/>
          <w:lang w:val="pt-PT" w:eastAsia="de-DE"/>
        </w:rPr>
        <w:t>j</w:t>
      </w:r>
      <w:r w:rsidRPr="00280CE0">
        <w:rPr>
          <w:sz w:val="22"/>
          <w:szCs w:val="22"/>
          <w:lang w:val="pt-PT" w:eastAsia="de-DE"/>
        </w:rPr>
        <w:t>ena l</w:t>
      </w:r>
      <w:r>
        <w:rPr>
          <w:sz w:val="22"/>
          <w:szCs w:val="22"/>
          <w:lang w:val="pt-PT" w:eastAsia="de-DE"/>
        </w:rPr>
        <w:t>ij</w:t>
      </w:r>
      <w:r w:rsidRPr="00280CE0">
        <w:rPr>
          <w:sz w:val="22"/>
          <w:szCs w:val="22"/>
          <w:lang w:val="pt-PT" w:eastAsia="de-DE"/>
        </w:rPr>
        <w:t>eka Yaz sa antagonistima aldosterona ili diureticima koji štede kalijum nije proučavana. U ovom slučaju, kalijum u serumu treba ispitati tokom prvog ciklusa terapije</w:t>
      </w:r>
      <w:r>
        <w:rPr>
          <w:sz w:val="22"/>
          <w:szCs w:val="22"/>
          <w:lang w:val="pt-PT" w:eastAsia="de-DE"/>
        </w:rPr>
        <w:t xml:space="preserve"> (pogledati takođe dio</w:t>
      </w:r>
      <w:r w:rsidRPr="00280CE0">
        <w:rPr>
          <w:sz w:val="22"/>
          <w:szCs w:val="22"/>
          <w:lang w:val="pt-PT" w:eastAsia="de-DE"/>
        </w:rPr>
        <w:t xml:space="preserve"> 4.4).</w:t>
      </w:r>
    </w:p>
    <w:p w14:paraId="4A22DB92" w14:textId="77777777" w:rsidR="00280CE0" w:rsidRPr="00280CE0" w:rsidRDefault="00280CE0" w:rsidP="00E609F7">
      <w:pPr>
        <w:jc w:val="both"/>
        <w:rPr>
          <w:sz w:val="22"/>
          <w:szCs w:val="22"/>
          <w:lang w:val="pt-PT" w:eastAsia="de-DE"/>
        </w:rPr>
      </w:pPr>
    </w:p>
    <w:p w14:paraId="364E4B01" w14:textId="77777777" w:rsidR="00280CE0" w:rsidRPr="00280CE0" w:rsidRDefault="00280CE0" w:rsidP="00E609F7">
      <w:pPr>
        <w:numPr>
          <w:ilvl w:val="0"/>
          <w:numId w:val="20"/>
        </w:numPr>
        <w:tabs>
          <w:tab w:val="left" w:pos="284"/>
        </w:tabs>
        <w:ind w:left="360"/>
        <w:jc w:val="both"/>
        <w:rPr>
          <w:sz w:val="22"/>
          <w:szCs w:val="22"/>
          <w:lang w:val="sr-Latn-CS"/>
        </w:rPr>
      </w:pPr>
      <w:r w:rsidRPr="00280CE0">
        <w:rPr>
          <w:sz w:val="22"/>
          <w:szCs w:val="22"/>
          <w:lang w:val="sr-Latn-CS"/>
        </w:rPr>
        <w:t>Druge interakcije</w:t>
      </w:r>
    </w:p>
    <w:p w14:paraId="74A02C78" w14:textId="77777777" w:rsidR="00280CE0" w:rsidRPr="00280CE0" w:rsidRDefault="00280CE0" w:rsidP="00E609F7">
      <w:pPr>
        <w:tabs>
          <w:tab w:val="left" w:pos="284"/>
        </w:tabs>
        <w:jc w:val="both"/>
        <w:rPr>
          <w:sz w:val="22"/>
          <w:szCs w:val="22"/>
          <w:lang w:val="sr-Latn-CS"/>
        </w:rPr>
      </w:pPr>
    </w:p>
    <w:p w14:paraId="3FD6DFE5" w14:textId="77777777" w:rsidR="00280CE0" w:rsidRPr="00280CE0" w:rsidRDefault="00280CE0" w:rsidP="00E609F7">
      <w:pPr>
        <w:jc w:val="both"/>
        <w:rPr>
          <w:i/>
          <w:sz w:val="22"/>
          <w:szCs w:val="22"/>
          <w:lang w:val="sr-Latn-CS"/>
        </w:rPr>
      </w:pPr>
      <w:r w:rsidRPr="00280CE0">
        <w:rPr>
          <w:i/>
          <w:sz w:val="22"/>
          <w:szCs w:val="22"/>
          <w:lang w:val="sr-Latn-CS"/>
        </w:rPr>
        <w:t>Laboratorijski testovi</w:t>
      </w:r>
    </w:p>
    <w:p w14:paraId="5E9248E0" w14:textId="6DD458C9" w:rsidR="00280CE0" w:rsidRDefault="00280CE0" w:rsidP="00E609F7">
      <w:pPr>
        <w:spacing w:before="240"/>
        <w:jc w:val="both"/>
        <w:rPr>
          <w:sz w:val="22"/>
          <w:szCs w:val="22"/>
          <w:lang w:val="sr-Latn-CS"/>
        </w:rPr>
      </w:pPr>
      <w:r w:rsidRPr="00280CE0">
        <w:rPr>
          <w:sz w:val="22"/>
          <w:szCs w:val="22"/>
          <w:lang w:val="sr-Latn-CS"/>
        </w:rPr>
        <w:t>Upotreba kontraceptivnih steroidnih hormona može da utiče na rezultate nekih laboratorijskih testova uključujući biohemijske parametre jetre, tiroidne žlezde, funkcije bubrega i nadbubrega, vr</w:t>
      </w:r>
      <w:r>
        <w:rPr>
          <w:sz w:val="22"/>
          <w:szCs w:val="22"/>
          <w:lang w:val="sr-Latn-CS"/>
        </w:rPr>
        <w:t>ij</w:t>
      </w:r>
      <w:r w:rsidRPr="00280CE0">
        <w:rPr>
          <w:sz w:val="22"/>
          <w:szCs w:val="22"/>
          <w:lang w:val="sr-Latn-CS"/>
        </w:rPr>
        <w:t>ednos</w:t>
      </w:r>
      <w:r>
        <w:rPr>
          <w:sz w:val="22"/>
          <w:szCs w:val="22"/>
          <w:lang w:val="sr-Latn-CS"/>
        </w:rPr>
        <w:t>t</w:t>
      </w:r>
      <w:r w:rsidRPr="00280CE0">
        <w:rPr>
          <w:sz w:val="22"/>
          <w:szCs w:val="22"/>
          <w:lang w:val="sr-Latn-CS"/>
        </w:rPr>
        <w:t>i proteina</w:t>
      </w:r>
      <w:r>
        <w:rPr>
          <w:sz w:val="22"/>
          <w:szCs w:val="22"/>
          <w:lang w:val="sr-Latn-CS"/>
        </w:rPr>
        <w:t xml:space="preserve"> </w:t>
      </w:r>
      <w:r w:rsidRPr="00280CE0">
        <w:rPr>
          <w:sz w:val="22"/>
          <w:szCs w:val="22"/>
          <w:lang w:val="sr-Latn-CS"/>
        </w:rPr>
        <w:t>(nosećih) u plazmi, npr. frakcije globulina koji vezuje kortikosteroide i lipida/lipoproteina, parametre metabolizma ugljenih hidrata i parametre koagulacije i fibrinolize. Ove prom</w:t>
      </w:r>
      <w:r>
        <w:rPr>
          <w:sz w:val="22"/>
          <w:szCs w:val="22"/>
          <w:lang w:val="sr-Latn-CS"/>
        </w:rPr>
        <w:t>j</w:t>
      </w:r>
      <w:r w:rsidRPr="00280CE0">
        <w:rPr>
          <w:sz w:val="22"/>
          <w:szCs w:val="22"/>
          <w:lang w:val="sr-Latn-CS"/>
        </w:rPr>
        <w:t>ene po pravilu ostaju u granicama normalnih vr</w:t>
      </w:r>
      <w:r>
        <w:rPr>
          <w:sz w:val="22"/>
          <w:szCs w:val="22"/>
          <w:lang w:val="sr-Latn-CS"/>
        </w:rPr>
        <w:t>ij</w:t>
      </w:r>
      <w:r w:rsidRPr="00280CE0">
        <w:rPr>
          <w:sz w:val="22"/>
          <w:szCs w:val="22"/>
          <w:lang w:val="sr-Latn-CS"/>
        </w:rPr>
        <w:t>ednosti. Drospirenon dovodi do porasta aktivnosti renina u plazmi i aldosterona u plazmi što je izazvano njegovom blagom  antimineralokortikoidnom aktivnošću.</w:t>
      </w:r>
    </w:p>
    <w:p w14:paraId="065F155A" w14:textId="77777777" w:rsidR="001E7624" w:rsidRPr="00280CE0" w:rsidRDefault="001E7624" w:rsidP="00E609F7">
      <w:pPr>
        <w:spacing w:before="240"/>
        <w:jc w:val="both"/>
        <w:rPr>
          <w:sz w:val="22"/>
          <w:szCs w:val="22"/>
          <w:lang w:val="sr-Latn-CS"/>
        </w:rPr>
      </w:pPr>
    </w:p>
    <w:p w14:paraId="33C7CC7A" w14:textId="13E9F622" w:rsidR="0072020E" w:rsidRDefault="0072020E" w:rsidP="00E609F7">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11944302" w14:textId="77777777" w:rsidR="00E76B33" w:rsidRDefault="00E76B33" w:rsidP="00E609F7">
      <w:pPr>
        <w:tabs>
          <w:tab w:val="left" w:pos="540"/>
          <w:tab w:val="left" w:pos="569"/>
        </w:tabs>
        <w:jc w:val="both"/>
        <w:rPr>
          <w:b/>
          <w:sz w:val="22"/>
          <w:szCs w:val="22"/>
          <w:lang w:val="sr-Latn-CS"/>
        </w:rPr>
      </w:pPr>
    </w:p>
    <w:p w14:paraId="51776214" w14:textId="73080DCC" w:rsidR="00E76B33" w:rsidRDefault="00E76B33" w:rsidP="00E609F7">
      <w:pPr>
        <w:tabs>
          <w:tab w:val="left" w:pos="540"/>
          <w:tab w:val="left" w:pos="569"/>
        </w:tabs>
        <w:jc w:val="both"/>
        <w:rPr>
          <w:sz w:val="22"/>
          <w:szCs w:val="22"/>
          <w:u w:val="single"/>
        </w:rPr>
      </w:pPr>
      <w:r w:rsidRPr="00E76B33">
        <w:rPr>
          <w:sz w:val="22"/>
          <w:szCs w:val="22"/>
          <w:u w:val="single"/>
        </w:rPr>
        <w:t>Trudnoća</w:t>
      </w:r>
    </w:p>
    <w:p w14:paraId="170639C8" w14:textId="77777777" w:rsidR="000A2455" w:rsidRPr="00E76B33" w:rsidRDefault="000A2455" w:rsidP="00E609F7">
      <w:pPr>
        <w:tabs>
          <w:tab w:val="left" w:pos="540"/>
          <w:tab w:val="left" w:pos="569"/>
        </w:tabs>
        <w:jc w:val="both"/>
        <w:rPr>
          <w:sz w:val="22"/>
          <w:szCs w:val="22"/>
          <w:u w:val="single"/>
        </w:rPr>
      </w:pPr>
    </w:p>
    <w:p w14:paraId="6BFA7487" w14:textId="036BC1D9" w:rsidR="00E76B33" w:rsidRDefault="00E76B33" w:rsidP="00E609F7">
      <w:pPr>
        <w:tabs>
          <w:tab w:val="left" w:pos="540"/>
          <w:tab w:val="left" w:pos="569"/>
        </w:tabs>
        <w:jc w:val="both"/>
        <w:rPr>
          <w:sz w:val="22"/>
          <w:szCs w:val="22"/>
        </w:rPr>
      </w:pPr>
      <w:r w:rsidRPr="00E76B33">
        <w:rPr>
          <w:sz w:val="22"/>
          <w:szCs w:val="22"/>
        </w:rPr>
        <w:t>L</w:t>
      </w:r>
      <w:r>
        <w:rPr>
          <w:sz w:val="22"/>
          <w:szCs w:val="22"/>
        </w:rPr>
        <w:t>ij</w:t>
      </w:r>
      <w:r w:rsidRPr="00E76B33">
        <w:rPr>
          <w:sz w:val="22"/>
          <w:szCs w:val="22"/>
        </w:rPr>
        <w:t>ek Yaz nije indikovan tokom trudnoće.</w:t>
      </w:r>
    </w:p>
    <w:p w14:paraId="57F8603F" w14:textId="77777777" w:rsidR="000A2455" w:rsidRPr="00E76B33" w:rsidRDefault="000A2455" w:rsidP="00E609F7">
      <w:pPr>
        <w:tabs>
          <w:tab w:val="left" w:pos="540"/>
          <w:tab w:val="left" w:pos="569"/>
        </w:tabs>
        <w:jc w:val="both"/>
        <w:rPr>
          <w:sz w:val="22"/>
          <w:szCs w:val="22"/>
        </w:rPr>
      </w:pPr>
    </w:p>
    <w:p w14:paraId="02554207" w14:textId="5000C620" w:rsidR="00E76B33" w:rsidRDefault="00E76B33" w:rsidP="00E609F7">
      <w:pPr>
        <w:tabs>
          <w:tab w:val="left" w:pos="540"/>
          <w:tab w:val="left" w:pos="569"/>
        </w:tabs>
        <w:jc w:val="both"/>
        <w:rPr>
          <w:sz w:val="22"/>
          <w:szCs w:val="22"/>
        </w:rPr>
      </w:pPr>
      <w:r w:rsidRPr="00E76B33">
        <w:rPr>
          <w:sz w:val="22"/>
          <w:szCs w:val="22"/>
        </w:rPr>
        <w:t>Ako dođe do trudnoće tokom korišćenja l</w:t>
      </w:r>
      <w:r>
        <w:rPr>
          <w:sz w:val="22"/>
          <w:szCs w:val="22"/>
        </w:rPr>
        <w:t>ij</w:t>
      </w:r>
      <w:r w:rsidRPr="00E76B33">
        <w:rPr>
          <w:sz w:val="22"/>
          <w:szCs w:val="22"/>
        </w:rPr>
        <w:t>eka Yaz, njegova upotreba se mora odmah prekinuti. Obimne epidemiološke studije ni</w:t>
      </w:r>
      <w:r w:rsidR="0067607D">
        <w:rPr>
          <w:sz w:val="22"/>
          <w:szCs w:val="22"/>
        </w:rPr>
        <w:t>je</w:t>
      </w:r>
      <w:r w:rsidRPr="00E76B33">
        <w:rPr>
          <w:sz w:val="22"/>
          <w:szCs w:val="22"/>
        </w:rPr>
        <w:t>su otkrile ni povećan rizik urođenih defekata kod d</w:t>
      </w:r>
      <w:r w:rsidR="0067607D">
        <w:rPr>
          <w:sz w:val="22"/>
          <w:szCs w:val="22"/>
        </w:rPr>
        <w:t>j</w:t>
      </w:r>
      <w:r w:rsidRPr="00E76B33">
        <w:rPr>
          <w:sz w:val="22"/>
          <w:szCs w:val="22"/>
        </w:rPr>
        <w:t>ece onih žena koje su koristile KOK pr</w:t>
      </w:r>
      <w:r>
        <w:rPr>
          <w:sz w:val="22"/>
          <w:szCs w:val="22"/>
        </w:rPr>
        <w:t>ij</w:t>
      </w:r>
      <w:r w:rsidRPr="00E76B33">
        <w:rPr>
          <w:sz w:val="22"/>
          <w:szCs w:val="22"/>
        </w:rPr>
        <w:t>e trudnoće, niti teratogeno dejstvo kada su KOK uzeti nenam</w:t>
      </w:r>
      <w:r w:rsidR="000A2455">
        <w:rPr>
          <w:sz w:val="22"/>
          <w:szCs w:val="22"/>
        </w:rPr>
        <w:t>j</w:t>
      </w:r>
      <w:r w:rsidRPr="00E76B33">
        <w:rPr>
          <w:sz w:val="22"/>
          <w:szCs w:val="22"/>
        </w:rPr>
        <w:t>erno tokom trudnoće.</w:t>
      </w:r>
    </w:p>
    <w:p w14:paraId="232489EE" w14:textId="77777777" w:rsidR="00E76B33" w:rsidRPr="00E76B33" w:rsidRDefault="00E76B33" w:rsidP="00E609F7">
      <w:pPr>
        <w:tabs>
          <w:tab w:val="left" w:pos="540"/>
          <w:tab w:val="left" w:pos="569"/>
        </w:tabs>
        <w:jc w:val="both"/>
        <w:rPr>
          <w:sz w:val="22"/>
          <w:szCs w:val="22"/>
        </w:rPr>
      </w:pPr>
    </w:p>
    <w:p w14:paraId="1BD2B813" w14:textId="5F03CB70" w:rsidR="00E76B33" w:rsidRDefault="00E76B33" w:rsidP="00E609F7">
      <w:pPr>
        <w:tabs>
          <w:tab w:val="left" w:pos="540"/>
          <w:tab w:val="left" w:pos="569"/>
        </w:tabs>
        <w:jc w:val="both"/>
        <w:rPr>
          <w:sz w:val="22"/>
          <w:szCs w:val="22"/>
        </w:rPr>
      </w:pPr>
      <w:r w:rsidRPr="00E76B33">
        <w:rPr>
          <w:sz w:val="22"/>
          <w:szCs w:val="22"/>
        </w:rPr>
        <w:t>Studije na životinjama su pokazale neželjene efekte tokom trudnoće i do</w:t>
      </w:r>
      <w:r>
        <w:rPr>
          <w:sz w:val="22"/>
          <w:szCs w:val="22"/>
        </w:rPr>
        <w:t>jenja (pogledati dio</w:t>
      </w:r>
      <w:r w:rsidRPr="00E76B33">
        <w:rPr>
          <w:sz w:val="22"/>
          <w:szCs w:val="22"/>
        </w:rPr>
        <w:t xml:space="preserve"> 5.3). Na osnovu ovih podataka na životinjama, ne mogu se isključiti neželjena dejstva usl</w:t>
      </w:r>
      <w:r w:rsidR="0067607D">
        <w:rPr>
          <w:sz w:val="22"/>
          <w:szCs w:val="22"/>
        </w:rPr>
        <w:t>j</w:t>
      </w:r>
      <w:r w:rsidRPr="00E76B33">
        <w:rPr>
          <w:sz w:val="22"/>
          <w:szCs w:val="22"/>
        </w:rPr>
        <w:t>ed hormonskog dejstva aktivnih supstanci. Međutim, opšte iskustvo sa KOK tokom trudnoće nije dalo dokaze o stvarnim štetnim posl</w:t>
      </w:r>
      <w:r>
        <w:rPr>
          <w:sz w:val="22"/>
          <w:szCs w:val="22"/>
        </w:rPr>
        <w:t>j</w:t>
      </w:r>
      <w:r w:rsidRPr="00E76B33">
        <w:rPr>
          <w:sz w:val="22"/>
          <w:szCs w:val="22"/>
        </w:rPr>
        <w:t>edicama kod ljudi.</w:t>
      </w:r>
    </w:p>
    <w:p w14:paraId="3100111C" w14:textId="77777777" w:rsidR="00E76B33" w:rsidRPr="00E76B33" w:rsidRDefault="00E76B33" w:rsidP="00E609F7">
      <w:pPr>
        <w:tabs>
          <w:tab w:val="left" w:pos="540"/>
          <w:tab w:val="left" w:pos="569"/>
        </w:tabs>
        <w:jc w:val="both"/>
        <w:rPr>
          <w:sz w:val="22"/>
          <w:szCs w:val="22"/>
        </w:rPr>
      </w:pPr>
    </w:p>
    <w:p w14:paraId="7DEC66D9" w14:textId="327F0FA6" w:rsidR="00E76B33" w:rsidRPr="00E76B33" w:rsidRDefault="00E76B33" w:rsidP="00E609F7">
      <w:pPr>
        <w:tabs>
          <w:tab w:val="left" w:pos="540"/>
          <w:tab w:val="left" w:pos="569"/>
        </w:tabs>
        <w:jc w:val="both"/>
        <w:rPr>
          <w:sz w:val="22"/>
          <w:szCs w:val="22"/>
        </w:rPr>
      </w:pPr>
      <w:r w:rsidRPr="00E76B33">
        <w:rPr>
          <w:sz w:val="22"/>
          <w:szCs w:val="22"/>
        </w:rPr>
        <w:t>Dostupni podaci o korišćenju l</w:t>
      </w:r>
      <w:r>
        <w:rPr>
          <w:sz w:val="22"/>
          <w:szCs w:val="22"/>
        </w:rPr>
        <w:t>ij</w:t>
      </w:r>
      <w:r w:rsidRPr="00E76B33">
        <w:rPr>
          <w:sz w:val="22"/>
          <w:szCs w:val="22"/>
        </w:rPr>
        <w:t>eka Yaz tokom trudnoće su previše ograničeni da bi omogućili zaključke vezane za negativne efekte l</w:t>
      </w:r>
      <w:r>
        <w:rPr>
          <w:sz w:val="22"/>
          <w:szCs w:val="22"/>
        </w:rPr>
        <w:t>ij</w:t>
      </w:r>
      <w:r w:rsidRPr="00E76B33">
        <w:rPr>
          <w:sz w:val="22"/>
          <w:szCs w:val="22"/>
        </w:rPr>
        <w:t>eka Yaz na na trudnoću, zdravlje fetusa ili novorođenčeta. Do danas, ni</w:t>
      </w:r>
      <w:r w:rsidR="000A2455">
        <w:rPr>
          <w:sz w:val="22"/>
          <w:szCs w:val="22"/>
        </w:rPr>
        <w:t>je</w:t>
      </w:r>
      <w:r w:rsidRPr="00E76B33">
        <w:rPr>
          <w:sz w:val="22"/>
          <w:szCs w:val="22"/>
        </w:rPr>
        <w:t>su dostupni relevantni epidemiološki podaci.</w:t>
      </w:r>
    </w:p>
    <w:p w14:paraId="7132A1A5" w14:textId="77777777" w:rsidR="00E76B33" w:rsidRPr="00E76B33" w:rsidRDefault="00E76B33" w:rsidP="00E609F7">
      <w:pPr>
        <w:tabs>
          <w:tab w:val="left" w:pos="540"/>
          <w:tab w:val="left" w:pos="569"/>
        </w:tabs>
        <w:jc w:val="both"/>
        <w:rPr>
          <w:sz w:val="22"/>
          <w:szCs w:val="22"/>
        </w:rPr>
      </w:pPr>
    </w:p>
    <w:p w14:paraId="3E7018E0" w14:textId="2148856B" w:rsidR="00E76B33" w:rsidRPr="00E76B33" w:rsidRDefault="00E76B33" w:rsidP="00E609F7">
      <w:pPr>
        <w:tabs>
          <w:tab w:val="left" w:pos="540"/>
          <w:tab w:val="left" w:pos="569"/>
        </w:tabs>
        <w:jc w:val="both"/>
        <w:rPr>
          <w:sz w:val="22"/>
          <w:szCs w:val="22"/>
        </w:rPr>
      </w:pPr>
      <w:r w:rsidRPr="00E76B33">
        <w:rPr>
          <w:sz w:val="22"/>
          <w:szCs w:val="22"/>
        </w:rPr>
        <w:t>Povećan rizik od VTE tokom postpartalnog perioda mora se uzeti u obzir prilikom ponovnog uvođenja l</w:t>
      </w:r>
      <w:r>
        <w:rPr>
          <w:sz w:val="22"/>
          <w:szCs w:val="22"/>
        </w:rPr>
        <w:t>ijeka Yaz (pogledati djelove</w:t>
      </w:r>
      <w:r w:rsidRPr="00E76B33">
        <w:rPr>
          <w:sz w:val="22"/>
          <w:szCs w:val="22"/>
        </w:rPr>
        <w:t xml:space="preserve"> 4.2 i 4.4).</w:t>
      </w:r>
    </w:p>
    <w:p w14:paraId="6D770C6F" w14:textId="77777777" w:rsidR="00E76B33" w:rsidRPr="00E76B33" w:rsidRDefault="00E76B33" w:rsidP="00E609F7">
      <w:pPr>
        <w:tabs>
          <w:tab w:val="left" w:pos="540"/>
          <w:tab w:val="left" w:pos="569"/>
        </w:tabs>
        <w:jc w:val="both"/>
        <w:rPr>
          <w:sz w:val="22"/>
          <w:szCs w:val="22"/>
        </w:rPr>
      </w:pPr>
    </w:p>
    <w:p w14:paraId="0B24EDF9" w14:textId="77777777" w:rsidR="00E76B33" w:rsidRPr="00E76B33" w:rsidRDefault="00E76B33" w:rsidP="00E609F7">
      <w:pPr>
        <w:tabs>
          <w:tab w:val="left" w:pos="540"/>
          <w:tab w:val="left" w:pos="569"/>
        </w:tabs>
        <w:jc w:val="both"/>
        <w:rPr>
          <w:sz w:val="22"/>
          <w:szCs w:val="22"/>
          <w:u w:val="single"/>
        </w:rPr>
      </w:pPr>
      <w:r w:rsidRPr="00E76B33">
        <w:rPr>
          <w:sz w:val="22"/>
          <w:szCs w:val="22"/>
          <w:u w:val="single"/>
        </w:rPr>
        <w:t>Dojenje</w:t>
      </w:r>
    </w:p>
    <w:p w14:paraId="22CA0F73" w14:textId="77777777" w:rsidR="00E76B33" w:rsidRPr="00E76B33" w:rsidRDefault="00E76B33" w:rsidP="00E609F7">
      <w:pPr>
        <w:tabs>
          <w:tab w:val="left" w:pos="540"/>
          <w:tab w:val="left" w:pos="569"/>
        </w:tabs>
        <w:jc w:val="both"/>
        <w:rPr>
          <w:sz w:val="22"/>
          <w:szCs w:val="22"/>
        </w:rPr>
      </w:pPr>
    </w:p>
    <w:p w14:paraId="3CBF65C6" w14:textId="6A5D5075" w:rsidR="00E76B33" w:rsidRDefault="00E76B33" w:rsidP="00E609F7">
      <w:pPr>
        <w:tabs>
          <w:tab w:val="left" w:pos="540"/>
          <w:tab w:val="left" w:pos="569"/>
        </w:tabs>
        <w:jc w:val="both"/>
        <w:rPr>
          <w:sz w:val="22"/>
          <w:szCs w:val="22"/>
        </w:rPr>
      </w:pPr>
      <w:r w:rsidRPr="00E76B33">
        <w:rPr>
          <w:sz w:val="22"/>
          <w:szCs w:val="22"/>
        </w:rPr>
        <w:t>KOK mogu uticati na laktaciju, jer mogu umanjiti količinu i prom</w:t>
      </w:r>
      <w:r>
        <w:rPr>
          <w:sz w:val="22"/>
          <w:szCs w:val="22"/>
        </w:rPr>
        <w:t>j</w:t>
      </w:r>
      <w:r w:rsidRPr="00E76B33">
        <w:rPr>
          <w:sz w:val="22"/>
          <w:szCs w:val="22"/>
        </w:rPr>
        <w:t>eniti sastav majčinog ml</w:t>
      </w:r>
      <w:r>
        <w:rPr>
          <w:sz w:val="22"/>
          <w:szCs w:val="22"/>
        </w:rPr>
        <w:t>ij</w:t>
      </w:r>
      <w:r w:rsidRPr="00E76B33">
        <w:rPr>
          <w:sz w:val="22"/>
          <w:szCs w:val="22"/>
        </w:rPr>
        <w:t>eka. Prema tome, korišćenje KOK uopšteno ne treba da se preporuči dok majka potpuno ne prestane da doji bebu. Male količine kontraceptivnih steroida i/ili njihovih metabolita se mogu izlučiti u majčino ml</w:t>
      </w:r>
      <w:r>
        <w:rPr>
          <w:sz w:val="22"/>
          <w:szCs w:val="22"/>
        </w:rPr>
        <w:t>ij</w:t>
      </w:r>
      <w:r w:rsidRPr="00E76B33">
        <w:rPr>
          <w:sz w:val="22"/>
          <w:szCs w:val="22"/>
        </w:rPr>
        <w:t>eko. Ove količine mogu uticati na d</w:t>
      </w:r>
      <w:r>
        <w:rPr>
          <w:sz w:val="22"/>
          <w:szCs w:val="22"/>
        </w:rPr>
        <w:t>ij</w:t>
      </w:r>
      <w:r w:rsidRPr="00E76B33">
        <w:rPr>
          <w:sz w:val="22"/>
          <w:szCs w:val="22"/>
        </w:rPr>
        <w:t>ete.</w:t>
      </w:r>
    </w:p>
    <w:p w14:paraId="18E47844" w14:textId="77777777" w:rsidR="00E76B33" w:rsidRPr="00E76B33" w:rsidRDefault="00E76B33" w:rsidP="00E609F7">
      <w:pPr>
        <w:tabs>
          <w:tab w:val="left" w:pos="540"/>
          <w:tab w:val="left" w:pos="569"/>
        </w:tabs>
        <w:jc w:val="both"/>
        <w:rPr>
          <w:sz w:val="22"/>
          <w:szCs w:val="22"/>
        </w:rPr>
      </w:pPr>
    </w:p>
    <w:p w14:paraId="0D80D9EA" w14:textId="77777777" w:rsidR="00E76B33" w:rsidRDefault="00E76B33" w:rsidP="00E609F7">
      <w:pPr>
        <w:tabs>
          <w:tab w:val="left" w:pos="540"/>
          <w:tab w:val="left" w:pos="569"/>
        </w:tabs>
        <w:jc w:val="both"/>
        <w:rPr>
          <w:sz w:val="22"/>
          <w:szCs w:val="22"/>
          <w:u w:val="single"/>
        </w:rPr>
      </w:pPr>
      <w:r>
        <w:rPr>
          <w:sz w:val="22"/>
          <w:szCs w:val="22"/>
          <w:u w:val="single"/>
        </w:rPr>
        <w:t>Plodnost</w:t>
      </w:r>
    </w:p>
    <w:p w14:paraId="33C7CC7B" w14:textId="2259F52C" w:rsidR="002031B3" w:rsidRPr="00E76B33" w:rsidRDefault="00E76B33" w:rsidP="00E609F7">
      <w:pPr>
        <w:tabs>
          <w:tab w:val="left" w:pos="540"/>
          <w:tab w:val="left" w:pos="569"/>
        </w:tabs>
        <w:jc w:val="both"/>
        <w:rPr>
          <w:sz w:val="22"/>
          <w:szCs w:val="22"/>
        </w:rPr>
      </w:pPr>
      <w:r w:rsidRPr="00E76B33">
        <w:rPr>
          <w:sz w:val="22"/>
          <w:szCs w:val="22"/>
        </w:rPr>
        <w:t>Yaz je indikovan za spr</w:t>
      </w:r>
      <w:r>
        <w:rPr>
          <w:sz w:val="22"/>
          <w:szCs w:val="22"/>
        </w:rPr>
        <w:t>ij</w:t>
      </w:r>
      <w:r w:rsidRPr="00E76B33">
        <w:rPr>
          <w:sz w:val="22"/>
          <w:szCs w:val="22"/>
        </w:rPr>
        <w:t>ečavanje trudnoće. Za informac</w:t>
      </w:r>
      <w:r>
        <w:rPr>
          <w:sz w:val="22"/>
          <w:szCs w:val="22"/>
        </w:rPr>
        <w:t>ije o fertilitetu pogledati dio</w:t>
      </w:r>
      <w:r w:rsidRPr="00E76B33">
        <w:rPr>
          <w:sz w:val="22"/>
          <w:szCs w:val="22"/>
        </w:rPr>
        <w:t xml:space="preserve"> 5.1.</w:t>
      </w:r>
    </w:p>
    <w:p w14:paraId="33C7CC81" w14:textId="77777777" w:rsidR="00227BDB" w:rsidRDefault="00227BDB" w:rsidP="00E609F7">
      <w:pPr>
        <w:tabs>
          <w:tab w:val="left" w:pos="540"/>
          <w:tab w:val="left" w:pos="569"/>
        </w:tabs>
        <w:ind w:left="540" w:hanging="540"/>
        <w:jc w:val="both"/>
        <w:rPr>
          <w:b/>
          <w:bCs/>
          <w:sz w:val="22"/>
          <w:szCs w:val="22"/>
        </w:rPr>
      </w:pPr>
    </w:p>
    <w:p w14:paraId="33C7CC82" w14:textId="51C5451E" w:rsidR="0072020E" w:rsidRDefault="0072020E" w:rsidP="00E609F7">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17F9768E" w14:textId="77777777" w:rsidR="00E76B33" w:rsidRPr="00786071" w:rsidRDefault="00E76B33" w:rsidP="00E609F7">
      <w:pPr>
        <w:tabs>
          <w:tab w:val="left" w:pos="540"/>
          <w:tab w:val="left" w:pos="569"/>
        </w:tabs>
        <w:ind w:left="540" w:hanging="540"/>
        <w:jc w:val="both"/>
        <w:rPr>
          <w:b/>
          <w:bCs/>
          <w:sz w:val="22"/>
          <w:szCs w:val="22"/>
        </w:rPr>
      </w:pPr>
    </w:p>
    <w:p w14:paraId="33C7CC83" w14:textId="66A835DD" w:rsidR="0072020E" w:rsidRDefault="00E76B33" w:rsidP="00E609F7">
      <w:pPr>
        <w:tabs>
          <w:tab w:val="left" w:pos="540"/>
          <w:tab w:val="left" w:pos="569"/>
        </w:tabs>
        <w:jc w:val="both"/>
        <w:rPr>
          <w:bCs/>
          <w:sz w:val="22"/>
          <w:szCs w:val="22"/>
        </w:rPr>
      </w:pPr>
      <w:r w:rsidRPr="00E76B33">
        <w:rPr>
          <w:bCs/>
          <w:sz w:val="22"/>
          <w:szCs w:val="22"/>
        </w:rPr>
        <w:t>Ni</w:t>
      </w:r>
      <w:r w:rsidR="0067607D">
        <w:rPr>
          <w:bCs/>
          <w:sz w:val="22"/>
          <w:szCs w:val="22"/>
        </w:rPr>
        <w:t>je</w:t>
      </w:r>
      <w:r w:rsidRPr="00E76B33">
        <w:rPr>
          <w:bCs/>
          <w:sz w:val="22"/>
          <w:szCs w:val="22"/>
        </w:rPr>
        <w:t>su sprovedena ispitivanja o uticaju l</w:t>
      </w:r>
      <w:r>
        <w:rPr>
          <w:bCs/>
          <w:sz w:val="22"/>
          <w:szCs w:val="22"/>
        </w:rPr>
        <w:t>ij</w:t>
      </w:r>
      <w:r w:rsidRPr="00E76B33">
        <w:rPr>
          <w:bCs/>
          <w:sz w:val="22"/>
          <w:szCs w:val="22"/>
        </w:rPr>
        <w:t>eka Yaz na psihofizičke sposobnosti prilikom upravljanja vozilom i rukovanja mašinama. Nije zapažen uticaj na psihofizičke sposobnosti prilikom upravljanja vozilom i rukovanja mašinama kod žena koje su koristile KOK.</w:t>
      </w:r>
    </w:p>
    <w:p w14:paraId="17B59DD5" w14:textId="77777777" w:rsidR="00E76B33" w:rsidRPr="00E76B33" w:rsidRDefault="00E76B33" w:rsidP="00E609F7">
      <w:pPr>
        <w:tabs>
          <w:tab w:val="left" w:pos="540"/>
          <w:tab w:val="left" w:pos="569"/>
        </w:tabs>
        <w:jc w:val="both"/>
        <w:rPr>
          <w:bCs/>
          <w:sz w:val="22"/>
          <w:szCs w:val="22"/>
        </w:rPr>
      </w:pPr>
    </w:p>
    <w:p w14:paraId="5DB8F33C" w14:textId="77777777" w:rsidR="001E7624" w:rsidRDefault="001E7624" w:rsidP="00E609F7">
      <w:pPr>
        <w:tabs>
          <w:tab w:val="left" w:pos="540"/>
          <w:tab w:val="left" w:pos="569"/>
        </w:tabs>
        <w:jc w:val="both"/>
        <w:rPr>
          <w:b/>
          <w:bCs/>
          <w:sz w:val="22"/>
          <w:szCs w:val="22"/>
        </w:rPr>
      </w:pPr>
    </w:p>
    <w:p w14:paraId="33C7CC84" w14:textId="27B82039" w:rsidR="0072020E" w:rsidRDefault="0072020E" w:rsidP="00E609F7">
      <w:pPr>
        <w:tabs>
          <w:tab w:val="left" w:pos="540"/>
          <w:tab w:val="left" w:pos="569"/>
        </w:tabs>
        <w:jc w:val="both"/>
        <w:rPr>
          <w:b/>
          <w:bCs/>
          <w:sz w:val="22"/>
          <w:szCs w:val="22"/>
        </w:rPr>
      </w:pPr>
      <w:r w:rsidRPr="00786071">
        <w:rPr>
          <w:b/>
          <w:bCs/>
          <w:sz w:val="22"/>
          <w:szCs w:val="22"/>
        </w:rPr>
        <w:lastRenderedPageBreak/>
        <w:t xml:space="preserve">4.8. </w:t>
      </w:r>
      <w:r w:rsidR="00480FB1" w:rsidRPr="00786071">
        <w:rPr>
          <w:b/>
          <w:bCs/>
          <w:sz w:val="22"/>
          <w:szCs w:val="22"/>
        </w:rPr>
        <w:tab/>
      </w:r>
      <w:r w:rsidRPr="00786071">
        <w:rPr>
          <w:b/>
          <w:bCs/>
          <w:sz w:val="22"/>
          <w:szCs w:val="22"/>
        </w:rPr>
        <w:t>Neželjena dejstva</w:t>
      </w:r>
    </w:p>
    <w:p w14:paraId="5B75E8D5" w14:textId="77777777" w:rsidR="00E76B33" w:rsidRDefault="00E76B33" w:rsidP="00E609F7">
      <w:pPr>
        <w:tabs>
          <w:tab w:val="left" w:pos="540"/>
          <w:tab w:val="left" w:pos="569"/>
        </w:tabs>
        <w:jc w:val="both"/>
        <w:rPr>
          <w:b/>
          <w:bCs/>
          <w:sz w:val="22"/>
          <w:szCs w:val="22"/>
        </w:rPr>
      </w:pPr>
    </w:p>
    <w:p w14:paraId="4C8E403E" w14:textId="7E43E532" w:rsidR="00E76B33" w:rsidRDefault="00E76B33" w:rsidP="00E609F7">
      <w:pPr>
        <w:tabs>
          <w:tab w:val="left" w:pos="540"/>
          <w:tab w:val="left" w:pos="569"/>
        </w:tabs>
        <w:jc w:val="both"/>
        <w:rPr>
          <w:bCs/>
          <w:sz w:val="22"/>
          <w:szCs w:val="22"/>
        </w:rPr>
      </w:pPr>
      <w:r w:rsidRPr="00E76B33">
        <w:rPr>
          <w:bCs/>
          <w:sz w:val="22"/>
          <w:szCs w:val="22"/>
        </w:rPr>
        <w:t>Za ozbiljna neželjena d</w:t>
      </w:r>
      <w:r>
        <w:rPr>
          <w:bCs/>
          <w:sz w:val="22"/>
          <w:szCs w:val="22"/>
        </w:rPr>
        <w:t>ejstva kod korisnica KOK, pogledati takođe dio</w:t>
      </w:r>
      <w:r w:rsidRPr="00E76B33">
        <w:rPr>
          <w:bCs/>
          <w:sz w:val="22"/>
          <w:szCs w:val="22"/>
        </w:rPr>
        <w:t xml:space="preserve"> 4.4.</w:t>
      </w:r>
    </w:p>
    <w:p w14:paraId="780562DC" w14:textId="77777777" w:rsidR="00E76B33" w:rsidRPr="00E76B33" w:rsidRDefault="00E76B33" w:rsidP="00E609F7">
      <w:pPr>
        <w:tabs>
          <w:tab w:val="left" w:pos="540"/>
          <w:tab w:val="left" w:pos="569"/>
        </w:tabs>
        <w:jc w:val="both"/>
        <w:rPr>
          <w:bCs/>
          <w:sz w:val="22"/>
          <w:szCs w:val="22"/>
        </w:rPr>
      </w:pPr>
    </w:p>
    <w:p w14:paraId="084364AB" w14:textId="10BB1F29" w:rsidR="00E76B33" w:rsidRPr="00E76B33" w:rsidRDefault="00E76B33" w:rsidP="00E609F7">
      <w:pPr>
        <w:tabs>
          <w:tab w:val="left" w:pos="540"/>
          <w:tab w:val="left" w:pos="569"/>
        </w:tabs>
        <w:jc w:val="both"/>
        <w:rPr>
          <w:bCs/>
          <w:sz w:val="22"/>
          <w:szCs w:val="22"/>
        </w:rPr>
      </w:pPr>
      <w:r w:rsidRPr="00E76B33">
        <w:rPr>
          <w:bCs/>
          <w:sz w:val="22"/>
          <w:szCs w:val="22"/>
        </w:rPr>
        <w:t>Sl</w:t>
      </w:r>
      <w:r>
        <w:rPr>
          <w:bCs/>
          <w:sz w:val="22"/>
          <w:szCs w:val="22"/>
        </w:rPr>
        <w:t>j</w:t>
      </w:r>
      <w:r w:rsidRPr="00E76B33">
        <w:rPr>
          <w:bCs/>
          <w:sz w:val="22"/>
          <w:szCs w:val="22"/>
        </w:rPr>
        <w:t>edeća neželjena dejstva su prijavljena tokom korišćenja l</w:t>
      </w:r>
      <w:r>
        <w:rPr>
          <w:bCs/>
          <w:sz w:val="22"/>
          <w:szCs w:val="22"/>
        </w:rPr>
        <w:t>ij</w:t>
      </w:r>
      <w:r w:rsidRPr="00E76B33">
        <w:rPr>
          <w:bCs/>
          <w:sz w:val="22"/>
          <w:szCs w:val="22"/>
        </w:rPr>
        <w:t>eka Yaz:</w:t>
      </w:r>
    </w:p>
    <w:p w14:paraId="1C79A068" w14:textId="77777777" w:rsidR="00E76B33" w:rsidRPr="00E76B33" w:rsidRDefault="00E76B33" w:rsidP="00E609F7">
      <w:pPr>
        <w:tabs>
          <w:tab w:val="left" w:pos="540"/>
          <w:tab w:val="left" w:pos="569"/>
        </w:tabs>
        <w:jc w:val="both"/>
        <w:rPr>
          <w:bCs/>
          <w:sz w:val="22"/>
          <w:szCs w:val="22"/>
        </w:rPr>
      </w:pPr>
      <w:r w:rsidRPr="00E76B33">
        <w:rPr>
          <w:bCs/>
          <w:sz w:val="22"/>
          <w:szCs w:val="22"/>
        </w:rPr>
        <w:t>U tabeli u nastavku teksta navedena su neželjena dejstva po MedDRA klasi sistema organa (MedDRA SOCs). Učestalosti se zasnivaju na podacima iz kliničkih ispitivanja. Za opis određene reakcije i njenih sinonima i srodnih stanja se koristi najadekvatniji MedDRA termin.</w:t>
      </w:r>
    </w:p>
    <w:p w14:paraId="010B76AC" w14:textId="77777777" w:rsidR="00E76B33" w:rsidRPr="00E76B33" w:rsidRDefault="00E76B33" w:rsidP="00E609F7">
      <w:pPr>
        <w:tabs>
          <w:tab w:val="left" w:pos="540"/>
          <w:tab w:val="left" w:pos="569"/>
        </w:tabs>
        <w:jc w:val="both"/>
        <w:rPr>
          <w:bCs/>
          <w:sz w:val="22"/>
          <w:szCs w:val="22"/>
        </w:rPr>
      </w:pPr>
    </w:p>
    <w:p w14:paraId="33C7CC85" w14:textId="1D3DD5F2" w:rsidR="004E70AD" w:rsidRDefault="00E76B33" w:rsidP="00E609F7">
      <w:pPr>
        <w:tabs>
          <w:tab w:val="left" w:pos="540"/>
          <w:tab w:val="left" w:pos="569"/>
        </w:tabs>
        <w:jc w:val="both"/>
        <w:rPr>
          <w:b/>
          <w:bCs/>
          <w:sz w:val="22"/>
          <w:szCs w:val="22"/>
        </w:rPr>
      </w:pPr>
      <w:r w:rsidRPr="00E76B33">
        <w:rPr>
          <w:b/>
          <w:bCs/>
          <w:sz w:val="22"/>
          <w:szCs w:val="22"/>
        </w:rPr>
        <w:t>Neželjene reakcije koje su povezane sa korišćenjem Yaz tableta za kontracepciju ili za l</w:t>
      </w:r>
      <w:r>
        <w:rPr>
          <w:b/>
          <w:bCs/>
          <w:sz w:val="22"/>
          <w:szCs w:val="22"/>
        </w:rPr>
        <w:t>ij</w:t>
      </w:r>
      <w:r w:rsidRPr="00E76B33">
        <w:rPr>
          <w:b/>
          <w:bCs/>
          <w:sz w:val="22"/>
          <w:szCs w:val="22"/>
        </w:rPr>
        <w:t>ečenje um</w:t>
      </w:r>
      <w:r>
        <w:rPr>
          <w:b/>
          <w:bCs/>
          <w:sz w:val="22"/>
          <w:szCs w:val="22"/>
        </w:rPr>
        <w:t>j</w:t>
      </w:r>
      <w:r w:rsidRPr="00E76B33">
        <w:rPr>
          <w:b/>
          <w:bCs/>
          <w:sz w:val="22"/>
          <w:szCs w:val="22"/>
        </w:rPr>
        <w:t xml:space="preserve">erenih acne vulgaris prema MedDRA klasi organskih sistema i MedDRA </w:t>
      </w:r>
      <w:proofErr w:type="gramStart"/>
      <w:r w:rsidRPr="00E76B33">
        <w:rPr>
          <w:b/>
          <w:bCs/>
          <w:sz w:val="22"/>
          <w:szCs w:val="22"/>
        </w:rPr>
        <w:t>terminima :</w:t>
      </w:r>
      <w:proofErr w:type="gramEnd"/>
    </w:p>
    <w:p w14:paraId="68455EFB" w14:textId="49DA8EDE" w:rsidR="00E76B33" w:rsidRDefault="00E76B33" w:rsidP="00E609F7">
      <w:pPr>
        <w:tabs>
          <w:tab w:val="left" w:pos="540"/>
          <w:tab w:val="left" w:pos="569"/>
        </w:tabs>
        <w:jc w:val="both"/>
        <w:rPr>
          <w:b/>
          <w:bCs/>
          <w:sz w:val="22"/>
          <w:szCs w:val="22"/>
        </w:rPr>
      </w:pPr>
    </w:p>
    <w:p w14:paraId="60A7C904" w14:textId="21AAD3CC" w:rsidR="00E76B33" w:rsidRDefault="00E76B33" w:rsidP="00E609F7">
      <w:pPr>
        <w:tabs>
          <w:tab w:val="left" w:pos="540"/>
          <w:tab w:val="left" w:pos="569"/>
        </w:tabs>
        <w:jc w:val="both"/>
        <w:rPr>
          <w:b/>
          <w:bCs/>
          <w:sz w:val="22"/>
          <w:szCs w:val="22"/>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1440"/>
        <w:gridCol w:w="1620"/>
        <w:gridCol w:w="2151"/>
        <w:gridCol w:w="1470"/>
      </w:tblGrid>
      <w:tr w:rsidR="00E76B33" w:rsidRPr="00E76B33" w14:paraId="2E34A5F8" w14:textId="77777777" w:rsidTr="00ED1ED2">
        <w:trPr>
          <w:trHeight w:val="512"/>
          <w:tblHeader/>
        </w:trPr>
        <w:tc>
          <w:tcPr>
            <w:tcW w:w="2050" w:type="dxa"/>
            <w:tcBorders>
              <w:top w:val="single" w:sz="4" w:space="0" w:color="auto"/>
              <w:left w:val="single" w:sz="4" w:space="0" w:color="auto"/>
              <w:right w:val="single" w:sz="4" w:space="0" w:color="auto"/>
            </w:tcBorders>
          </w:tcPr>
          <w:p w14:paraId="724F3883" w14:textId="77777777" w:rsidR="00E76B33" w:rsidRPr="00E76B33" w:rsidRDefault="00E76B33" w:rsidP="00E609F7">
            <w:pPr>
              <w:tabs>
                <w:tab w:val="left" w:pos="284"/>
              </w:tabs>
              <w:autoSpaceDE w:val="0"/>
              <w:autoSpaceDN w:val="0"/>
              <w:adjustRightInd w:val="0"/>
              <w:jc w:val="both"/>
              <w:rPr>
                <w:b/>
                <w:bCs/>
                <w:sz w:val="22"/>
                <w:szCs w:val="22"/>
                <w:lang w:val="de-DE" w:bidi="he-IL"/>
              </w:rPr>
            </w:pPr>
            <w:r w:rsidRPr="00E76B33">
              <w:rPr>
                <w:b/>
                <w:bCs/>
                <w:sz w:val="22"/>
                <w:szCs w:val="22"/>
                <w:lang w:val="de-DE" w:bidi="he-IL"/>
              </w:rPr>
              <w:t>Klasa organskog sistema</w:t>
            </w:r>
          </w:p>
          <w:p w14:paraId="6437F37F" w14:textId="77777777" w:rsidR="00E76B33" w:rsidRPr="00E76B33" w:rsidRDefault="00E76B33" w:rsidP="00E609F7">
            <w:pPr>
              <w:tabs>
                <w:tab w:val="left" w:pos="284"/>
              </w:tabs>
              <w:autoSpaceDE w:val="0"/>
              <w:autoSpaceDN w:val="0"/>
              <w:adjustRightInd w:val="0"/>
              <w:jc w:val="both"/>
              <w:rPr>
                <w:b/>
                <w:bCs/>
                <w:sz w:val="22"/>
                <w:szCs w:val="22"/>
                <w:lang w:val="de-DE"/>
              </w:rPr>
            </w:pPr>
            <w:r w:rsidRPr="00E76B33">
              <w:rPr>
                <w:b/>
                <w:sz w:val="22"/>
                <w:szCs w:val="22"/>
                <w:lang w:val="de-DE"/>
              </w:rPr>
              <w:t>(MedDRA verzija 9.1)</w:t>
            </w:r>
          </w:p>
        </w:tc>
        <w:tc>
          <w:tcPr>
            <w:tcW w:w="1440" w:type="dxa"/>
            <w:tcBorders>
              <w:top w:val="single" w:sz="4" w:space="0" w:color="auto"/>
              <w:left w:val="single" w:sz="4" w:space="0" w:color="auto"/>
              <w:right w:val="single" w:sz="4" w:space="0" w:color="auto"/>
            </w:tcBorders>
          </w:tcPr>
          <w:p w14:paraId="51853D5B" w14:textId="77777777" w:rsidR="00E76B33" w:rsidRPr="00E76B33" w:rsidRDefault="00E76B33" w:rsidP="00E609F7">
            <w:pPr>
              <w:widowControl w:val="0"/>
              <w:autoSpaceDE w:val="0"/>
              <w:autoSpaceDN w:val="0"/>
              <w:adjustRightInd w:val="0"/>
              <w:jc w:val="both"/>
              <w:rPr>
                <w:b/>
                <w:bCs/>
                <w:sz w:val="22"/>
                <w:szCs w:val="22"/>
                <w:lang w:bidi="he-IL"/>
              </w:rPr>
            </w:pPr>
            <w:r w:rsidRPr="00E76B33">
              <w:rPr>
                <w:b/>
                <w:bCs/>
                <w:sz w:val="22"/>
                <w:szCs w:val="22"/>
                <w:lang w:bidi="he-IL"/>
              </w:rPr>
              <w:t>Često</w:t>
            </w:r>
          </w:p>
          <w:p w14:paraId="7F8FAD50" w14:textId="77777777" w:rsidR="00E76B33" w:rsidRPr="00E76B33" w:rsidRDefault="00E76B33" w:rsidP="00E609F7">
            <w:pPr>
              <w:tabs>
                <w:tab w:val="left" w:pos="284"/>
              </w:tabs>
              <w:autoSpaceDE w:val="0"/>
              <w:autoSpaceDN w:val="0"/>
              <w:adjustRightInd w:val="0"/>
              <w:jc w:val="both"/>
              <w:rPr>
                <w:b/>
                <w:bCs/>
                <w:sz w:val="22"/>
                <w:szCs w:val="22"/>
              </w:rPr>
            </w:pPr>
            <w:r w:rsidRPr="00E76B33">
              <w:rPr>
                <w:b/>
                <w:bCs/>
                <w:sz w:val="22"/>
                <w:szCs w:val="22"/>
                <w:lang w:bidi="he-IL"/>
              </w:rPr>
              <w:t>(≥</w:t>
            </w:r>
            <w:r w:rsidRPr="00E76B33">
              <w:rPr>
                <w:b/>
                <w:sz w:val="22"/>
                <w:szCs w:val="22"/>
                <w:lang w:bidi="he-IL"/>
              </w:rPr>
              <w:t xml:space="preserve">1/100 do </w:t>
            </w:r>
            <w:r w:rsidRPr="00E76B33">
              <w:rPr>
                <w:b/>
                <w:sz w:val="22"/>
                <w:szCs w:val="22"/>
              </w:rPr>
              <w:t>&lt;</w:t>
            </w:r>
            <w:r w:rsidRPr="00E76B33">
              <w:rPr>
                <w:b/>
                <w:bCs/>
                <w:sz w:val="22"/>
                <w:szCs w:val="22"/>
                <w:lang w:bidi="he-IL"/>
              </w:rPr>
              <w:t>1/10)</w:t>
            </w:r>
          </w:p>
        </w:tc>
        <w:tc>
          <w:tcPr>
            <w:tcW w:w="1620" w:type="dxa"/>
            <w:tcBorders>
              <w:top w:val="single" w:sz="4" w:space="0" w:color="auto"/>
              <w:left w:val="single" w:sz="4" w:space="0" w:color="auto"/>
              <w:right w:val="single" w:sz="4" w:space="0" w:color="auto"/>
            </w:tcBorders>
          </w:tcPr>
          <w:p w14:paraId="45F8CD6C" w14:textId="77777777" w:rsidR="00E76B33" w:rsidRPr="00E76B33" w:rsidRDefault="00E76B33" w:rsidP="00E609F7">
            <w:pPr>
              <w:widowControl w:val="0"/>
              <w:autoSpaceDE w:val="0"/>
              <w:autoSpaceDN w:val="0"/>
              <w:adjustRightInd w:val="0"/>
              <w:ind w:left="67"/>
              <w:jc w:val="both"/>
              <w:rPr>
                <w:b/>
                <w:sz w:val="22"/>
                <w:szCs w:val="22"/>
                <w:lang w:bidi="he-IL"/>
              </w:rPr>
            </w:pPr>
            <w:r w:rsidRPr="00E76B33">
              <w:rPr>
                <w:b/>
                <w:sz w:val="22"/>
                <w:szCs w:val="22"/>
                <w:lang w:bidi="he-IL"/>
              </w:rPr>
              <w:t>Povremeno</w:t>
            </w:r>
          </w:p>
          <w:p w14:paraId="74ED8FB5" w14:textId="77777777" w:rsidR="00E76B33" w:rsidRPr="00E76B33" w:rsidRDefault="00E76B33" w:rsidP="00E609F7">
            <w:pPr>
              <w:tabs>
                <w:tab w:val="left" w:pos="284"/>
              </w:tabs>
              <w:autoSpaceDE w:val="0"/>
              <w:autoSpaceDN w:val="0"/>
              <w:adjustRightInd w:val="0"/>
              <w:jc w:val="both"/>
              <w:rPr>
                <w:b/>
                <w:bCs/>
                <w:sz w:val="22"/>
                <w:szCs w:val="22"/>
              </w:rPr>
            </w:pPr>
            <w:r w:rsidRPr="00E76B33">
              <w:rPr>
                <w:b/>
                <w:bCs/>
                <w:sz w:val="22"/>
                <w:szCs w:val="22"/>
                <w:lang w:bidi="he-IL"/>
              </w:rPr>
              <w:t>(≥1/1000 do &lt;</w:t>
            </w:r>
            <w:r w:rsidRPr="00E76B33">
              <w:rPr>
                <w:b/>
                <w:sz w:val="22"/>
                <w:szCs w:val="22"/>
                <w:lang w:bidi="he-IL"/>
              </w:rPr>
              <w:t>1/100)</w:t>
            </w:r>
          </w:p>
        </w:tc>
        <w:tc>
          <w:tcPr>
            <w:tcW w:w="2151" w:type="dxa"/>
            <w:tcBorders>
              <w:top w:val="single" w:sz="4" w:space="0" w:color="auto"/>
              <w:left w:val="single" w:sz="4" w:space="0" w:color="auto"/>
              <w:right w:val="single" w:sz="4" w:space="0" w:color="auto"/>
            </w:tcBorders>
          </w:tcPr>
          <w:p w14:paraId="58AF0D09" w14:textId="71D761E4" w:rsidR="00E76B33" w:rsidRPr="00E76B33" w:rsidRDefault="00E76B33" w:rsidP="00E609F7">
            <w:pPr>
              <w:widowControl w:val="0"/>
              <w:autoSpaceDE w:val="0"/>
              <w:autoSpaceDN w:val="0"/>
              <w:adjustRightInd w:val="0"/>
              <w:ind w:left="62"/>
              <w:jc w:val="both"/>
              <w:rPr>
                <w:b/>
                <w:sz w:val="22"/>
                <w:szCs w:val="22"/>
                <w:lang w:bidi="he-IL"/>
              </w:rPr>
            </w:pPr>
            <w:r w:rsidRPr="00E76B33">
              <w:rPr>
                <w:b/>
                <w:sz w:val="22"/>
                <w:szCs w:val="22"/>
                <w:lang w:bidi="he-IL"/>
              </w:rPr>
              <w:t>R</w:t>
            </w:r>
            <w:r>
              <w:rPr>
                <w:b/>
                <w:sz w:val="22"/>
                <w:szCs w:val="22"/>
                <w:lang w:bidi="he-IL"/>
              </w:rPr>
              <w:t>ij</w:t>
            </w:r>
            <w:r w:rsidRPr="00E76B33">
              <w:rPr>
                <w:b/>
                <w:sz w:val="22"/>
                <w:szCs w:val="22"/>
                <w:lang w:bidi="he-IL"/>
              </w:rPr>
              <w:t>etko</w:t>
            </w:r>
          </w:p>
          <w:p w14:paraId="4E93FCE4" w14:textId="77777777" w:rsidR="00E76B33" w:rsidRPr="00E76B33" w:rsidRDefault="00E76B33" w:rsidP="00E609F7">
            <w:pPr>
              <w:tabs>
                <w:tab w:val="left" w:pos="284"/>
              </w:tabs>
              <w:autoSpaceDE w:val="0"/>
              <w:autoSpaceDN w:val="0"/>
              <w:adjustRightInd w:val="0"/>
              <w:jc w:val="both"/>
              <w:rPr>
                <w:b/>
                <w:bCs/>
                <w:sz w:val="22"/>
                <w:szCs w:val="22"/>
              </w:rPr>
            </w:pPr>
            <w:r w:rsidRPr="00E76B33">
              <w:rPr>
                <w:b/>
                <w:bCs/>
                <w:sz w:val="22"/>
                <w:szCs w:val="22"/>
                <w:lang w:bidi="he-IL"/>
              </w:rPr>
              <w:t>(≥1/10000 do &lt;</w:t>
            </w:r>
            <w:r w:rsidRPr="00E76B33">
              <w:rPr>
                <w:b/>
                <w:sz w:val="22"/>
                <w:szCs w:val="22"/>
                <w:lang w:bidi="he-IL"/>
              </w:rPr>
              <w:t>1/1000)</w:t>
            </w:r>
          </w:p>
        </w:tc>
        <w:tc>
          <w:tcPr>
            <w:tcW w:w="1470" w:type="dxa"/>
            <w:tcBorders>
              <w:top w:val="single" w:sz="4" w:space="0" w:color="auto"/>
              <w:left w:val="single" w:sz="4" w:space="0" w:color="auto"/>
              <w:right w:val="single" w:sz="4" w:space="0" w:color="auto"/>
            </w:tcBorders>
          </w:tcPr>
          <w:p w14:paraId="1E59A2E1" w14:textId="77777777" w:rsidR="00E76B33" w:rsidRPr="00E76B33" w:rsidRDefault="00E76B33" w:rsidP="00E609F7">
            <w:pPr>
              <w:widowControl w:val="0"/>
              <w:autoSpaceDE w:val="0"/>
              <w:autoSpaceDN w:val="0"/>
              <w:adjustRightInd w:val="0"/>
              <w:ind w:left="62"/>
              <w:jc w:val="both"/>
              <w:rPr>
                <w:b/>
                <w:sz w:val="22"/>
                <w:szCs w:val="22"/>
                <w:lang w:bidi="he-IL"/>
              </w:rPr>
            </w:pPr>
            <w:r w:rsidRPr="00E76B33">
              <w:rPr>
                <w:b/>
                <w:sz w:val="22"/>
                <w:szCs w:val="22"/>
                <w:lang w:bidi="he-IL"/>
              </w:rPr>
              <w:t>Nepoznate učestalosti (ne može se</w:t>
            </w:r>
          </w:p>
          <w:p w14:paraId="6FCA425D" w14:textId="3D76A1AB" w:rsidR="00E76B33" w:rsidRPr="00E76B33" w:rsidRDefault="00E76B33" w:rsidP="00E609F7">
            <w:pPr>
              <w:widowControl w:val="0"/>
              <w:autoSpaceDE w:val="0"/>
              <w:autoSpaceDN w:val="0"/>
              <w:adjustRightInd w:val="0"/>
              <w:ind w:left="62"/>
              <w:jc w:val="both"/>
              <w:rPr>
                <w:b/>
                <w:sz w:val="22"/>
                <w:szCs w:val="22"/>
                <w:lang w:bidi="he-IL"/>
              </w:rPr>
            </w:pPr>
            <w:r w:rsidRPr="00E76B33">
              <w:rPr>
                <w:b/>
                <w:sz w:val="22"/>
                <w:szCs w:val="22"/>
                <w:lang w:bidi="he-IL"/>
              </w:rPr>
              <w:t xml:space="preserve"> proc</w:t>
            </w:r>
            <w:r>
              <w:rPr>
                <w:b/>
                <w:sz w:val="22"/>
                <w:szCs w:val="22"/>
                <w:lang w:bidi="he-IL"/>
              </w:rPr>
              <w:t>j</w:t>
            </w:r>
            <w:r w:rsidRPr="00E76B33">
              <w:rPr>
                <w:b/>
                <w:sz w:val="22"/>
                <w:szCs w:val="22"/>
                <w:lang w:bidi="he-IL"/>
              </w:rPr>
              <w:t>eniti na</w:t>
            </w:r>
          </w:p>
          <w:p w14:paraId="3D60E591" w14:textId="77777777" w:rsidR="00E76B33" w:rsidRPr="00E76B33" w:rsidRDefault="00E76B33" w:rsidP="00E609F7">
            <w:pPr>
              <w:widowControl w:val="0"/>
              <w:autoSpaceDE w:val="0"/>
              <w:autoSpaceDN w:val="0"/>
              <w:adjustRightInd w:val="0"/>
              <w:jc w:val="both"/>
              <w:rPr>
                <w:b/>
                <w:sz w:val="22"/>
                <w:szCs w:val="22"/>
                <w:lang w:bidi="he-IL"/>
              </w:rPr>
            </w:pPr>
            <w:r w:rsidRPr="00E76B33">
              <w:rPr>
                <w:b/>
                <w:sz w:val="22"/>
                <w:szCs w:val="22"/>
                <w:lang w:bidi="he-IL"/>
              </w:rPr>
              <w:t xml:space="preserve"> osnovu dostupnih</w:t>
            </w:r>
          </w:p>
          <w:p w14:paraId="4953C836" w14:textId="77777777" w:rsidR="00E76B33" w:rsidRPr="00E76B33" w:rsidRDefault="00E76B33" w:rsidP="00E609F7">
            <w:pPr>
              <w:widowControl w:val="0"/>
              <w:autoSpaceDE w:val="0"/>
              <w:autoSpaceDN w:val="0"/>
              <w:adjustRightInd w:val="0"/>
              <w:ind w:left="62"/>
              <w:jc w:val="both"/>
              <w:rPr>
                <w:b/>
                <w:sz w:val="22"/>
                <w:szCs w:val="22"/>
                <w:lang w:bidi="he-IL"/>
              </w:rPr>
            </w:pPr>
            <w:r w:rsidRPr="00E76B33">
              <w:rPr>
                <w:b/>
                <w:sz w:val="22"/>
                <w:szCs w:val="22"/>
                <w:lang w:bidi="he-IL"/>
              </w:rPr>
              <w:t>podataka)</w:t>
            </w:r>
          </w:p>
        </w:tc>
      </w:tr>
      <w:tr w:rsidR="00E76B33" w:rsidRPr="00E76B33" w14:paraId="2BFD2E35"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34CFF994" w14:textId="77777777" w:rsidR="00E76B33" w:rsidRPr="00E76B33" w:rsidRDefault="00E76B33" w:rsidP="00E609F7">
            <w:pPr>
              <w:tabs>
                <w:tab w:val="left" w:pos="284"/>
              </w:tabs>
              <w:jc w:val="both"/>
              <w:rPr>
                <w:b/>
                <w:sz w:val="22"/>
                <w:szCs w:val="22"/>
              </w:rPr>
            </w:pPr>
            <w:r w:rsidRPr="00E76B33">
              <w:rPr>
                <w:b/>
                <w:sz w:val="22"/>
                <w:szCs w:val="22"/>
                <w:lang w:bidi="he-IL"/>
              </w:rPr>
              <w:t>Infekcije i infestacije</w:t>
            </w:r>
          </w:p>
        </w:tc>
        <w:tc>
          <w:tcPr>
            <w:tcW w:w="1440" w:type="dxa"/>
            <w:tcBorders>
              <w:top w:val="single" w:sz="4" w:space="0" w:color="auto"/>
              <w:left w:val="single" w:sz="4" w:space="0" w:color="auto"/>
              <w:bottom w:val="single" w:sz="4" w:space="0" w:color="auto"/>
              <w:right w:val="single" w:sz="4" w:space="0" w:color="auto"/>
            </w:tcBorders>
          </w:tcPr>
          <w:p w14:paraId="29A67E7B"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734EF4BF"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371028D7" w14:textId="77777777" w:rsidR="00E76B33" w:rsidRPr="00E76B33" w:rsidRDefault="00E76B33" w:rsidP="00E609F7">
            <w:pPr>
              <w:jc w:val="both"/>
              <w:rPr>
                <w:sz w:val="22"/>
                <w:szCs w:val="22"/>
                <w:lang w:eastAsia="de-DE"/>
              </w:rPr>
            </w:pPr>
            <w:r w:rsidRPr="00E76B33">
              <w:rPr>
                <w:sz w:val="22"/>
                <w:szCs w:val="22"/>
                <w:lang w:eastAsia="de-DE"/>
              </w:rPr>
              <w:t>Kandidijaza</w:t>
            </w:r>
            <w:r w:rsidRPr="00E76B33">
              <w:rPr>
                <w:sz w:val="22"/>
                <w:szCs w:val="22"/>
                <w:lang w:eastAsia="de-DE"/>
              </w:rPr>
              <w:br/>
            </w:r>
          </w:p>
        </w:tc>
        <w:tc>
          <w:tcPr>
            <w:tcW w:w="1470" w:type="dxa"/>
            <w:tcBorders>
              <w:top w:val="single" w:sz="4" w:space="0" w:color="auto"/>
              <w:left w:val="single" w:sz="4" w:space="0" w:color="auto"/>
              <w:bottom w:val="single" w:sz="4" w:space="0" w:color="auto"/>
              <w:right w:val="single" w:sz="4" w:space="0" w:color="auto"/>
            </w:tcBorders>
          </w:tcPr>
          <w:p w14:paraId="01FB97DA" w14:textId="77777777" w:rsidR="00E76B33" w:rsidRPr="00E76B33" w:rsidRDefault="00E76B33" w:rsidP="00E609F7">
            <w:pPr>
              <w:jc w:val="both"/>
              <w:rPr>
                <w:sz w:val="22"/>
                <w:szCs w:val="22"/>
                <w:lang w:eastAsia="de-DE"/>
              </w:rPr>
            </w:pPr>
          </w:p>
        </w:tc>
      </w:tr>
      <w:tr w:rsidR="00E76B33" w:rsidRPr="00E76B33" w14:paraId="2040D8B2"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2AE280F2" w14:textId="77777777" w:rsidR="00E76B33" w:rsidRPr="00E76B33" w:rsidRDefault="00E76B33" w:rsidP="00E609F7">
            <w:pPr>
              <w:tabs>
                <w:tab w:val="left" w:pos="284"/>
              </w:tabs>
              <w:autoSpaceDE w:val="0"/>
              <w:autoSpaceDN w:val="0"/>
              <w:adjustRightInd w:val="0"/>
              <w:jc w:val="both"/>
              <w:rPr>
                <w:b/>
                <w:sz w:val="22"/>
                <w:szCs w:val="22"/>
              </w:rPr>
            </w:pPr>
            <w:r w:rsidRPr="00E76B33">
              <w:rPr>
                <w:b/>
                <w:sz w:val="22"/>
                <w:szCs w:val="22"/>
              </w:rPr>
              <w:t>Poremećaji krvi i limfnog sistema</w:t>
            </w:r>
          </w:p>
        </w:tc>
        <w:tc>
          <w:tcPr>
            <w:tcW w:w="1440" w:type="dxa"/>
            <w:tcBorders>
              <w:top w:val="single" w:sz="4" w:space="0" w:color="auto"/>
              <w:left w:val="single" w:sz="4" w:space="0" w:color="auto"/>
              <w:bottom w:val="single" w:sz="4" w:space="0" w:color="auto"/>
              <w:right w:val="single" w:sz="4" w:space="0" w:color="auto"/>
            </w:tcBorders>
          </w:tcPr>
          <w:p w14:paraId="4E799EA7"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2AC8453C"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6014DD18" w14:textId="77777777" w:rsidR="00E76B33" w:rsidRPr="00E76B33" w:rsidRDefault="00E76B33" w:rsidP="00E609F7">
            <w:pPr>
              <w:jc w:val="both"/>
              <w:rPr>
                <w:sz w:val="22"/>
                <w:szCs w:val="22"/>
                <w:lang w:eastAsia="de-DE"/>
              </w:rPr>
            </w:pPr>
            <w:r w:rsidRPr="00E76B33">
              <w:rPr>
                <w:sz w:val="22"/>
                <w:szCs w:val="22"/>
                <w:lang w:eastAsia="de-DE"/>
              </w:rPr>
              <w:t>Anemija</w:t>
            </w:r>
            <w:r w:rsidRPr="00E76B33">
              <w:rPr>
                <w:sz w:val="22"/>
                <w:szCs w:val="22"/>
                <w:lang w:eastAsia="de-DE"/>
              </w:rPr>
              <w:br/>
              <w:t>Trombocitemija</w:t>
            </w:r>
          </w:p>
        </w:tc>
        <w:tc>
          <w:tcPr>
            <w:tcW w:w="1470" w:type="dxa"/>
            <w:tcBorders>
              <w:top w:val="single" w:sz="4" w:space="0" w:color="auto"/>
              <w:left w:val="single" w:sz="4" w:space="0" w:color="auto"/>
              <w:bottom w:val="single" w:sz="4" w:space="0" w:color="auto"/>
              <w:right w:val="single" w:sz="4" w:space="0" w:color="auto"/>
            </w:tcBorders>
          </w:tcPr>
          <w:p w14:paraId="1B72DACE" w14:textId="77777777" w:rsidR="00E76B33" w:rsidRPr="00E76B33" w:rsidRDefault="00E76B33" w:rsidP="00E609F7">
            <w:pPr>
              <w:jc w:val="both"/>
              <w:rPr>
                <w:sz w:val="22"/>
                <w:szCs w:val="22"/>
                <w:lang w:eastAsia="de-DE"/>
              </w:rPr>
            </w:pPr>
          </w:p>
        </w:tc>
      </w:tr>
      <w:tr w:rsidR="00E76B33" w:rsidRPr="00E76B33" w14:paraId="788FAE45"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72C5DF8E" w14:textId="77777777" w:rsidR="00E76B33" w:rsidRPr="00E76B33" w:rsidRDefault="00E76B33" w:rsidP="00E609F7">
            <w:pPr>
              <w:jc w:val="both"/>
              <w:rPr>
                <w:b/>
                <w:sz w:val="22"/>
                <w:szCs w:val="22"/>
                <w:lang w:eastAsia="de-DE"/>
              </w:rPr>
            </w:pPr>
            <w:r w:rsidRPr="00E76B33">
              <w:rPr>
                <w:b/>
                <w:sz w:val="22"/>
                <w:szCs w:val="22"/>
                <w:lang w:eastAsia="de-DE"/>
              </w:rPr>
              <w:t>Poremećaji imunskog sistema</w:t>
            </w:r>
          </w:p>
        </w:tc>
        <w:tc>
          <w:tcPr>
            <w:tcW w:w="1440" w:type="dxa"/>
            <w:tcBorders>
              <w:top w:val="single" w:sz="4" w:space="0" w:color="auto"/>
              <w:left w:val="single" w:sz="4" w:space="0" w:color="auto"/>
              <w:bottom w:val="single" w:sz="4" w:space="0" w:color="auto"/>
              <w:right w:val="single" w:sz="4" w:space="0" w:color="auto"/>
            </w:tcBorders>
          </w:tcPr>
          <w:p w14:paraId="2C1E41F3"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1FD4C864"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41187840" w14:textId="77777777" w:rsidR="00E76B33" w:rsidRPr="00E76B33" w:rsidRDefault="00E76B33" w:rsidP="00E609F7">
            <w:pPr>
              <w:jc w:val="both"/>
              <w:rPr>
                <w:sz w:val="22"/>
                <w:szCs w:val="22"/>
                <w:lang w:eastAsia="de-DE"/>
              </w:rPr>
            </w:pPr>
            <w:r w:rsidRPr="00E76B33">
              <w:rPr>
                <w:sz w:val="22"/>
                <w:szCs w:val="22"/>
                <w:lang w:eastAsia="de-DE"/>
              </w:rPr>
              <w:t>Alergijska reakcija</w:t>
            </w:r>
          </w:p>
        </w:tc>
        <w:tc>
          <w:tcPr>
            <w:tcW w:w="1470" w:type="dxa"/>
            <w:tcBorders>
              <w:top w:val="single" w:sz="4" w:space="0" w:color="auto"/>
              <w:left w:val="single" w:sz="4" w:space="0" w:color="auto"/>
              <w:bottom w:val="single" w:sz="4" w:space="0" w:color="auto"/>
              <w:right w:val="single" w:sz="4" w:space="0" w:color="auto"/>
            </w:tcBorders>
          </w:tcPr>
          <w:p w14:paraId="62C9F382" w14:textId="4A8D8572" w:rsidR="00E76B33" w:rsidRPr="00E76B33" w:rsidRDefault="00E76B33" w:rsidP="00E609F7">
            <w:pPr>
              <w:jc w:val="both"/>
              <w:rPr>
                <w:sz w:val="22"/>
                <w:szCs w:val="22"/>
                <w:lang w:eastAsia="de-DE"/>
              </w:rPr>
            </w:pPr>
            <w:r w:rsidRPr="00E76B33">
              <w:rPr>
                <w:sz w:val="22"/>
                <w:szCs w:val="22"/>
                <w:lang w:eastAsia="de-DE"/>
              </w:rPr>
              <w:t>Preos</w:t>
            </w:r>
            <w:r>
              <w:rPr>
                <w:sz w:val="22"/>
                <w:szCs w:val="22"/>
                <w:lang w:eastAsia="de-DE"/>
              </w:rPr>
              <w:t>j</w:t>
            </w:r>
            <w:r w:rsidRPr="00E76B33">
              <w:rPr>
                <w:sz w:val="22"/>
                <w:szCs w:val="22"/>
                <w:lang w:eastAsia="de-DE"/>
              </w:rPr>
              <w:t>etljivost</w:t>
            </w:r>
          </w:p>
        </w:tc>
      </w:tr>
      <w:tr w:rsidR="00E76B33" w:rsidRPr="00E76B33" w14:paraId="1CD232AE"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3B1D8A6C" w14:textId="77777777" w:rsidR="00E76B33" w:rsidRPr="00E76B33" w:rsidRDefault="00E76B33" w:rsidP="00E609F7">
            <w:pPr>
              <w:jc w:val="both"/>
              <w:rPr>
                <w:b/>
                <w:sz w:val="22"/>
                <w:szCs w:val="22"/>
                <w:lang w:eastAsia="de-DE"/>
              </w:rPr>
            </w:pPr>
            <w:r w:rsidRPr="00E76B33">
              <w:rPr>
                <w:b/>
                <w:sz w:val="22"/>
                <w:szCs w:val="22"/>
                <w:lang w:eastAsia="de-DE"/>
              </w:rPr>
              <w:t>Endokrini poremećaji</w:t>
            </w:r>
          </w:p>
        </w:tc>
        <w:tc>
          <w:tcPr>
            <w:tcW w:w="1440" w:type="dxa"/>
            <w:tcBorders>
              <w:top w:val="single" w:sz="4" w:space="0" w:color="auto"/>
              <w:left w:val="single" w:sz="4" w:space="0" w:color="auto"/>
              <w:bottom w:val="single" w:sz="4" w:space="0" w:color="auto"/>
              <w:right w:val="single" w:sz="4" w:space="0" w:color="auto"/>
            </w:tcBorders>
          </w:tcPr>
          <w:p w14:paraId="775426B9"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725E9113"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30F06822" w14:textId="77777777" w:rsidR="00E76B33" w:rsidRPr="00E76B33" w:rsidRDefault="00E76B33" w:rsidP="00E609F7">
            <w:pPr>
              <w:jc w:val="both"/>
              <w:rPr>
                <w:sz w:val="22"/>
                <w:szCs w:val="22"/>
                <w:lang w:eastAsia="de-DE"/>
              </w:rPr>
            </w:pPr>
            <w:r w:rsidRPr="00E76B33">
              <w:rPr>
                <w:sz w:val="22"/>
                <w:szCs w:val="22"/>
                <w:lang w:eastAsia="de-DE"/>
              </w:rPr>
              <w:t>Endokrini poremećaj</w:t>
            </w:r>
          </w:p>
        </w:tc>
        <w:tc>
          <w:tcPr>
            <w:tcW w:w="1470" w:type="dxa"/>
            <w:tcBorders>
              <w:top w:val="single" w:sz="4" w:space="0" w:color="auto"/>
              <w:left w:val="single" w:sz="4" w:space="0" w:color="auto"/>
              <w:bottom w:val="single" w:sz="4" w:space="0" w:color="auto"/>
              <w:right w:val="single" w:sz="4" w:space="0" w:color="auto"/>
            </w:tcBorders>
          </w:tcPr>
          <w:p w14:paraId="11D7BF4A" w14:textId="77777777" w:rsidR="00E76B33" w:rsidRPr="00E76B33" w:rsidRDefault="00E76B33" w:rsidP="00E609F7">
            <w:pPr>
              <w:jc w:val="both"/>
              <w:rPr>
                <w:sz w:val="22"/>
                <w:szCs w:val="22"/>
                <w:lang w:eastAsia="de-DE"/>
              </w:rPr>
            </w:pPr>
          </w:p>
        </w:tc>
      </w:tr>
      <w:tr w:rsidR="00E76B33" w:rsidRPr="00E76B33" w14:paraId="44C18132"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46EF0AE9"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Poremećaji metabolizma i ishrane</w:t>
            </w:r>
          </w:p>
        </w:tc>
        <w:tc>
          <w:tcPr>
            <w:tcW w:w="1440" w:type="dxa"/>
            <w:tcBorders>
              <w:top w:val="single" w:sz="4" w:space="0" w:color="auto"/>
              <w:left w:val="single" w:sz="4" w:space="0" w:color="auto"/>
              <w:bottom w:val="single" w:sz="4" w:space="0" w:color="auto"/>
              <w:right w:val="single" w:sz="4" w:space="0" w:color="auto"/>
            </w:tcBorders>
          </w:tcPr>
          <w:p w14:paraId="5B827458"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36B63CCB"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08471602" w14:textId="77777777" w:rsidR="00E76B33" w:rsidRPr="00E76B33" w:rsidRDefault="00E76B33" w:rsidP="00E609F7">
            <w:pPr>
              <w:jc w:val="both"/>
              <w:rPr>
                <w:sz w:val="22"/>
                <w:szCs w:val="22"/>
                <w:lang w:eastAsia="de-DE"/>
              </w:rPr>
            </w:pPr>
            <w:r w:rsidRPr="00E76B33">
              <w:rPr>
                <w:sz w:val="22"/>
                <w:szCs w:val="22"/>
                <w:lang w:eastAsia="de-DE"/>
              </w:rPr>
              <w:t xml:space="preserve">Povećani apetit </w:t>
            </w:r>
            <w:r w:rsidRPr="00E76B33">
              <w:rPr>
                <w:sz w:val="22"/>
                <w:szCs w:val="22"/>
                <w:lang w:eastAsia="de-DE"/>
              </w:rPr>
              <w:br/>
              <w:t>Anoreksija</w:t>
            </w:r>
            <w:r w:rsidRPr="00E76B33">
              <w:rPr>
                <w:sz w:val="22"/>
                <w:szCs w:val="22"/>
                <w:lang w:eastAsia="de-DE"/>
              </w:rPr>
              <w:br/>
              <w:t>Hiperkalemija</w:t>
            </w:r>
            <w:r w:rsidRPr="00E76B33">
              <w:rPr>
                <w:sz w:val="22"/>
                <w:szCs w:val="22"/>
                <w:lang w:eastAsia="de-DE"/>
              </w:rPr>
              <w:br/>
              <w:t>Hiponatremija</w:t>
            </w:r>
          </w:p>
        </w:tc>
        <w:tc>
          <w:tcPr>
            <w:tcW w:w="1470" w:type="dxa"/>
            <w:tcBorders>
              <w:top w:val="single" w:sz="4" w:space="0" w:color="auto"/>
              <w:left w:val="single" w:sz="4" w:space="0" w:color="auto"/>
              <w:bottom w:val="single" w:sz="4" w:space="0" w:color="auto"/>
              <w:right w:val="single" w:sz="4" w:space="0" w:color="auto"/>
            </w:tcBorders>
          </w:tcPr>
          <w:p w14:paraId="2A241189" w14:textId="77777777" w:rsidR="00E76B33" w:rsidRPr="00E76B33" w:rsidRDefault="00E76B33" w:rsidP="00E609F7">
            <w:pPr>
              <w:jc w:val="both"/>
              <w:rPr>
                <w:sz w:val="22"/>
                <w:szCs w:val="22"/>
                <w:lang w:eastAsia="de-DE"/>
              </w:rPr>
            </w:pPr>
          </w:p>
        </w:tc>
      </w:tr>
      <w:tr w:rsidR="00E76B33" w:rsidRPr="00E76B33" w14:paraId="7E2259D4"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4E863F7E"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Psihijatrijski poremećaji</w:t>
            </w:r>
          </w:p>
        </w:tc>
        <w:tc>
          <w:tcPr>
            <w:tcW w:w="1440" w:type="dxa"/>
            <w:tcBorders>
              <w:top w:val="single" w:sz="4" w:space="0" w:color="auto"/>
              <w:left w:val="single" w:sz="4" w:space="0" w:color="auto"/>
              <w:bottom w:val="single" w:sz="4" w:space="0" w:color="auto"/>
              <w:right w:val="single" w:sz="4" w:space="0" w:color="auto"/>
            </w:tcBorders>
          </w:tcPr>
          <w:p w14:paraId="0F3EA6EF" w14:textId="77777777" w:rsidR="00E76B33" w:rsidRPr="00E76B33" w:rsidRDefault="00E76B33" w:rsidP="00E609F7">
            <w:pPr>
              <w:jc w:val="both"/>
              <w:rPr>
                <w:sz w:val="22"/>
                <w:szCs w:val="22"/>
                <w:lang w:eastAsia="de-DE"/>
              </w:rPr>
            </w:pPr>
            <w:r w:rsidRPr="00E76B33">
              <w:rPr>
                <w:sz w:val="22"/>
                <w:szCs w:val="22"/>
                <w:lang w:eastAsia="de-DE"/>
              </w:rPr>
              <w:t>Emotivna labilnost</w:t>
            </w:r>
          </w:p>
        </w:tc>
        <w:tc>
          <w:tcPr>
            <w:tcW w:w="1620" w:type="dxa"/>
            <w:tcBorders>
              <w:top w:val="single" w:sz="4" w:space="0" w:color="auto"/>
              <w:left w:val="single" w:sz="4" w:space="0" w:color="auto"/>
              <w:bottom w:val="single" w:sz="4" w:space="0" w:color="auto"/>
              <w:right w:val="single" w:sz="4" w:space="0" w:color="auto"/>
            </w:tcBorders>
          </w:tcPr>
          <w:p w14:paraId="7196D059" w14:textId="77777777" w:rsidR="00E76B33" w:rsidRPr="00E76B33" w:rsidRDefault="00E76B33" w:rsidP="00E609F7">
            <w:pPr>
              <w:jc w:val="both"/>
              <w:rPr>
                <w:sz w:val="22"/>
                <w:szCs w:val="22"/>
                <w:lang w:eastAsia="de-DE"/>
              </w:rPr>
            </w:pPr>
            <w:r w:rsidRPr="00E76B33">
              <w:rPr>
                <w:sz w:val="22"/>
                <w:szCs w:val="22"/>
                <w:lang w:eastAsia="de-DE"/>
              </w:rPr>
              <w:t>Depresija</w:t>
            </w:r>
            <w:r w:rsidRPr="00E76B33">
              <w:rPr>
                <w:sz w:val="22"/>
                <w:szCs w:val="22"/>
                <w:lang w:eastAsia="de-DE"/>
              </w:rPr>
              <w:br/>
            </w:r>
            <w:r w:rsidRPr="00E76B33">
              <w:rPr>
                <w:sz w:val="22"/>
                <w:szCs w:val="22"/>
                <w:lang w:eastAsia="de-DE"/>
              </w:rPr>
              <w:br/>
              <w:t>Nervoza</w:t>
            </w:r>
            <w:r w:rsidRPr="00E76B33">
              <w:rPr>
                <w:sz w:val="22"/>
                <w:szCs w:val="22"/>
                <w:lang w:eastAsia="de-DE"/>
              </w:rPr>
              <w:br/>
              <w:t>Pospanost</w:t>
            </w:r>
          </w:p>
        </w:tc>
        <w:tc>
          <w:tcPr>
            <w:tcW w:w="2151" w:type="dxa"/>
            <w:tcBorders>
              <w:top w:val="single" w:sz="4" w:space="0" w:color="auto"/>
              <w:left w:val="single" w:sz="4" w:space="0" w:color="auto"/>
              <w:bottom w:val="single" w:sz="4" w:space="0" w:color="auto"/>
              <w:right w:val="single" w:sz="4" w:space="0" w:color="auto"/>
            </w:tcBorders>
          </w:tcPr>
          <w:p w14:paraId="41C3E902" w14:textId="77777777" w:rsidR="00E76B33" w:rsidRPr="00E76B33" w:rsidRDefault="00E76B33" w:rsidP="00E609F7">
            <w:pPr>
              <w:jc w:val="both"/>
              <w:rPr>
                <w:sz w:val="22"/>
                <w:szCs w:val="22"/>
                <w:lang w:val="en-GB" w:eastAsia="de-DE"/>
              </w:rPr>
            </w:pPr>
            <w:r w:rsidRPr="00E76B33">
              <w:rPr>
                <w:sz w:val="22"/>
                <w:szCs w:val="22"/>
                <w:lang w:val="en-GB" w:eastAsia="de-DE"/>
              </w:rPr>
              <w:t>Anorgazmija</w:t>
            </w:r>
            <w:r w:rsidRPr="00E76B33">
              <w:rPr>
                <w:sz w:val="22"/>
                <w:szCs w:val="22"/>
                <w:lang w:val="en-GB" w:eastAsia="de-DE"/>
              </w:rPr>
              <w:br/>
              <w:t>Insomnija</w:t>
            </w:r>
          </w:p>
        </w:tc>
        <w:tc>
          <w:tcPr>
            <w:tcW w:w="1470" w:type="dxa"/>
            <w:tcBorders>
              <w:top w:val="single" w:sz="4" w:space="0" w:color="auto"/>
              <w:left w:val="single" w:sz="4" w:space="0" w:color="auto"/>
              <w:bottom w:val="single" w:sz="4" w:space="0" w:color="auto"/>
              <w:right w:val="single" w:sz="4" w:space="0" w:color="auto"/>
            </w:tcBorders>
          </w:tcPr>
          <w:p w14:paraId="13CEC32D" w14:textId="77777777" w:rsidR="00E76B33" w:rsidRPr="00E76B33" w:rsidRDefault="00E76B33" w:rsidP="00E609F7">
            <w:pPr>
              <w:jc w:val="both"/>
              <w:rPr>
                <w:sz w:val="22"/>
                <w:szCs w:val="22"/>
                <w:lang w:val="en-GB" w:eastAsia="de-DE"/>
              </w:rPr>
            </w:pPr>
          </w:p>
        </w:tc>
      </w:tr>
      <w:tr w:rsidR="00E76B33" w:rsidRPr="00E76B33" w14:paraId="7C00AF27"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06DD1AF9"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Poremećaji nervnog sistema</w:t>
            </w:r>
          </w:p>
        </w:tc>
        <w:tc>
          <w:tcPr>
            <w:tcW w:w="1440" w:type="dxa"/>
            <w:tcBorders>
              <w:top w:val="single" w:sz="4" w:space="0" w:color="auto"/>
              <w:left w:val="single" w:sz="4" w:space="0" w:color="auto"/>
              <w:bottom w:val="single" w:sz="4" w:space="0" w:color="auto"/>
              <w:right w:val="single" w:sz="4" w:space="0" w:color="auto"/>
            </w:tcBorders>
          </w:tcPr>
          <w:p w14:paraId="6B6066CC" w14:textId="77777777" w:rsidR="00E76B33" w:rsidRPr="00E76B33" w:rsidRDefault="00E76B33" w:rsidP="00E609F7">
            <w:pPr>
              <w:jc w:val="both"/>
              <w:rPr>
                <w:sz w:val="22"/>
                <w:szCs w:val="22"/>
                <w:lang w:eastAsia="de-DE"/>
              </w:rPr>
            </w:pPr>
            <w:r w:rsidRPr="00E76B33">
              <w:rPr>
                <w:sz w:val="22"/>
                <w:szCs w:val="22"/>
                <w:lang w:eastAsia="de-DE"/>
              </w:rPr>
              <w:t>Glavobolja</w:t>
            </w:r>
          </w:p>
        </w:tc>
        <w:tc>
          <w:tcPr>
            <w:tcW w:w="1620" w:type="dxa"/>
            <w:tcBorders>
              <w:top w:val="single" w:sz="4" w:space="0" w:color="auto"/>
              <w:left w:val="single" w:sz="4" w:space="0" w:color="auto"/>
              <w:bottom w:val="single" w:sz="4" w:space="0" w:color="auto"/>
              <w:right w:val="single" w:sz="4" w:space="0" w:color="auto"/>
            </w:tcBorders>
          </w:tcPr>
          <w:p w14:paraId="6C547D9E" w14:textId="681E4B5E" w:rsidR="00E76B33" w:rsidRPr="00E76B33" w:rsidRDefault="00E76B33" w:rsidP="00E609F7">
            <w:pPr>
              <w:jc w:val="both"/>
              <w:rPr>
                <w:sz w:val="22"/>
                <w:szCs w:val="22"/>
                <w:lang w:eastAsia="de-DE"/>
              </w:rPr>
            </w:pPr>
            <w:r w:rsidRPr="00E76B33">
              <w:rPr>
                <w:sz w:val="22"/>
                <w:szCs w:val="22"/>
                <w:lang w:eastAsia="de-DE"/>
              </w:rPr>
              <w:t>Os</w:t>
            </w:r>
            <w:r>
              <w:rPr>
                <w:sz w:val="22"/>
                <w:szCs w:val="22"/>
                <w:lang w:eastAsia="de-DE"/>
              </w:rPr>
              <w:t>j</w:t>
            </w:r>
            <w:r w:rsidRPr="00E76B33">
              <w:rPr>
                <w:sz w:val="22"/>
                <w:szCs w:val="22"/>
                <w:lang w:eastAsia="de-DE"/>
              </w:rPr>
              <w:t>ećaj nesvestice</w:t>
            </w:r>
            <w:r w:rsidRPr="00E76B33">
              <w:rPr>
                <w:sz w:val="22"/>
                <w:szCs w:val="22"/>
                <w:lang w:eastAsia="de-DE"/>
              </w:rPr>
              <w:br/>
              <w:t>Parestezija</w:t>
            </w:r>
          </w:p>
        </w:tc>
        <w:tc>
          <w:tcPr>
            <w:tcW w:w="2151" w:type="dxa"/>
            <w:tcBorders>
              <w:top w:val="single" w:sz="4" w:space="0" w:color="auto"/>
              <w:left w:val="single" w:sz="4" w:space="0" w:color="auto"/>
              <w:bottom w:val="single" w:sz="4" w:space="0" w:color="auto"/>
              <w:right w:val="single" w:sz="4" w:space="0" w:color="auto"/>
            </w:tcBorders>
          </w:tcPr>
          <w:p w14:paraId="00640A9E" w14:textId="77777777" w:rsidR="00E76B33" w:rsidRPr="00E76B33" w:rsidRDefault="00E76B33" w:rsidP="00E609F7">
            <w:pPr>
              <w:jc w:val="both"/>
              <w:rPr>
                <w:sz w:val="22"/>
                <w:szCs w:val="22"/>
                <w:lang w:eastAsia="de-DE"/>
              </w:rPr>
            </w:pPr>
            <w:r w:rsidRPr="00E76B33">
              <w:rPr>
                <w:sz w:val="22"/>
                <w:szCs w:val="22"/>
                <w:lang w:eastAsia="de-DE"/>
              </w:rPr>
              <w:t>Vrtoglavica</w:t>
            </w:r>
            <w:r w:rsidRPr="00E76B33">
              <w:rPr>
                <w:sz w:val="22"/>
                <w:szCs w:val="22"/>
                <w:lang w:eastAsia="de-DE"/>
              </w:rPr>
              <w:br/>
              <w:t>Tremor</w:t>
            </w:r>
          </w:p>
        </w:tc>
        <w:tc>
          <w:tcPr>
            <w:tcW w:w="1470" w:type="dxa"/>
            <w:tcBorders>
              <w:top w:val="single" w:sz="4" w:space="0" w:color="auto"/>
              <w:left w:val="single" w:sz="4" w:space="0" w:color="auto"/>
              <w:bottom w:val="single" w:sz="4" w:space="0" w:color="auto"/>
              <w:right w:val="single" w:sz="4" w:space="0" w:color="auto"/>
            </w:tcBorders>
          </w:tcPr>
          <w:p w14:paraId="18F7F863" w14:textId="77777777" w:rsidR="00E76B33" w:rsidRPr="00E76B33" w:rsidRDefault="00E76B33" w:rsidP="00E609F7">
            <w:pPr>
              <w:jc w:val="both"/>
              <w:rPr>
                <w:sz w:val="22"/>
                <w:szCs w:val="22"/>
                <w:lang w:eastAsia="de-DE"/>
              </w:rPr>
            </w:pPr>
          </w:p>
        </w:tc>
      </w:tr>
      <w:tr w:rsidR="00E76B33" w:rsidRPr="00E76B33" w14:paraId="6ED9CBB2"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414C546C"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Poremećaji oka</w:t>
            </w:r>
          </w:p>
        </w:tc>
        <w:tc>
          <w:tcPr>
            <w:tcW w:w="1440" w:type="dxa"/>
            <w:tcBorders>
              <w:top w:val="single" w:sz="4" w:space="0" w:color="auto"/>
              <w:left w:val="single" w:sz="4" w:space="0" w:color="auto"/>
              <w:bottom w:val="single" w:sz="4" w:space="0" w:color="auto"/>
              <w:right w:val="single" w:sz="4" w:space="0" w:color="auto"/>
            </w:tcBorders>
          </w:tcPr>
          <w:p w14:paraId="284F9CCF"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113F886B"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4D6134D5" w14:textId="3A24B164" w:rsidR="00E76B33" w:rsidRPr="00E76B33" w:rsidRDefault="00E76B33" w:rsidP="00E609F7">
            <w:pPr>
              <w:jc w:val="both"/>
              <w:rPr>
                <w:sz w:val="22"/>
                <w:szCs w:val="22"/>
                <w:lang w:eastAsia="de-DE"/>
              </w:rPr>
            </w:pPr>
            <w:r w:rsidRPr="00E76B33">
              <w:rPr>
                <w:sz w:val="22"/>
                <w:szCs w:val="22"/>
                <w:lang w:eastAsia="de-DE"/>
              </w:rPr>
              <w:t xml:space="preserve">Konjunktivitis </w:t>
            </w:r>
            <w:r w:rsidRPr="00E76B33">
              <w:rPr>
                <w:sz w:val="22"/>
                <w:szCs w:val="22"/>
                <w:lang w:eastAsia="de-DE"/>
              </w:rPr>
              <w:br/>
              <w:t>Suvo oko</w:t>
            </w:r>
            <w:r w:rsidRPr="00E76B33">
              <w:rPr>
                <w:sz w:val="22"/>
                <w:szCs w:val="22"/>
                <w:lang w:eastAsia="de-DE"/>
              </w:rPr>
              <w:br/>
              <w:t xml:space="preserve">Poremećaj </w:t>
            </w:r>
            <w:r>
              <w:rPr>
                <w:sz w:val="22"/>
                <w:szCs w:val="22"/>
                <w:lang w:eastAsia="de-DE"/>
              </w:rPr>
              <w:t>oka</w:t>
            </w:r>
          </w:p>
        </w:tc>
        <w:tc>
          <w:tcPr>
            <w:tcW w:w="1470" w:type="dxa"/>
            <w:tcBorders>
              <w:top w:val="single" w:sz="4" w:space="0" w:color="auto"/>
              <w:left w:val="single" w:sz="4" w:space="0" w:color="auto"/>
              <w:bottom w:val="single" w:sz="4" w:space="0" w:color="auto"/>
              <w:right w:val="single" w:sz="4" w:space="0" w:color="auto"/>
            </w:tcBorders>
          </w:tcPr>
          <w:p w14:paraId="25349F8E" w14:textId="77777777" w:rsidR="00E76B33" w:rsidRPr="00E76B33" w:rsidRDefault="00E76B33" w:rsidP="00E609F7">
            <w:pPr>
              <w:jc w:val="both"/>
              <w:rPr>
                <w:sz w:val="22"/>
                <w:szCs w:val="22"/>
                <w:lang w:eastAsia="de-DE"/>
              </w:rPr>
            </w:pPr>
          </w:p>
        </w:tc>
      </w:tr>
      <w:tr w:rsidR="00E76B33" w:rsidRPr="00E76B33" w14:paraId="689433EB"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346865F3" w14:textId="77777777" w:rsidR="00E76B33" w:rsidRPr="00E76B33" w:rsidRDefault="00E76B33" w:rsidP="00E609F7">
            <w:pPr>
              <w:jc w:val="both"/>
              <w:rPr>
                <w:b/>
                <w:sz w:val="22"/>
                <w:szCs w:val="22"/>
                <w:lang w:eastAsia="de-DE"/>
              </w:rPr>
            </w:pPr>
            <w:r w:rsidRPr="00E76B33">
              <w:rPr>
                <w:b/>
                <w:sz w:val="22"/>
                <w:szCs w:val="22"/>
                <w:lang w:eastAsia="de-DE"/>
              </w:rPr>
              <w:t xml:space="preserve">Kardiološki poremećaji </w:t>
            </w:r>
          </w:p>
        </w:tc>
        <w:tc>
          <w:tcPr>
            <w:tcW w:w="1440" w:type="dxa"/>
            <w:tcBorders>
              <w:top w:val="single" w:sz="4" w:space="0" w:color="auto"/>
              <w:left w:val="single" w:sz="4" w:space="0" w:color="auto"/>
              <w:bottom w:val="single" w:sz="4" w:space="0" w:color="auto"/>
              <w:right w:val="single" w:sz="4" w:space="0" w:color="auto"/>
            </w:tcBorders>
          </w:tcPr>
          <w:p w14:paraId="241BDF8A"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5C5B76D1"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3BEA06EB" w14:textId="77777777" w:rsidR="00E76B33" w:rsidRPr="00E76B33" w:rsidRDefault="00E76B33" w:rsidP="00E609F7">
            <w:pPr>
              <w:jc w:val="both"/>
              <w:rPr>
                <w:sz w:val="22"/>
                <w:szCs w:val="22"/>
                <w:lang w:eastAsia="de-DE"/>
              </w:rPr>
            </w:pPr>
            <w:r w:rsidRPr="00E76B33">
              <w:rPr>
                <w:sz w:val="22"/>
                <w:szCs w:val="22"/>
                <w:lang w:eastAsia="de-DE"/>
              </w:rPr>
              <w:t>Tahikardija</w:t>
            </w:r>
          </w:p>
        </w:tc>
        <w:tc>
          <w:tcPr>
            <w:tcW w:w="1470" w:type="dxa"/>
            <w:tcBorders>
              <w:top w:val="single" w:sz="4" w:space="0" w:color="auto"/>
              <w:left w:val="single" w:sz="4" w:space="0" w:color="auto"/>
              <w:bottom w:val="single" w:sz="4" w:space="0" w:color="auto"/>
              <w:right w:val="single" w:sz="4" w:space="0" w:color="auto"/>
            </w:tcBorders>
          </w:tcPr>
          <w:p w14:paraId="1C183ACB" w14:textId="77777777" w:rsidR="00E76B33" w:rsidRPr="00E76B33" w:rsidRDefault="00E76B33" w:rsidP="00E609F7">
            <w:pPr>
              <w:jc w:val="both"/>
              <w:rPr>
                <w:sz w:val="22"/>
                <w:szCs w:val="22"/>
                <w:lang w:eastAsia="de-DE"/>
              </w:rPr>
            </w:pPr>
          </w:p>
        </w:tc>
      </w:tr>
      <w:tr w:rsidR="00E76B33" w:rsidRPr="00E76B33" w14:paraId="7FCFF6B2"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1898A4BA"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Vaskularni poremećaji</w:t>
            </w:r>
          </w:p>
        </w:tc>
        <w:tc>
          <w:tcPr>
            <w:tcW w:w="1440" w:type="dxa"/>
            <w:tcBorders>
              <w:top w:val="single" w:sz="4" w:space="0" w:color="auto"/>
              <w:left w:val="single" w:sz="4" w:space="0" w:color="auto"/>
              <w:bottom w:val="single" w:sz="4" w:space="0" w:color="auto"/>
              <w:right w:val="single" w:sz="4" w:space="0" w:color="auto"/>
            </w:tcBorders>
          </w:tcPr>
          <w:p w14:paraId="32F42BB1"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5C3D0103" w14:textId="77777777" w:rsidR="00E76B33" w:rsidRPr="00E76B33" w:rsidRDefault="00E76B33" w:rsidP="00E609F7">
            <w:pPr>
              <w:jc w:val="both"/>
              <w:rPr>
                <w:sz w:val="22"/>
                <w:szCs w:val="22"/>
                <w:lang w:val="fr-FR" w:eastAsia="de-DE"/>
              </w:rPr>
            </w:pPr>
            <w:r w:rsidRPr="00E76B33">
              <w:rPr>
                <w:sz w:val="22"/>
                <w:szCs w:val="22"/>
                <w:lang w:val="fr-FR" w:eastAsia="de-DE"/>
              </w:rPr>
              <w:t>Migrena</w:t>
            </w:r>
            <w:r w:rsidRPr="00E76B33">
              <w:rPr>
                <w:sz w:val="22"/>
                <w:szCs w:val="22"/>
                <w:lang w:val="fr-FR" w:eastAsia="de-DE"/>
              </w:rPr>
              <w:br/>
              <w:t>Varikoziteti vena</w:t>
            </w:r>
          </w:p>
          <w:p w14:paraId="2B5CB685" w14:textId="77777777" w:rsidR="00E76B33" w:rsidRPr="00E76B33" w:rsidRDefault="00E76B33" w:rsidP="00E609F7">
            <w:pPr>
              <w:jc w:val="both"/>
              <w:rPr>
                <w:sz w:val="22"/>
                <w:szCs w:val="22"/>
                <w:lang w:val="fr-FR" w:eastAsia="de-DE"/>
              </w:rPr>
            </w:pPr>
            <w:r w:rsidRPr="00E76B33">
              <w:rPr>
                <w:sz w:val="22"/>
                <w:szCs w:val="22"/>
                <w:lang w:val="fr-FR" w:eastAsia="de-DE"/>
              </w:rPr>
              <w:t>Hipertenzija</w:t>
            </w:r>
          </w:p>
        </w:tc>
        <w:tc>
          <w:tcPr>
            <w:tcW w:w="2151" w:type="dxa"/>
            <w:tcBorders>
              <w:top w:val="single" w:sz="4" w:space="0" w:color="auto"/>
              <w:left w:val="single" w:sz="4" w:space="0" w:color="auto"/>
              <w:bottom w:val="single" w:sz="4" w:space="0" w:color="auto"/>
              <w:right w:val="single" w:sz="4" w:space="0" w:color="auto"/>
            </w:tcBorders>
          </w:tcPr>
          <w:p w14:paraId="1ED2CB69" w14:textId="77777777" w:rsidR="00E76B33" w:rsidRPr="00E76B33" w:rsidRDefault="00E76B33" w:rsidP="00E609F7">
            <w:pPr>
              <w:jc w:val="both"/>
              <w:rPr>
                <w:sz w:val="22"/>
                <w:szCs w:val="22"/>
                <w:lang w:val="fr-FR" w:eastAsia="de-DE"/>
              </w:rPr>
            </w:pPr>
            <w:r w:rsidRPr="00E76B33">
              <w:rPr>
                <w:sz w:val="22"/>
                <w:szCs w:val="22"/>
                <w:lang w:val="fr-FR" w:eastAsia="de-DE"/>
              </w:rPr>
              <w:t>Flebitis</w:t>
            </w:r>
            <w:r w:rsidRPr="00E76B33">
              <w:rPr>
                <w:sz w:val="22"/>
                <w:szCs w:val="22"/>
                <w:lang w:val="fr-FR" w:eastAsia="de-DE"/>
              </w:rPr>
              <w:br/>
              <w:t xml:space="preserve">Vaskularni poremećaj </w:t>
            </w:r>
            <w:r w:rsidRPr="00E76B33">
              <w:rPr>
                <w:sz w:val="22"/>
                <w:szCs w:val="22"/>
                <w:lang w:val="fr-FR" w:eastAsia="de-DE"/>
              </w:rPr>
              <w:br/>
              <w:t>Epistaksa</w:t>
            </w:r>
            <w:r w:rsidRPr="00E76B33">
              <w:rPr>
                <w:sz w:val="22"/>
                <w:szCs w:val="22"/>
                <w:lang w:val="fr-FR" w:eastAsia="de-DE"/>
              </w:rPr>
              <w:br/>
              <w:t>Sinkopa</w:t>
            </w:r>
          </w:p>
          <w:p w14:paraId="17D22C60" w14:textId="77777777" w:rsidR="00E76B33" w:rsidRPr="00E76B33" w:rsidRDefault="00E76B33" w:rsidP="00E609F7">
            <w:pPr>
              <w:jc w:val="both"/>
              <w:rPr>
                <w:sz w:val="22"/>
                <w:szCs w:val="22"/>
                <w:lang w:val="fr-FR" w:eastAsia="de-DE"/>
              </w:rPr>
            </w:pPr>
            <w:r w:rsidRPr="00E76B33">
              <w:rPr>
                <w:sz w:val="22"/>
                <w:szCs w:val="22"/>
                <w:lang w:val="fr-FR" w:eastAsia="de-DE"/>
              </w:rPr>
              <w:t>Venska tromboembolija (VTE)</w:t>
            </w:r>
          </w:p>
          <w:p w14:paraId="74FD1F4F" w14:textId="77777777" w:rsidR="00E76B33" w:rsidRPr="00E76B33" w:rsidRDefault="00E76B33" w:rsidP="00E609F7">
            <w:pPr>
              <w:jc w:val="both"/>
              <w:rPr>
                <w:sz w:val="22"/>
                <w:szCs w:val="22"/>
                <w:lang w:val="fr-FR" w:eastAsia="de-DE"/>
              </w:rPr>
            </w:pPr>
            <w:r w:rsidRPr="00E76B33">
              <w:rPr>
                <w:sz w:val="22"/>
                <w:szCs w:val="22"/>
                <w:lang w:val="fr-FR" w:eastAsia="de-DE"/>
              </w:rPr>
              <w:t>Arterijska tromboembolija(ATE)</w:t>
            </w:r>
          </w:p>
        </w:tc>
        <w:tc>
          <w:tcPr>
            <w:tcW w:w="1470" w:type="dxa"/>
            <w:tcBorders>
              <w:top w:val="single" w:sz="4" w:space="0" w:color="auto"/>
              <w:left w:val="single" w:sz="4" w:space="0" w:color="auto"/>
              <w:bottom w:val="single" w:sz="4" w:space="0" w:color="auto"/>
              <w:right w:val="single" w:sz="4" w:space="0" w:color="auto"/>
            </w:tcBorders>
          </w:tcPr>
          <w:p w14:paraId="2DA721FF" w14:textId="77777777" w:rsidR="00E76B33" w:rsidRPr="00E76B33" w:rsidRDefault="00E76B33" w:rsidP="00E609F7">
            <w:pPr>
              <w:jc w:val="both"/>
              <w:rPr>
                <w:sz w:val="22"/>
                <w:szCs w:val="22"/>
                <w:lang w:val="fr-FR" w:eastAsia="de-DE"/>
              </w:rPr>
            </w:pPr>
          </w:p>
        </w:tc>
      </w:tr>
      <w:tr w:rsidR="00E76B33" w:rsidRPr="00E76B33" w14:paraId="4F16F8F1"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6837FA4E"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lastRenderedPageBreak/>
              <w:t>Gastrointestinalni poremećaji</w:t>
            </w:r>
          </w:p>
        </w:tc>
        <w:tc>
          <w:tcPr>
            <w:tcW w:w="1440" w:type="dxa"/>
            <w:tcBorders>
              <w:top w:val="single" w:sz="4" w:space="0" w:color="auto"/>
              <w:left w:val="single" w:sz="4" w:space="0" w:color="auto"/>
              <w:bottom w:val="single" w:sz="4" w:space="0" w:color="auto"/>
              <w:right w:val="single" w:sz="4" w:space="0" w:color="auto"/>
            </w:tcBorders>
          </w:tcPr>
          <w:p w14:paraId="468A750D" w14:textId="77777777" w:rsidR="00E76B33" w:rsidRPr="00E76B33" w:rsidRDefault="00E76B33" w:rsidP="00E609F7">
            <w:pPr>
              <w:jc w:val="both"/>
              <w:rPr>
                <w:sz w:val="22"/>
                <w:szCs w:val="22"/>
                <w:lang w:eastAsia="de-DE"/>
              </w:rPr>
            </w:pPr>
            <w:r w:rsidRPr="00E76B33">
              <w:rPr>
                <w:sz w:val="22"/>
                <w:szCs w:val="22"/>
                <w:lang w:eastAsia="de-DE"/>
              </w:rPr>
              <w:t>Mučnina</w:t>
            </w:r>
          </w:p>
        </w:tc>
        <w:tc>
          <w:tcPr>
            <w:tcW w:w="1620" w:type="dxa"/>
            <w:tcBorders>
              <w:top w:val="single" w:sz="4" w:space="0" w:color="auto"/>
              <w:left w:val="single" w:sz="4" w:space="0" w:color="auto"/>
              <w:bottom w:val="single" w:sz="4" w:space="0" w:color="auto"/>
              <w:right w:val="single" w:sz="4" w:space="0" w:color="auto"/>
            </w:tcBorders>
          </w:tcPr>
          <w:p w14:paraId="48B95115" w14:textId="77777777" w:rsidR="00E76B33" w:rsidRPr="00E76B33" w:rsidRDefault="00E76B33" w:rsidP="00E609F7">
            <w:pPr>
              <w:jc w:val="both"/>
              <w:rPr>
                <w:sz w:val="22"/>
                <w:szCs w:val="22"/>
                <w:lang w:eastAsia="de-DE"/>
              </w:rPr>
            </w:pPr>
            <w:r w:rsidRPr="00E76B33">
              <w:rPr>
                <w:sz w:val="22"/>
                <w:szCs w:val="22"/>
                <w:lang w:eastAsia="de-DE"/>
              </w:rPr>
              <w:t xml:space="preserve">Bol u abdomenu </w:t>
            </w:r>
            <w:r w:rsidRPr="00E76B33">
              <w:rPr>
                <w:sz w:val="22"/>
                <w:szCs w:val="22"/>
                <w:lang w:eastAsia="de-DE"/>
              </w:rPr>
              <w:br/>
              <w:t>Povraćanje</w:t>
            </w:r>
            <w:r w:rsidRPr="00E76B33">
              <w:rPr>
                <w:sz w:val="22"/>
                <w:szCs w:val="22"/>
                <w:lang w:eastAsia="de-DE"/>
              </w:rPr>
              <w:br/>
              <w:t>Dispepsija</w:t>
            </w:r>
            <w:r w:rsidRPr="00E76B33">
              <w:rPr>
                <w:sz w:val="22"/>
                <w:szCs w:val="22"/>
                <w:lang w:eastAsia="de-DE"/>
              </w:rPr>
              <w:br/>
              <w:t>Nadimanje</w:t>
            </w:r>
            <w:r w:rsidRPr="00E76B33">
              <w:rPr>
                <w:sz w:val="22"/>
                <w:szCs w:val="22"/>
                <w:lang w:eastAsia="de-DE"/>
              </w:rPr>
              <w:br/>
              <w:t>Gastritis</w:t>
            </w:r>
            <w:r w:rsidRPr="00E76B33">
              <w:rPr>
                <w:sz w:val="22"/>
                <w:szCs w:val="22"/>
                <w:lang w:eastAsia="de-DE"/>
              </w:rPr>
              <w:br/>
              <w:t>Dijareja</w:t>
            </w:r>
          </w:p>
        </w:tc>
        <w:tc>
          <w:tcPr>
            <w:tcW w:w="2151" w:type="dxa"/>
            <w:tcBorders>
              <w:top w:val="single" w:sz="4" w:space="0" w:color="auto"/>
              <w:left w:val="single" w:sz="4" w:space="0" w:color="auto"/>
              <w:bottom w:val="single" w:sz="4" w:space="0" w:color="auto"/>
              <w:right w:val="single" w:sz="4" w:space="0" w:color="auto"/>
            </w:tcBorders>
          </w:tcPr>
          <w:p w14:paraId="086878E9" w14:textId="07934EE5" w:rsidR="00E76B33" w:rsidRPr="00E76B33" w:rsidRDefault="00E76B33" w:rsidP="00E609F7">
            <w:pPr>
              <w:jc w:val="both"/>
              <w:rPr>
                <w:sz w:val="22"/>
                <w:szCs w:val="22"/>
                <w:lang w:val="en-GB" w:eastAsia="de-DE"/>
              </w:rPr>
            </w:pPr>
            <w:r w:rsidRPr="00E76B33">
              <w:rPr>
                <w:sz w:val="22"/>
                <w:szCs w:val="22"/>
                <w:lang w:val="en-GB" w:eastAsia="de-DE"/>
              </w:rPr>
              <w:t xml:space="preserve">Uvećanje abdomena </w:t>
            </w:r>
            <w:r w:rsidRPr="00E76B33">
              <w:rPr>
                <w:sz w:val="22"/>
                <w:szCs w:val="22"/>
                <w:lang w:val="en-GB" w:eastAsia="de-DE"/>
              </w:rPr>
              <w:br/>
              <w:t xml:space="preserve">Gastrointestinalni poremećaj </w:t>
            </w:r>
            <w:r w:rsidRPr="00E76B33">
              <w:rPr>
                <w:sz w:val="22"/>
                <w:szCs w:val="22"/>
                <w:lang w:val="en-GB" w:eastAsia="de-DE"/>
              </w:rPr>
              <w:br/>
              <w:t>Os</w:t>
            </w:r>
            <w:r>
              <w:rPr>
                <w:sz w:val="22"/>
                <w:szCs w:val="22"/>
                <w:lang w:val="en-GB" w:eastAsia="de-DE"/>
              </w:rPr>
              <w:t>j</w:t>
            </w:r>
            <w:r w:rsidRPr="00E76B33">
              <w:rPr>
                <w:sz w:val="22"/>
                <w:szCs w:val="22"/>
                <w:lang w:val="en-GB" w:eastAsia="de-DE"/>
              </w:rPr>
              <w:t>ećaj punoće u stomaku</w:t>
            </w:r>
            <w:r w:rsidRPr="00E76B33">
              <w:rPr>
                <w:sz w:val="22"/>
                <w:szCs w:val="22"/>
                <w:lang w:val="en-GB" w:eastAsia="de-DE"/>
              </w:rPr>
              <w:br/>
            </w:r>
            <w:r w:rsidRPr="00E76B33">
              <w:rPr>
                <w:i/>
                <w:sz w:val="22"/>
                <w:szCs w:val="22"/>
                <w:lang w:val="en-GB" w:eastAsia="de-DE"/>
              </w:rPr>
              <w:t>Hiatus hernia</w:t>
            </w:r>
            <w:r w:rsidRPr="00E76B33">
              <w:rPr>
                <w:sz w:val="22"/>
                <w:szCs w:val="22"/>
                <w:lang w:val="en-GB" w:eastAsia="de-DE"/>
              </w:rPr>
              <w:br/>
              <w:t>Oralna kandidijaza</w:t>
            </w:r>
            <w:r w:rsidRPr="00E76B33">
              <w:rPr>
                <w:sz w:val="22"/>
                <w:szCs w:val="22"/>
                <w:lang w:val="en-GB" w:eastAsia="de-DE"/>
              </w:rPr>
              <w:br/>
              <w:t>Zatvor</w:t>
            </w:r>
            <w:r w:rsidRPr="00E76B33">
              <w:rPr>
                <w:sz w:val="22"/>
                <w:szCs w:val="22"/>
                <w:lang w:val="en-GB" w:eastAsia="de-DE"/>
              </w:rPr>
              <w:br/>
              <w:t>Suva usta</w:t>
            </w:r>
          </w:p>
        </w:tc>
        <w:tc>
          <w:tcPr>
            <w:tcW w:w="1470" w:type="dxa"/>
            <w:tcBorders>
              <w:top w:val="single" w:sz="4" w:space="0" w:color="auto"/>
              <w:left w:val="single" w:sz="4" w:space="0" w:color="auto"/>
              <w:bottom w:val="single" w:sz="4" w:space="0" w:color="auto"/>
              <w:right w:val="single" w:sz="4" w:space="0" w:color="auto"/>
            </w:tcBorders>
          </w:tcPr>
          <w:p w14:paraId="2AF333CD" w14:textId="77777777" w:rsidR="00E76B33" w:rsidRPr="00E76B33" w:rsidRDefault="00E76B33" w:rsidP="00E609F7">
            <w:pPr>
              <w:jc w:val="both"/>
              <w:rPr>
                <w:sz w:val="22"/>
                <w:szCs w:val="22"/>
                <w:lang w:val="en-GB" w:eastAsia="de-DE"/>
              </w:rPr>
            </w:pPr>
          </w:p>
        </w:tc>
      </w:tr>
      <w:tr w:rsidR="00E76B33" w:rsidRPr="00E76B33" w14:paraId="5D341E34"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3F591B9A" w14:textId="77777777" w:rsidR="00E76B33" w:rsidRPr="00E76B33" w:rsidRDefault="00E76B33" w:rsidP="00E609F7">
            <w:pPr>
              <w:jc w:val="both"/>
              <w:rPr>
                <w:b/>
                <w:sz w:val="22"/>
                <w:szCs w:val="22"/>
                <w:lang w:eastAsia="de-DE"/>
              </w:rPr>
            </w:pPr>
            <w:r w:rsidRPr="00E76B33">
              <w:rPr>
                <w:b/>
                <w:sz w:val="22"/>
                <w:szCs w:val="22"/>
                <w:lang w:eastAsia="de-DE"/>
              </w:rPr>
              <w:t>Hepatobilijarni poremećaji</w:t>
            </w:r>
          </w:p>
        </w:tc>
        <w:tc>
          <w:tcPr>
            <w:tcW w:w="1440" w:type="dxa"/>
            <w:tcBorders>
              <w:top w:val="single" w:sz="4" w:space="0" w:color="auto"/>
              <w:left w:val="single" w:sz="4" w:space="0" w:color="auto"/>
              <w:bottom w:val="single" w:sz="4" w:space="0" w:color="auto"/>
              <w:right w:val="single" w:sz="4" w:space="0" w:color="auto"/>
            </w:tcBorders>
          </w:tcPr>
          <w:p w14:paraId="5884CBEB"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798FE290" w14:textId="77777777" w:rsidR="00E76B33" w:rsidRPr="00E76B33" w:rsidRDefault="00E76B33" w:rsidP="00E609F7">
            <w:pPr>
              <w:jc w:val="both"/>
              <w:rPr>
                <w:sz w:val="22"/>
                <w:szCs w:val="22"/>
                <w:lang w:eastAsia="de-DE"/>
              </w:rPr>
            </w:pPr>
          </w:p>
        </w:tc>
        <w:tc>
          <w:tcPr>
            <w:tcW w:w="2151" w:type="dxa"/>
            <w:tcBorders>
              <w:top w:val="single" w:sz="4" w:space="0" w:color="auto"/>
              <w:left w:val="single" w:sz="4" w:space="0" w:color="auto"/>
              <w:bottom w:val="single" w:sz="4" w:space="0" w:color="auto"/>
              <w:right w:val="single" w:sz="4" w:space="0" w:color="auto"/>
            </w:tcBorders>
          </w:tcPr>
          <w:p w14:paraId="1FF3B99B" w14:textId="77777777" w:rsidR="00E76B33" w:rsidRPr="00E76B33" w:rsidRDefault="00E76B33" w:rsidP="00E609F7">
            <w:pPr>
              <w:jc w:val="both"/>
              <w:rPr>
                <w:sz w:val="22"/>
                <w:szCs w:val="22"/>
                <w:lang w:eastAsia="de-DE"/>
              </w:rPr>
            </w:pPr>
            <w:r w:rsidRPr="00E76B33">
              <w:rPr>
                <w:sz w:val="22"/>
                <w:szCs w:val="22"/>
                <w:lang w:eastAsia="de-DE"/>
              </w:rPr>
              <w:t xml:space="preserve">Bilijarni bol </w:t>
            </w:r>
            <w:r w:rsidRPr="00E76B33">
              <w:rPr>
                <w:sz w:val="22"/>
                <w:szCs w:val="22"/>
                <w:lang w:eastAsia="de-DE"/>
              </w:rPr>
              <w:br/>
              <w:t>Holecistitis</w:t>
            </w:r>
          </w:p>
        </w:tc>
        <w:tc>
          <w:tcPr>
            <w:tcW w:w="1470" w:type="dxa"/>
            <w:tcBorders>
              <w:top w:val="single" w:sz="4" w:space="0" w:color="auto"/>
              <w:left w:val="single" w:sz="4" w:space="0" w:color="auto"/>
              <w:bottom w:val="single" w:sz="4" w:space="0" w:color="auto"/>
              <w:right w:val="single" w:sz="4" w:space="0" w:color="auto"/>
            </w:tcBorders>
          </w:tcPr>
          <w:p w14:paraId="64243C8F" w14:textId="77777777" w:rsidR="00E76B33" w:rsidRPr="00E76B33" w:rsidRDefault="00E76B33" w:rsidP="00E609F7">
            <w:pPr>
              <w:jc w:val="both"/>
              <w:rPr>
                <w:sz w:val="22"/>
                <w:szCs w:val="22"/>
                <w:lang w:eastAsia="de-DE"/>
              </w:rPr>
            </w:pPr>
          </w:p>
        </w:tc>
      </w:tr>
      <w:tr w:rsidR="00E76B33" w:rsidRPr="00E76B33" w14:paraId="11D4074A"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33778C14"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Poremećaji kože i potkožnog tkiva</w:t>
            </w:r>
          </w:p>
        </w:tc>
        <w:tc>
          <w:tcPr>
            <w:tcW w:w="1440" w:type="dxa"/>
            <w:tcBorders>
              <w:top w:val="single" w:sz="4" w:space="0" w:color="auto"/>
              <w:left w:val="single" w:sz="4" w:space="0" w:color="auto"/>
              <w:bottom w:val="single" w:sz="4" w:space="0" w:color="auto"/>
              <w:right w:val="single" w:sz="4" w:space="0" w:color="auto"/>
            </w:tcBorders>
          </w:tcPr>
          <w:p w14:paraId="0C45B748"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6994FABA" w14:textId="77777777" w:rsidR="00E76B33" w:rsidRPr="00E76B33" w:rsidRDefault="00E76B33" w:rsidP="00E609F7">
            <w:pPr>
              <w:jc w:val="both"/>
              <w:rPr>
                <w:sz w:val="22"/>
                <w:szCs w:val="22"/>
                <w:lang w:eastAsia="de-DE"/>
              </w:rPr>
            </w:pPr>
            <w:r w:rsidRPr="00E76B33">
              <w:rPr>
                <w:sz w:val="22"/>
                <w:szCs w:val="22"/>
                <w:lang w:eastAsia="de-DE"/>
              </w:rPr>
              <w:t>Akne</w:t>
            </w:r>
            <w:r w:rsidRPr="00E76B33">
              <w:rPr>
                <w:sz w:val="22"/>
                <w:szCs w:val="22"/>
                <w:lang w:eastAsia="de-DE"/>
              </w:rPr>
              <w:br/>
              <w:t>Pruritus</w:t>
            </w:r>
            <w:r w:rsidRPr="00E76B33">
              <w:rPr>
                <w:sz w:val="22"/>
                <w:szCs w:val="22"/>
                <w:lang w:eastAsia="de-DE"/>
              </w:rPr>
              <w:br/>
              <w:t>Ospa</w:t>
            </w:r>
          </w:p>
        </w:tc>
        <w:tc>
          <w:tcPr>
            <w:tcW w:w="2151" w:type="dxa"/>
            <w:tcBorders>
              <w:top w:val="single" w:sz="4" w:space="0" w:color="auto"/>
              <w:left w:val="single" w:sz="4" w:space="0" w:color="auto"/>
              <w:bottom w:val="single" w:sz="4" w:space="0" w:color="auto"/>
              <w:right w:val="single" w:sz="4" w:space="0" w:color="auto"/>
            </w:tcBorders>
          </w:tcPr>
          <w:p w14:paraId="1363ACE8" w14:textId="77777777" w:rsidR="00E76B33" w:rsidRPr="00E76B33" w:rsidRDefault="00E76B33" w:rsidP="00E609F7">
            <w:pPr>
              <w:jc w:val="both"/>
              <w:rPr>
                <w:sz w:val="22"/>
                <w:szCs w:val="22"/>
                <w:lang w:eastAsia="de-DE"/>
              </w:rPr>
            </w:pPr>
            <w:r w:rsidRPr="00E76B33">
              <w:rPr>
                <w:sz w:val="22"/>
                <w:szCs w:val="22"/>
                <w:lang w:eastAsia="de-DE"/>
              </w:rPr>
              <w:t>Hloazma</w:t>
            </w:r>
            <w:r w:rsidRPr="00E76B33">
              <w:rPr>
                <w:sz w:val="22"/>
                <w:szCs w:val="22"/>
                <w:lang w:eastAsia="de-DE"/>
              </w:rPr>
              <w:br/>
              <w:t>Ekcem</w:t>
            </w:r>
          </w:p>
          <w:p w14:paraId="71ECF301" w14:textId="77777777" w:rsidR="00E76B33" w:rsidRPr="00E76B33" w:rsidRDefault="00E76B33" w:rsidP="00E609F7">
            <w:pPr>
              <w:jc w:val="both"/>
              <w:rPr>
                <w:sz w:val="22"/>
                <w:szCs w:val="22"/>
                <w:lang w:eastAsia="de-DE"/>
              </w:rPr>
            </w:pPr>
            <w:r w:rsidRPr="00E76B33">
              <w:rPr>
                <w:sz w:val="22"/>
                <w:szCs w:val="22"/>
                <w:lang w:eastAsia="de-DE"/>
              </w:rPr>
              <w:t>Alopecija</w:t>
            </w:r>
            <w:r w:rsidRPr="00E76B33">
              <w:rPr>
                <w:sz w:val="22"/>
                <w:szCs w:val="22"/>
                <w:lang w:eastAsia="de-DE"/>
              </w:rPr>
              <w:br/>
              <w:t xml:space="preserve">Akneiforman dermatitis </w:t>
            </w:r>
            <w:r w:rsidRPr="00E76B33">
              <w:rPr>
                <w:sz w:val="22"/>
                <w:szCs w:val="22"/>
                <w:lang w:eastAsia="de-DE"/>
              </w:rPr>
              <w:br/>
              <w:t xml:space="preserve">Suva koža </w:t>
            </w:r>
            <w:r w:rsidRPr="00E76B33">
              <w:rPr>
                <w:sz w:val="22"/>
                <w:szCs w:val="22"/>
                <w:lang w:eastAsia="de-DE"/>
              </w:rPr>
              <w:br/>
              <w:t>Nodozni eritem</w:t>
            </w:r>
            <w:r w:rsidRPr="00E76B33">
              <w:rPr>
                <w:sz w:val="22"/>
                <w:szCs w:val="22"/>
                <w:lang w:eastAsia="de-DE"/>
              </w:rPr>
              <w:br/>
              <w:t>Hipertrihoza</w:t>
            </w:r>
            <w:r w:rsidRPr="00E76B33">
              <w:rPr>
                <w:sz w:val="22"/>
                <w:szCs w:val="22"/>
                <w:lang w:eastAsia="de-DE"/>
              </w:rPr>
              <w:br/>
              <w:t xml:space="preserve">Kožni poremećaj </w:t>
            </w:r>
            <w:r w:rsidRPr="00E76B33">
              <w:rPr>
                <w:sz w:val="22"/>
                <w:szCs w:val="22"/>
                <w:lang w:eastAsia="de-DE"/>
              </w:rPr>
              <w:br/>
              <w:t>Strije na koži</w:t>
            </w:r>
            <w:r w:rsidRPr="00E76B33">
              <w:rPr>
                <w:sz w:val="22"/>
                <w:szCs w:val="22"/>
                <w:lang w:eastAsia="de-DE"/>
              </w:rPr>
              <w:br/>
              <w:t>Kontaktni dermatitis</w:t>
            </w:r>
            <w:r w:rsidRPr="00E76B33">
              <w:rPr>
                <w:sz w:val="22"/>
                <w:szCs w:val="22"/>
                <w:lang w:eastAsia="de-DE"/>
              </w:rPr>
              <w:br/>
              <w:t>Fotosenzitivni dermatitis</w:t>
            </w:r>
            <w:r w:rsidRPr="00E76B33">
              <w:rPr>
                <w:sz w:val="22"/>
                <w:szCs w:val="22"/>
                <w:lang w:eastAsia="de-DE"/>
              </w:rPr>
              <w:br/>
              <w:t xml:space="preserve">Kožni noduli  </w:t>
            </w:r>
          </w:p>
        </w:tc>
        <w:tc>
          <w:tcPr>
            <w:tcW w:w="1470" w:type="dxa"/>
            <w:tcBorders>
              <w:top w:val="single" w:sz="4" w:space="0" w:color="auto"/>
              <w:left w:val="single" w:sz="4" w:space="0" w:color="auto"/>
              <w:bottom w:val="single" w:sz="4" w:space="0" w:color="auto"/>
              <w:right w:val="single" w:sz="4" w:space="0" w:color="auto"/>
            </w:tcBorders>
          </w:tcPr>
          <w:p w14:paraId="2A336C71" w14:textId="77777777" w:rsidR="00E76B33" w:rsidRPr="00E76B33" w:rsidRDefault="00E76B33" w:rsidP="00E609F7">
            <w:pPr>
              <w:jc w:val="both"/>
              <w:rPr>
                <w:i/>
                <w:sz w:val="22"/>
                <w:szCs w:val="22"/>
                <w:lang w:eastAsia="de-DE"/>
              </w:rPr>
            </w:pPr>
            <w:r w:rsidRPr="00E76B33">
              <w:rPr>
                <w:i/>
                <w:sz w:val="22"/>
                <w:szCs w:val="22"/>
                <w:lang w:eastAsia="de-DE"/>
              </w:rPr>
              <w:t>Erythema multiforme</w:t>
            </w:r>
          </w:p>
        </w:tc>
      </w:tr>
      <w:tr w:rsidR="00E76B33" w:rsidRPr="00E76B33" w14:paraId="4A8FA753"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0E286C5D" w14:textId="77777777" w:rsidR="00E76B33" w:rsidRPr="00E76B33" w:rsidRDefault="00E76B33" w:rsidP="00E609F7">
            <w:pPr>
              <w:tabs>
                <w:tab w:val="left" w:pos="284"/>
              </w:tabs>
              <w:autoSpaceDE w:val="0"/>
              <w:autoSpaceDN w:val="0"/>
              <w:adjustRightInd w:val="0"/>
              <w:jc w:val="both"/>
              <w:rPr>
                <w:b/>
                <w:bCs/>
                <w:sz w:val="22"/>
                <w:szCs w:val="22"/>
              </w:rPr>
            </w:pPr>
            <w:r w:rsidRPr="00E76B33">
              <w:rPr>
                <w:b/>
                <w:sz w:val="22"/>
                <w:szCs w:val="22"/>
              </w:rPr>
              <w:t>Poremećaji mišićno-koštanog sistema i vezivnog tkiva</w:t>
            </w:r>
          </w:p>
        </w:tc>
        <w:tc>
          <w:tcPr>
            <w:tcW w:w="1440" w:type="dxa"/>
            <w:tcBorders>
              <w:top w:val="single" w:sz="4" w:space="0" w:color="auto"/>
              <w:left w:val="single" w:sz="4" w:space="0" w:color="auto"/>
              <w:bottom w:val="single" w:sz="4" w:space="0" w:color="auto"/>
              <w:right w:val="single" w:sz="4" w:space="0" w:color="auto"/>
            </w:tcBorders>
          </w:tcPr>
          <w:p w14:paraId="3FD1F464" w14:textId="77777777" w:rsidR="00E76B33" w:rsidRPr="00E76B33" w:rsidRDefault="00E76B33" w:rsidP="00E609F7">
            <w:pPr>
              <w:jc w:val="both"/>
              <w:rPr>
                <w:sz w:val="22"/>
                <w:szCs w:val="22"/>
                <w:lang w:eastAsia="de-DE"/>
              </w:rPr>
            </w:pPr>
          </w:p>
        </w:tc>
        <w:tc>
          <w:tcPr>
            <w:tcW w:w="1620" w:type="dxa"/>
            <w:tcBorders>
              <w:top w:val="single" w:sz="4" w:space="0" w:color="auto"/>
              <w:left w:val="single" w:sz="4" w:space="0" w:color="auto"/>
              <w:bottom w:val="single" w:sz="4" w:space="0" w:color="auto"/>
              <w:right w:val="single" w:sz="4" w:space="0" w:color="auto"/>
            </w:tcBorders>
          </w:tcPr>
          <w:p w14:paraId="74997A8A" w14:textId="77777777" w:rsidR="00E76B33" w:rsidRPr="00E76B33" w:rsidRDefault="00E76B33" w:rsidP="00E609F7">
            <w:pPr>
              <w:jc w:val="both"/>
              <w:rPr>
                <w:sz w:val="22"/>
                <w:szCs w:val="22"/>
                <w:lang w:val="es-ES_tradnl" w:eastAsia="de-DE"/>
              </w:rPr>
            </w:pPr>
            <w:r w:rsidRPr="00E76B33">
              <w:rPr>
                <w:sz w:val="22"/>
                <w:szCs w:val="22"/>
                <w:lang w:val="es-ES_tradnl" w:eastAsia="de-DE"/>
              </w:rPr>
              <w:t>Bol u leđima</w:t>
            </w:r>
            <w:r w:rsidRPr="00E76B33">
              <w:rPr>
                <w:sz w:val="22"/>
                <w:szCs w:val="22"/>
                <w:lang w:val="es-ES_tradnl" w:eastAsia="de-DE"/>
              </w:rPr>
              <w:br/>
              <w:t>Bol u ekstremitetima</w:t>
            </w:r>
            <w:r w:rsidRPr="00E76B33">
              <w:rPr>
                <w:sz w:val="22"/>
                <w:szCs w:val="22"/>
                <w:lang w:val="es-ES_tradnl" w:eastAsia="de-DE"/>
              </w:rPr>
              <w:br/>
              <w:t>Grčevi u mišićima</w:t>
            </w:r>
          </w:p>
        </w:tc>
        <w:tc>
          <w:tcPr>
            <w:tcW w:w="2151" w:type="dxa"/>
            <w:tcBorders>
              <w:top w:val="single" w:sz="4" w:space="0" w:color="auto"/>
              <w:left w:val="single" w:sz="4" w:space="0" w:color="auto"/>
              <w:bottom w:val="single" w:sz="4" w:space="0" w:color="auto"/>
              <w:right w:val="single" w:sz="4" w:space="0" w:color="auto"/>
            </w:tcBorders>
          </w:tcPr>
          <w:p w14:paraId="3EFEF4A6" w14:textId="77777777" w:rsidR="00E76B33" w:rsidRPr="00E76B33" w:rsidRDefault="00E76B33" w:rsidP="00E609F7">
            <w:pPr>
              <w:jc w:val="both"/>
              <w:rPr>
                <w:sz w:val="22"/>
                <w:szCs w:val="22"/>
                <w:lang w:val="es-ES_tradnl" w:eastAsia="de-DE"/>
              </w:rPr>
            </w:pPr>
          </w:p>
        </w:tc>
        <w:tc>
          <w:tcPr>
            <w:tcW w:w="1470" w:type="dxa"/>
            <w:tcBorders>
              <w:top w:val="single" w:sz="4" w:space="0" w:color="auto"/>
              <w:left w:val="single" w:sz="4" w:space="0" w:color="auto"/>
              <w:bottom w:val="single" w:sz="4" w:space="0" w:color="auto"/>
              <w:right w:val="single" w:sz="4" w:space="0" w:color="auto"/>
            </w:tcBorders>
          </w:tcPr>
          <w:p w14:paraId="55FC492A" w14:textId="77777777" w:rsidR="00E76B33" w:rsidRPr="00E76B33" w:rsidRDefault="00E76B33" w:rsidP="00E609F7">
            <w:pPr>
              <w:jc w:val="both"/>
              <w:rPr>
                <w:sz w:val="22"/>
                <w:szCs w:val="22"/>
                <w:lang w:val="es-ES_tradnl" w:eastAsia="de-DE"/>
              </w:rPr>
            </w:pPr>
          </w:p>
        </w:tc>
      </w:tr>
      <w:tr w:rsidR="00E76B33" w:rsidRPr="00E76B33" w14:paraId="5E028DF4"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0412F78B" w14:textId="77777777" w:rsidR="00E76B33" w:rsidRPr="00E76B33" w:rsidRDefault="00E76B33" w:rsidP="00E609F7">
            <w:pPr>
              <w:tabs>
                <w:tab w:val="left" w:pos="284"/>
              </w:tabs>
              <w:autoSpaceDE w:val="0"/>
              <w:autoSpaceDN w:val="0"/>
              <w:adjustRightInd w:val="0"/>
              <w:jc w:val="both"/>
              <w:rPr>
                <w:b/>
                <w:bCs/>
                <w:sz w:val="22"/>
                <w:szCs w:val="22"/>
                <w:lang w:val="pt-PT"/>
              </w:rPr>
            </w:pPr>
            <w:r w:rsidRPr="00E76B33">
              <w:rPr>
                <w:b/>
                <w:sz w:val="22"/>
                <w:szCs w:val="22"/>
                <w:lang w:val="pt-PT"/>
              </w:rPr>
              <w:lastRenderedPageBreak/>
              <w:t xml:space="preserve">Poremećaji reproduktivnog sistema i dojki </w:t>
            </w:r>
          </w:p>
        </w:tc>
        <w:tc>
          <w:tcPr>
            <w:tcW w:w="1440" w:type="dxa"/>
            <w:tcBorders>
              <w:top w:val="single" w:sz="4" w:space="0" w:color="auto"/>
              <w:left w:val="single" w:sz="4" w:space="0" w:color="auto"/>
              <w:bottom w:val="single" w:sz="4" w:space="0" w:color="auto"/>
              <w:right w:val="single" w:sz="4" w:space="0" w:color="auto"/>
            </w:tcBorders>
          </w:tcPr>
          <w:p w14:paraId="66AF418C" w14:textId="77777777" w:rsidR="00E76B33" w:rsidRPr="00E76B33" w:rsidRDefault="00E76B33" w:rsidP="00E609F7">
            <w:pPr>
              <w:jc w:val="both"/>
              <w:rPr>
                <w:sz w:val="22"/>
                <w:szCs w:val="22"/>
                <w:lang w:val="de-DE" w:eastAsia="de-DE"/>
              </w:rPr>
            </w:pPr>
            <w:r w:rsidRPr="00E76B33">
              <w:rPr>
                <w:sz w:val="22"/>
                <w:szCs w:val="22"/>
                <w:lang w:val="de-DE" w:eastAsia="de-DE"/>
              </w:rPr>
              <w:t xml:space="preserve">Bol u dojkama </w:t>
            </w:r>
            <w:r w:rsidRPr="00E76B33">
              <w:rPr>
                <w:sz w:val="22"/>
                <w:szCs w:val="22"/>
                <w:lang w:val="de-DE" w:eastAsia="de-DE"/>
              </w:rPr>
              <w:br/>
              <w:t>Metroragija*</w:t>
            </w:r>
            <w:r w:rsidRPr="00E76B33">
              <w:rPr>
                <w:sz w:val="22"/>
                <w:szCs w:val="22"/>
                <w:lang w:val="de-DE" w:eastAsia="de-DE"/>
              </w:rPr>
              <w:br/>
              <w:t>Amenoreja</w:t>
            </w:r>
          </w:p>
        </w:tc>
        <w:tc>
          <w:tcPr>
            <w:tcW w:w="1620" w:type="dxa"/>
            <w:tcBorders>
              <w:top w:val="single" w:sz="4" w:space="0" w:color="auto"/>
              <w:left w:val="single" w:sz="4" w:space="0" w:color="auto"/>
              <w:bottom w:val="single" w:sz="4" w:space="0" w:color="auto"/>
              <w:right w:val="single" w:sz="4" w:space="0" w:color="auto"/>
            </w:tcBorders>
          </w:tcPr>
          <w:p w14:paraId="6C727E95" w14:textId="608C945D" w:rsidR="00E76B33" w:rsidRPr="00E76B33" w:rsidRDefault="00E76B33" w:rsidP="00E609F7">
            <w:pPr>
              <w:jc w:val="both"/>
              <w:rPr>
                <w:sz w:val="22"/>
                <w:szCs w:val="22"/>
                <w:lang w:val="de-DE" w:eastAsia="de-DE"/>
              </w:rPr>
            </w:pPr>
            <w:r w:rsidRPr="00E76B33">
              <w:rPr>
                <w:sz w:val="22"/>
                <w:szCs w:val="22"/>
                <w:lang w:val="de-DE" w:eastAsia="de-DE"/>
              </w:rPr>
              <w:t>Vaginalna kandidijaza</w:t>
            </w:r>
            <w:r w:rsidRPr="00E76B33">
              <w:rPr>
                <w:sz w:val="22"/>
                <w:szCs w:val="22"/>
                <w:lang w:val="de-DE" w:eastAsia="de-DE"/>
              </w:rPr>
              <w:br/>
              <w:t>Bol u pelvisu</w:t>
            </w:r>
            <w:r w:rsidRPr="00E76B33">
              <w:rPr>
                <w:sz w:val="22"/>
                <w:szCs w:val="22"/>
                <w:lang w:val="de-DE" w:eastAsia="de-DE"/>
              </w:rPr>
              <w:br/>
              <w:t>Povećanje dojki</w:t>
            </w:r>
            <w:r w:rsidRPr="00E76B33">
              <w:rPr>
                <w:sz w:val="22"/>
                <w:szCs w:val="22"/>
                <w:lang w:val="de-DE" w:eastAsia="de-DE"/>
              </w:rPr>
              <w:br/>
              <w:t xml:space="preserve">Fibrocistična dojka </w:t>
            </w:r>
            <w:r w:rsidRPr="00E76B33">
              <w:rPr>
                <w:sz w:val="22"/>
                <w:szCs w:val="22"/>
                <w:lang w:val="de-DE" w:eastAsia="de-DE"/>
              </w:rPr>
              <w:br/>
              <w:t>Krvarenje iz uterusa/vagine*</w:t>
            </w:r>
            <w:r w:rsidRPr="00E76B33">
              <w:rPr>
                <w:sz w:val="22"/>
                <w:szCs w:val="22"/>
                <w:lang w:val="de-DE" w:eastAsia="de-DE"/>
              </w:rPr>
              <w:br/>
              <w:t>Genitalni isc</w:t>
            </w:r>
            <w:r w:rsidR="0067607D">
              <w:rPr>
                <w:sz w:val="22"/>
                <w:szCs w:val="22"/>
                <w:lang w:val="de-DE" w:eastAsia="de-DE"/>
              </w:rPr>
              <w:t>j</w:t>
            </w:r>
            <w:r w:rsidRPr="00E76B33">
              <w:rPr>
                <w:sz w:val="22"/>
                <w:szCs w:val="22"/>
                <w:lang w:val="de-DE" w:eastAsia="de-DE"/>
              </w:rPr>
              <w:t xml:space="preserve">edak </w:t>
            </w:r>
            <w:r w:rsidRPr="00E76B33">
              <w:rPr>
                <w:sz w:val="22"/>
                <w:szCs w:val="22"/>
                <w:lang w:val="de-DE" w:eastAsia="de-DE"/>
              </w:rPr>
              <w:br/>
              <w:t>Valunzi</w:t>
            </w:r>
            <w:r w:rsidRPr="00E76B33">
              <w:rPr>
                <w:sz w:val="22"/>
                <w:szCs w:val="22"/>
                <w:lang w:val="de-DE" w:eastAsia="de-DE"/>
              </w:rPr>
              <w:br/>
              <w:t>Vaginitis</w:t>
            </w:r>
            <w:r w:rsidRPr="00E76B33">
              <w:rPr>
                <w:sz w:val="22"/>
                <w:szCs w:val="22"/>
                <w:lang w:val="de-DE" w:eastAsia="de-DE"/>
              </w:rPr>
              <w:br/>
              <w:t xml:space="preserve">Poremećaj menstruacije </w:t>
            </w:r>
            <w:r w:rsidRPr="00E76B33">
              <w:rPr>
                <w:sz w:val="22"/>
                <w:szCs w:val="22"/>
                <w:lang w:val="de-DE" w:eastAsia="de-DE"/>
              </w:rPr>
              <w:br/>
              <w:t>Dismenoreja</w:t>
            </w:r>
            <w:r w:rsidRPr="00E76B33">
              <w:rPr>
                <w:sz w:val="22"/>
                <w:szCs w:val="22"/>
                <w:lang w:val="de-DE" w:eastAsia="de-DE"/>
              </w:rPr>
              <w:br/>
              <w:t>Hipomenoreja</w:t>
            </w:r>
            <w:r w:rsidRPr="00E76B33">
              <w:rPr>
                <w:sz w:val="22"/>
                <w:szCs w:val="22"/>
                <w:lang w:val="de-DE" w:eastAsia="de-DE"/>
              </w:rPr>
              <w:br/>
              <w:t>Menoragija</w:t>
            </w:r>
            <w:r w:rsidRPr="00E76B33">
              <w:rPr>
                <w:sz w:val="22"/>
                <w:szCs w:val="22"/>
                <w:lang w:val="de-DE" w:eastAsia="de-DE"/>
              </w:rPr>
              <w:br/>
              <w:t xml:space="preserve">Suva vagina </w:t>
            </w:r>
            <w:r w:rsidRPr="00E76B33">
              <w:rPr>
                <w:sz w:val="22"/>
                <w:szCs w:val="22"/>
                <w:lang w:val="de-DE" w:eastAsia="de-DE"/>
              </w:rPr>
              <w:br/>
              <w:t xml:space="preserve">Sumnjiv razmaz po Papanikolau </w:t>
            </w:r>
          </w:p>
          <w:p w14:paraId="7F6F1B74" w14:textId="77777777" w:rsidR="00E76B33" w:rsidRPr="00E76B33" w:rsidRDefault="00E76B33" w:rsidP="00E609F7">
            <w:pPr>
              <w:jc w:val="both"/>
              <w:rPr>
                <w:sz w:val="22"/>
                <w:szCs w:val="22"/>
                <w:lang w:val="de-DE" w:eastAsia="de-DE"/>
              </w:rPr>
            </w:pPr>
            <w:r w:rsidRPr="00E76B33">
              <w:rPr>
                <w:sz w:val="22"/>
                <w:szCs w:val="22"/>
                <w:lang w:val="de-DE" w:eastAsia="de-DE"/>
              </w:rPr>
              <w:t>Smanjenje libida</w:t>
            </w:r>
          </w:p>
        </w:tc>
        <w:tc>
          <w:tcPr>
            <w:tcW w:w="2151" w:type="dxa"/>
            <w:tcBorders>
              <w:top w:val="single" w:sz="4" w:space="0" w:color="auto"/>
              <w:left w:val="single" w:sz="4" w:space="0" w:color="auto"/>
              <w:bottom w:val="single" w:sz="4" w:space="0" w:color="auto"/>
              <w:right w:val="single" w:sz="4" w:space="0" w:color="auto"/>
            </w:tcBorders>
          </w:tcPr>
          <w:p w14:paraId="647D1EC2" w14:textId="77777777" w:rsidR="00E76B33" w:rsidRPr="00E76B33" w:rsidRDefault="00E76B33" w:rsidP="00E609F7">
            <w:pPr>
              <w:jc w:val="both"/>
              <w:rPr>
                <w:sz w:val="22"/>
                <w:szCs w:val="22"/>
                <w:lang w:val="de-DE" w:eastAsia="de-DE"/>
              </w:rPr>
            </w:pPr>
            <w:r w:rsidRPr="00E76B33">
              <w:rPr>
                <w:sz w:val="22"/>
                <w:szCs w:val="22"/>
                <w:lang w:val="de-DE" w:eastAsia="de-DE"/>
              </w:rPr>
              <w:t>Dispareunija</w:t>
            </w:r>
            <w:r w:rsidRPr="00E76B33">
              <w:rPr>
                <w:sz w:val="22"/>
                <w:szCs w:val="22"/>
                <w:lang w:val="de-DE" w:eastAsia="de-DE"/>
              </w:rPr>
              <w:br/>
              <w:t>Vulvovaginitis</w:t>
            </w:r>
            <w:r w:rsidRPr="00E76B33">
              <w:rPr>
                <w:sz w:val="22"/>
                <w:szCs w:val="22"/>
                <w:lang w:val="de-DE" w:eastAsia="de-DE"/>
              </w:rPr>
              <w:br/>
              <w:t xml:space="preserve">Postkoitalno krvarenje </w:t>
            </w:r>
            <w:r w:rsidRPr="00E76B33">
              <w:rPr>
                <w:sz w:val="22"/>
                <w:szCs w:val="22"/>
                <w:lang w:val="de-DE" w:eastAsia="de-DE"/>
              </w:rPr>
              <w:br/>
              <w:t>Obustavno krvarenje</w:t>
            </w:r>
            <w:r w:rsidRPr="00E76B33">
              <w:rPr>
                <w:sz w:val="22"/>
                <w:szCs w:val="22"/>
                <w:lang w:val="de-DE" w:eastAsia="de-DE"/>
              </w:rPr>
              <w:br/>
              <w:t xml:space="preserve">Cista u dojci </w:t>
            </w:r>
            <w:r w:rsidRPr="00E76B33">
              <w:rPr>
                <w:sz w:val="22"/>
                <w:szCs w:val="22"/>
                <w:lang w:val="de-DE" w:eastAsia="de-DE"/>
              </w:rPr>
              <w:br/>
              <w:t xml:space="preserve">Hiperplazija dojki </w:t>
            </w:r>
            <w:r w:rsidRPr="00E76B33">
              <w:rPr>
                <w:sz w:val="22"/>
                <w:szCs w:val="22"/>
                <w:lang w:val="de-DE" w:eastAsia="de-DE"/>
              </w:rPr>
              <w:br/>
              <w:t>Neoplazma dojki</w:t>
            </w:r>
            <w:r w:rsidRPr="00E76B33">
              <w:rPr>
                <w:sz w:val="22"/>
                <w:szCs w:val="22"/>
                <w:lang w:val="de-DE" w:eastAsia="de-DE"/>
              </w:rPr>
              <w:br/>
              <w:t>Cervikalni polip</w:t>
            </w:r>
            <w:r w:rsidRPr="00E76B33">
              <w:rPr>
                <w:sz w:val="22"/>
                <w:szCs w:val="22"/>
                <w:lang w:val="de-DE" w:eastAsia="de-DE"/>
              </w:rPr>
              <w:br/>
              <w:t xml:space="preserve">Atrofija endometrijuma </w:t>
            </w:r>
            <w:r w:rsidRPr="00E76B33">
              <w:rPr>
                <w:sz w:val="22"/>
                <w:szCs w:val="22"/>
                <w:lang w:val="de-DE" w:eastAsia="de-DE"/>
              </w:rPr>
              <w:br/>
              <w:t>Ovarijalna cista</w:t>
            </w:r>
            <w:r w:rsidRPr="00E76B33">
              <w:rPr>
                <w:sz w:val="22"/>
                <w:szCs w:val="22"/>
                <w:lang w:val="de-DE" w:eastAsia="de-DE"/>
              </w:rPr>
              <w:br/>
              <w:t>Povećanje uterusa</w:t>
            </w:r>
          </w:p>
        </w:tc>
        <w:tc>
          <w:tcPr>
            <w:tcW w:w="1470" w:type="dxa"/>
            <w:tcBorders>
              <w:top w:val="single" w:sz="4" w:space="0" w:color="auto"/>
              <w:left w:val="single" w:sz="4" w:space="0" w:color="auto"/>
              <w:bottom w:val="single" w:sz="4" w:space="0" w:color="auto"/>
              <w:right w:val="single" w:sz="4" w:space="0" w:color="auto"/>
            </w:tcBorders>
          </w:tcPr>
          <w:p w14:paraId="2F11EECA" w14:textId="77777777" w:rsidR="00E76B33" w:rsidRPr="00E76B33" w:rsidRDefault="00E76B33" w:rsidP="00E609F7">
            <w:pPr>
              <w:jc w:val="both"/>
              <w:rPr>
                <w:sz w:val="22"/>
                <w:szCs w:val="22"/>
                <w:lang w:val="de-DE" w:eastAsia="de-DE"/>
              </w:rPr>
            </w:pPr>
          </w:p>
        </w:tc>
      </w:tr>
      <w:tr w:rsidR="00E76B33" w:rsidRPr="00E76B33" w14:paraId="43121BD5"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230CA9ED" w14:textId="52ED1A2C" w:rsidR="00E76B33" w:rsidRPr="00E76B33" w:rsidRDefault="00E76B33" w:rsidP="00E609F7">
            <w:pPr>
              <w:tabs>
                <w:tab w:val="left" w:pos="284"/>
              </w:tabs>
              <w:autoSpaceDE w:val="0"/>
              <w:autoSpaceDN w:val="0"/>
              <w:adjustRightInd w:val="0"/>
              <w:jc w:val="both"/>
              <w:rPr>
                <w:b/>
                <w:sz w:val="22"/>
                <w:szCs w:val="22"/>
                <w:lang w:val="pt-PT"/>
              </w:rPr>
            </w:pPr>
            <w:r w:rsidRPr="00E76B33">
              <w:rPr>
                <w:b/>
                <w:sz w:val="22"/>
                <w:szCs w:val="22"/>
                <w:lang w:val="pt-PT"/>
              </w:rPr>
              <w:t>Opšti poremećaji i reakcije na m</w:t>
            </w:r>
            <w:r>
              <w:rPr>
                <w:b/>
                <w:sz w:val="22"/>
                <w:szCs w:val="22"/>
                <w:lang w:val="pt-PT"/>
              </w:rPr>
              <w:t>j</w:t>
            </w:r>
            <w:r w:rsidRPr="00E76B33">
              <w:rPr>
                <w:b/>
                <w:sz w:val="22"/>
                <w:szCs w:val="22"/>
                <w:lang w:val="pt-PT"/>
              </w:rPr>
              <w:t>estu prim</w:t>
            </w:r>
            <w:r>
              <w:rPr>
                <w:b/>
                <w:sz w:val="22"/>
                <w:szCs w:val="22"/>
                <w:lang w:val="pt-PT"/>
              </w:rPr>
              <w:t>j</w:t>
            </w:r>
            <w:r w:rsidRPr="00E76B33">
              <w:rPr>
                <w:b/>
                <w:sz w:val="22"/>
                <w:szCs w:val="22"/>
                <w:lang w:val="pt-PT"/>
              </w:rPr>
              <w:t>ene</w:t>
            </w:r>
          </w:p>
        </w:tc>
        <w:tc>
          <w:tcPr>
            <w:tcW w:w="1440" w:type="dxa"/>
            <w:tcBorders>
              <w:top w:val="single" w:sz="4" w:space="0" w:color="auto"/>
              <w:left w:val="single" w:sz="4" w:space="0" w:color="auto"/>
              <w:bottom w:val="single" w:sz="4" w:space="0" w:color="auto"/>
              <w:right w:val="single" w:sz="4" w:space="0" w:color="auto"/>
            </w:tcBorders>
          </w:tcPr>
          <w:p w14:paraId="37DFAC3C" w14:textId="77777777" w:rsidR="00E76B33" w:rsidRPr="00E76B33" w:rsidRDefault="00E76B33" w:rsidP="00E609F7">
            <w:pPr>
              <w:jc w:val="both"/>
              <w:rPr>
                <w:sz w:val="22"/>
                <w:szCs w:val="22"/>
                <w:lang w:val="pt-PT" w:eastAsia="de-DE"/>
              </w:rPr>
            </w:pPr>
          </w:p>
        </w:tc>
        <w:tc>
          <w:tcPr>
            <w:tcW w:w="1620" w:type="dxa"/>
            <w:tcBorders>
              <w:top w:val="single" w:sz="4" w:space="0" w:color="auto"/>
              <w:left w:val="single" w:sz="4" w:space="0" w:color="auto"/>
              <w:bottom w:val="single" w:sz="4" w:space="0" w:color="auto"/>
              <w:right w:val="single" w:sz="4" w:space="0" w:color="auto"/>
            </w:tcBorders>
          </w:tcPr>
          <w:p w14:paraId="1ADF4A0C" w14:textId="77777777" w:rsidR="00E76B33" w:rsidRPr="00E76B33" w:rsidRDefault="00E76B33" w:rsidP="00E609F7">
            <w:pPr>
              <w:jc w:val="both"/>
              <w:rPr>
                <w:sz w:val="22"/>
                <w:szCs w:val="22"/>
                <w:lang w:val="pt-PT" w:eastAsia="de-DE"/>
              </w:rPr>
            </w:pPr>
            <w:r w:rsidRPr="00E76B33">
              <w:rPr>
                <w:sz w:val="22"/>
                <w:szCs w:val="22"/>
                <w:lang w:val="pt-PT" w:eastAsia="de-DE"/>
              </w:rPr>
              <w:t>Astenija</w:t>
            </w:r>
            <w:r w:rsidRPr="00E76B33">
              <w:rPr>
                <w:sz w:val="22"/>
                <w:szCs w:val="22"/>
                <w:lang w:val="pt-PT" w:eastAsia="de-DE"/>
              </w:rPr>
              <w:br/>
              <w:t xml:space="preserve">Pojačano znojenje </w:t>
            </w:r>
            <w:r w:rsidRPr="00E76B33">
              <w:rPr>
                <w:sz w:val="22"/>
                <w:szCs w:val="22"/>
                <w:lang w:val="pt-PT" w:eastAsia="de-DE"/>
              </w:rPr>
              <w:br/>
              <w:t>Edem</w:t>
            </w:r>
            <w:r w:rsidRPr="00E76B33">
              <w:rPr>
                <w:sz w:val="22"/>
                <w:szCs w:val="22"/>
                <w:lang w:val="pt-PT" w:eastAsia="de-DE"/>
              </w:rPr>
              <w:br/>
              <w:t xml:space="preserve">(generalizovan edem, </w:t>
            </w:r>
            <w:r w:rsidRPr="00E76B33">
              <w:rPr>
                <w:sz w:val="22"/>
                <w:szCs w:val="22"/>
                <w:lang w:val="pt-PT" w:eastAsia="de-DE"/>
              </w:rPr>
              <w:br/>
              <w:t xml:space="preserve">periferni edem, </w:t>
            </w:r>
            <w:r w:rsidRPr="00E76B33">
              <w:rPr>
                <w:sz w:val="22"/>
                <w:szCs w:val="22"/>
                <w:lang w:val="pt-PT" w:eastAsia="de-DE"/>
              </w:rPr>
              <w:br/>
              <w:t>edem lica)</w:t>
            </w:r>
          </w:p>
        </w:tc>
        <w:tc>
          <w:tcPr>
            <w:tcW w:w="2151" w:type="dxa"/>
            <w:tcBorders>
              <w:top w:val="single" w:sz="4" w:space="0" w:color="auto"/>
              <w:left w:val="single" w:sz="4" w:space="0" w:color="auto"/>
              <w:bottom w:val="single" w:sz="4" w:space="0" w:color="auto"/>
              <w:right w:val="single" w:sz="4" w:space="0" w:color="auto"/>
            </w:tcBorders>
          </w:tcPr>
          <w:p w14:paraId="03287672" w14:textId="77777777" w:rsidR="00E76B33" w:rsidRPr="00E76B33" w:rsidRDefault="00E76B33" w:rsidP="00E609F7">
            <w:pPr>
              <w:jc w:val="both"/>
              <w:rPr>
                <w:sz w:val="22"/>
                <w:szCs w:val="22"/>
                <w:lang w:val="pt-PT" w:eastAsia="de-DE"/>
              </w:rPr>
            </w:pPr>
            <w:r w:rsidRPr="00E76B33">
              <w:rPr>
                <w:sz w:val="22"/>
                <w:szCs w:val="22"/>
                <w:lang w:val="pt-PT" w:eastAsia="de-DE"/>
              </w:rPr>
              <w:t>Malaksalost</w:t>
            </w:r>
          </w:p>
        </w:tc>
        <w:tc>
          <w:tcPr>
            <w:tcW w:w="1470" w:type="dxa"/>
            <w:tcBorders>
              <w:top w:val="single" w:sz="4" w:space="0" w:color="auto"/>
              <w:left w:val="single" w:sz="4" w:space="0" w:color="auto"/>
              <w:bottom w:val="single" w:sz="4" w:space="0" w:color="auto"/>
              <w:right w:val="single" w:sz="4" w:space="0" w:color="auto"/>
            </w:tcBorders>
          </w:tcPr>
          <w:p w14:paraId="42549CD9" w14:textId="77777777" w:rsidR="00E76B33" w:rsidRPr="00E76B33" w:rsidRDefault="00E76B33" w:rsidP="00E609F7">
            <w:pPr>
              <w:jc w:val="both"/>
              <w:rPr>
                <w:sz w:val="22"/>
                <w:szCs w:val="22"/>
                <w:lang w:val="pt-PT" w:eastAsia="de-DE"/>
              </w:rPr>
            </w:pPr>
          </w:p>
        </w:tc>
      </w:tr>
      <w:tr w:rsidR="00E76B33" w:rsidRPr="00E76B33" w14:paraId="68CFF2B0" w14:textId="77777777" w:rsidTr="00ED1ED2">
        <w:trPr>
          <w:cantSplit/>
        </w:trPr>
        <w:tc>
          <w:tcPr>
            <w:tcW w:w="2050" w:type="dxa"/>
            <w:tcBorders>
              <w:top w:val="single" w:sz="4" w:space="0" w:color="auto"/>
              <w:left w:val="single" w:sz="4" w:space="0" w:color="auto"/>
              <w:bottom w:val="single" w:sz="4" w:space="0" w:color="auto"/>
              <w:right w:val="single" w:sz="4" w:space="0" w:color="auto"/>
            </w:tcBorders>
          </w:tcPr>
          <w:p w14:paraId="28C2938C" w14:textId="77777777" w:rsidR="00E76B33" w:rsidRPr="00E76B33" w:rsidRDefault="00E76B33" w:rsidP="00E609F7">
            <w:pPr>
              <w:tabs>
                <w:tab w:val="left" w:pos="284"/>
              </w:tabs>
              <w:autoSpaceDE w:val="0"/>
              <w:autoSpaceDN w:val="0"/>
              <w:adjustRightInd w:val="0"/>
              <w:jc w:val="both"/>
              <w:rPr>
                <w:b/>
                <w:sz w:val="22"/>
                <w:szCs w:val="22"/>
                <w:lang w:val="pt-PT"/>
              </w:rPr>
            </w:pPr>
            <w:r w:rsidRPr="00E76B33">
              <w:rPr>
                <w:b/>
                <w:sz w:val="22"/>
                <w:szCs w:val="22"/>
                <w:lang w:val="pt-PT"/>
              </w:rPr>
              <w:t>Ispitivanja</w:t>
            </w:r>
          </w:p>
        </w:tc>
        <w:tc>
          <w:tcPr>
            <w:tcW w:w="1440" w:type="dxa"/>
            <w:tcBorders>
              <w:top w:val="single" w:sz="4" w:space="0" w:color="auto"/>
              <w:left w:val="single" w:sz="4" w:space="0" w:color="auto"/>
              <w:bottom w:val="single" w:sz="4" w:space="0" w:color="auto"/>
              <w:right w:val="single" w:sz="4" w:space="0" w:color="auto"/>
            </w:tcBorders>
          </w:tcPr>
          <w:p w14:paraId="4BA31B2E" w14:textId="77777777" w:rsidR="00E76B33" w:rsidRPr="00E76B33" w:rsidRDefault="00E76B33" w:rsidP="00E609F7">
            <w:pPr>
              <w:jc w:val="both"/>
              <w:rPr>
                <w:sz w:val="22"/>
                <w:szCs w:val="22"/>
                <w:lang w:val="pt-PT" w:eastAsia="de-DE"/>
              </w:rPr>
            </w:pPr>
          </w:p>
        </w:tc>
        <w:tc>
          <w:tcPr>
            <w:tcW w:w="1620" w:type="dxa"/>
            <w:tcBorders>
              <w:top w:val="single" w:sz="4" w:space="0" w:color="auto"/>
              <w:left w:val="single" w:sz="4" w:space="0" w:color="auto"/>
              <w:bottom w:val="single" w:sz="4" w:space="0" w:color="auto"/>
              <w:right w:val="single" w:sz="4" w:space="0" w:color="auto"/>
            </w:tcBorders>
          </w:tcPr>
          <w:p w14:paraId="4B568BD4" w14:textId="5CD61293" w:rsidR="00E76B33" w:rsidRPr="00E76B33" w:rsidRDefault="00E76B33" w:rsidP="00E609F7">
            <w:pPr>
              <w:jc w:val="both"/>
              <w:rPr>
                <w:sz w:val="22"/>
                <w:szCs w:val="22"/>
                <w:lang w:val="pt-PT" w:eastAsia="de-DE"/>
              </w:rPr>
            </w:pPr>
            <w:r w:rsidRPr="00E76B33">
              <w:rPr>
                <w:sz w:val="22"/>
                <w:szCs w:val="22"/>
                <w:lang w:val="pt-PT" w:eastAsia="de-DE"/>
              </w:rPr>
              <w:t>Povećanje t</w:t>
            </w:r>
            <w:r w:rsidR="0067607D">
              <w:rPr>
                <w:sz w:val="22"/>
                <w:szCs w:val="22"/>
                <w:lang w:val="pt-PT" w:eastAsia="de-DE"/>
              </w:rPr>
              <w:t>j</w:t>
            </w:r>
            <w:r w:rsidRPr="00E76B33">
              <w:rPr>
                <w:sz w:val="22"/>
                <w:szCs w:val="22"/>
                <w:lang w:val="pt-PT" w:eastAsia="de-DE"/>
              </w:rPr>
              <w:t>elesne mase</w:t>
            </w:r>
          </w:p>
        </w:tc>
        <w:tc>
          <w:tcPr>
            <w:tcW w:w="2151" w:type="dxa"/>
            <w:tcBorders>
              <w:top w:val="single" w:sz="4" w:space="0" w:color="auto"/>
              <w:left w:val="single" w:sz="4" w:space="0" w:color="auto"/>
              <w:bottom w:val="single" w:sz="4" w:space="0" w:color="auto"/>
              <w:right w:val="single" w:sz="4" w:space="0" w:color="auto"/>
            </w:tcBorders>
          </w:tcPr>
          <w:p w14:paraId="523F0EDE" w14:textId="2FFE7D7A" w:rsidR="00E76B33" w:rsidRPr="00E76B33" w:rsidRDefault="00E76B33" w:rsidP="00E609F7">
            <w:pPr>
              <w:jc w:val="both"/>
              <w:rPr>
                <w:sz w:val="22"/>
                <w:szCs w:val="22"/>
                <w:lang w:val="pt-PT" w:eastAsia="de-DE"/>
              </w:rPr>
            </w:pPr>
            <w:r w:rsidRPr="00E76B33">
              <w:rPr>
                <w:sz w:val="22"/>
                <w:szCs w:val="22"/>
                <w:lang w:val="pt-PT" w:eastAsia="de-DE"/>
              </w:rPr>
              <w:t>Smanjenje t</w:t>
            </w:r>
            <w:r w:rsidR="0067607D">
              <w:rPr>
                <w:sz w:val="22"/>
                <w:szCs w:val="22"/>
                <w:lang w:val="pt-PT" w:eastAsia="de-DE"/>
              </w:rPr>
              <w:t>j</w:t>
            </w:r>
            <w:r w:rsidRPr="00E76B33">
              <w:rPr>
                <w:sz w:val="22"/>
                <w:szCs w:val="22"/>
                <w:lang w:val="pt-PT" w:eastAsia="de-DE"/>
              </w:rPr>
              <w:t>elesne mase</w:t>
            </w:r>
          </w:p>
        </w:tc>
        <w:tc>
          <w:tcPr>
            <w:tcW w:w="1470" w:type="dxa"/>
            <w:tcBorders>
              <w:top w:val="single" w:sz="4" w:space="0" w:color="auto"/>
              <w:left w:val="single" w:sz="4" w:space="0" w:color="auto"/>
              <w:bottom w:val="single" w:sz="4" w:space="0" w:color="auto"/>
              <w:right w:val="single" w:sz="4" w:space="0" w:color="auto"/>
            </w:tcBorders>
          </w:tcPr>
          <w:p w14:paraId="582A4618" w14:textId="77777777" w:rsidR="00E76B33" w:rsidRPr="00E76B33" w:rsidRDefault="00E76B33" w:rsidP="00E609F7">
            <w:pPr>
              <w:jc w:val="both"/>
              <w:rPr>
                <w:sz w:val="22"/>
                <w:szCs w:val="22"/>
                <w:lang w:val="pt-PT" w:eastAsia="de-DE"/>
              </w:rPr>
            </w:pPr>
          </w:p>
        </w:tc>
      </w:tr>
    </w:tbl>
    <w:p w14:paraId="318C0649" w14:textId="724F28B9" w:rsidR="00E76B33" w:rsidRDefault="00E76B33" w:rsidP="00E609F7">
      <w:pPr>
        <w:tabs>
          <w:tab w:val="left" w:pos="540"/>
          <w:tab w:val="left" w:pos="569"/>
        </w:tabs>
        <w:jc w:val="both"/>
        <w:rPr>
          <w:b/>
          <w:bCs/>
          <w:sz w:val="22"/>
          <w:szCs w:val="22"/>
        </w:rPr>
      </w:pPr>
    </w:p>
    <w:p w14:paraId="2DEB8292" w14:textId="56E4B913" w:rsidR="00E76B33" w:rsidRDefault="00E76B33" w:rsidP="00E609F7">
      <w:pPr>
        <w:spacing w:before="240"/>
        <w:jc w:val="both"/>
        <w:rPr>
          <w:sz w:val="22"/>
          <w:szCs w:val="22"/>
          <w:lang w:eastAsia="de-DE"/>
        </w:rPr>
      </w:pPr>
      <w:r w:rsidRPr="00E76B33">
        <w:rPr>
          <w:sz w:val="22"/>
          <w:szCs w:val="22"/>
          <w:lang w:val="pt-PT" w:eastAsia="de-DE"/>
        </w:rPr>
        <w:t>*</w:t>
      </w:r>
      <w:r w:rsidRPr="00E76B33">
        <w:rPr>
          <w:sz w:val="22"/>
          <w:szCs w:val="22"/>
          <w:lang w:eastAsia="de-DE"/>
        </w:rPr>
        <w:t>nepravilnosti menstrualnog krvarenja obično nastaje tokom kontinuiranog l</w:t>
      </w:r>
      <w:r>
        <w:rPr>
          <w:sz w:val="22"/>
          <w:szCs w:val="22"/>
          <w:lang w:eastAsia="de-DE"/>
        </w:rPr>
        <w:t>ij</w:t>
      </w:r>
      <w:r w:rsidRPr="00E76B33">
        <w:rPr>
          <w:sz w:val="22"/>
          <w:szCs w:val="22"/>
          <w:lang w:eastAsia="de-DE"/>
        </w:rPr>
        <w:t>ečenja.</w:t>
      </w:r>
    </w:p>
    <w:p w14:paraId="254158EC" w14:textId="77777777" w:rsidR="00E76B33" w:rsidRPr="00E76B33" w:rsidRDefault="00E76B33" w:rsidP="00E609F7">
      <w:pPr>
        <w:spacing w:before="240"/>
        <w:jc w:val="both"/>
        <w:rPr>
          <w:sz w:val="22"/>
          <w:szCs w:val="22"/>
          <w:lang w:eastAsia="de-DE"/>
        </w:rPr>
      </w:pPr>
    </w:p>
    <w:p w14:paraId="3EFCEE6F" w14:textId="77777777" w:rsidR="00E76B33" w:rsidRPr="00E76B33" w:rsidRDefault="00E76B33" w:rsidP="00E609F7">
      <w:pPr>
        <w:tabs>
          <w:tab w:val="left" w:pos="284"/>
        </w:tabs>
        <w:jc w:val="both"/>
        <w:rPr>
          <w:sz w:val="22"/>
          <w:u w:val="single"/>
        </w:rPr>
      </w:pPr>
      <w:r w:rsidRPr="00E76B33">
        <w:rPr>
          <w:sz w:val="22"/>
          <w:u w:val="single"/>
        </w:rPr>
        <w:t>Opis odabranih neželjenih reakcija</w:t>
      </w:r>
    </w:p>
    <w:p w14:paraId="0853F889" w14:textId="763326D2" w:rsidR="00E76B33" w:rsidRPr="00E76B33" w:rsidRDefault="00E76B33" w:rsidP="00E609F7">
      <w:pPr>
        <w:tabs>
          <w:tab w:val="left" w:pos="284"/>
        </w:tabs>
        <w:autoSpaceDE w:val="0"/>
        <w:autoSpaceDN w:val="0"/>
        <w:adjustRightInd w:val="0"/>
        <w:jc w:val="both"/>
        <w:rPr>
          <w:sz w:val="22"/>
          <w:szCs w:val="22"/>
          <w:lang w:val="sr-Latn-CS" w:eastAsia="zh-TW"/>
        </w:rPr>
      </w:pPr>
      <w:r w:rsidRPr="00E76B33">
        <w:rPr>
          <w:sz w:val="22"/>
          <w:szCs w:val="22"/>
          <w:lang w:eastAsia="zh-TW"/>
        </w:rPr>
        <w:t>Kod</w:t>
      </w:r>
      <w:r w:rsidRPr="00E76B33">
        <w:rPr>
          <w:sz w:val="22"/>
          <w:szCs w:val="22"/>
          <w:lang w:val="sr-Latn-CS" w:eastAsia="zh-TW"/>
        </w:rPr>
        <w:t xml:space="preserve"> ž</w:t>
      </w:r>
      <w:r w:rsidRPr="00E76B33">
        <w:rPr>
          <w:sz w:val="22"/>
          <w:szCs w:val="22"/>
          <w:lang w:eastAsia="zh-TW"/>
        </w:rPr>
        <w:t>ena</w:t>
      </w:r>
      <w:r w:rsidRPr="00E76B33">
        <w:rPr>
          <w:sz w:val="22"/>
          <w:szCs w:val="22"/>
          <w:lang w:val="sr-Latn-CS" w:eastAsia="zh-TW"/>
        </w:rPr>
        <w:t xml:space="preserve"> </w:t>
      </w:r>
      <w:r w:rsidRPr="00E76B33">
        <w:rPr>
          <w:sz w:val="22"/>
          <w:szCs w:val="22"/>
          <w:lang w:eastAsia="zh-TW"/>
        </w:rPr>
        <w:t>koje</w:t>
      </w:r>
      <w:r w:rsidRPr="00E76B33">
        <w:rPr>
          <w:sz w:val="22"/>
          <w:szCs w:val="22"/>
          <w:lang w:val="sr-Latn-CS" w:eastAsia="zh-TW"/>
        </w:rPr>
        <w:t xml:space="preserve"> </w:t>
      </w:r>
      <w:r w:rsidRPr="00E76B33">
        <w:rPr>
          <w:sz w:val="22"/>
          <w:szCs w:val="22"/>
          <w:lang w:eastAsia="zh-TW"/>
        </w:rPr>
        <w:t>koriste</w:t>
      </w:r>
      <w:r w:rsidRPr="00E76B33">
        <w:rPr>
          <w:sz w:val="22"/>
          <w:szCs w:val="22"/>
          <w:lang w:val="sr-Latn-CS" w:eastAsia="zh-TW"/>
        </w:rPr>
        <w:t xml:space="preserve"> </w:t>
      </w:r>
      <w:r w:rsidRPr="00E76B33">
        <w:rPr>
          <w:sz w:val="22"/>
          <w:szCs w:val="22"/>
          <w:lang w:eastAsia="zh-TW"/>
        </w:rPr>
        <w:t>KHK</w:t>
      </w:r>
      <w:r w:rsidRPr="00E76B33">
        <w:rPr>
          <w:sz w:val="22"/>
          <w:szCs w:val="22"/>
          <w:lang w:val="sr-Latn-CS" w:eastAsia="zh-TW"/>
        </w:rPr>
        <w:t xml:space="preserve"> </w:t>
      </w:r>
      <w:r w:rsidRPr="00E76B33">
        <w:rPr>
          <w:sz w:val="22"/>
          <w:szCs w:val="22"/>
          <w:lang w:eastAsia="zh-TW"/>
        </w:rPr>
        <w:t>uo</w:t>
      </w:r>
      <w:r w:rsidRPr="00E76B33">
        <w:rPr>
          <w:sz w:val="22"/>
          <w:szCs w:val="22"/>
          <w:lang w:val="sr-Latn-CS" w:eastAsia="zh-TW"/>
        </w:rPr>
        <w:t>č</w:t>
      </w:r>
      <w:r w:rsidRPr="00E76B33">
        <w:rPr>
          <w:sz w:val="22"/>
          <w:szCs w:val="22"/>
          <w:lang w:eastAsia="zh-TW"/>
        </w:rPr>
        <w:t>en</w:t>
      </w:r>
      <w:r w:rsidRPr="00E76B33">
        <w:rPr>
          <w:sz w:val="22"/>
          <w:szCs w:val="22"/>
          <w:lang w:val="sr-Latn-CS" w:eastAsia="zh-TW"/>
        </w:rPr>
        <w:t xml:space="preserve"> </w:t>
      </w:r>
      <w:r w:rsidRPr="00E76B33">
        <w:rPr>
          <w:sz w:val="22"/>
          <w:szCs w:val="22"/>
          <w:lang w:eastAsia="zh-TW"/>
        </w:rPr>
        <w:t>je</w:t>
      </w:r>
      <w:r w:rsidRPr="00E76B33">
        <w:rPr>
          <w:sz w:val="22"/>
          <w:szCs w:val="22"/>
          <w:lang w:val="sr-Latn-CS" w:eastAsia="zh-TW"/>
        </w:rPr>
        <w:t xml:space="preserve"> </w:t>
      </w:r>
      <w:r w:rsidRPr="00E76B33">
        <w:rPr>
          <w:sz w:val="22"/>
          <w:szCs w:val="22"/>
          <w:lang w:eastAsia="zh-TW"/>
        </w:rPr>
        <w:t>pove</w:t>
      </w:r>
      <w:r w:rsidRPr="00E76B33">
        <w:rPr>
          <w:sz w:val="22"/>
          <w:szCs w:val="22"/>
          <w:lang w:val="sr-Latn-CS" w:eastAsia="zh-TW"/>
        </w:rPr>
        <w:t>ć</w:t>
      </w:r>
      <w:r w:rsidRPr="00E76B33">
        <w:rPr>
          <w:sz w:val="22"/>
          <w:szCs w:val="22"/>
          <w:lang w:eastAsia="zh-TW"/>
        </w:rPr>
        <w:t>an</w:t>
      </w:r>
      <w:r w:rsidRPr="00E76B33">
        <w:rPr>
          <w:sz w:val="22"/>
          <w:szCs w:val="22"/>
          <w:lang w:val="sr-Latn-CS" w:eastAsia="zh-TW"/>
        </w:rPr>
        <w:t xml:space="preserve"> </w:t>
      </w:r>
      <w:r w:rsidRPr="00E76B33">
        <w:rPr>
          <w:sz w:val="22"/>
          <w:szCs w:val="22"/>
          <w:lang w:eastAsia="zh-TW"/>
        </w:rPr>
        <w:t>rizik</w:t>
      </w:r>
      <w:r w:rsidRPr="00E76B33">
        <w:rPr>
          <w:sz w:val="22"/>
          <w:szCs w:val="22"/>
          <w:lang w:val="sr-Latn-CS" w:eastAsia="zh-TW"/>
        </w:rPr>
        <w:t xml:space="preserve"> </w:t>
      </w:r>
      <w:r w:rsidRPr="00E76B33">
        <w:rPr>
          <w:sz w:val="22"/>
          <w:szCs w:val="22"/>
          <w:lang w:eastAsia="zh-TW"/>
        </w:rPr>
        <w:t>od</w:t>
      </w:r>
      <w:r w:rsidRPr="00E76B33">
        <w:rPr>
          <w:sz w:val="22"/>
          <w:szCs w:val="22"/>
          <w:lang w:val="sr-Latn-CS" w:eastAsia="zh-TW"/>
        </w:rPr>
        <w:t xml:space="preserve"> </w:t>
      </w:r>
      <w:r w:rsidRPr="00E76B33">
        <w:rPr>
          <w:sz w:val="22"/>
          <w:szCs w:val="22"/>
          <w:lang w:eastAsia="zh-TW"/>
        </w:rPr>
        <w:t>arterijskih</w:t>
      </w:r>
      <w:r w:rsidRPr="00E76B33">
        <w:rPr>
          <w:sz w:val="22"/>
          <w:szCs w:val="22"/>
          <w:lang w:val="sr-Latn-CS" w:eastAsia="zh-TW"/>
        </w:rPr>
        <w:t xml:space="preserve"> </w:t>
      </w:r>
      <w:r w:rsidRPr="00E76B33">
        <w:rPr>
          <w:sz w:val="22"/>
          <w:szCs w:val="22"/>
          <w:lang w:eastAsia="zh-TW"/>
        </w:rPr>
        <w:t>i</w:t>
      </w:r>
      <w:r w:rsidRPr="00E76B33">
        <w:rPr>
          <w:sz w:val="22"/>
          <w:szCs w:val="22"/>
          <w:lang w:val="sr-Latn-CS" w:eastAsia="zh-TW"/>
        </w:rPr>
        <w:t xml:space="preserve"> </w:t>
      </w:r>
      <w:r w:rsidRPr="00E76B33">
        <w:rPr>
          <w:sz w:val="22"/>
          <w:szCs w:val="22"/>
          <w:lang w:eastAsia="zh-TW"/>
        </w:rPr>
        <w:t>venskih</w:t>
      </w:r>
      <w:r w:rsidRPr="00E76B33">
        <w:rPr>
          <w:sz w:val="22"/>
          <w:szCs w:val="22"/>
          <w:lang w:val="sr-Latn-CS" w:eastAsia="zh-TW"/>
        </w:rPr>
        <w:t xml:space="preserve"> </w:t>
      </w:r>
      <w:r w:rsidRPr="00E76B33">
        <w:rPr>
          <w:sz w:val="22"/>
          <w:szCs w:val="22"/>
          <w:lang w:eastAsia="zh-TW"/>
        </w:rPr>
        <w:t>trombotskih</w:t>
      </w:r>
      <w:r w:rsidRPr="00E76B33">
        <w:rPr>
          <w:sz w:val="22"/>
          <w:szCs w:val="22"/>
          <w:lang w:val="sr-Latn-CS" w:eastAsia="zh-TW"/>
        </w:rPr>
        <w:t xml:space="preserve"> </w:t>
      </w:r>
      <w:r w:rsidRPr="00E76B33">
        <w:rPr>
          <w:sz w:val="22"/>
          <w:szCs w:val="22"/>
          <w:lang w:eastAsia="zh-TW"/>
        </w:rPr>
        <w:t>i</w:t>
      </w:r>
      <w:r w:rsidRPr="00E76B33">
        <w:rPr>
          <w:sz w:val="22"/>
          <w:szCs w:val="22"/>
          <w:lang w:val="sr-Latn-CS" w:eastAsia="zh-TW"/>
        </w:rPr>
        <w:t xml:space="preserve"> </w:t>
      </w:r>
      <w:r w:rsidRPr="00E76B33">
        <w:rPr>
          <w:sz w:val="22"/>
          <w:szCs w:val="22"/>
          <w:lang w:eastAsia="zh-TW"/>
        </w:rPr>
        <w:t>tromboembolijskih</w:t>
      </w:r>
      <w:r w:rsidRPr="00E76B33">
        <w:rPr>
          <w:sz w:val="22"/>
          <w:szCs w:val="22"/>
          <w:lang w:val="sr-Latn-CS" w:eastAsia="zh-TW"/>
        </w:rPr>
        <w:t xml:space="preserve"> </w:t>
      </w:r>
      <w:r w:rsidRPr="00E76B33">
        <w:rPr>
          <w:sz w:val="22"/>
          <w:szCs w:val="22"/>
          <w:lang w:eastAsia="zh-TW"/>
        </w:rPr>
        <w:t>doga</w:t>
      </w:r>
      <w:r w:rsidRPr="00E76B33">
        <w:rPr>
          <w:sz w:val="22"/>
          <w:szCs w:val="22"/>
          <w:lang w:val="sr-Latn-CS" w:eastAsia="zh-TW"/>
        </w:rPr>
        <w:t>đ</w:t>
      </w:r>
      <w:r w:rsidRPr="00E76B33">
        <w:rPr>
          <w:sz w:val="22"/>
          <w:szCs w:val="22"/>
          <w:lang w:eastAsia="zh-TW"/>
        </w:rPr>
        <w:t>aja</w:t>
      </w:r>
      <w:r w:rsidRPr="00E76B33">
        <w:rPr>
          <w:sz w:val="22"/>
          <w:szCs w:val="22"/>
          <w:lang w:val="sr-Latn-CS" w:eastAsia="zh-TW"/>
        </w:rPr>
        <w:t xml:space="preserve">, </w:t>
      </w:r>
      <w:r w:rsidRPr="00E76B33">
        <w:rPr>
          <w:sz w:val="22"/>
          <w:szCs w:val="22"/>
          <w:lang w:eastAsia="zh-TW"/>
        </w:rPr>
        <w:t>uklju</w:t>
      </w:r>
      <w:r w:rsidRPr="00E76B33">
        <w:rPr>
          <w:sz w:val="22"/>
          <w:szCs w:val="22"/>
          <w:lang w:val="sr-Latn-CS" w:eastAsia="zh-TW"/>
        </w:rPr>
        <w:t>č</w:t>
      </w:r>
      <w:r w:rsidRPr="00E76B33">
        <w:rPr>
          <w:sz w:val="22"/>
          <w:szCs w:val="22"/>
          <w:lang w:eastAsia="zh-TW"/>
        </w:rPr>
        <w:t>uju</w:t>
      </w:r>
      <w:r w:rsidRPr="00E76B33">
        <w:rPr>
          <w:sz w:val="22"/>
          <w:szCs w:val="22"/>
          <w:lang w:val="sr-Latn-CS" w:eastAsia="zh-TW"/>
        </w:rPr>
        <w:t>ć</w:t>
      </w:r>
      <w:r w:rsidRPr="00E76B33">
        <w:rPr>
          <w:sz w:val="22"/>
          <w:szCs w:val="22"/>
          <w:lang w:eastAsia="zh-TW"/>
        </w:rPr>
        <w:t>i</w:t>
      </w:r>
      <w:r w:rsidRPr="00E76B33">
        <w:rPr>
          <w:sz w:val="22"/>
          <w:szCs w:val="22"/>
          <w:lang w:val="sr-Latn-CS" w:eastAsia="zh-TW"/>
        </w:rPr>
        <w:t xml:space="preserve"> </w:t>
      </w:r>
      <w:r w:rsidRPr="00E76B33">
        <w:rPr>
          <w:sz w:val="22"/>
          <w:szCs w:val="22"/>
          <w:lang w:eastAsia="zh-TW"/>
        </w:rPr>
        <w:t>infarkt</w:t>
      </w:r>
      <w:r w:rsidRPr="00E76B33">
        <w:rPr>
          <w:sz w:val="22"/>
          <w:szCs w:val="22"/>
          <w:lang w:val="sr-Latn-CS" w:eastAsia="zh-TW"/>
        </w:rPr>
        <w:t xml:space="preserve"> </w:t>
      </w:r>
      <w:r w:rsidRPr="00E76B33">
        <w:rPr>
          <w:sz w:val="22"/>
          <w:szCs w:val="22"/>
          <w:lang w:eastAsia="zh-TW"/>
        </w:rPr>
        <w:t>miokarda</w:t>
      </w:r>
      <w:r w:rsidRPr="00E76B33">
        <w:rPr>
          <w:sz w:val="22"/>
          <w:szCs w:val="22"/>
          <w:lang w:val="sr-Latn-CS" w:eastAsia="zh-TW"/>
        </w:rPr>
        <w:t xml:space="preserve">, </w:t>
      </w:r>
      <w:r w:rsidRPr="00E76B33">
        <w:rPr>
          <w:sz w:val="22"/>
          <w:szCs w:val="22"/>
          <w:lang w:eastAsia="zh-TW"/>
        </w:rPr>
        <w:t>mo</w:t>
      </w:r>
      <w:r w:rsidRPr="00E76B33">
        <w:rPr>
          <w:sz w:val="22"/>
          <w:szCs w:val="22"/>
          <w:lang w:val="sr-Latn-CS" w:eastAsia="zh-TW"/>
        </w:rPr>
        <w:t>ž</w:t>
      </w:r>
      <w:r w:rsidRPr="00E76B33">
        <w:rPr>
          <w:sz w:val="22"/>
          <w:szCs w:val="22"/>
          <w:lang w:eastAsia="zh-TW"/>
        </w:rPr>
        <w:t>dani</w:t>
      </w:r>
      <w:r w:rsidRPr="00E76B33">
        <w:rPr>
          <w:sz w:val="22"/>
          <w:szCs w:val="22"/>
          <w:lang w:val="sr-Latn-CS" w:eastAsia="zh-TW"/>
        </w:rPr>
        <w:t xml:space="preserve"> </w:t>
      </w:r>
      <w:r w:rsidRPr="00E76B33">
        <w:rPr>
          <w:sz w:val="22"/>
          <w:szCs w:val="22"/>
          <w:lang w:eastAsia="zh-TW"/>
        </w:rPr>
        <w:t>udar</w:t>
      </w:r>
      <w:r w:rsidRPr="00E76B33">
        <w:rPr>
          <w:sz w:val="22"/>
          <w:szCs w:val="22"/>
          <w:lang w:val="sr-Latn-CS" w:eastAsia="zh-TW"/>
        </w:rPr>
        <w:t xml:space="preserve">, </w:t>
      </w:r>
      <w:r w:rsidRPr="00E76B33">
        <w:rPr>
          <w:sz w:val="22"/>
          <w:szCs w:val="22"/>
          <w:lang w:eastAsia="zh-TW"/>
        </w:rPr>
        <w:t>tranzitorni</w:t>
      </w:r>
      <w:r w:rsidRPr="00E76B33">
        <w:rPr>
          <w:sz w:val="22"/>
          <w:szCs w:val="22"/>
          <w:lang w:val="sr-Latn-CS" w:eastAsia="zh-TW"/>
        </w:rPr>
        <w:t xml:space="preserve"> </w:t>
      </w:r>
      <w:r w:rsidRPr="00E76B33">
        <w:rPr>
          <w:sz w:val="22"/>
          <w:szCs w:val="22"/>
          <w:lang w:eastAsia="zh-TW"/>
        </w:rPr>
        <w:t>ishemijski</w:t>
      </w:r>
      <w:r w:rsidRPr="00E76B33">
        <w:rPr>
          <w:sz w:val="22"/>
          <w:szCs w:val="22"/>
          <w:lang w:val="sr-Latn-CS" w:eastAsia="zh-TW"/>
        </w:rPr>
        <w:t xml:space="preserve"> </w:t>
      </w:r>
      <w:r w:rsidR="0067607D">
        <w:rPr>
          <w:sz w:val="22"/>
          <w:szCs w:val="22"/>
          <w:lang w:eastAsia="zh-TW"/>
        </w:rPr>
        <w:t>napad</w:t>
      </w:r>
      <w:r w:rsidRPr="00E76B33">
        <w:rPr>
          <w:sz w:val="22"/>
          <w:szCs w:val="22"/>
          <w:lang w:val="sr-Latn-CS" w:eastAsia="zh-TW"/>
        </w:rPr>
        <w:t xml:space="preserve">, </w:t>
      </w:r>
      <w:r w:rsidRPr="00E76B33">
        <w:rPr>
          <w:sz w:val="22"/>
          <w:szCs w:val="22"/>
          <w:lang w:eastAsia="zh-TW"/>
        </w:rPr>
        <w:t>vensku</w:t>
      </w:r>
      <w:r w:rsidRPr="00E76B33">
        <w:rPr>
          <w:sz w:val="22"/>
          <w:szCs w:val="22"/>
          <w:lang w:val="sr-Latn-CS" w:eastAsia="zh-TW"/>
        </w:rPr>
        <w:t xml:space="preserve"> </w:t>
      </w:r>
      <w:r w:rsidRPr="00E76B33">
        <w:rPr>
          <w:sz w:val="22"/>
          <w:szCs w:val="22"/>
          <w:lang w:eastAsia="zh-TW"/>
        </w:rPr>
        <w:t>trombozu</w:t>
      </w:r>
      <w:r w:rsidRPr="00E76B33">
        <w:rPr>
          <w:sz w:val="22"/>
          <w:szCs w:val="22"/>
          <w:lang w:val="sr-Latn-CS" w:eastAsia="zh-TW"/>
        </w:rPr>
        <w:t xml:space="preserve"> </w:t>
      </w:r>
      <w:r w:rsidRPr="00E76B33">
        <w:rPr>
          <w:sz w:val="22"/>
          <w:szCs w:val="22"/>
          <w:lang w:eastAsia="zh-TW"/>
        </w:rPr>
        <w:t>i</w:t>
      </w:r>
      <w:r w:rsidRPr="00E76B33">
        <w:rPr>
          <w:sz w:val="22"/>
          <w:szCs w:val="22"/>
          <w:lang w:val="sr-Latn-CS" w:eastAsia="zh-TW"/>
        </w:rPr>
        <w:t xml:space="preserve"> </w:t>
      </w:r>
      <w:r w:rsidRPr="00E76B33">
        <w:rPr>
          <w:sz w:val="22"/>
          <w:szCs w:val="22"/>
          <w:lang w:eastAsia="zh-TW"/>
        </w:rPr>
        <w:t>plu</w:t>
      </w:r>
      <w:r w:rsidRPr="00E76B33">
        <w:rPr>
          <w:sz w:val="22"/>
          <w:szCs w:val="22"/>
          <w:lang w:val="sr-Latn-CS" w:eastAsia="zh-TW"/>
        </w:rPr>
        <w:t>ć</w:t>
      </w:r>
      <w:r w:rsidRPr="00E76B33">
        <w:rPr>
          <w:sz w:val="22"/>
          <w:szCs w:val="22"/>
          <w:lang w:eastAsia="zh-TW"/>
        </w:rPr>
        <w:t>nu</w:t>
      </w:r>
      <w:r w:rsidRPr="00E76B33">
        <w:rPr>
          <w:sz w:val="22"/>
          <w:szCs w:val="22"/>
          <w:lang w:val="sr-Latn-CS" w:eastAsia="zh-TW"/>
        </w:rPr>
        <w:t xml:space="preserve"> </w:t>
      </w:r>
      <w:r w:rsidRPr="00E76B33">
        <w:rPr>
          <w:sz w:val="22"/>
          <w:szCs w:val="22"/>
          <w:lang w:eastAsia="zh-TW"/>
        </w:rPr>
        <w:t>emboliju</w:t>
      </w:r>
      <w:r w:rsidRPr="00E76B33">
        <w:rPr>
          <w:sz w:val="22"/>
          <w:szCs w:val="22"/>
          <w:lang w:val="sr-Latn-CS" w:eastAsia="zh-TW"/>
        </w:rPr>
        <w:t>, š</w:t>
      </w:r>
      <w:r w:rsidRPr="00E76B33">
        <w:rPr>
          <w:sz w:val="22"/>
          <w:szCs w:val="22"/>
          <w:lang w:eastAsia="zh-TW"/>
        </w:rPr>
        <w:t>to</w:t>
      </w:r>
      <w:r w:rsidRPr="00E76B33">
        <w:rPr>
          <w:sz w:val="22"/>
          <w:szCs w:val="22"/>
          <w:lang w:val="sr-Latn-CS" w:eastAsia="zh-TW"/>
        </w:rPr>
        <w:t xml:space="preserve"> </w:t>
      </w:r>
      <w:r w:rsidRPr="00E76B33">
        <w:rPr>
          <w:sz w:val="22"/>
          <w:szCs w:val="22"/>
          <w:lang w:eastAsia="zh-TW"/>
        </w:rPr>
        <w:t>je</w:t>
      </w:r>
      <w:r w:rsidRPr="00E76B33">
        <w:rPr>
          <w:sz w:val="22"/>
          <w:szCs w:val="22"/>
          <w:lang w:val="sr-Latn-CS" w:eastAsia="zh-TW"/>
        </w:rPr>
        <w:t xml:space="preserve"> </w:t>
      </w:r>
      <w:r w:rsidRPr="00E76B33">
        <w:rPr>
          <w:sz w:val="22"/>
          <w:szCs w:val="22"/>
          <w:lang w:eastAsia="zh-TW"/>
        </w:rPr>
        <w:t>detaljnije</w:t>
      </w:r>
      <w:r w:rsidRPr="00E76B33">
        <w:rPr>
          <w:sz w:val="22"/>
          <w:szCs w:val="22"/>
          <w:lang w:val="sr-Latn-CS" w:eastAsia="zh-TW"/>
        </w:rPr>
        <w:t xml:space="preserve"> </w:t>
      </w:r>
      <w:r w:rsidRPr="00E76B33">
        <w:rPr>
          <w:sz w:val="22"/>
          <w:szCs w:val="22"/>
          <w:lang w:eastAsia="zh-TW"/>
        </w:rPr>
        <w:t>opisano</w:t>
      </w:r>
      <w:r w:rsidRPr="00E76B33">
        <w:rPr>
          <w:sz w:val="22"/>
          <w:szCs w:val="22"/>
          <w:lang w:val="sr-Latn-CS" w:eastAsia="zh-TW"/>
        </w:rPr>
        <w:t xml:space="preserve"> </w:t>
      </w:r>
      <w:r w:rsidRPr="00E76B33">
        <w:rPr>
          <w:sz w:val="22"/>
          <w:szCs w:val="22"/>
          <w:lang w:eastAsia="zh-TW"/>
        </w:rPr>
        <w:t>u</w:t>
      </w:r>
      <w:r w:rsidRPr="00E76B33">
        <w:rPr>
          <w:sz w:val="22"/>
          <w:szCs w:val="22"/>
          <w:lang w:val="sr-Latn-CS" w:eastAsia="zh-TW"/>
        </w:rPr>
        <w:t xml:space="preserve"> </w:t>
      </w:r>
      <w:r w:rsidR="00CB7AF6">
        <w:rPr>
          <w:sz w:val="22"/>
          <w:szCs w:val="22"/>
          <w:lang w:eastAsia="zh-TW"/>
        </w:rPr>
        <w:t xml:space="preserve">dijelu </w:t>
      </w:r>
      <w:r w:rsidRPr="00E76B33">
        <w:rPr>
          <w:sz w:val="22"/>
          <w:szCs w:val="22"/>
          <w:lang w:val="sr-Latn-CS" w:eastAsia="zh-TW"/>
        </w:rPr>
        <w:t>4.4.</w:t>
      </w:r>
    </w:p>
    <w:p w14:paraId="18725BF1" w14:textId="5DAE68A1" w:rsidR="00E76B33" w:rsidRPr="00E76B33" w:rsidRDefault="00E76B33" w:rsidP="00E609F7">
      <w:pPr>
        <w:spacing w:before="240"/>
        <w:jc w:val="both"/>
        <w:rPr>
          <w:b/>
          <w:sz w:val="22"/>
          <w:szCs w:val="22"/>
          <w:lang w:val="sr-Latn-CS" w:eastAsia="de-DE"/>
        </w:rPr>
      </w:pPr>
      <w:r w:rsidRPr="00E76B33">
        <w:rPr>
          <w:sz w:val="22"/>
          <w:szCs w:val="22"/>
          <w:lang w:val="sr-Latn-CS" w:eastAsia="de-DE"/>
        </w:rPr>
        <w:t>Sl</w:t>
      </w:r>
      <w:r w:rsidR="00CB7AF6">
        <w:rPr>
          <w:sz w:val="22"/>
          <w:szCs w:val="22"/>
          <w:lang w:val="sr-Latn-CS" w:eastAsia="de-DE"/>
        </w:rPr>
        <w:t>j</w:t>
      </w:r>
      <w:r w:rsidRPr="00E76B33">
        <w:rPr>
          <w:sz w:val="22"/>
          <w:szCs w:val="22"/>
          <w:lang w:val="sr-Latn-CS" w:eastAsia="de-DE"/>
        </w:rPr>
        <w:t>edeći ozbiljni neželjeni događaji su prijavljeni kod žena koje su koristile KO</w:t>
      </w:r>
      <w:r w:rsidR="00CB7AF6">
        <w:rPr>
          <w:sz w:val="22"/>
          <w:szCs w:val="22"/>
          <w:lang w:val="sr-Latn-CS" w:eastAsia="de-DE"/>
        </w:rPr>
        <w:t>K, što je opisano u odijelu</w:t>
      </w:r>
      <w:r w:rsidRPr="00E76B33">
        <w:rPr>
          <w:sz w:val="22"/>
          <w:szCs w:val="22"/>
          <w:lang w:val="sr-Latn-CS" w:eastAsia="de-DE"/>
        </w:rPr>
        <w:t xml:space="preserve"> 4.4 </w:t>
      </w:r>
      <w:r w:rsidRPr="00E76B33">
        <w:rPr>
          <w:i/>
          <w:sz w:val="22"/>
          <w:szCs w:val="22"/>
          <w:lang w:val="nb-NO" w:eastAsia="de-DE"/>
        </w:rPr>
        <w:t>Posebna upozorenja i m</w:t>
      </w:r>
      <w:r w:rsidR="00CB7AF6">
        <w:rPr>
          <w:i/>
          <w:sz w:val="22"/>
          <w:szCs w:val="22"/>
          <w:lang w:val="nb-NO" w:eastAsia="de-DE"/>
        </w:rPr>
        <w:t>j</w:t>
      </w:r>
      <w:r w:rsidRPr="00E76B33">
        <w:rPr>
          <w:i/>
          <w:sz w:val="22"/>
          <w:szCs w:val="22"/>
          <w:lang w:val="nb-NO" w:eastAsia="de-DE"/>
        </w:rPr>
        <w:t>ere opreza pri upotrebi l</w:t>
      </w:r>
      <w:r w:rsidR="00CB7AF6">
        <w:rPr>
          <w:i/>
          <w:sz w:val="22"/>
          <w:szCs w:val="22"/>
          <w:lang w:val="nb-NO" w:eastAsia="de-DE"/>
        </w:rPr>
        <w:t>ij</w:t>
      </w:r>
      <w:r w:rsidRPr="00E76B33">
        <w:rPr>
          <w:i/>
          <w:sz w:val="22"/>
          <w:szCs w:val="22"/>
          <w:lang w:val="nb-NO" w:eastAsia="de-DE"/>
        </w:rPr>
        <w:t>eka</w:t>
      </w:r>
      <w:r w:rsidRPr="00E76B33">
        <w:rPr>
          <w:i/>
          <w:sz w:val="22"/>
          <w:szCs w:val="22"/>
          <w:lang w:val="sr-Latn-CS" w:eastAsia="de-DE"/>
        </w:rPr>
        <w:t>:</w:t>
      </w:r>
    </w:p>
    <w:p w14:paraId="763DDA8E" w14:textId="77777777" w:rsidR="00E76B33" w:rsidRPr="00E76B33" w:rsidRDefault="00E76B33" w:rsidP="00E609F7">
      <w:pPr>
        <w:numPr>
          <w:ilvl w:val="0"/>
          <w:numId w:val="22"/>
        </w:numPr>
        <w:tabs>
          <w:tab w:val="left" w:pos="284"/>
        </w:tabs>
        <w:autoSpaceDE w:val="0"/>
        <w:autoSpaceDN w:val="0"/>
        <w:adjustRightInd w:val="0"/>
        <w:spacing w:before="240"/>
        <w:jc w:val="both"/>
        <w:rPr>
          <w:sz w:val="22"/>
          <w:szCs w:val="22"/>
        </w:rPr>
      </w:pPr>
      <w:r w:rsidRPr="00E76B33">
        <w:rPr>
          <w:sz w:val="22"/>
          <w:szCs w:val="22"/>
        </w:rPr>
        <w:t>venski tromboembolijski poremećaji;</w:t>
      </w:r>
    </w:p>
    <w:p w14:paraId="3DF667A8" w14:textId="77777777" w:rsidR="00E76B33" w:rsidRPr="00E76B33" w:rsidRDefault="00E76B33" w:rsidP="00E609F7">
      <w:pPr>
        <w:numPr>
          <w:ilvl w:val="0"/>
          <w:numId w:val="22"/>
        </w:numPr>
        <w:tabs>
          <w:tab w:val="left" w:pos="284"/>
        </w:tabs>
        <w:autoSpaceDE w:val="0"/>
        <w:autoSpaceDN w:val="0"/>
        <w:adjustRightInd w:val="0"/>
        <w:spacing w:before="120"/>
        <w:ind w:left="357" w:hanging="357"/>
        <w:jc w:val="both"/>
        <w:rPr>
          <w:sz w:val="22"/>
          <w:szCs w:val="22"/>
        </w:rPr>
      </w:pPr>
      <w:r w:rsidRPr="00E76B33">
        <w:rPr>
          <w:sz w:val="22"/>
          <w:szCs w:val="22"/>
        </w:rPr>
        <w:t>arterijski tromboembolijski poremećaji;</w:t>
      </w:r>
    </w:p>
    <w:p w14:paraId="30F36B6D" w14:textId="77777777" w:rsidR="00E76B33" w:rsidRPr="00E76B33" w:rsidRDefault="00E76B33" w:rsidP="00E609F7">
      <w:pPr>
        <w:numPr>
          <w:ilvl w:val="0"/>
          <w:numId w:val="22"/>
        </w:numPr>
        <w:tabs>
          <w:tab w:val="left" w:pos="284"/>
        </w:tabs>
        <w:autoSpaceDE w:val="0"/>
        <w:autoSpaceDN w:val="0"/>
        <w:adjustRightInd w:val="0"/>
        <w:spacing w:before="120"/>
        <w:ind w:left="357" w:hanging="357"/>
        <w:jc w:val="both"/>
        <w:rPr>
          <w:sz w:val="22"/>
          <w:szCs w:val="22"/>
        </w:rPr>
      </w:pPr>
      <w:r w:rsidRPr="00E76B33">
        <w:rPr>
          <w:sz w:val="22"/>
          <w:szCs w:val="22"/>
        </w:rPr>
        <w:t>hipertenzija;</w:t>
      </w:r>
    </w:p>
    <w:p w14:paraId="056D14CF" w14:textId="77777777" w:rsidR="00E76B33" w:rsidRPr="00E76B33" w:rsidRDefault="00E76B33" w:rsidP="00E609F7">
      <w:pPr>
        <w:numPr>
          <w:ilvl w:val="0"/>
          <w:numId w:val="22"/>
        </w:numPr>
        <w:tabs>
          <w:tab w:val="left" w:pos="284"/>
        </w:tabs>
        <w:autoSpaceDE w:val="0"/>
        <w:autoSpaceDN w:val="0"/>
        <w:adjustRightInd w:val="0"/>
        <w:ind w:left="357" w:hanging="357"/>
        <w:jc w:val="both"/>
        <w:rPr>
          <w:sz w:val="22"/>
          <w:szCs w:val="22"/>
        </w:rPr>
      </w:pPr>
      <w:r w:rsidRPr="00E76B33">
        <w:rPr>
          <w:sz w:val="22"/>
          <w:szCs w:val="22"/>
        </w:rPr>
        <w:t>tumori jetre;</w:t>
      </w:r>
    </w:p>
    <w:p w14:paraId="44C4055E" w14:textId="77777777" w:rsidR="00E76B33" w:rsidRPr="00E76B33" w:rsidRDefault="00E76B33" w:rsidP="00E609F7">
      <w:pPr>
        <w:numPr>
          <w:ilvl w:val="0"/>
          <w:numId w:val="22"/>
        </w:numPr>
        <w:tabs>
          <w:tab w:val="left" w:pos="284"/>
        </w:tabs>
        <w:autoSpaceDE w:val="0"/>
        <w:autoSpaceDN w:val="0"/>
        <w:adjustRightInd w:val="0"/>
        <w:ind w:left="357" w:hanging="357"/>
        <w:jc w:val="both"/>
        <w:rPr>
          <w:sz w:val="22"/>
          <w:szCs w:val="22"/>
        </w:rPr>
      </w:pPr>
      <w:r w:rsidRPr="00E76B33">
        <w:rPr>
          <w:sz w:val="22"/>
          <w:szCs w:val="22"/>
        </w:rPr>
        <w:lastRenderedPageBreak/>
        <w:t>pojava ili pogoršanje stanja za koja povezanost sa korišćenjem KOK nije sa sigurnošću potvrđena: Kronova bolest, ulcerozni kolitis, epilepsija, migrena, miom materice, porfirija, sistemski eritemski lupus, herpes gestationis, Sidenhamova horea, hemolitički uremijski sindrom, holestatska žutica;</w:t>
      </w:r>
    </w:p>
    <w:p w14:paraId="2F0EBB85" w14:textId="77777777" w:rsidR="00E76B33" w:rsidRPr="00E76B33" w:rsidRDefault="00E76B33" w:rsidP="00E609F7">
      <w:pPr>
        <w:numPr>
          <w:ilvl w:val="0"/>
          <w:numId w:val="22"/>
        </w:numPr>
        <w:tabs>
          <w:tab w:val="left" w:pos="284"/>
        </w:tabs>
        <w:autoSpaceDE w:val="0"/>
        <w:autoSpaceDN w:val="0"/>
        <w:adjustRightInd w:val="0"/>
        <w:ind w:left="357" w:hanging="357"/>
        <w:jc w:val="both"/>
        <w:rPr>
          <w:sz w:val="22"/>
          <w:szCs w:val="22"/>
        </w:rPr>
      </w:pPr>
      <w:r w:rsidRPr="00E76B33">
        <w:rPr>
          <w:sz w:val="22"/>
          <w:szCs w:val="22"/>
        </w:rPr>
        <w:t>hloazma;</w:t>
      </w:r>
    </w:p>
    <w:p w14:paraId="633CA505" w14:textId="08E9AA99" w:rsidR="00E76B33" w:rsidRPr="00E76B33" w:rsidRDefault="00E76B33" w:rsidP="00E609F7">
      <w:pPr>
        <w:numPr>
          <w:ilvl w:val="0"/>
          <w:numId w:val="22"/>
        </w:numPr>
        <w:tabs>
          <w:tab w:val="left" w:pos="284"/>
        </w:tabs>
        <w:autoSpaceDE w:val="0"/>
        <w:autoSpaceDN w:val="0"/>
        <w:adjustRightInd w:val="0"/>
        <w:ind w:left="357" w:hanging="357"/>
        <w:jc w:val="both"/>
        <w:rPr>
          <w:sz w:val="22"/>
          <w:szCs w:val="22"/>
        </w:rPr>
      </w:pPr>
      <w:r w:rsidRPr="00E76B33">
        <w:rPr>
          <w:sz w:val="22"/>
          <w:szCs w:val="22"/>
        </w:rPr>
        <w:t>akutni ili hronični poremećaji funkcije jetre mogu zaht</w:t>
      </w:r>
      <w:r w:rsidR="00CB7AF6">
        <w:rPr>
          <w:sz w:val="22"/>
          <w:szCs w:val="22"/>
        </w:rPr>
        <w:t>j</w:t>
      </w:r>
      <w:r w:rsidRPr="00E76B33">
        <w:rPr>
          <w:sz w:val="22"/>
          <w:szCs w:val="22"/>
        </w:rPr>
        <w:t>evati prekid korišćenja KOK dok se markeri funkcije jetre ne vrate na normalu.</w:t>
      </w:r>
    </w:p>
    <w:p w14:paraId="2893AA80" w14:textId="32F980C8" w:rsidR="00E76B33" w:rsidRPr="00E76B33" w:rsidRDefault="00E76B33" w:rsidP="00E609F7">
      <w:pPr>
        <w:numPr>
          <w:ilvl w:val="0"/>
          <w:numId w:val="22"/>
        </w:numPr>
        <w:tabs>
          <w:tab w:val="left" w:pos="284"/>
        </w:tabs>
        <w:ind w:left="357" w:hanging="357"/>
        <w:jc w:val="both"/>
        <w:rPr>
          <w:sz w:val="22"/>
          <w:szCs w:val="22"/>
        </w:rPr>
      </w:pPr>
      <w:r w:rsidRPr="00E76B33">
        <w:rPr>
          <w:sz w:val="22"/>
          <w:szCs w:val="22"/>
        </w:rPr>
        <w:t xml:space="preserve"> kod žena sa nasl</w:t>
      </w:r>
      <w:r w:rsidR="00CB7AF6">
        <w:rPr>
          <w:sz w:val="22"/>
          <w:szCs w:val="22"/>
        </w:rPr>
        <w:t>j</w:t>
      </w:r>
      <w:r w:rsidRPr="00E76B33">
        <w:rPr>
          <w:sz w:val="22"/>
          <w:szCs w:val="22"/>
        </w:rPr>
        <w:t>ednim angioedemom egzogeni estrogeni mogu indukovati ili pojačati simptome angioedema.</w:t>
      </w:r>
    </w:p>
    <w:p w14:paraId="4400C9BD" w14:textId="23653509" w:rsidR="00E76B33" w:rsidRPr="00E76B33" w:rsidRDefault="00E76B33" w:rsidP="00E609F7">
      <w:pPr>
        <w:tabs>
          <w:tab w:val="num" w:pos="180"/>
        </w:tabs>
        <w:autoSpaceDE w:val="0"/>
        <w:autoSpaceDN w:val="0"/>
        <w:adjustRightInd w:val="0"/>
        <w:spacing w:before="120"/>
        <w:jc w:val="both"/>
        <w:rPr>
          <w:sz w:val="22"/>
          <w:szCs w:val="22"/>
        </w:rPr>
      </w:pPr>
      <w:r w:rsidRPr="00E76B33">
        <w:rPr>
          <w:sz w:val="22"/>
          <w:szCs w:val="22"/>
        </w:rPr>
        <w:t>Učestalost dijagnoze karcinoma dojke je veoma blago povećana medju korisnicama KOK. S obzirom na to da je karcinom dojke r</w:t>
      </w:r>
      <w:r w:rsidR="00CB7AF6">
        <w:rPr>
          <w:sz w:val="22"/>
          <w:szCs w:val="22"/>
        </w:rPr>
        <w:t>ij</w:t>
      </w:r>
      <w:r w:rsidRPr="00E76B33">
        <w:rPr>
          <w:sz w:val="22"/>
          <w:szCs w:val="22"/>
        </w:rPr>
        <w:t>edak kod žena mlađih od 40 godina dodatni broj je mali u odnosu na ukupni rizik od karcinoma dojke. Uzročna povezanost sa korišćenjem KOK nije pozn</w:t>
      </w:r>
      <w:r w:rsidR="00CB7AF6">
        <w:rPr>
          <w:sz w:val="22"/>
          <w:szCs w:val="22"/>
        </w:rPr>
        <w:t>ata. Za dodatne informacije, pogledati djelove</w:t>
      </w:r>
      <w:r w:rsidRPr="00E76B33">
        <w:rPr>
          <w:sz w:val="22"/>
          <w:szCs w:val="22"/>
        </w:rPr>
        <w:t xml:space="preserve"> 4.3 i 4.4.</w:t>
      </w:r>
    </w:p>
    <w:p w14:paraId="6D483E4F" w14:textId="77777777" w:rsidR="00E76B33" w:rsidRPr="00E76B33" w:rsidRDefault="00E76B33" w:rsidP="00E609F7">
      <w:pPr>
        <w:tabs>
          <w:tab w:val="num" w:pos="180"/>
          <w:tab w:val="left" w:pos="284"/>
        </w:tabs>
        <w:autoSpaceDE w:val="0"/>
        <w:autoSpaceDN w:val="0"/>
        <w:adjustRightInd w:val="0"/>
        <w:spacing w:before="120"/>
        <w:jc w:val="both"/>
        <w:rPr>
          <w:i/>
          <w:sz w:val="22"/>
          <w:szCs w:val="22"/>
        </w:rPr>
      </w:pPr>
      <w:r w:rsidRPr="00E76B33">
        <w:rPr>
          <w:i/>
          <w:sz w:val="22"/>
          <w:szCs w:val="22"/>
        </w:rPr>
        <w:t>Interakcije</w:t>
      </w:r>
    </w:p>
    <w:p w14:paraId="078B5710" w14:textId="19DD513F" w:rsidR="00E76B33" w:rsidRPr="00E76B33" w:rsidRDefault="00E76B33" w:rsidP="00E609F7">
      <w:pPr>
        <w:tabs>
          <w:tab w:val="num" w:pos="180"/>
          <w:tab w:val="left" w:pos="284"/>
        </w:tabs>
        <w:autoSpaceDE w:val="0"/>
        <w:autoSpaceDN w:val="0"/>
        <w:adjustRightInd w:val="0"/>
        <w:spacing w:before="120"/>
        <w:jc w:val="both"/>
        <w:rPr>
          <w:sz w:val="22"/>
          <w:szCs w:val="22"/>
        </w:rPr>
      </w:pPr>
      <w:r w:rsidRPr="00E76B33">
        <w:rPr>
          <w:sz w:val="22"/>
          <w:szCs w:val="22"/>
        </w:rPr>
        <w:t>Probojno krvarenje i/ili neusp</w:t>
      </w:r>
      <w:r w:rsidR="0067607D">
        <w:rPr>
          <w:sz w:val="22"/>
          <w:szCs w:val="22"/>
        </w:rPr>
        <w:t>j</w:t>
      </w:r>
      <w:r w:rsidRPr="00E76B33">
        <w:rPr>
          <w:sz w:val="22"/>
          <w:szCs w:val="22"/>
        </w:rPr>
        <w:t>eh kontracepcije mogu biti posl</w:t>
      </w:r>
      <w:r w:rsidR="00CB7AF6">
        <w:rPr>
          <w:sz w:val="22"/>
          <w:szCs w:val="22"/>
        </w:rPr>
        <w:t>j</w:t>
      </w:r>
      <w:r w:rsidRPr="00E76B33">
        <w:rPr>
          <w:sz w:val="22"/>
          <w:szCs w:val="22"/>
        </w:rPr>
        <w:t>edica interakcija drugih l</w:t>
      </w:r>
      <w:r w:rsidR="00CB7AF6">
        <w:rPr>
          <w:sz w:val="22"/>
          <w:szCs w:val="22"/>
        </w:rPr>
        <w:t>j</w:t>
      </w:r>
      <w:r w:rsidRPr="00E76B33">
        <w:rPr>
          <w:sz w:val="22"/>
          <w:szCs w:val="22"/>
        </w:rPr>
        <w:t xml:space="preserve">ekova (induktora enzima) sa </w:t>
      </w:r>
      <w:r w:rsidR="00CB7AF6">
        <w:rPr>
          <w:sz w:val="22"/>
          <w:szCs w:val="22"/>
        </w:rPr>
        <w:t>oralnim kontraceptivima (pogledati dio</w:t>
      </w:r>
      <w:r w:rsidRPr="00E76B33">
        <w:rPr>
          <w:sz w:val="22"/>
          <w:szCs w:val="22"/>
        </w:rPr>
        <w:t xml:space="preserve"> 4.5).</w:t>
      </w:r>
    </w:p>
    <w:p w14:paraId="61DA3E43" w14:textId="77777777" w:rsidR="00E76B33" w:rsidRPr="00786071" w:rsidRDefault="00E76B33" w:rsidP="00E609F7">
      <w:pPr>
        <w:tabs>
          <w:tab w:val="left" w:pos="540"/>
          <w:tab w:val="left" w:pos="569"/>
        </w:tabs>
        <w:jc w:val="both"/>
        <w:rPr>
          <w:b/>
          <w:bCs/>
          <w:sz w:val="22"/>
          <w:szCs w:val="22"/>
        </w:rPr>
      </w:pPr>
    </w:p>
    <w:p w14:paraId="33C7CC86" w14:textId="77777777" w:rsidR="005A23D2" w:rsidRPr="00786071" w:rsidRDefault="005A23D2" w:rsidP="00E609F7">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33C7CC87" w14:textId="77777777" w:rsidR="005A23D2" w:rsidRPr="00786071" w:rsidRDefault="005A23D2" w:rsidP="00E609F7">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33C7CC88" w14:textId="77777777" w:rsidR="005A23D2" w:rsidRPr="00786071" w:rsidRDefault="004E70AD" w:rsidP="00E609F7">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33C7CC89" w14:textId="77777777" w:rsidR="005A23D2" w:rsidRPr="00786071" w:rsidRDefault="005A23D2" w:rsidP="00E609F7">
      <w:pPr>
        <w:pStyle w:val="NoSpacing"/>
        <w:jc w:val="both"/>
        <w:rPr>
          <w:rFonts w:eastAsia="Calibri"/>
          <w:sz w:val="22"/>
          <w:szCs w:val="22"/>
          <w:lang w:val="sr-Latn-RS"/>
        </w:rPr>
      </w:pPr>
      <w:r w:rsidRPr="00786071">
        <w:rPr>
          <w:rFonts w:eastAsia="Calibri"/>
          <w:sz w:val="22"/>
          <w:szCs w:val="22"/>
          <w:lang w:val="sr-Latn-RS"/>
        </w:rPr>
        <w:t>Odjeljenje za farmakovigilancu</w:t>
      </w:r>
    </w:p>
    <w:p w14:paraId="33C7CC8A" w14:textId="77777777" w:rsidR="00EA5765" w:rsidRPr="00786071" w:rsidRDefault="005A23D2" w:rsidP="00E609F7">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33C7CC8B" w14:textId="77777777" w:rsidR="00EA5765" w:rsidRPr="00786071" w:rsidRDefault="00EA5765" w:rsidP="00E609F7">
      <w:pPr>
        <w:pStyle w:val="NoSpacing"/>
        <w:jc w:val="both"/>
        <w:rPr>
          <w:rFonts w:eastAsia="Calibri"/>
          <w:sz w:val="22"/>
          <w:szCs w:val="22"/>
          <w:lang w:val="sr-Latn-RS"/>
        </w:rPr>
      </w:pPr>
    </w:p>
    <w:p w14:paraId="33C7CC8C" w14:textId="77777777" w:rsidR="005A23D2" w:rsidRPr="00786071" w:rsidRDefault="005A23D2" w:rsidP="00E609F7">
      <w:pPr>
        <w:pStyle w:val="NoSpacing"/>
        <w:jc w:val="both"/>
        <w:rPr>
          <w:rFonts w:eastAsia="Calibri"/>
          <w:sz w:val="22"/>
          <w:szCs w:val="22"/>
          <w:lang w:val="sr-Latn-RS"/>
        </w:rPr>
      </w:pPr>
      <w:r w:rsidRPr="00786071">
        <w:rPr>
          <w:rFonts w:eastAsia="Calibri"/>
          <w:sz w:val="22"/>
          <w:szCs w:val="22"/>
          <w:lang w:val="sr-Latn-RS"/>
        </w:rPr>
        <w:t>tel: +382 (0) 20 310 280</w:t>
      </w:r>
    </w:p>
    <w:p w14:paraId="33C7CC8D" w14:textId="77777777" w:rsidR="00EA5765" w:rsidRPr="00786071" w:rsidRDefault="005A23D2" w:rsidP="00E609F7">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33C7CC8E" w14:textId="77777777" w:rsidR="005A23D2" w:rsidRPr="00786071" w:rsidRDefault="000C0A4C" w:rsidP="00E609F7">
      <w:pPr>
        <w:pStyle w:val="NoSpacing"/>
        <w:jc w:val="both"/>
        <w:rPr>
          <w:rFonts w:eastAsia="Calibri"/>
          <w:sz w:val="22"/>
          <w:szCs w:val="22"/>
          <w:lang w:val="sr-Latn-RS"/>
        </w:rPr>
      </w:pPr>
      <w:hyperlink r:id="rId9" w:history="1">
        <w:r w:rsidR="004E70AD" w:rsidRPr="00B664A0">
          <w:rPr>
            <w:rStyle w:val="Hyperlink"/>
            <w:rFonts w:eastAsia="Calibri"/>
            <w:sz w:val="22"/>
            <w:szCs w:val="22"/>
            <w:lang w:val="sr-Latn-RS"/>
          </w:rPr>
          <w:t>www.cinmed.me</w:t>
        </w:r>
      </w:hyperlink>
    </w:p>
    <w:p w14:paraId="33C7CC8F" w14:textId="77777777" w:rsidR="00EA5765" w:rsidRPr="00786071" w:rsidRDefault="000C0A4C" w:rsidP="00E609F7">
      <w:pPr>
        <w:pStyle w:val="NoSpacing"/>
        <w:jc w:val="both"/>
        <w:rPr>
          <w:rFonts w:eastAsia="Calibri"/>
          <w:color w:val="0000FF"/>
          <w:sz w:val="22"/>
          <w:szCs w:val="22"/>
          <w:u w:val="single"/>
          <w:lang w:val="sr-Latn-RS"/>
        </w:rPr>
      </w:pPr>
      <w:hyperlink r:id="rId10" w:history="1">
        <w:r w:rsidR="004E70AD" w:rsidRPr="00B664A0">
          <w:rPr>
            <w:rStyle w:val="Hyperlink"/>
            <w:rFonts w:eastAsia="Calibri"/>
            <w:sz w:val="22"/>
            <w:szCs w:val="22"/>
            <w:lang w:val="sr-Latn-RS"/>
          </w:rPr>
          <w:t>nezeljenadejstva@cinmed.me</w:t>
        </w:r>
      </w:hyperlink>
    </w:p>
    <w:p w14:paraId="33C7CC90" w14:textId="77777777" w:rsidR="005A23D2" w:rsidRPr="00786071" w:rsidRDefault="005A23D2" w:rsidP="00E609F7">
      <w:pPr>
        <w:pStyle w:val="NoSpacing"/>
        <w:jc w:val="both"/>
        <w:rPr>
          <w:rFonts w:eastAsia="Calibri"/>
          <w:sz w:val="22"/>
          <w:szCs w:val="22"/>
          <w:lang w:val="sr-Latn-RS"/>
        </w:rPr>
      </w:pPr>
      <w:r w:rsidRPr="00786071">
        <w:rPr>
          <w:rFonts w:eastAsia="Calibri"/>
          <w:sz w:val="22"/>
          <w:szCs w:val="22"/>
          <w:lang w:val="sr-Latn-RS"/>
        </w:rPr>
        <w:t>putem IS zdravstvene zaštite</w:t>
      </w:r>
    </w:p>
    <w:p w14:paraId="33C7CC91" w14:textId="77777777" w:rsidR="00836B35" w:rsidRPr="00786071" w:rsidRDefault="00836B35" w:rsidP="00E609F7">
      <w:pPr>
        <w:tabs>
          <w:tab w:val="left" w:pos="540"/>
          <w:tab w:val="left" w:pos="569"/>
        </w:tabs>
        <w:jc w:val="both"/>
        <w:rPr>
          <w:b/>
          <w:bCs/>
          <w:sz w:val="22"/>
          <w:szCs w:val="22"/>
        </w:rPr>
      </w:pPr>
    </w:p>
    <w:p w14:paraId="0382B295" w14:textId="77777777" w:rsidR="00ED1ED2" w:rsidRDefault="0072020E" w:rsidP="00E609F7">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p>
    <w:p w14:paraId="33C7CC92" w14:textId="7B158455" w:rsidR="00CD6F02" w:rsidRPr="00786071" w:rsidRDefault="002846DB" w:rsidP="00E609F7">
      <w:pPr>
        <w:tabs>
          <w:tab w:val="left" w:pos="540"/>
          <w:tab w:val="left" w:pos="569"/>
        </w:tabs>
        <w:jc w:val="both"/>
        <w:rPr>
          <w:b/>
          <w:bCs/>
          <w:sz w:val="22"/>
          <w:szCs w:val="22"/>
        </w:rPr>
      </w:pPr>
      <w:r w:rsidRPr="00786071">
        <w:rPr>
          <w:b/>
          <w:bCs/>
          <w:sz w:val="22"/>
          <w:szCs w:val="22"/>
        </w:rPr>
        <w:t xml:space="preserve"> </w:t>
      </w:r>
    </w:p>
    <w:p w14:paraId="33C7CC93" w14:textId="38B69404" w:rsidR="00CD6F02" w:rsidRPr="00ED1ED2" w:rsidRDefault="00ED1ED2" w:rsidP="00E609F7">
      <w:pPr>
        <w:spacing w:after="220"/>
        <w:jc w:val="both"/>
        <w:rPr>
          <w:sz w:val="22"/>
          <w:szCs w:val="22"/>
          <w:lang w:val="pt-PT" w:eastAsia="de-DE"/>
        </w:rPr>
      </w:pPr>
      <w:r w:rsidRPr="00ED1ED2">
        <w:rPr>
          <w:sz w:val="22"/>
          <w:szCs w:val="22"/>
          <w:lang w:val="sr-Latn-CS" w:eastAsia="de-DE"/>
        </w:rPr>
        <w:t>Do sada nije bilo kliničkog iskustva sa predoziranjem l</w:t>
      </w:r>
      <w:r>
        <w:rPr>
          <w:sz w:val="22"/>
          <w:szCs w:val="22"/>
          <w:lang w:val="sr-Latn-CS" w:eastAsia="de-DE"/>
        </w:rPr>
        <w:t>ij</w:t>
      </w:r>
      <w:r w:rsidRPr="00ED1ED2">
        <w:rPr>
          <w:sz w:val="22"/>
          <w:szCs w:val="22"/>
          <w:lang w:val="sr-Latn-CS" w:eastAsia="de-DE"/>
        </w:rPr>
        <w:t xml:space="preserve">ekom Yaz. Na osnovu opšteg iskustva sa kombinovanim oralnim kontraceptivima, simptomi koji se mogu javiti u slučaju predoziranja tabletama koje sadrže aktivne supstance su: mučnina, povraćanje i obustavno krvarenje. </w:t>
      </w:r>
      <w:r w:rsidRPr="00ED1ED2">
        <w:rPr>
          <w:color w:val="000000"/>
          <w:sz w:val="22"/>
          <w:szCs w:val="22"/>
          <w:lang w:eastAsia="de-DE"/>
        </w:rPr>
        <w:t>Obustavno krvarenje</w:t>
      </w:r>
      <w:r w:rsidRPr="00ED1ED2">
        <w:rPr>
          <w:color w:val="000000"/>
          <w:sz w:val="22"/>
          <w:szCs w:val="22"/>
          <w:lang w:val="sr-Latn-CS" w:eastAsia="de-DE"/>
        </w:rPr>
        <w:t xml:space="preserve"> </w:t>
      </w:r>
      <w:r w:rsidRPr="00ED1ED2">
        <w:rPr>
          <w:color w:val="000000"/>
          <w:sz w:val="22"/>
          <w:szCs w:val="22"/>
          <w:lang w:eastAsia="de-DE"/>
        </w:rPr>
        <w:t>mo</w:t>
      </w:r>
      <w:r w:rsidRPr="00ED1ED2">
        <w:rPr>
          <w:color w:val="000000"/>
          <w:sz w:val="22"/>
          <w:szCs w:val="22"/>
          <w:lang w:val="sr-Latn-CS" w:eastAsia="de-DE"/>
        </w:rPr>
        <w:t>ž</w:t>
      </w:r>
      <w:r w:rsidRPr="00ED1ED2">
        <w:rPr>
          <w:color w:val="000000"/>
          <w:sz w:val="22"/>
          <w:szCs w:val="22"/>
          <w:lang w:eastAsia="de-DE"/>
        </w:rPr>
        <w:t>e</w:t>
      </w:r>
      <w:r w:rsidRPr="00ED1ED2">
        <w:rPr>
          <w:color w:val="000000"/>
          <w:sz w:val="22"/>
          <w:szCs w:val="22"/>
          <w:lang w:val="sr-Latn-CS" w:eastAsia="de-DE"/>
        </w:rPr>
        <w:t xml:space="preserve"> </w:t>
      </w:r>
      <w:r w:rsidRPr="00ED1ED2">
        <w:rPr>
          <w:color w:val="000000"/>
          <w:sz w:val="22"/>
          <w:szCs w:val="22"/>
          <w:lang w:eastAsia="de-DE"/>
        </w:rPr>
        <w:t>da</w:t>
      </w:r>
      <w:r w:rsidRPr="00ED1ED2">
        <w:rPr>
          <w:color w:val="000000"/>
          <w:sz w:val="22"/>
          <w:szCs w:val="22"/>
          <w:lang w:val="sr-Latn-CS" w:eastAsia="de-DE"/>
        </w:rPr>
        <w:t xml:space="preserve"> </w:t>
      </w:r>
      <w:r w:rsidRPr="00ED1ED2">
        <w:rPr>
          <w:color w:val="000000"/>
          <w:sz w:val="22"/>
          <w:szCs w:val="22"/>
          <w:lang w:eastAsia="de-DE"/>
        </w:rPr>
        <w:t>se</w:t>
      </w:r>
      <w:r w:rsidRPr="00ED1ED2">
        <w:rPr>
          <w:color w:val="000000"/>
          <w:sz w:val="22"/>
          <w:szCs w:val="22"/>
          <w:lang w:val="sr-Latn-CS" w:eastAsia="de-DE"/>
        </w:rPr>
        <w:t xml:space="preserve"> </w:t>
      </w:r>
      <w:r w:rsidRPr="00ED1ED2">
        <w:rPr>
          <w:color w:val="000000"/>
          <w:sz w:val="22"/>
          <w:szCs w:val="22"/>
          <w:lang w:eastAsia="de-DE"/>
        </w:rPr>
        <w:t>javi</w:t>
      </w:r>
      <w:r w:rsidRPr="00ED1ED2">
        <w:rPr>
          <w:color w:val="000000"/>
          <w:sz w:val="22"/>
          <w:szCs w:val="22"/>
          <w:lang w:val="sr-Latn-CS" w:eastAsia="de-DE"/>
        </w:rPr>
        <w:t xml:space="preserve"> </w:t>
      </w:r>
      <w:r w:rsidRPr="00ED1ED2">
        <w:rPr>
          <w:color w:val="000000"/>
          <w:sz w:val="22"/>
          <w:szCs w:val="22"/>
          <w:lang w:eastAsia="de-DE"/>
        </w:rPr>
        <w:t>i</w:t>
      </w:r>
      <w:r w:rsidRPr="00ED1ED2">
        <w:rPr>
          <w:color w:val="000000"/>
          <w:sz w:val="22"/>
          <w:szCs w:val="22"/>
          <w:lang w:val="sr-Latn-CS" w:eastAsia="de-DE"/>
        </w:rPr>
        <w:t xml:space="preserve"> </w:t>
      </w:r>
      <w:r w:rsidRPr="00ED1ED2">
        <w:rPr>
          <w:color w:val="000000"/>
          <w:sz w:val="22"/>
          <w:szCs w:val="22"/>
          <w:lang w:eastAsia="de-DE"/>
        </w:rPr>
        <w:t>kod</w:t>
      </w:r>
      <w:r w:rsidRPr="00ED1ED2">
        <w:rPr>
          <w:color w:val="000000"/>
          <w:sz w:val="22"/>
          <w:szCs w:val="22"/>
          <w:lang w:val="sr-Latn-CS" w:eastAsia="de-DE"/>
        </w:rPr>
        <w:t xml:space="preserve"> </w:t>
      </w:r>
      <w:r w:rsidRPr="00ED1ED2">
        <w:rPr>
          <w:color w:val="000000"/>
          <w:sz w:val="22"/>
          <w:szCs w:val="22"/>
          <w:lang w:eastAsia="de-DE"/>
        </w:rPr>
        <w:t>d</w:t>
      </w:r>
      <w:r>
        <w:rPr>
          <w:color w:val="000000"/>
          <w:sz w:val="22"/>
          <w:szCs w:val="22"/>
          <w:lang w:eastAsia="de-DE"/>
        </w:rPr>
        <w:t>j</w:t>
      </w:r>
      <w:r w:rsidRPr="00ED1ED2">
        <w:rPr>
          <w:color w:val="000000"/>
          <w:sz w:val="22"/>
          <w:szCs w:val="22"/>
          <w:lang w:eastAsia="de-DE"/>
        </w:rPr>
        <w:t>evoj</w:t>
      </w:r>
      <w:r w:rsidRPr="00ED1ED2">
        <w:rPr>
          <w:color w:val="000000"/>
          <w:sz w:val="22"/>
          <w:szCs w:val="22"/>
          <w:lang w:val="sr-Latn-CS" w:eastAsia="de-DE"/>
        </w:rPr>
        <w:t>č</w:t>
      </w:r>
      <w:r w:rsidRPr="00ED1ED2">
        <w:rPr>
          <w:color w:val="000000"/>
          <w:sz w:val="22"/>
          <w:szCs w:val="22"/>
          <w:lang w:eastAsia="de-DE"/>
        </w:rPr>
        <w:t>ica</w:t>
      </w:r>
      <w:r w:rsidRPr="00ED1ED2">
        <w:rPr>
          <w:color w:val="000000"/>
          <w:sz w:val="22"/>
          <w:szCs w:val="22"/>
          <w:lang w:val="sr-Latn-CS" w:eastAsia="de-DE"/>
        </w:rPr>
        <w:t xml:space="preserve"> </w:t>
      </w:r>
      <w:r w:rsidRPr="00ED1ED2">
        <w:rPr>
          <w:color w:val="000000"/>
          <w:sz w:val="22"/>
          <w:szCs w:val="22"/>
          <w:lang w:eastAsia="de-DE"/>
        </w:rPr>
        <w:t>koje</w:t>
      </w:r>
      <w:r w:rsidRPr="00ED1ED2">
        <w:rPr>
          <w:color w:val="000000"/>
          <w:sz w:val="22"/>
          <w:szCs w:val="22"/>
          <w:lang w:val="sr-Latn-CS" w:eastAsia="de-DE"/>
        </w:rPr>
        <w:t xml:space="preserve"> </w:t>
      </w:r>
      <w:r w:rsidRPr="00ED1ED2">
        <w:rPr>
          <w:color w:val="000000"/>
          <w:sz w:val="22"/>
          <w:szCs w:val="22"/>
          <w:lang w:eastAsia="de-DE"/>
        </w:rPr>
        <w:t>jo</w:t>
      </w:r>
      <w:r w:rsidRPr="00ED1ED2">
        <w:rPr>
          <w:color w:val="000000"/>
          <w:sz w:val="22"/>
          <w:szCs w:val="22"/>
          <w:lang w:val="sr-Latn-CS" w:eastAsia="de-DE"/>
        </w:rPr>
        <w:t xml:space="preserve">š </w:t>
      </w:r>
      <w:r w:rsidRPr="00ED1ED2">
        <w:rPr>
          <w:color w:val="000000"/>
          <w:sz w:val="22"/>
          <w:szCs w:val="22"/>
          <w:lang w:eastAsia="de-DE"/>
        </w:rPr>
        <w:t>uvek</w:t>
      </w:r>
      <w:r w:rsidRPr="00ED1ED2">
        <w:rPr>
          <w:color w:val="000000"/>
          <w:sz w:val="22"/>
          <w:szCs w:val="22"/>
          <w:lang w:val="sr-Latn-CS" w:eastAsia="de-DE"/>
        </w:rPr>
        <w:t xml:space="preserve"> </w:t>
      </w:r>
      <w:r w:rsidRPr="00ED1ED2">
        <w:rPr>
          <w:color w:val="000000"/>
          <w:sz w:val="22"/>
          <w:szCs w:val="22"/>
          <w:lang w:eastAsia="de-DE"/>
        </w:rPr>
        <w:t>ni</w:t>
      </w:r>
      <w:r>
        <w:rPr>
          <w:color w:val="000000"/>
          <w:sz w:val="22"/>
          <w:szCs w:val="22"/>
          <w:lang w:eastAsia="de-DE"/>
        </w:rPr>
        <w:t>je</w:t>
      </w:r>
      <w:r w:rsidRPr="00ED1ED2">
        <w:rPr>
          <w:color w:val="000000"/>
          <w:sz w:val="22"/>
          <w:szCs w:val="22"/>
          <w:lang w:eastAsia="de-DE"/>
        </w:rPr>
        <w:t>su</w:t>
      </w:r>
      <w:r w:rsidRPr="00ED1ED2">
        <w:rPr>
          <w:color w:val="000000"/>
          <w:sz w:val="22"/>
          <w:szCs w:val="22"/>
          <w:lang w:val="sr-Latn-CS" w:eastAsia="de-DE"/>
        </w:rPr>
        <w:t xml:space="preserve"> </w:t>
      </w:r>
      <w:r w:rsidRPr="00ED1ED2">
        <w:rPr>
          <w:color w:val="000000"/>
          <w:sz w:val="22"/>
          <w:szCs w:val="22"/>
          <w:lang w:eastAsia="de-DE"/>
        </w:rPr>
        <w:t>dobile</w:t>
      </w:r>
      <w:r w:rsidRPr="00ED1ED2">
        <w:rPr>
          <w:color w:val="000000"/>
          <w:sz w:val="22"/>
          <w:szCs w:val="22"/>
          <w:lang w:val="sr-Latn-CS" w:eastAsia="de-DE"/>
        </w:rPr>
        <w:t xml:space="preserve"> </w:t>
      </w:r>
      <w:r w:rsidRPr="00ED1ED2">
        <w:rPr>
          <w:color w:val="000000"/>
          <w:sz w:val="22"/>
          <w:szCs w:val="22"/>
          <w:lang w:eastAsia="de-DE"/>
        </w:rPr>
        <w:t>menstruaciju</w:t>
      </w:r>
      <w:r w:rsidRPr="00ED1ED2">
        <w:rPr>
          <w:color w:val="000000"/>
          <w:sz w:val="22"/>
          <w:szCs w:val="22"/>
          <w:lang w:val="sr-Latn-CS" w:eastAsia="de-DE"/>
        </w:rPr>
        <w:t xml:space="preserve">, </w:t>
      </w:r>
      <w:r w:rsidRPr="00ED1ED2">
        <w:rPr>
          <w:color w:val="000000"/>
          <w:sz w:val="22"/>
          <w:szCs w:val="22"/>
          <w:lang w:eastAsia="de-DE"/>
        </w:rPr>
        <w:t>ako</w:t>
      </w:r>
      <w:r w:rsidRPr="00ED1ED2">
        <w:rPr>
          <w:color w:val="000000"/>
          <w:sz w:val="22"/>
          <w:szCs w:val="22"/>
          <w:lang w:val="sr-Latn-CS" w:eastAsia="de-DE"/>
        </w:rPr>
        <w:t xml:space="preserve"> </w:t>
      </w:r>
      <w:r w:rsidRPr="00ED1ED2">
        <w:rPr>
          <w:color w:val="000000"/>
          <w:sz w:val="22"/>
          <w:szCs w:val="22"/>
          <w:lang w:eastAsia="de-DE"/>
        </w:rPr>
        <w:t>slu</w:t>
      </w:r>
      <w:r w:rsidRPr="00ED1ED2">
        <w:rPr>
          <w:color w:val="000000"/>
          <w:sz w:val="22"/>
          <w:szCs w:val="22"/>
          <w:lang w:val="sr-Latn-CS" w:eastAsia="de-DE"/>
        </w:rPr>
        <w:t>č</w:t>
      </w:r>
      <w:r w:rsidRPr="00ED1ED2">
        <w:rPr>
          <w:color w:val="000000"/>
          <w:sz w:val="22"/>
          <w:szCs w:val="22"/>
          <w:lang w:eastAsia="de-DE"/>
        </w:rPr>
        <w:t>ajno</w:t>
      </w:r>
      <w:r w:rsidRPr="00ED1ED2">
        <w:rPr>
          <w:color w:val="000000"/>
          <w:sz w:val="22"/>
          <w:szCs w:val="22"/>
          <w:lang w:val="sr-Latn-CS" w:eastAsia="de-DE"/>
        </w:rPr>
        <w:t xml:space="preserve"> </w:t>
      </w:r>
      <w:r w:rsidRPr="00ED1ED2">
        <w:rPr>
          <w:color w:val="000000"/>
          <w:sz w:val="22"/>
          <w:szCs w:val="22"/>
          <w:lang w:eastAsia="de-DE"/>
        </w:rPr>
        <w:t>uzmu</w:t>
      </w:r>
      <w:r w:rsidRPr="00ED1ED2">
        <w:rPr>
          <w:color w:val="000000"/>
          <w:sz w:val="22"/>
          <w:szCs w:val="22"/>
          <w:lang w:val="sr-Latn-CS" w:eastAsia="de-DE"/>
        </w:rPr>
        <w:t xml:space="preserve"> </w:t>
      </w:r>
      <w:r w:rsidRPr="00ED1ED2">
        <w:rPr>
          <w:color w:val="000000"/>
          <w:sz w:val="22"/>
          <w:szCs w:val="22"/>
          <w:lang w:eastAsia="de-DE"/>
        </w:rPr>
        <w:t>l</w:t>
      </w:r>
      <w:r>
        <w:rPr>
          <w:color w:val="000000"/>
          <w:sz w:val="22"/>
          <w:szCs w:val="22"/>
          <w:lang w:eastAsia="de-DE"/>
        </w:rPr>
        <w:t>ij</w:t>
      </w:r>
      <w:r w:rsidRPr="00ED1ED2">
        <w:rPr>
          <w:color w:val="000000"/>
          <w:sz w:val="22"/>
          <w:szCs w:val="22"/>
          <w:lang w:eastAsia="de-DE"/>
        </w:rPr>
        <w:t>ek</w:t>
      </w:r>
      <w:r w:rsidRPr="00ED1ED2">
        <w:rPr>
          <w:color w:val="000000"/>
          <w:sz w:val="22"/>
          <w:szCs w:val="22"/>
          <w:lang w:val="sr-Latn-CS" w:eastAsia="de-DE"/>
        </w:rPr>
        <w:t xml:space="preserve"> </w:t>
      </w:r>
      <w:r w:rsidRPr="00ED1ED2">
        <w:rPr>
          <w:color w:val="000000"/>
          <w:sz w:val="22"/>
          <w:szCs w:val="22"/>
          <w:lang w:eastAsia="de-DE"/>
        </w:rPr>
        <w:t>Yaz</w:t>
      </w:r>
      <w:r w:rsidRPr="00ED1ED2">
        <w:rPr>
          <w:color w:val="000000"/>
          <w:sz w:val="22"/>
          <w:szCs w:val="22"/>
          <w:lang w:val="sr-Latn-CS" w:eastAsia="de-DE"/>
        </w:rPr>
        <w:t>.</w:t>
      </w:r>
      <w:r w:rsidRPr="00ED1ED2">
        <w:rPr>
          <w:sz w:val="22"/>
          <w:szCs w:val="22"/>
          <w:lang w:val="sr-Latn-CS" w:eastAsia="de-DE"/>
        </w:rPr>
        <w:t xml:space="preserve"> </w:t>
      </w:r>
      <w:r w:rsidRPr="00ED1ED2">
        <w:rPr>
          <w:sz w:val="22"/>
          <w:szCs w:val="22"/>
          <w:lang w:val="pt-PT" w:eastAsia="de-DE"/>
        </w:rPr>
        <w:t>Ne postoje antidoti i dalje l</w:t>
      </w:r>
      <w:r>
        <w:rPr>
          <w:sz w:val="22"/>
          <w:szCs w:val="22"/>
          <w:lang w:val="pt-PT" w:eastAsia="de-DE"/>
        </w:rPr>
        <w:t>ij</w:t>
      </w:r>
      <w:r w:rsidRPr="00ED1ED2">
        <w:rPr>
          <w:sz w:val="22"/>
          <w:szCs w:val="22"/>
          <w:lang w:val="pt-PT" w:eastAsia="de-DE"/>
        </w:rPr>
        <w:t>ečenje treba da bude simptomatsko</w:t>
      </w:r>
      <w:r>
        <w:rPr>
          <w:sz w:val="22"/>
          <w:szCs w:val="22"/>
          <w:lang w:val="pt-PT" w:eastAsia="de-DE"/>
        </w:rPr>
        <w:t>.</w:t>
      </w:r>
    </w:p>
    <w:p w14:paraId="33C7CC94" w14:textId="77777777" w:rsidR="00227BDB" w:rsidRPr="00786071" w:rsidRDefault="00227BDB" w:rsidP="00E609F7">
      <w:pPr>
        <w:tabs>
          <w:tab w:val="left" w:pos="540"/>
          <w:tab w:val="left" w:pos="569"/>
        </w:tabs>
        <w:jc w:val="both"/>
        <w:rPr>
          <w:b/>
          <w:bCs/>
          <w:sz w:val="22"/>
          <w:szCs w:val="22"/>
        </w:rPr>
      </w:pPr>
    </w:p>
    <w:p w14:paraId="33C7CC95"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33C7CC96" w14:textId="77777777" w:rsidR="0072020E" w:rsidRPr="00786071" w:rsidRDefault="0072020E" w:rsidP="00E609F7">
      <w:pPr>
        <w:tabs>
          <w:tab w:val="left" w:pos="540"/>
          <w:tab w:val="left" w:pos="569"/>
        </w:tabs>
        <w:jc w:val="both"/>
        <w:rPr>
          <w:b/>
          <w:bCs/>
          <w:sz w:val="22"/>
          <w:szCs w:val="22"/>
        </w:rPr>
      </w:pPr>
    </w:p>
    <w:p w14:paraId="33C7CC97"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3C7CC98" w14:textId="77777777" w:rsidR="00F45F77" w:rsidRPr="00786071" w:rsidRDefault="00F45F77" w:rsidP="00E609F7">
      <w:pPr>
        <w:tabs>
          <w:tab w:val="left" w:pos="540"/>
          <w:tab w:val="left" w:pos="569"/>
        </w:tabs>
        <w:jc w:val="both"/>
        <w:rPr>
          <w:b/>
          <w:bCs/>
          <w:sz w:val="22"/>
          <w:szCs w:val="22"/>
        </w:rPr>
      </w:pPr>
    </w:p>
    <w:p w14:paraId="48639C5B" w14:textId="30723603" w:rsidR="00ED1ED2" w:rsidRPr="00ED1ED2" w:rsidRDefault="0072020E" w:rsidP="00E609F7">
      <w:pPr>
        <w:pStyle w:val="Header"/>
        <w:tabs>
          <w:tab w:val="left" w:pos="284"/>
        </w:tabs>
        <w:jc w:val="both"/>
        <w:rPr>
          <w:rFonts w:cs="Arial"/>
          <w:sz w:val="22"/>
        </w:rPr>
      </w:pPr>
      <w:r w:rsidRPr="00786071">
        <w:rPr>
          <w:bCs/>
          <w:sz w:val="22"/>
          <w:szCs w:val="22"/>
        </w:rPr>
        <w:t>Farmakoterapijska grupa:</w:t>
      </w:r>
      <w:r w:rsidR="00ED1ED2" w:rsidRPr="00ED1ED2">
        <w:rPr>
          <w:rFonts w:cs="Arial"/>
          <w:sz w:val="22"/>
          <w:lang w:val="pt-PT"/>
        </w:rPr>
        <w:t xml:space="preserve"> Hormonski</w:t>
      </w:r>
      <w:r w:rsidR="00ED1ED2" w:rsidRPr="00ED1ED2">
        <w:rPr>
          <w:rFonts w:cs="Arial"/>
          <w:sz w:val="22"/>
          <w:lang w:val="sr-Latn-CS"/>
        </w:rPr>
        <w:t xml:space="preserve"> </w:t>
      </w:r>
      <w:r w:rsidR="00ED1ED2" w:rsidRPr="00ED1ED2">
        <w:rPr>
          <w:rFonts w:cs="Arial"/>
          <w:sz w:val="22"/>
          <w:lang w:val="pt-PT"/>
        </w:rPr>
        <w:t>kontraceptivi</w:t>
      </w:r>
      <w:r w:rsidR="00ED1ED2" w:rsidRPr="00ED1ED2">
        <w:rPr>
          <w:rFonts w:cs="Arial"/>
          <w:sz w:val="22"/>
          <w:lang w:val="sr-Latn-CS"/>
        </w:rPr>
        <w:t xml:space="preserve"> </w:t>
      </w:r>
      <w:r w:rsidR="00ED1ED2" w:rsidRPr="00ED1ED2">
        <w:rPr>
          <w:rFonts w:cs="Arial"/>
          <w:sz w:val="22"/>
          <w:lang w:val="pt-PT"/>
        </w:rPr>
        <w:t>za</w:t>
      </w:r>
      <w:r w:rsidR="00ED1ED2" w:rsidRPr="00ED1ED2">
        <w:rPr>
          <w:rFonts w:cs="Arial"/>
          <w:sz w:val="22"/>
          <w:lang w:val="sr-Latn-CS"/>
        </w:rPr>
        <w:t xml:space="preserve"> </w:t>
      </w:r>
      <w:r w:rsidR="00ED1ED2" w:rsidRPr="00ED1ED2">
        <w:rPr>
          <w:rFonts w:cs="Arial"/>
          <w:sz w:val="22"/>
          <w:lang w:val="pt-PT"/>
        </w:rPr>
        <w:t>sistemsku</w:t>
      </w:r>
      <w:r w:rsidR="00ED1ED2" w:rsidRPr="00ED1ED2">
        <w:rPr>
          <w:rFonts w:cs="Arial"/>
          <w:sz w:val="22"/>
          <w:lang w:val="sr-Latn-CS"/>
        </w:rPr>
        <w:t xml:space="preserve"> </w:t>
      </w:r>
      <w:r w:rsidR="00ED1ED2" w:rsidRPr="00ED1ED2">
        <w:rPr>
          <w:rFonts w:cs="Arial"/>
          <w:sz w:val="22"/>
          <w:lang w:val="pt-PT"/>
        </w:rPr>
        <w:t>primenu</w:t>
      </w:r>
      <w:r w:rsidR="00ED1ED2" w:rsidRPr="00ED1ED2">
        <w:rPr>
          <w:rFonts w:cs="Arial"/>
          <w:sz w:val="22"/>
        </w:rPr>
        <w:t>; gestageni i estrogeni, fiksne kombinacije</w:t>
      </w:r>
    </w:p>
    <w:p w14:paraId="33C7CC9A" w14:textId="0C3051D8" w:rsidR="0072020E" w:rsidRPr="00786071" w:rsidRDefault="0072020E" w:rsidP="00E609F7">
      <w:pPr>
        <w:tabs>
          <w:tab w:val="left" w:pos="540"/>
          <w:tab w:val="left" w:pos="569"/>
        </w:tabs>
        <w:jc w:val="both"/>
        <w:rPr>
          <w:bCs/>
          <w:sz w:val="22"/>
          <w:szCs w:val="22"/>
        </w:rPr>
      </w:pPr>
    </w:p>
    <w:p w14:paraId="33C7CC9B" w14:textId="777B219C" w:rsidR="0072020E" w:rsidRPr="00786071" w:rsidRDefault="0072020E" w:rsidP="00E609F7">
      <w:pPr>
        <w:tabs>
          <w:tab w:val="left" w:pos="540"/>
          <w:tab w:val="left" w:pos="569"/>
        </w:tabs>
        <w:jc w:val="both"/>
        <w:rPr>
          <w:bCs/>
          <w:sz w:val="22"/>
          <w:szCs w:val="22"/>
        </w:rPr>
      </w:pPr>
      <w:r w:rsidRPr="00786071">
        <w:rPr>
          <w:bCs/>
          <w:sz w:val="22"/>
          <w:szCs w:val="22"/>
        </w:rPr>
        <w:t>ATC kod:</w:t>
      </w:r>
      <w:r w:rsidR="00ED1ED2">
        <w:rPr>
          <w:bCs/>
          <w:sz w:val="22"/>
          <w:szCs w:val="22"/>
        </w:rPr>
        <w:t xml:space="preserve"> G03AA12</w:t>
      </w:r>
    </w:p>
    <w:p w14:paraId="4295D358" w14:textId="77777777" w:rsidR="00ED1ED2" w:rsidRPr="00ED1ED2" w:rsidRDefault="00ED1ED2" w:rsidP="00E609F7">
      <w:pPr>
        <w:spacing w:before="240"/>
        <w:jc w:val="both"/>
        <w:rPr>
          <w:sz w:val="22"/>
          <w:szCs w:val="22"/>
          <w:lang w:val="pt-PT" w:eastAsia="de-DE"/>
        </w:rPr>
      </w:pPr>
      <w:r w:rsidRPr="00ED1ED2">
        <w:rPr>
          <w:i/>
          <w:sz w:val="22"/>
          <w:szCs w:val="22"/>
          <w:lang w:val="pt-PT" w:eastAsia="de-DE"/>
        </w:rPr>
        <w:t>Pearl</w:t>
      </w:r>
      <w:r w:rsidRPr="00ED1ED2">
        <w:rPr>
          <w:sz w:val="22"/>
          <w:szCs w:val="22"/>
          <w:lang w:val="pt-PT" w:eastAsia="de-DE"/>
        </w:rPr>
        <w:t xml:space="preserve"> indeks za neuspeh metoda: 0,41 (</w:t>
      </w:r>
      <w:r w:rsidRPr="00ED1ED2">
        <w:rPr>
          <w:sz w:val="22"/>
          <w:szCs w:val="22"/>
          <w:lang w:eastAsia="de-DE"/>
        </w:rPr>
        <w:t>gornja granica pouzdanosti od 95%, obostrano: 0,85</w:t>
      </w:r>
      <w:r w:rsidRPr="00ED1ED2">
        <w:rPr>
          <w:sz w:val="22"/>
          <w:szCs w:val="22"/>
          <w:lang w:val="pt-PT" w:eastAsia="de-DE"/>
        </w:rPr>
        <w:t>).</w:t>
      </w:r>
      <w:r w:rsidRPr="00ED1ED2">
        <w:rPr>
          <w:sz w:val="22"/>
          <w:szCs w:val="22"/>
          <w:lang w:val="pt-PT" w:eastAsia="de-DE"/>
        </w:rPr>
        <w:br/>
        <w:t xml:space="preserve">Ukupni </w:t>
      </w:r>
      <w:r w:rsidRPr="00ED1ED2">
        <w:rPr>
          <w:i/>
          <w:sz w:val="22"/>
          <w:szCs w:val="22"/>
          <w:lang w:val="pt-PT" w:eastAsia="de-DE"/>
        </w:rPr>
        <w:t>Pearl</w:t>
      </w:r>
      <w:r w:rsidRPr="00ED1ED2">
        <w:rPr>
          <w:sz w:val="22"/>
          <w:szCs w:val="22"/>
          <w:lang w:val="pt-PT" w:eastAsia="de-DE"/>
        </w:rPr>
        <w:t xml:space="preserve"> indeks (neuspeh metoda + neuspeh pacijentkinje): 0,80 (</w:t>
      </w:r>
      <w:r w:rsidRPr="00ED1ED2">
        <w:rPr>
          <w:sz w:val="22"/>
          <w:szCs w:val="22"/>
          <w:lang w:eastAsia="de-DE"/>
        </w:rPr>
        <w:t>gornja granica pouzdanosti od 95%, obostrano: 1,30</w:t>
      </w:r>
      <w:r w:rsidRPr="00ED1ED2" w:rsidDel="00314725">
        <w:rPr>
          <w:sz w:val="22"/>
          <w:szCs w:val="22"/>
          <w:lang w:val="pt-PT" w:eastAsia="de-DE"/>
        </w:rPr>
        <w:t xml:space="preserve"> </w:t>
      </w:r>
      <w:r w:rsidRPr="00ED1ED2">
        <w:rPr>
          <w:sz w:val="22"/>
          <w:szCs w:val="22"/>
          <w:lang w:val="pt-PT" w:eastAsia="de-DE"/>
        </w:rPr>
        <w:t>).</w:t>
      </w:r>
    </w:p>
    <w:p w14:paraId="08D9B382" w14:textId="324442D7" w:rsidR="00ED1ED2" w:rsidRPr="00ED1ED2" w:rsidRDefault="00ED1ED2" w:rsidP="00E609F7">
      <w:pPr>
        <w:tabs>
          <w:tab w:val="left" w:pos="284"/>
        </w:tabs>
        <w:autoSpaceDE w:val="0"/>
        <w:autoSpaceDN w:val="0"/>
        <w:adjustRightInd w:val="0"/>
        <w:spacing w:before="240"/>
        <w:jc w:val="both"/>
        <w:rPr>
          <w:sz w:val="22"/>
          <w:szCs w:val="22"/>
          <w:lang w:val="pt-PT"/>
        </w:rPr>
      </w:pPr>
      <w:r w:rsidRPr="00ED1ED2">
        <w:rPr>
          <w:sz w:val="22"/>
          <w:szCs w:val="22"/>
          <w:lang w:val="pt-PT"/>
        </w:rPr>
        <w:t>Kontraceptivno dejstvo l</w:t>
      </w:r>
      <w:r>
        <w:rPr>
          <w:sz w:val="22"/>
          <w:szCs w:val="22"/>
          <w:lang w:val="pt-PT"/>
        </w:rPr>
        <w:t>ij</w:t>
      </w:r>
      <w:r w:rsidRPr="00ED1ED2">
        <w:rPr>
          <w:sz w:val="22"/>
          <w:szCs w:val="22"/>
          <w:lang w:val="pt-PT"/>
        </w:rPr>
        <w:t>eka Yaz se zasniva na interakciji raznih faktora, od kojih se najznačajnijim smatraju inhibicija ovulacije i prom</w:t>
      </w:r>
      <w:r>
        <w:rPr>
          <w:sz w:val="22"/>
          <w:szCs w:val="22"/>
          <w:lang w:val="pt-PT"/>
        </w:rPr>
        <w:t>j</w:t>
      </w:r>
      <w:r w:rsidRPr="00ED1ED2">
        <w:rPr>
          <w:sz w:val="22"/>
          <w:szCs w:val="22"/>
          <w:lang w:val="pt-PT"/>
        </w:rPr>
        <w:t>ene endometrijuma.</w:t>
      </w:r>
    </w:p>
    <w:p w14:paraId="22C84238" w14:textId="78135503" w:rsidR="00ED1ED2" w:rsidRPr="00ED1ED2" w:rsidRDefault="00ED1ED2" w:rsidP="00E609F7">
      <w:pPr>
        <w:tabs>
          <w:tab w:val="left" w:pos="284"/>
        </w:tabs>
        <w:autoSpaceDE w:val="0"/>
        <w:autoSpaceDN w:val="0"/>
        <w:adjustRightInd w:val="0"/>
        <w:spacing w:before="240"/>
        <w:jc w:val="both"/>
        <w:rPr>
          <w:sz w:val="22"/>
          <w:szCs w:val="22"/>
          <w:lang w:val="pt-PT"/>
        </w:rPr>
      </w:pPr>
      <w:r w:rsidRPr="00ED1ED2">
        <w:rPr>
          <w:sz w:val="22"/>
          <w:szCs w:val="22"/>
          <w:lang w:val="pt-PT"/>
        </w:rPr>
        <w:lastRenderedPageBreak/>
        <w:t>U studiji u kojoj je prim</w:t>
      </w:r>
      <w:r>
        <w:rPr>
          <w:sz w:val="22"/>
          <w:szCs w:val="22"/>
          <w:lang w:val="pt-PT"/>
        </w:rPr>
        <w:t>j</w:t>
      </w:r>
      <w:r w:rsidRPr="00ED1ED2">
        <w:rPr>
          <w:sz w:val="22"/>
          <w:szCs w:val="22"/>
          <w:lang w:val="pt-PT"/>
        </w:rPr>
        <w:t>enom drospirenon 3mg /etinilestradiol 0,020 mg ispitivana inhibicija ovulacije tokom tri ciklusa, poređeni su 24-dnevni i 21-dnevni režim uzimanja  tableta za kontracepciju i 24-dnevni režim je bio ud</w:t>
      </w:r>
      <w:r>
        <w:rPr>
          <w:sz w:val="22"/>
          <w:szCs w:val="22"/>
          <w:lang w:val="pt-PT"/>
        </w:rPr>
        <w:t>ružen sa izrazitijom supresijom</w:t>
      </w:r>
      <w:r w:rsidRPr="00ED1ED2">
        <w:rPr>
          <w:sz w:val="22"/>
          <w:szCs w:val="22"/>
          <w:lang w:val="pt-PT"/>
        </w:rPr>
        <w:t xml:space="preserve"> folikularnog razvoja. Nakon što su, tokom trećeg ciklusa prim</w:t>
      </w:r>
      <w:r>
        <w:rPr>
          <w:sz w:val="22"/>
          <w:szCs w:val="22"/>
          <w:lang w:val="pt-PT"/>
        </w:rPr>
        <w:t>j</w:t>
      </w:r>
      <w:r w:rsidRPr="00ED1ED2">
        <w:rPr>
          <w:sz w:val="22"/>
          <w:szCs w:val="22"/>
          <w:lang w:val="pt-PT"/>
        </w:rPr>
        <w:t>ene, namerno napravljene greške doziranja, kod većeg broja žena u grupi 21-dnevnog režima postojala je ovarijalna aktivnost uključujući čak i ovulaciju, u odnosu na žene u grupi 24-dnevnog režima uzimanja tableta za kontracepciju. Ovarijalna aktivnost  se vratila  na stanje pr</w:t>
      </w:r>
      <w:r>
        <w:rPr>
          <w:sz w:val="22"/>
          <w:szCs w:val="22"/>
          <w:lang w:val="pt-PT"/>
        </w:rPr>
        <w:t>ij</w:t>
      </w:r>
      <w:r w:rsidRPr="00ED1ED2">
        <w:rPr>
          <w:sz w:val="22"/>
          <w:szCs w:val="22"/>
          <w:lang w:val="pt-PT"/>
        </w:rPr>
        <w:t>e početka prim</w:t>
      </w:r>
      <w:r>
        <w:rPr>
          <w:sz w:val="22"/>
          <w:szCs w:val="22"/>
          <w:lang w:val="pt-PT"/>
        </w:rPr>
        <w:t>j</w:t>
      </w:r>
      <w:r w:rsidRPr="00ED1ED2">
        <w:rPr>
          <w:sz w:val="22"/>
          <w:szCs w:val="22"/>
          <w:lang w:val="pt-PT"/>
        </w:rPr>
        <w:t>ene tableta za kontracepciju kod 91,8% žena iz grupe 24-dnevnog režima uzimanja, i to tokom prvog ciklusa nakon prekida prim</w:t>
      </w:r>
      <w:r>
        <w:rPr>
          <w:sz w:val="22"/>
          <w:szCs w:val="22"/>
          <w:lang w:val="pt-PT"/>
        </w:rPr>
        <w:t>j</w:t>
      </w:r>
      <w:r w:rsidRPr="00ED1ED2">
        <w:rPr>
          <w:sz w:val="22"/>
          <w:szCs w:val="22"/>
          <w:lang w:val="pt-PT"/>
        </w:rPr>
        <w:t>ene.</w:t>
      </w:r>
    </w:p>
    <w:p w14:paraId="77A11676" w14:textId="77777777" w:rsidR="00ED1ED2" w:rsidRPr="00ED1ED2" w:rsidRDefault="00ED1ED2" w:rsidP="00E609F7">
      <w:pPr>
        <w:spacing w:before="240"/>
        <w:jc w:val="both"/>
        <w:rPr>
          <w:sz w:val="22"/>
          <w:szCs w:val="22"/>
          <w:lang w:val="pt-PT" w:eastAsia="de-DE"/>
        </w:rPr>
      </w:pPr>
      <w:r w:rsidRPr="00ED1ED2">
        <w:rPr>
          <w:sz w:val="22"/>
          <w:szCs w:val="22"/>
          <w:lang w:val="pt-PT" w:eastAsia="de-DE"/>
        </w:rPr>
        <w:t>Yaz je kombinovana oralna kontracepcija sa etinilestradiolom i progestagenom drospirenonom. Pri terapijskoj dozi, drospirenon takođe ima antiandrogene i blage antimineralokortikoidne osobine. On nema estrogenu, glukokortikoidnu i antiglukokortikoidnu aktivnost. To drospirenonu daje farmakološki profil koji blisko oponaša prirodni hormon progesteron.</w:t>
      </w:r>
    </w:p>
    <w:p w14:paraId="79E7AEF1" w14:textId="7A56F6CD" w:rsidR="00ED1ED2" w:rsidRPr="00ED1ED2" w:rsidRDefault="00ED1ED2" w:rsidP="00E609F7">
      <w:pPr>
        <w:spacing w:before="240"/>
        <w:jc w:val="both"/>
        <w:rPr>
          <w:sz w:val="22"/>
          <w:szCs w:val="22"/>
          <w:lang w:val="pt-PT" w:eastAsia="de-DE"/>
        </w:rPr>
      </w:pPr>
      <w:r w:rsidRPr="00ED1ED2">
        <w:rPr>
          <w:sz w:val="22"/>
          <w:szCs w:val="22"/>
          <w:lang w:val="pt-PT" w:eastAsia="de-DE"/>
        </w:rPr>
        <w:t>Kliničke studije ukazuju da blage antimineralokortikoidne osobine l</w:t>
      </w:r>
      <w:r>
        <w:rPr>
          <w:sz w:val="22"/>
          <w:szCs w:val="22"/>
          <w:lang w:val="pt-PT" w:eastAsia="de-DE"/>
        </w:rPr>
        <w:t>ij</w:t>
      </w:r>
      <w:r w:rsidRPr="00ED1ED2">
        <w:rPr>
          <w:sz w:val="22"/>
          <w:szCs w:val="22"/>
          <w:lang w:val="pt-PT" w:eastAsia="de-DE"/>
        </w:rPr>
        <w:t>eka Yaz rezultiraju blagim antimineralokortikoidnim dejstvom.</w:t>
      </w:r>
    </w:p>
    <w:p w14:paraId="482F39FA" w14:textId="7A2D3674" w:rsidR="00ED1ED2" w:rsidRPr="00ED1ED2" w:rsidRDefault="00ED1ED2" w:rsidP="00E609F7">
      <w:pPr>
        <w:spacing w:before="240"/>
        <w:jc w:val="both"/>
        <w:rPr>
          <w:sz w:val="22"/>
          <w:szCs w:val="22"/>
          <w:lang w:val="fr-FR" w:eastAsia="de-DE"/>
        </w:rPr>
      </w:pPr>
      <w:r w:rsidRPr="00ED1ED2">
        <w:rPr>
          <w:sz w:val="22"/>
          <w:szCs w:val="22"/>
          <w:lang w:val="fr-FR" w:eastAsia="de-DE"/>
        </w:rPr>
        <w:t>Urađene su dv</w:t>
      </w:r>
      <w:r w:rsidR="0067607D">
        <w:rPr>
          <w:sz w:val="22"/>
          <w:szCs w:val="22"/>
          <w:lang w:val="fr-FR" w:eastAsia="de-DE"/>
        </w:rPr>
        <w:t>ij</w:t>
      </w:r>
      <w:r w:rsidRPr="00ED1ED2">
        <w:rPr>
          <w:sz w:val="22"/>
          <w:szCs w:val="22"/>
          <w:lang w:val="fr-FR" w:eastAsia="de-DE"/>
        </w:rPr>
        <w:t>e multicentrične, dvostruko sl</w:t>
      </w:r>
      <w:r>
        <w:rPr>
          <w:sz w:val="22"/>
          <w:szCs w:val="22"/>
          <w:lang w:val="fr-FR" w:eastAsia="de-DE"/>
        </w:rPr>
        <w:t>ij</w:t>
      </w:r>
      <w:r w:rsidRPr="00ED1ED2">
        <w:rPr>
          <w:sz w:val="22"/>
          <w:szCs w:val="22"/>
          <w:lang w:val="fr-FR" w:eastAsia="de-DE"/>
        </w:rPr>
        <w:t>epe, randomizirane, placebo kontrolisane studije radi proc</w:t>
      </w:r>
      <w:r>
        <w:rPr>
          <w:sz w:val="22"/>
          <w:szCs w:val="22"/>
          <w:lang w:val="fr-FR" w:eastAsia="de-DE"/>
        </w:rPr>
        <w:t>j</w:t>
      </w:r>
      <w:r w:rsidRPr="00ED1ED2">
        <w:rPr>
          <w:sz w:val="22"/>
          <w:szCs w:val="22"/>
          <w:lang w:val="fr-FR" w:eastAsia="de-DE"/>
        </w:rPr>
        <w:t>ene efikasnosti i bezb</w:t>
      </w:r>
      <w:r>
        <w:rPr>
          <w:sz w:val="22"/>
          <w:szCs w:val="22"/>
          <w:lang w:val="fr-FR" w:eastAsia="de-DE"/>
        </w:rPr>
        <w:t>j</w:t>
      </w:r>
      <w:r w:rsidRPr="00ED1ED2">
        <w:rPr>
          <w:sz w:val="22"/>
          <w:szCs w:val="22"/>
          <w:lang w:val="fr-FR" w:eastAsia="de-DE"/>
        </w:rPr>
        <w:t>ednosti l</w:t>
      </w:r>
      <w:r>
        <w:rPr>
          <w:sz w:val="22"/>
          <w:szCs w:val="22"/>
          <w:lang w:val="fr-FR" w:eastAsia="de-DE"/>
        </w:rPr>
        <w:t>ij</w:t>
      </w:r>
      <w:r w:rsidRPr="00ED1ED2">
        <w:rPr>
          <w:sz w:val="22"/>
          <w:szCs w:val="22"/>
          <w:lang w:val="fr-FR" w:eastAsia="de-DE"/>
        </w:rPr>
        <w:t>eka Yaz kod žena sa um</w:t>
      </w:r>
      <w:r w:rsidR="0067607D">
        <w:rPr>
          <w:sz w:val="22"/>
          <w:szCs w:val="22"/>
          <w:lang w:val="fr-FR" w:eastAsia="de-DE"/>
        </w:rPr>
        <w:t>j</w:t>
      </w:r>
      <w:r w:rsidRPr="00ED1ED2">
        <w:rPr>
          <w:sz w:val="22"/>
          <w:szCs w:val="22"/>
          <w:lang w:val="fr-FR" w:eastAsia="de-DE"/>
        </w:rPr>
        <w:t xml:space="preserve">erinim </w:t>
      </w:r>
      <w:r w:rsidRPr="00ED1ED2">
        <w:rPr>
          <w:i/>
          <w:sz w:val="22"/>
          <w:szCs w:val="22"/>
          <w:lang w:val="fr-FR" w:eastAsia="de-DE"/>
        </w:rPr>
        <w:t>acne vulgaris</w:t>
      </w:r>
      <w:r w:rsidRPr="00ED1ED2">
        <w:rPr>
          <w:sz w:val="22"/>
          <w:szCs w:val="22"/>
          <w:lang w:val="fr-FR" w:eastAsia="de-DE"/>
        </w:rPr>
        <w:t xml:space="preserve">. </w:t>
      </w:r>
    </w:p>
    <w:p w14:paraId="56D01159" w14:textId="46F43980" w:rsidR="00ED1ED2" w:rsidRPr="00ED1ED2" w:rsidRDefault="00ED1ED2" w:rsidP="00E609F7">
      <w:pPr>
        <w:tabs>
          <w:tab w:val="left" w:pos="284"/>
        </w:tabs>
        <w:jc w:val="both"/>
        <w:rPr>
          <w:sz w:val="22"/>
          <w:szCs w:val="22"/>
          <w:lang w:val="sr-Latn-CS"/>
        </w:rPr>
      </w:pPr>
      <w:r w:rsidRPr="00ED1ED2">
        <w:rPr>
          <w:sz w:val="22"/>
          <w:szCs w:val="22"/>
          <w:lang w:val="fr-FR"/>
        </w:rPr>
        <w:t>Nakon šest m</w:t>
      </w:r>
      <w:r>
        <w:rPr>
          <w:sz w:val="22"/>
          <w:szCs w:val="22"/>
          <w:lang w:val="fr-FR"/>
        </w:rPr>
        <w:t>j</w:t>
      </w:r>
      <w:r w:rsidRPr="00ED1ED2">
        <w:rPr>
          <w:sz w:val="22"/>
          <w:szCs w:val="22"/>
          <w:lang w:val="fr-FR"/>
        </w:rPr>
        <w:t>eseci l</w:t>
      </w:r>
      <w:r>
        <w:rPr>
          <w:sz w:val="22"/>
          <w:szCs w:val="22"/>
          <w:lang w:val="fr-FR"/>
        </w:rPr>
        <w:t>ij</w:t>
      </w:r>
      <w:r w:rsidRPr="00ED1ED2">
        <w:rPr>
          <w:sz w:val="22"/>
          <w:szCs w:val="22"/>
          <w:lang w:val="fr-FR"/>
        </w:rPr>
        <w:t>ečenja, u poređenju sa placebom, l</w:t>
      </w:r>
      <w:r>
        <w:rPr>
          <w:sz w:val="22"/>
          <w:szCs w:val="22"/>
          <w:lang w:val="fr-FR"/>
        </w:rPr>
        <w:t>ij</w:t>
      </w:r>
      <w:r w:rsidRPr="00ED1ED2">
        <w:rPr>
          <w:sz w:val="22"/>
          <w:szCs w:val="22"/>
          <w:lang w:val="fr-FR"/>
        </w:rPr>
        <w:t>ek Yaz je pokazao statistički značajno veće smanjenje od 15,6% (49,3% u odnosu na 33,7%) za inflamatorne lezije, 18,5% (40,6</w:t>
      </w:r>
      <w:proofErr w:type="gramStart"/>
      <w:r w:rsidRPr="00ED1ED2">
        <w:rPr>
          <w:sz w:val="22"/>
          <w:szCs w:val="22"/>
          <w:lang w:val="fr-FR"/>
        </w:rPr>
        <w:t>%  u</w:t>
      </w:r>
      <w:proofErr w:type="gramEnd"/>
      <w:r w:rsidRPr="00ED1ED2">
        <w:rPr>
          <w:sz w:val="22"/>
          <w:szCs w:val="22"/>
          <w:lang w:val="fr-FR"/>
        </w:rPr>
        <w:t xml:space="preserve"> odnosu na 22,1%) za neinflamatorne lezije i 16,5% (44,6% u odnosu na 28,1%) za ukupan broj lezija. Pored toga, velik procenat ispitanica 11,8% (18,6% u odnosu na 6,8%) je </w:t>
      </w:r>
      <w:proofErr w:type="gramStart"/>
      <w:r w:rsidRPr="00ED1ED2">
        <w:rPr>
          <w:sz w:val="22"/>
          <w:szCs w:val="22"/>
          <w:lang w:val="fr-FR"/>
        </w:rPr>
        <w:t>imala ,,čistˮ</w:t>
      </w:r>
      <w:proofErr w:type="gramEnd"/>
      <w:r w:rsidRPr="00ED1ED2">
        <w:rPr>
          <w:sz w:val="22"/>
          <w:szCs w:val="22"/>
          <w:lang w:val="fr-FR"/>
        </w:rPr>
        <w:t>  ili ,,skoro čistˮ  rejting na ,,</w:t>
      </w:r>
      <w:r w:rsidRPr="00ED1ED2">
        <w:rPr>
          <w:i/>
          <w:sz w:val="22"/>
          <w:szCs w:val="22"/>
          <w:lang w:val="fr-FR"/>
        </w:rPr>
        <w:t>Investigator’s Static Global Assessment</w:t>
      </w:r>
      <w:r w:rsidRPr="00ED1ED2">
        <w:rPr>
          <w:sz w:val="22"/>
          <w:szCs w:val="22"/>
          <w:lang w:val="fr-FR"/>
        </w:rPr>
        <w:t>ˮ (ISGA) skali</w:t>
      </w:r>
      <w:r w:rsidRPr="00ED1ED2">
        <w:rPr>
          <w:sz w:val="22"/>
          <w:szCs w:val="22"/>
          <w:lang w:val="sr-Latn-CS"/>
        </w:rPr>
        <w:t>.</w:t>
      </w:r>
    </w:p>
    <w:p w14:paraId="33C7CC9C" w14:textId="77777777" w:rsidR="002E37A5" w:rsidRPr="00786071" w:rsidRDefault="002E37A5" w:rsidP="00E609F7">
      <w:pPr>
        <w:tabs>
          <w:tab w:val="left" w:pos="540"/>
          <w:tab w:val="left" w:pos="569"/>
        </w:tabs>
        <w:jc w:val="both"/>
        <w:rPr>
          <w:b/>
          <w:bCs/>
          <w:sz w:val="22"/>
          <w:szCs w:val="22"/>
        </w:rPr>
      </w:pPr>
    </w:p>
    <w:p w14:paraId="33C7CC9D" w14:textId="58847B11" w:rsidR="0072020E" w:rsidRDefault="0072020E" w:rsidP="00E609F7">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6D721B62" w14:textId="77777777" w:rsidR="00ED1ED2" w:rsidRPr="00786071" w:rsidRDefault="00ED1ED2" w:rsidP="00E609F7">
      <w:pPr>
        <w:tabs>
          <w:tab w:val="left" w:pos="540"/>
          <w:tab w:val="left" w:pos="569"/>
        </w:tabs>
        <w:jc w:val="both"/>
        <w:rPr>
          <w:b/>
          <w:bCs/>
          <w:sz w:val="22"/>
          <w:szCs w:val="22"/>
        </w:rPr>
      </w:pPr>
    </w:p>
    <w:p w14:paraId="484C6824" w14:textId="77777777" w:rsidR="00ED1ED2" w:rsidRPr="00ED1ED2" w:rsidRDefault="00ED1ED2" w:rsidP="00E609F7">
      <w:pPr>
        <w:numPr>
          <w:ilvl w:val="0"/>
          <w:numId w:val="20"/>
        </w:numPr>
        <w:tabs>
          <w:tab w:val="left" w:pos="284"/>
        </w:tabs>
        <w:jc w:val="both"/>
        <w:rPr>
          <w:sz w:val="22"/>
          <w:szCs w:val="22"/>
          <w:lang w:val="sr-Latn-CS"/>
        </w:rPr>
      </w:pPr>
      <w:r w:rsidRPr="00ED1ED2">
        <w:rPr>
          <w:sz w:val="22"/>
          <w:szCs w:val="22"/>
          <w:lang w:val="sr-Latn-CS"/>
        </w:rPr>
        <w:t xml:space="preserve">Drospirenon  </w:t>
      </w:r>
    </w:p>
    <w:p w14:paraId="364404F8" w14:textId="77777777" w:rsidR="00ED1ED2" w:rsidRPr="00ED1ED2" w:rsidRDefault="00ED1ED2" w:rsidP="00E609F7">
      <w:pPr>
        <w:ind w:left="720"/>
        <w:jc w:val="both"/>
        <w:rPr>
          <w:sz w:val="22"/>
          <w:szCs w:val="22"/>
          <w:lang w:val="sr-Latn-CS"/>
        </w:rPr>
      </w:pPr>
    </w:p>
    <w:p w14:paraId="6A7F7A67" w14:textId="77777777" w:rsidR="00ED1ED2" w:rsidRPr="00ED1ED2" w:rsidRDefault="00ED1ED2" w:rsidP="00E609F7">
      <w:pPr>
        <w:tabs>
          <w:tab w:val="left" w:pos="284"/>
        </w:tabs>
        <w:jc w:val="both"/>
        <w:rPr>
          <w:sz w:val="22"/>
          <w:szCs w:val="22"/>
          <w:lang w:val="sr-Latn-CS"/>
        </w:rPr>
      </w:pPr>
      <w:r w:rsidRPr="00ED1ED2">
        <w:rPr>
          <w:sz w:val="22"/>
          <w:szCs w:val="22"/>
          <w:lang w:val="sr-Latn-CS"/>
        </w:rPr>
        <w:t>Resorpcija</w:t>
      </w:r>
    </w:p>
    <w:p w14:paraId="3787B93B" w14:textId="7CB05FBA" w:rsidR="00ED1ED2" w:rsidRPr="00ED1ED2" w:rsidRDefault="00ED1ED2" w:rsidP="00E609F7">
      <w:pPr>
        <w:spacing w:before="240"/>
        <w:jc w:val="both"/>
        <w:rPr>
          <w:sz w:val="22"/>
          <w:szCs w:val="22"/>
          <w:lang w:val="sr-Latn-CS" w:eastAsia="de-DE"/>
        </w:rPr>
      </w:pPr>
      <w:r w:rsidRPr="00ED1ED2">
        <w:rPr>
          <w:sz w:val="22"/>
          <w:szCs w:val="22"/>
          <w:lang w:val="sr-Latn-CS" w:eastAsia="de-DE"/>
        </w:rPr>
        <w:t>Oralno prim</w:t>
      </w:r>
      <w:r w:rsidR="0067607D">
        <w:rPr>
          <w:sz w:val="22"/>
          <w:szCs w:val="22"/>
          <w:lang w:val="sr-Latn-CS" w:eastAsia="de-DE"/>
        </w:rPr>
        <w:t>i</w:t>
      </w:r>
      <w:r>
        <w:rPr>
          <w:sz w:val="22"/>
          <w:szCs w:val="22"/>
          <w:lang w:val="sr-Latn-CS" w:eastAsia="de-DE"/>
        </w:rPr>
        <w:t>j</w:t>
      </w:r>
      <w:r w:rsidRPr="00ED1ED2">
        <w:rPr>
          <w:sz w:val="22"/>
          <w:szCs w:val="22"/>
          <w:lang w:val="sr-Latn-CS" w:eastAsia="de-DE"/>
        </w:rPr>
        <w:t>enjen drospirenon se brzo i skoro potpuno resorbuje. Maksimalna koncentracija aktivne supstance u serumu je oko 38 nanogram</w:t>
      </w:r>
      <w:r w:rsidR="00B7759A">
        <w:rPr>
          <w:sz w:val="22"/>
          <w:szCs w:val="22"/>
          <w:lang w:val="sr-Latn-CS" w:eastAsia="de-DE"/>
        </w:rPr>
        <w:t>a</w:t>
      </w:r>
      <w:r w:rsidRPr="00ED1ED2">
        <w:rPr>
          <w:sz w:val="22"/>
          <w:szCs w:val="22"/>
          <w:lang w:val="sr-Latn-CS" w:eastAsia="de-DE"/>
        </w:rPr>
        <w:t xml:space="preserve"> /m</w:t>
      </w:r>
      <w:r w:rsidR="00B7759A">
        <w:rPr>
          <w:sz w:val="22"/>
          <w:szCs w:val="22"/>
          <w:lang w:val="sr-Latn-CS" w:eastAsia="de-DE"/>
        </w:rPr>
        <w:t>l</w:t>
      </w:r>
      <w:r w:rsidRPr="00ED1ED2">
        <w:rPr>
          <w:sz w:val="22"/>
          <w:szCs w:val="22"/>
          <w:lang w:val="sr-Latn-CS" w:eastAsia="de-DE"/>
        </w:rPr>
        <w:t xml:space="preserve"> i dostiže se za oko 1-2 sata nakon pojedinačnog uzimanja. Biološka raspoloživost je između 76 i 85%. Istovremen</w:t>
      </w:r>
      <w:r w:rsidR="00B7759A">
        <w:rPr>
          <w:sz w:val="22"/>
          <w:szCs w:val="22"/>
          <w:lang w:val="sr-Latn-CS" w:eastAsia="de-DE"/>
        </w:rPr>
        <w:t>i</w:t>
      </w:r>
      <w:r w:rsidRPr="00ED1ED2">
        <w:rPr>
          <w:sz w:val="22"/>
          <w:szCs w:val="22"/>
          <w:lang w:val="sr-Latn-CS" w:eastAsia="de-DE"/>
        </w:rPr>
        <w:t xml:space="preserve"> unos hrane nije uticao na biološku raspoloživost</w:t>
      </w:r>
      <w:r w:rsidRPr="00ED1ED2">
        <w:rPr>
          <w:sz w:val="22"/>
          <w:szCs w:val="22"/>
          <w:lang w:val="sr-Latn-CS" w:eastAsia="en-GB"/>
        </w:rPr>
        <w:t xml:space="preserve"> drospirenona.</w:t>
      </w:r>
    </w:p>
    <w:p w14:paraId="6CD9D0EA" w14:textId="77777777" w:rsidR="00ED1ED2" w:rsidRPr="00ED1ED2" w:rsidRDefault="00ED1ED2" w:rsidP="00E609F7">
      <w:pPr>
        <w:tabs>
          <w:tab w:val="center" w:pos="4536"/>
          <w:tab w:val="right" w:pos="9072"/>
        </w:tabs>
        <w:spacing w:before="240"/>
        <w:jc w:val="both"/>
        <w:rPr>
          <w:bCs/>
          <w:sz w:val="22"/>
          <w:szCs w:val="22"/>
          <w:lang w:val="sr-Latn-CS"/>
        </w:rPr>
      </w:pPr>
      <w:r w:rsidRPr="00ED1ED2">
        <w:rPr>
          <w:bCs/>
          <w:sz w:val="22"/>
          <w:szCs w:val="22"/>
          <w:lang w:val="sr-Latn-CS"/>
        </w:rPr>
        <w:t>Distribucija</w:t>
      </w:r>
    </w:p>
    <w:p w14:paraId="7B30A1F5" w14:textId="13AF4311" w:rsidR="00ED1ED2" w:rsidRPr="00ED1ED2" w:rsidRDefault="00ED1ED2" w:rsidP="00E609F7">
      <w:pPr>
        <w:tabs>
          <w:tab w:val="center" w:pos="4536"/>
          <w:tab w:val="right" w:pos="9072"/>
        </w:tabs>
        <w:spacing w:before="240"/>
        <w:jc w:val="both"/>
        <w:rPr>
          <w:bCs/>
          <w:sz w:val="22"/>
          <w:szCs w:val="22"/>
          <w:lang w:val="sr-Latn-CS"/>
        </w:rPr>
      </w:pPr>
      <w:r>
        <w:rPr>
          <w:bCs/>
          <w:sz w:val="22"/>
          <w:szCs w:val="22"/>
          <w:lang w:val="sr-Latn-CS"/>
        </w:rPr>
        <w:t>Nakon</w:t>
      </w:r>
      <w:r w:rsidRPr="00ED1ED2">
        <w:rPr>
          <w:bCs/>
          <w:sz w:val="22"/>
          <w:szCs w:val="22"/>
          <w:lang w:val="sr-Latn-CS"/>
        </w:rPr>
        <w:t xml:space="preserve"> oralne upotrebe vr</w:t>
      </w:r>
      <w:r>
        <w:rPr>
          <w:bCs/>
          <w:sz w:val="22"/>
          <w:szCs w:val="22"/>
          <w:lang w:val="sr-Latn-CS"/>
        </w:rPr>
        <w:t>ij</w:t>
      </w:r>
      <w:r w:rsidRPr="00ED1ED2">
        <w:rPr>
          <w:bCs/>
          <w:sz w:val="22"/>
          <w:szCs w:val="22"/>
          <w:lang w:val="sr-Latn-CS"/>
        </w:rPr>
        <w:t>ednosti drospirenona u serumu opadaju sa terminalnim poluvremenom eliminacije od 31 h. Drospirenon se vezuje za albumin u serumu i ne vezuje se za globulin koji vezuje polne hormone (SHBG) ili globulin koji vezuje kortikoide (CBG). Samo 3-5% ukupne koncentracije ovog l</w:t>
      </w:r>
      <w:r>
        <w:rPr>
          <w:bCs/>
          <w:sz w:val="22"/>
          <w:szCs w:val="22"/>
          <w:lang w:val="sr-Latn-CS"/>
        </w:rPr>
        <w:t>ij</w:t>
      </w:r>
      <w:r w:rsidRPr="00ED1ED2">
        <w:rPr>
          <w:bCs/>
          <w:sz w:val="22"/>
          <w:szCs w:val="22"/>
          <w:lang w:val="sr-Latn-CS"/>
        </w:rPr>
        <w:t>eka u serumu prisutno je u obliku slobodnog steroida. Porast SHBG izazvan etinilestradiolom ne utiče i na procenat drospirenona koji se vezuje za proteine u serumu. Pros</w:t>
      </w:r>
      <w:r>
        <w:rPr>
          <w:bCs/>
          <w:sz w:val="22"/>
          <w:szCs w:val="22"/>
          <w:lang w:val="sr-Latn-CS"/>
        </w:rPr>
        <w:t>j</w:t>
      </w:r>
      <w:r w:rsidRPr="00ED1ED2">
        <w:rPr>
          <w:bCs/>
          <w:sz w:val="22"/>
          <w:szCs w:val="22"/>
          <w:lang w:val="sr-Latn-CS"/>
        </w:rPr>
        <w:t>ečni prividni volume</w:t>
      </w:r>
      <w:r>
        <w:rPr>
          <w:bCs/>
          <w:sz w:val="22"/>
          <w:szCs w:val="22"/>
          <w:lang w:val="sr-Latn-CS"/>
        </w:rPr>
        <w:t>n</w:t>
      </w:r>
      <w:r w:rsidRPr="00ED1ED2">
        <w:rPr>
          <w:bCs/>
          <w:sz w:val="22"/>
          <w:szCs w:val="22"/>
          <w:lang w:val="sr-Latn-CS"/>
        </w:rPr>
        <w:t xml:space="preserve"> distribucije drospirenona je 3,70  ± 1,2 L/kg. </w:t>
      </w:r>
    </w:p>
    <w:p w14:paraId="13C22513" w14:textId="77777777" w:rsidR="00ED1ED2" w:rsidRPr="00ED1ED2" w:rsidRDefault="00ED1ED2" w:rsidP="00E609F7">
      <w:pPr>
        <w:tabs>
          <w:tab w:val="center" w:pos="4536"/>
          <w:tab w:val="right" w:pos="9072"/>
        </w:tabs>
        <w:spacing w:before="240"/>
        <w:jc w:val="both"/>
        <w:rPr>
          <w:bCs/>
          <w:sz w:val="22"/>
          <w:szCs w:val="22"/>
          <w:lang w:val="sr-Latn-CS"/>
        </w:rPr>
      </w:pPr>
      <w:r w:rsidRPr="00ED1ED2">
        <w:rPr>
          <w:iCs/>
          <w:sz w:val="22"/>
          <w:szCs w:val="22"/>
          <w:lang w:val="sr-Latn-CS" w:bidi="hr-HR"/>
        </w:rPr>
        <w:t>Biotransformacija</w:t>
      </w:r>
      <w:r w:rsidRPr="00ED1ED2" w:rsidDel="0020327B">
        <w:rPr>
          <w:bCs/>
          <w:sz w:val="22"/>
          <w:szCs w:val="22"/>
          <w:lang w:val="sr-Latn-CS"/>
        </w:rPr>
        <w:t xml:space="preserve"> </w:t>
      </w:r>
    </w:p>
    <w:p w14:paraId="1A150121" w14:textId="20DE49F4" w:rsidR="00ED1ED2" w:rsidRPr="00ED1ED2" w:rsidRDefault="00ED1ED2" w:rsidP="00E609F7">
      <w:pPr>
        <w:tabs>
          <w:tab w:val="center" w:pos="4536"/>
          <w:tab w:val="right" w:pos="9072"/>
        </w:tabs>
        <w:spacing w:before="240"/>
        <w:jc w:val="both"/>
        <w:rPr>
          <w:bCs/>
          <w:sz w:val="22"/>
          <w:szCs w:val="22"/>
          <w:lang w:val="sr-Latn-CS"/>
        </w:rPr>
      </w:pPr>
      <w:r w:rsidRPr="00ED1ED2">
        <w:rPr>
          <w:bCs/>
          <w:sz w:val="22"/>
          <w:szCs w:val="22"/>
          <w:lang w:val="sr-Latn-CS"/>
        </w:rPr>
        <w:t>Drospirenon  se u velikoj meri metaboliše nakon oralne prim</w:t>
      </w:r>
      <w:r>
        <w:rPr>
          <w:bCs/>
          <w:sz w:val="22"/>
          <w:szCs w:val="22"/>
          <w:lang w:val="sr-Latn-CS"/>
        </w:rPr>
        <w:t>j</w:t>
      </w:r>
      <w:r w:rsidRPr="00ED1ED2">
        <w:rPr>
          <w:bCs/>
          <w:sz w:val="22"/>
          <w:szCs w:val="22"/>
          <w:lang w:val="sr-Latn-CS"/>
        </w:rPr>
        <w:t>ene. Glavni metaboliti u plazmi su kiseli oblik drospirenona, koji se dobija otvaranjem laktonskog prstena, i 4,5-dihidro-drospirenon-3-sulfat,  koji nastaje redukcijom i posl</w:t>
      </w:r>
      <w:r>
        <w:rPr>
          <w:bCs/>
          <w:sz w:val="22"/>
          <w:szCs w:val="22"/>
          <w:lang w:val="sr-Latn-CS"/>
        </w:rPr>
        <w:t>j</w:t>
      </w:r>
      <w:r w:rsidRPr="00ED1ED2">
        <w:rPr>
          <w:bCs/>
          <w:sz w:val="22"/>
          <w:szCs w:val="22"/>
          <w:lang w:val="sr-Latn-CS"/>
        </w:rPr>
        <w:t>edičnom sulfatacijom. Drospirenon je takođe podložan oksidativnom metabolizmu, koji je katalizovan enzimom CYP3A4.</w:t>
      </w:r>
    </w:p>
    <w:p w14:paraId="497FC991" w14:textId="15554B06" w:rsidR="00ED1ED2" w:rsidRPr="00ED1ED2" w:rsidRDefault="00ED1ED2" w:rsidP="00E609F7">
      <w:pPr>
        <w:tabs>
          <w:tab w:val="center" w:pos="4536"/>
          <w:tab w:val="right" w:pos="9072"/>
        </w:tabs>
        <w:spacing w:before="240"/>
        <w:jc w:val="both"/>
        <w:rPr>
          <w:bCs/>
          <w:sz w:val="22"/>
          <w:szCs w:val="22"/>
          <w:lang w:val="sr-Latn-CS"/>
        </w:rPr>
      </w:pPr>
      <w:r w:rsidRPr="00ED1ED2">
        <w:rPr>
          <w:bCs/>
          <w:i/>
          <w:sz w:val="22"/>
          <w:szCs w:val="22"/>
          <w:lang w:val="sr-Latn-CS"/>
        </w:rPr>
        <w:t>In vitro</w:t>
      </w:r>
      <w:r w:rsidRPr="00ED1ED2">
        <w:rPr>
          <w:bCs/>
          <w:sz w:val="22"/>
          <w:szCs w:val="22"/>
          <w:lang w:val="sr-Latn-CS"/>
        </w:rPr>
        <w:t>, drospirenon može slabo do um</w:t>
      </w:r>
      <w:r>
        <w:rPr>
          <w:bCs/>
          <w:sz w:val="22"/>
          <w:szCs w:val="22"/>
          <w:lang w:val="sr-Latn-CS"/>
        </w:rPr>
        <w:t>j</w:t>
      </w:r>
      <w:r w:rsidRPr="00ED1ED2">
        <w:rPr>
          <w:bCs/>
          <w:sz w:val="22"/>
          <w:szCs w:val="22"/>
          <w:lang w:val="sr-Latn-CS"/>
        </w:rPr>
        <w:t>ereno, da inhibira enzime citohroma P450 CYP1A1, CYP2C9, CYP2C19 i CYP3A4.</w:t>
      </w:r>
    </w:p>
    <w:p w14:paraId="4664A0A2" w14:textId="77777777" w:rsidR="00ED1ED2" w:rsidRPr="00ED1ED2" w:rsidRDefault="00ED1ED2" w:rsidP="00E609F7">
      <w:pPr>
        <w:tabs>
          <w:tab w:val="center" w:pos="4536"/>
          <w:tab w:val="right" w:pos="9072"/>
        </w:tabs>
        <w:spacing w:before="240"/>
        <w:jc w:val="both"/>
        <w:rPr>
          <w:bCs/>
          <w:sz w:val="22"/>
          <w:szCs w:val="22"/>
          <w:lang w:val="sr-Latn-CS"/>
        </w:rPr>
      </w:pPr>
      <w:r w:rsidRPr="00ED1ED2">
        <w:rPr>
          <w:bCs/>
          <w:sz w:val="22"/>
          <w:szCs w:val="22"/>
          <w:lang w:val="sr-Latn-CS"/>
        </w:rPr>
        <w:t>Eliminacija</w:t>
      </w:r>
    </w:p>
    <w:p w14:paraId="1D734257" w14:textId="77777777" w:rsidR="00ED1ED2" w:rsidRPr="00ED1ED2" w:rsidRDefault="00ED1ED2" w:rsidP="00E609F7">
      <w:pPr>
        <w:tabs>
          <w:tab w:val="center" w:pos="4536"/>
          <w:tab w:val="right" w:pos="9072"/>
        </w:tabs>
        <w:spacing w:before="240"/>
        <w:jc w:val="both"/>
        <w:rPr>
          <w:bCs/>
          <w:sz w:val="22"/>
          <w:szCs w:val="22"/>
          <w:lang w:val="sr-Latn-CS"/>
        </w:rPr>
      </w:pPr>
      <w:r w:rsidRPr="00ED1ED2">
        <w:rPr>
          <w:bCs/>
          <w:sz w:val="22"/>
          <w:szCs w:val="22"/>
          <w:lang w:val="sr-Latn-CS"/>
        </w:rPr>
        <w:t xml:space="preserve">Stopa metaboličkog klirensa drospirenona u seruma je oko 1,5 ± 0,2  mL/min/kg.  </w:t>
      </w:r>
    </w:p>
    <w:p w14:paraId="1F71724A" w14:textId="042BE0C0" w:rsidR="00B7759A" w:rsidRPr="00ED1ED2" w:rsidRDefault="00ED1ED2" w:rsidP="00E609F7">
      <w:pPr>
        <w:tabs>
          <w:tab w:val="center" w:pos="4536"/>
          <w:tab w:val="right" w:pos="9072"/>
        </w:tabs>
        <w:spacing w:before="240"/>
        <w:jc w:val="both"/>
        <w:rPr>
          <w:bCs/>
          <w:sz w:val="22"/>
          <w:szCs w:val="22"/>
          <w:lang w:val="sr-Latn-CS"/>
        </w:rPr>
      </w:pPr>
      <w:r w:rsidRPr="00ED1ED2">
        <w:rPr>
          <w:bCs/>
          <w:sz w:val="22"/>
          <w:szCs w:val="22"/>
          <w:lang w:val="sr-Latn-CS"/>
        </w:rPr>
        <w:lastRenderedPageBreak/>
        <w:t>Drospirenon se u neizm</w:t>
      </w:r>
      <w:r>
        <w:rPr>
          <w:bCs/>
          <w:sz w:val="22"/>
          <w:szCs w:val="22"/>
          <w:lang w:val="sr-Latn-CS"/>
        </w:rPr>
        <w:t>j</w:t>
      </w:r>
      <w:r w:rsidRPr="00ED1ED2">
        <w:rPr>
          <w:bCs/>
          <w:sz w:val="22"/>
          <w:szCs w:val="22"/>
          <w:lang w:val="sr-Latn-CS"/>
        </w:rPr>
        <w:t>enjenom obliku izlučuje u tragovima. Metaboliti drospirenona se izlučuju fecesom i urinom sa odnosom od oko 1,2 do 1,4. Poluvr</w:t>
      </w:r>
      <w:r>
        <w:rPr>
          <w:bCs/>
          <w:sz w:val="22"/>
          <w:szCs w:val="22"/>
          <w:lang w:val="sr-Latn-CS"/>
        </w:rPr>
        <w:t>ij</w:t>
      </w:r>
      <w:r w:rsidRPr="00ED1ED2">
        <w:rPr>
          <w:bCs/>
          <w:sz w:val="22"/>
          <w:szCs w:val="22"/>
          <w:lang w:val="sr-Latn-CS"/>
        </w:rPr>
        <w:t xml:space="preserve">eme eliminacije metabolita urinom i fecesom iznosi oko 40 h. </w:t>
      </w:r>
    </w:p>
    <w:p w14:paraId="3F311E71" w14:textId="77777777" w:rsidR="00ED1ED2" w:rsidRPr="00ED1ED2" w:rsidRDefault="00ED1ED2" w:rsidP="006C5F55">
      <w:pPr>
        <w:tabs>
          <w:tab w:val="center" w:pos="4536"/>
          <w:tab w:val="right" w:pos="9072"/>
        </w:tabs>
        <w:jc w:val="both"/>
        <w:rPr>
          <w:bCs/>
          <w:sz w:val="22"/>
          <w:szCs w:val="22"/>
          <w:lang w:val="sr-Latn-CS"/>
        </w:rPr>
      </w:pPr>
    </w:p>
    <w:p w14:paraId="5A69AB84" w14:textId="77777777" w:rsidR="00ED1ED2" w:rsidRPr="00ED1ED2" w:rsidRDefault="00ED1ED2" w:rsidP="00E609F7">
      <w:pPr>
        <w:tabs>
          <w:tab w:val="center" w:pos="4536"/>
          <w:tab w:val="right" w:pos="9072"/>
        </w:tabs>
        <w:jc w:val="both"/>
        <w:rPr>
          <w:bCs/>
          <w:sz w:val="22"/>
          <w:szCs w:val="22"/>
          <w:lang w:val="sr-Latn-CS" w:eastAsia="de-DE"/>
        </w:rPr>
      </w:pPr>
      <w:r w:rsidRPr="00ED1ED2">
        <w:rPr>
          <w:bCs/>
          <w:sz w:val="22"/>
          <w:szCs w:val="22"/>
          <w:lang w:val="sr-Latn-CS" w:eastAsia="de-DE"/>
        </w:rPr>
        <w:t xml:space="preserve">Stanja dinamičke ravnoteže </w:t>
      </w:r>
    </w:p>
    <w:p w14:paraId="22E5D852" w14:textId="2259E8BD" w:rsidR="00ED1ED2" w:rsidRPr="00ED1ED2" w:rsidRDefault="00ED1ED2" w:rsidP="00E609F7">
      <w:pPr>
        <w:tabs>
          <w:tab w:val="center" w:pos="4536"/>
          <w:tab w:val="right" w:pos="9072"/>
        </w:tabs>
        <w:jc w:val="both"/>
        <w:rPr>
          <w:bCs/>
          <w:sz w:val="22"/>
          <w:szCs w:val="22"/>
          <w:lang w:val="sr-Latn-CS"/>
        </w:rPr>
      </w:pPr>
      <w:r w:rsidRPr="00ED1ED2">
        <w:rPr>
          <w:bCs/>
          <w:sz w:val="22"/>
          <w:szCs w:val="22"/>
          <w:lang w:val="sr-Latn-CS"/>
        </w:rPr>
        <w:t>Tokom ciklusa uzimanja  l</w:t>
      </w:r>
      <w:r>
        <w:rPr>
          <w:bCs/>
          <w:sz w:val="22"/>
          <w:szCs w:val="22"/>
          <w:lang w:val="sr-Latn-CS"/>
        </w:rPr>
        <w:t>ij</w:t>
      </w:r>
      <w:r w:rsidRPr="00ED1ED2">
        <w:rPr>
          <w:bCs/>
          <w:sz w:val="22"/>
          <w:szCs w:val="22"/>
          <w:lang w:val="sr-Latn-CS"/>
        </w:rPr>
        <w:t>eka, maksimalna koncentracija u stanju dinamičke ravnonoteže drospirenona u serumu je oko 70 nanograma /m</w:t>
      </w:r>
      <w:r w:rsidR="00B7759A">
        <w:rPr>
          <w:bCs/>
          <w:sz w:val="22"/>
          <w:szCs w:val="22"/>
          <w:lang w:val="sr-Latn-CS"/>
        </w:rPr>
        <w:t>l</w:t>
      </w:r>
      <w:r w:rsidRPr="00ED1ED2">
        <w:rPr>
          <w:bCs/>
          <w:sz w:val="22"/>
          <w:szCs w:val="22"/>
          <w:lang w:val="sr-Latn-CS"/>
        </w:rPr>
        <w:t xml:space="preserve"> koja se postiže pribli</w:t>
      </w:r>
      <w:r>
        <w:rPr>
          <w:bCs/>
          <w:sz w:val="22"/>
          <w:szCs w:val="22"/>
          <w:lang w:val="sr-Latn-CS"/>
        </w:rPr>
        <w:t>žno nakon 8 dana terapije. Vrijednosti</w:t>
      </w:r>
      <w:r w:rsidRPr="00ED1ED2">
        <w:rPr>
          <w:bCs/>
          <w:sz w:val="22"/>
          <w:szCs w:val="22"/>
          <w:lang w:val="sr-Latn-CS"/>
        </w:rPr>
        <w:t xml:space="preserve"> drospirenona u serumu su se akumulirali faktorom od oko 3 kao posl</w:t>
      </w:r>
      <w:r>
        <w:rPr>
          <w:bCs/>
          <w:sz w:val="22"/>
          <w:szCs w:val="22"/>
          <w:lang w:val="sr-Latn-CS"/>
        </w:rPr>
        <w:t>j</w:t>
      </w:r>
      <w:r w:rsidRPr="00ED1ED2">
        <w:rPr>
          <w:bCs/>
          <w:sz w:val="22"/>
          <w:szCs w:val="22"/>
          <w:lang w:val="sr-Latn-CS"/>
        </w:rPr>
        <w:t xml:space="preserve">edica odnosa poluvremena eliminacije i intervala doziranja. </w:t>
      </w:r>
    </w:p>
    <w:p w14:paraId="66A894CF" w14:textId="77777777" w:rsidR="00ED1ED2" w:rsidRPr="00ED1ED2" w:rsidRDefault="00ED1ED2" w:rsidP="00E609F7">
      <w:pPr>
        <w:tabs>
          <w:tab w:val="center" w:pos="4536"/>
          <w:tab w:val="right" w:pos="9072"/>
        </w:tabs>
        <w:jc w:val="both"/>
        <w:rPr>
          <w:bCs/>
          <w:sz w:val="22"/>
          <w:szCs w:val="22"/>
          <w:lang w:val="sr-Latn-CS"/>
        </w:rPr>
      </w:pPr>
    </w:p>
    <w:p w14:paraId="6C61ACED" w14:textId="77777777" w:rsidR="00ED1ED2" w:rsidRPr="00ED1ED2" w:rsidRDefault="00ED1ED2" w:rsidP="00E609F7">
      <w:pPr>
        <w:tabs>
          <w:tab w:val="center" w:pos="4536"/>
          <w:tab w:val="right" w:pos="9072"/>
        </w:tabs>
        <w:jc w:val="both"/>
        <w:rPr>
          <w:bCs/>
          <w:sz w:val="22"/>
          <w:szCs w:val="22"/>
          <w:lang w:val="sr-Latn-CS"/>
        </w:rPr>
      </w:pPr>
      <w:r w:rsidRPr="00ED1ED2">
        <w:rPr>
          <w:bCs/>
          <w:sz w:val="22"/>
          <w:szCs w:val="22"/>
          <w:lang w:val="sr-Latn-CS"/>
        </w:rPr>
        <w:t>Posebne populacije</w:t>
      </w:r>
    </w:p>
    <w:p w14:paraId="7A33F73B" w14:textId="77777777" w:rsidR="00ED1ED2" w:rsidRPr="00ED1ED2" w:rsidRDefault="00ED1ED2" w:rsidP="00E609F7">
      <w:pPr>
        <w:tabs>
          <w:tab w:val="center" w:pos="4536"/>
          <w:tab w:val="right" w:pos="9072"/>
        </w:tabs>
        <w:jc w:val="both"/>
        <w:rPr>
          <w:bCs/>
          <w:sz w:val="22"/>
          <w:szCs w:val="22"/>
          <w:lang w:val="sr-Latn-CS"/>
        </w:rPr>
      </w:pPr>
    </w:p>
    <w:p w14:paraId="36A08B72" w14:textId="77777777" w:rsidR="00ED1ED2" w:rsidRPr="00ED1ED2" w:rsidRDefault="00ED1ED2" w:rsidP="00E609F7">
      <w:pPr>
        <w:tabs>
          <w:tab w:val="center" w:pos="4536"/>
          <w:tab w:val="right" w:pos="9072"/>
        </w:tabs>
        <w:jc w:val="both"/>
        <w:rPr>
          <w:bCs/>
          <w:i/>
          <w:sz w:val="22"/>
          <w:szCs w:val="22"/>
          <w:lang w:val="sr-Latn-CS"/>
        </w:rPr>
      </w:pPr>
      <w:r w:rsidRPr="00ED1ED2">
        <w:rPr>
          <w:bCs/>
          <w:i/>
          <w:sz w:val="22"/>
          <w:szCs w:val="22"/>
          <w:lang w:val="sr-Latn-CS"/>
        </w:rPr>
        <w:t>Uticaj oštećene bubrežne funkcije</w:t>
      </w:r>
    </w:p>
    <w:p w14:paraId="48125560" w14:textId="77777777" w:rsidR="00ED1ED2" w:rsidRPr="00ED1ED2" w:rsidRDefault="00ED1ED2" w:rsidP="00E609F7">
      <w:pPr>
        <w:tabs>
          <w:tab w:val="center" w:pos="4536"/>
          <w:tab w:val="right" w:pos="9072"/>
        </w:tabs>
        <w:jc w:val="both"/>
        <w:rPr>
          <w:bCs/>
          <w:i/>
          <w:sz w:val="22"/>
          <w:szCs w:val="22"/>
          <w:lang w:val="sr-Latn-CS"/>
        </w:rPr>
      </w:pPr>
    </w:p>
    <w:p w14:paraId="0262303A" w14:textId="6E425CF8" w:rsidR="00ED1ED2" w:rsidRPr="00ED1ED2" w:rsidRDefault="00ED1ED2" w:rsidP="00E609F7">
      <w:pPr>
        <w:tabs>
          <w:tab w:val="left" w:pos="284"/>
        </w:tabs>
        <w:jc w:val="both"/>
        <w:rPr>
          <w:bCs/>
          <w:sz w:val="22"/>
          <w:szCs w:val="22"/>
          <w:lang w:val="sr-Latn-CS"/>
        </w:rPr>
      </w:pPr>
      <w:r w:rsidRPr="00ED1ED2">
        <w:rPr>
          <w:bCs/>
          <w:sz w:val="22"/>
          <w:szCs w:val="22"/>
          <w:lang w:val="sr-Latn-CS"/>
        </w:rPr>
        <w:t>Vr</w:t>
      </w:r>
      <w:r>
        <w:rPr>
          <w:bCs/>
          <w:sz w:val="22"/>
          <w:szCs w:val="22"/>
          <w:lang w:val="sr-Latn-CS"/>
        </w:rPr>
        <w:t>ij</w:t>
      </w:r>
      <w:r w:rsidRPr="00ED1ED2">
        <w:rPr>
          <w:bCs/>
          <w:sz w:val="22"/>
          <w:szCs w:val="22"/>
          <w:lang w:val="sr-Latn-CS"/>
        </w:rPr>
        <w:t>ednosti drospirenona u serumu u stanju dinamičke ravnoteže kod žena sa blagim oštećenjem bubrežne funkcije (klirens kreatinina CLcr 50-80 m</w:t>
      </w:r>
      <w:r w:rsidR="00B7759A">
        <w:rPr>
          <w:bCs/>
          <w:sz w:val="22"/>
          <w:szCs w:val="22"/>
          <w:lang w:val="sr-Latn-CS"/>
        </w:rPr>
        <w:t>l</w:t>
      </w:r>
      <w:r w:rsidRPr="00ED1ED2">
        <w:rPr>
          <w:bCs/>
          <w:sz w:val="22"/>
          <w:szCs w:val="22"/>
          <w:lang w:val="sr-Latn-CS"/>
        </w:rPr>
        <w:t>/min) bile su slične kao kod žena sa normalnom bubrežnom funkcijom. Vr</w:t>
      </w:r>
      <w:r>
        <w:rPr>
          <w:bCs/>
          <w:sz w:val="22"/>
          <w:szCs w:val="22"/>
          <w:lang w:val="sr-Latn-CS"/>
        </w:rPr>
        <w:t>ij</w:t>
      </w:r>
      <w:r w:rsidRPr="00ED1ED2">
        <w:rPr>
          <w:bCs/>
          <w:sz w:val="22"/>
          <w:szCs w:val="22"/>
          <w:lang w:val="sr-Latn-CS"/>
        </w:rPr>
        <w:t>ednosti drospirenona u serumu bile su u pros</w:t>
      </w:r>
      <w:r>
        <w:rPr>
          <w:bCs/>
          <w:sz w:val="22"/>
          <w:szCs w:val="22"/>
          <w:lang w:val="sr-Latn-CS"/>
        </w:rPr>
        <w:t>j</w:t>
      </w:r>
      <w:r w:rsidRPr="00ED1ED2">
        <w:rPr>
          <w:bCs/>
          <w:sz w:val="22"/>
          <w:szCs w:val="22"/>
          <w:lang w:val="sr-Latn-CS"/>
        </w:rPr>
        <w:t>eku 37% više kod žena sa um</w:t>
      </w:r>
      <w:r>
        <w:rPr>
          <w:bCs/>
          <w:sz w:val="22"/>
          <w:szCs w:val="22"/>
          <w:lang w:val="sr-Latn-CS"/>
        </w:rPr>
        <w:t>j</w:t>
      </w:r>
      <w:r w:rsidRPr="00ED1ED2">
        <w:rPr>
          <w:bCs/>
          <w:sz w:val="22"/>
          <w:szCs w:val="22"/>
          <w:lang w:val="sr-Latn-CS"/>
        </w:rPr>
        <w:t>erenim oštećenjem bubrežne funkcije</w:t>
      </w:r>
      <w:r w:rsidRPr="00ED1ED2" w:rsidDel="00122070">
        <w:rPr>
          <w:bCs/>
          <w:sz w:val="22"/>
          <w:szCs w:val="22"/>
          <w:lang w:val="sr-Latn-CS"/>
        </w:rPr>
        <w:t xml:space="preserve"> </w:t>
      </w:r>
      <w:r w:rsidRPr="00ED1ED2">
        <w:rPr>
          <w:bCs/>
          <w:sz w:val="22"/>
          <w:szCs w:val="22"/>
          <w:lang w:val="sr-Latn-CS"/>
        </w:rPr>
        <w:t xml:space="preserve"> (klirens kreatinina CLcr 30-50 mL/min) u poređenju sa vr</w:t>
      </w:r>
      <w:r>
        <w:rPr>
          <w:bCs/>
          <w:sz w:val="22"/>
          <w:szCs w:val="22"/>
          <w:lang w:val="sr-Latn-CS"/>
        </w:rPr>
        <w:t>ij</w:t>
      </w:r>
      <w:r w:rsidRPr="00ED1ED2">
        <w:rPr>
          <w:bCs/>
          <w:sz w:val="22"/>
          <w:szCs w:val="22"/>
          <w:lang w:val="sr-Latn-CS"/>
        </w:rPr>
        <w:t>ednostima kod žena sa normalnom funkcijom bubrega. Terapija drospirenonom se takođe dobro  podnosila kod žena sa blagom i um</w:t>
      </w:r>
      <w:r>
        <w:rPr>
          <w:bCs/>
          <w:sz w:val="22"/>
          <w:szCs w:val="22"/>
          <w:lang w:val="sr-Latn-CS"/>
        </w:rPr>
        <w:t>j</w:t>
      </w:r>
      <w:r w:rsidRPr="00ED1ED2">
        <w:rPr>
          <w:bCs/>
          <w:sz w:val="22"/>
          <w:szCs w:val="22"/>
          <w:lang w:val="sr-Latn-CS"/>
        </w:rPr>
        <w:t xml:space="preserve">erenom bubrežnom insuficijencijom. Terapija drospirenonom nije pokazala nikakav klinički značajan uticaj na koncentracije kalijuma u serumu. </w:t>
      </w:r>
    </w:p>
    <w:p w14:paraId="0BE0C736" w14:textId="77777777" w:rsidR="00ED1ED2" w:rsidRPr="00ED1ED2" w:rsidRDefault="00ED1ED2" w:rsidP="00E609F7">
      <w:pPr>
        <w:tabs>
          <w:tab w:val="left" w:pos="284"/>
        </w:tabs>
        <w:jc w:val="both"/>
        <w:rPr>
          <w:sz w:val="22"/>
          <w:szCs w:val="22"/>
          <w:lang w:val="sr-Latn-CS"/>
        </w:rPr>
      </w:pPr>
    </w:p>
    <w:p w14:paraId="4947278E" w14:textId="77777777" w:rsidR="00ED1ED2" w:rsidRPr="00ED1ED2" w:rsidRDefault="00ED1ED2" w:rsidP="00E609F7">
      <w:pPr>
        <w:tabs>
          <w:tab w:val="left" w:pos="284"/>
        </w:tabs>
        <w:jc w:val="both"/>
        <w:rPr>
          <w:i/>
          <w:sz w:val="22"/>
          <w:szCs w:val="22"/>
          <w:lang w:val="sr-Latn-CS"/>
        </w:rPr>
      </w:pPr>
      <w:r w:rsidRPr="00ED1ED2">
        <w:rPr>
          <w:i/>
          <w:sz w:val="22"/>
          <w:szCs w:val="22"/>
          <w:lang w:val="sr-Latn-CS"/>
        </w:rPr>
        <w:t>Uticaj oštećene funkcije jetre</w:t>
      </w:r>
    </w:p>
    <w:p w14:paraId="49C54140" w14:textId="02F58CC9" w:rsidR="00ED1ED2" w:rsidRPr="00ED1ED2" w:rsidRDefault="00ED1ED2" w:rsidP="00E609F7">
      <w:pPr>
        <w:spacing w:before="240"/>
        <w:jc w:val="both"/>
        <w:rPr>
          <w:sz w:val="22"/>
          <w:szCs w:val="22"/>
          <w:lang w:val="sr-Latn-CS" w:eastAsia="de-DE"/>
        </w:rPr>
      </w:pPr>
      <w:r w:rsidRPr="00ED1ED2">
        <w:rPr>
          <w:sz w:val="22"/>
          <w:szCs w:val="22"/>
          <w:lang w:val="sr-Latn-CS" w:eastAsia="de-DE"/>
        </w:rPr>
        <w:t>U studiji sa jednokratnom dozom l</w:t>
      </w:r>
      <w:r>
        <w:rPr>
          <w:sz w:val="22"/>
          <w:szCs w:val="22"/>
          <w:lang w:val="sr-Latn-CS" w:eastAsia="de-DE"/>
        </w:rPr>
        <w:t>ij</w:t>
      </w:r>
      <w:r w:rsidRPr="00ED1ED2">
        <w:rPr>
          <w:sz w:val="22"/>
          <w:szCs w:val="22"/>
          <w:lang w:val="sr-Latn-CS" w:eastAsia="de-DE"/>
        </w:rPr>
        <w:t>eka, oralni klirens (CL/F) je bio smanjen kod približno 50% dobrovoljaca sa um</w:t>
      </w:r>
      <w:r>
        <w:rPr>
          <w:sz w:val="22"/>
          <w:szCs w:val="22"/>
          <w:lang w:val="sr-Latn-CS" w:eastAsia="de-DE"/>
        </w:rPr>
        <w:t>j</w:t>
      </w:r>
      <w:r w:rsidRPr="00ED1ED2">
        <w:rPr>
          <w:sz w:val="22"/>
          <w:szCs w:val="22"/>
          <w:lang w:val="sr-Latn-CS" w:eastAsia="de-DE"/>
        </w:rPr>
        <w:t>erenim oštećenjem funkcije  jetre u poređenju sa osobama sa normalnom funkcijom jetre. Uočeni pad klirensa drospirenona kod dobrovoljaca sa umerenim oštećenjem funkcije  jetre nije se pren</w:t>
      </w:r>
      <w:r w:rsidR="00B7759A">
        <w:rPr>
          <w:sz w:val="22"/>
          <w:szCs w:val="22"/>
          <w:lang w:val="sr-Latn-CS" w:eastAsia="de-DE"/>
        </w:rPr>
        <w:t>i</w:t>
      </w:r>
      <w:r w:rsidRPr="00ED1ED2">
        <w:rPr>
          <w:sz w:val="22"/>
          <w:szCs w:val="22"/>
          <w:lang w:val="sr-Latn-CS" w:eastAsia="de-DE"/>
        </w:rPr>
        <w:t>o u bilo kakvu očiglednu razliku u smislu koncentracija kalijuma u serumu. Čak i u prisustvu dijabetesa i istovremenog l</w:t>
      </w:r>
      <w:r w:rsidR="00E3164B">
        <w:rPr>
          <w:sz w:val="22"/>
          <w:szCs w:val="22"/>
          <w:lang w:val="sr-Latn-CS" w:eastAsia="de-DE"/>
        </w:rPr>
        <w:t>ij</w:t>
      </w:r>
      <w:r w:rsidRPr="00ED1ED2">
        <w:rPr>
          <w:sz w:val="22"/>
          <w:szCs w:val="22"/>
          <w:lang w:val="sr-Latn-CS" w:eastAsia="de-DE"/>
        </w:rPr>
        <w:t>ečenja spironolaktonom (dva faktora koji mogu predisponirati pacijenta za hiperkalemiju) povećanje koncentracija kalijuma u serumu iznad gornje granice normalnog raspona nije uočena. Može se zaključiti da drospirenon dobro podnose pacijenti sa blagom ili um</w:t>
      </w:r>
      <w:r w:rsidR="00E3164B">
        <w:rPr>
          <w:sz w:val="22"/>
          <w:szCs w:val="22"/>
          <w:lang w:val="sr-Latn-CS" w:eastAsia="de-DE"/>
        </w:rPr>
        <w:t>j</w:t>
      </w:r>
      <w:r w:rsidRPr="00ED1ED2">
        <w:rPr>
          <w:sz w:val="22"/>
          <w:szCs w:val="22"/>
          <w:lang w:val="sr-Latn-CS" w:eastAsia="de-DE"/>
        </w:rPr>
        <w:t>erenom disfunkcijom jetre (</w:t>
      </w:r>
      <w:r w:rsidRPr="00ED1ED2">
        <w:rPr>
          <w:i/>
          <w:sz w:val="22"/>
          <w:szCs w:val="22"/>
          <w:lang w:val="sr-Latn-CS" w:eastAsia="de-DE"/>
        </w:rPr>
        <w:t>Child-Pugh B</w:t>
      </w:r>
      <w:r w:rsidRPr="00ED1ED2">
        <w:rPr>
          <w:sz w:val="22"/>
          <w:szCs w:val="22"/>
          <w:lang w:val="sr-Latn-CS" w:eastAsia="de-DE"/>
        </w:rPr>
        <w:t>).</w:t>
      </w:r>
    </w:p>
    <w:p w14:paraId="2F651A87" w14:textId="77777777" w:rsidR="00ED1ED2" w:rsidRPr="00ED1ED2" w:rsidRDefault="00ED1ED2" w:rsidP="00E609F7">
      <w:pPr>
        <w:tabs>
          <w:tab w:val="left" w:pos="284"/>
        </w:tabs>
        <w:jc w:val="both"/>
        <w:rPr>
          <w:sz w:val="22"/>
          <w:szCs w:val="22"/>
          <w:lang w:val="sr-Latn-CS"/>
        </w:rPr>
      </w:pPr>
    </w:p>
    <w:p w14:paraId="54B7848F" w14:textId="77777777" w:rsidR="00ED1ED2" w:rsidRPr="00ED1ED2" w:rsidRDefault="00ED1ED2" w:rsidP="00E609F7">
      <w:pPr>
        <w:tabs>
          <w:tab w:val="left" w:pos="284"/>
        </w:tabs>
        <w:jc w:val="both"/>
        <w:rPr>
          <w:i/>
          <w:sz w:val="22"/>
          <w:szCs w:val="22"/>
          <w:lang w:val="sr-Latn-CS"/>
        </w:rPr>
      </w:pPr>
      <w:r w:rsidRPr="00ED1ED2">
        <w:rPr>
          <w:i/>
          <w:sz w:val="22"/>
          <w:szCs w:val="22"/>
          <w:lang w:val="sr-Latn-CS"/>
        </w:rPr>
        <w:t>Etničke grupe</w:t>
      </w:r>
    </w:p>
    <w:p w14:paraId="1F6541C9" w14:textId="189BD950" w:rsidR="00ED1ED2" w:rsidRPr="00ED1ED2" w:rsidRDefault="00ED1ED2" w:rsidP="00E609F7">
      <w:pPr>
        <w:tabs>
          <w:tab w:val="left" w:pos="284"/>
        </w:tabs>
        <w:jc w:val="both"/>
        <w:rPr>
          <w:sz w:val="22"/>
          <w:szCs w:val="22"/>
          <w:lang w:val="sr-Latn-CS"/>
        </w:rPr>
      </w:pPr>
      <w:r w:rsidRPr="00ED1ED2">
        <w:rPr>
          <w:sz w:val="22"/>
          <w:szCs w:val="22"/>
          <w:lang w:val="sr-Latn-CS"/>
        </w:rPr>
        <w:t>Nema klinički relevantne razlike u farmakokinetici drospirenona i etinilestradiola između žena žute i b</w:t>
      </w:r>
      <w:r w:rsidR="00B7759A">
        <w:rPr>
          <w:sz w:val="22"/>
          <w:szCs w:val="22"/>
          <w:lang w:val="sr-Latn-CS"/>
        </w:rPr>
        <w:t>ij</w:t>
      </w:r>
      <w:r w:rsidRPr="00ED1ED2">
        <w:rPr>
          <w:sz w:val="22"/>
          <w:szCs w:val="22"/>
          <w:lang w:val="sr-Latn-CS"/>
        </w:rPr>
        <w:t xml:space="preserve">ele rase. </w:t>
      </w:r>
    </w:p>
    <w:p w14:paraId="0A997BB6" w14:textId="77777777" w:rsidR="00ED1ED2" w:rsidRPr="00ED1ED2" w:rsidRDefault="00ED1ED2" w:rsidP="00E609F7">
      <w:pPr>
        <w:tabs>
          <w:tab w:val="left" w:pos="284"/>
        </w:tabs>
        <w:jc w:val="both"/>
        <w:rPr>
          <w:sz w:val="22"/>
          <w:szCs w:val="22"/>
          <w:lang w:val="sr-Latn-CS"/>
        </w:rPr>
      </w:pPr>
    </w:p>
    <w:p w14:paraId="3D2BB7BB" w14:textId="77777777" w:rsidR="00ED1ED2" w:rsidRPr="00ED1ED2" w:rsidRDefault="00ED1ED2" w:rsidP="00E609F7">
      <w:pPr>
        <w:numPr>
          <w:ilvl w:val="0"/>
          <w:numId w:val="20"/>
        </w:numPr>
        <w:tabs>
          <w:tab w:val="left" w:pos="284"/>
        </w:tabs>
        <w:jc w:val="both"/>
        <w:rPr>
          <w:sz w:val="22"/>
          <w:szCs w:val="22"/>
          <w:lang w:val="sr-Latn-CS"/>
        </w:rPr>
      </w:pPr>
      <w:r w:rsidRPr="00ED1ED2">
        <w:rPr>
          <w:sz w:val="22"/>
          <w:szCs w:val="22"/>
          <w:lang w:val="sr-Latn-CS"/>
        </w:rPr>
        <w:t xml:space="preserve">Etinilestradiol </w:t>
      </w:r>
    </w:p>
    <w:p w14:paraId="513446C4" w14:textId="77777777" w:rsidR="00ED1ED2" w:rsidRPr="00ED1ED2" w:rsidRDefault="00ED1ED2" w:rsidP="00E609F7">
      <w:pPr>
        <w:tabs>
          <w:tab w:val="left" w:pos="284"/>
        </w:tabs>
        <w:jc w:val="both"/>
        <w:rPr>
          <w:sz w:val="22"/>
          <w:szCs w:val="22"/>
          <w:lang w:val="sr-Latn-CS"/>
        </w:rPr>
      </w:pPr>
    </w:p>
    <w:p w14:paraId="5D8BB221" w14:textId="77777777" w:rsidR="00ED1ED2" w:rsidRPr="00ED1ED2" w:rsidRDefault="00ED1ED2" w:rsidP="00E609F7">
      <w:pPr>
        <w:tabs>
          <w:tab w:val="left" w:pos="284"/>
        </w:tabs>
        <w:jc w:val="both"/>
        <w:rPr>
          <w:sz w:val="22"/>
          <w:szCs w:val="22"/>
          <w:lang w:val="sr-Latn-CS"/>
        </w:rPr>
      </w:pPr>
      <w:r w:rsidRPr="00ED1ED2">
        <w:rPr>
          <w:sz w:val="22"/>
          <w:szCs w:val="22"/>
          <w:lang w:val="sr-Latn-CS"/>
        </w:rPr>
        <w:t>Resorpcija</w:t>
      </w:r>
    </w:p>
    <w:p w14:paraId="7BB80B53" w14:textId="2126A3B5" w:rsidR="00ED1ED2" w:rsidRPr="00ED1ED2" w:rsidRDefault="00ED1ED2" w:rsidP="00E609F7">
      <w:pPr>
        <w:tabs>
          <w:tab w:val="left" w:pos="284"/>
        </w:tabs>
        <w:jc w:val="both"/>
        <w:rPr>
          <w:sz w:val="22"/>
          <w:szCs w:val="22"/>
          <w:lang w:val="sr-Latn-CS"/>
        </w:rPr>
      </w:pPr>
      <w:r w:rsidRPr="00ED1ED2">
        <w:rPr>
          <w:sz w:val="22"/>
          <w:szCs w:val="22"/>
          <w:lang w:val="sr-Latn-CS"/>
        </w:rPr>
        <w:t>Oralno prim</w:t>
      </w:r>
      <w:r w:rsidR="00E3164B">
        <w:rPr>
          <w:sz w:val="22"/>
          <w:szCs w:val="22"/>
          <w:lang w:val="sr-Latn-CS"/>
        </w:rPr>
        <w:t>j</w:t>
      </w:r>
      <w:r w:rsidRPr="00ED1ED2">
        <w:rPr>
          <w:sz w:val="22"/>
          <w:szCs w:val="22"/>
          <w:lang w:val="sr-Latn-CS"/>
        </w:rPr>
        <w:t>enjen etinilestradiol se brzo i potpuno resorbuje. Maksimalne koncentracije u serumu od oko 33 pikograma/m</w:t>
      </w:r>
      <w:r w:rsidR="00B7759A">
        <w:rPr>
          <w:sz w:val="22"/>
          <w:szCs w:val="22"/>
          <w:lang w:val="sr-Latn-CS"/>
        </w:rPr>
        <w:t>l</w:t>
      </w:r>
      <w:r w:rsidRPr="00ED1ED2">
        <w:rPr>
          <w:sz w:val="22"/>
          <w:szCs w:val="22"/>
          <w:lang w:val="sr-Latn-CS"/>
        </w:rPr>
        <w:t xml:space="preserve"> se postižu u roku od 1-2 sata po uzimanju jedne tablete. Apsolutna bioraspoloživost kao rezultat presistemskih konjugacija i efekta metabolizma prvog prolaza je približno 60 %.Uzimanje sa hranom je smanjilo biološku raspoloživost etinilestradiola kod oko 25% ispitanica, dok kod ostalih razlike ni</w:t>
      </w:r>
      <w:r w:rsidR="00B7759A">
        <w:rPr>
          <w:sz w:val="22"/>
          <w:szCs w:val="22"/>
          <w:lang w:val="sr-Latn-CS"/>
        </w:rPr>
        <w:t>je</w:t>
      </w:r>
      <w:r w:rsidRPr="00ED1ED2">
        <w:rPr>
          <w:sz w:val="22"/>
          <w:szCs w:val="22"/>
          <w:lang w:val="sr-Latn-CS"/>
        </w:rPr>
        <w:t>su prim</w:t>
      </w:r>
      <w:r w:rsidR="00E3164B">
        <w:rPr>
          <w:sz w:val="22"/>
          <w:szCs w:val="22"/>
          <w:lang w:val="sr-Latn-CS"/>
        </w:rPr>
        <w:t>ij</w:t>
      </w:r>
      <w:r w:rsidRPr="00ED1ED2">
        <w:rPr>
          <w:sz w:val="22"/>
          <w:szCs w:val="22"/>
          <w:lang w:val="sr-Latn-CS"/>
        </w:rPr>
        <w:t xml:space="preserve">ećene. </w:t>
      </w:r>
    </w:p>
    <w:p w14:paraId="5E9774D3" w14:textId="77777777" w:rsidR="00ED1ED2" w:rsidRPr="00ED1ED2" w:rsidRDefault="00ED1ED2" w:rsidP="00E609F7">
      <w:pPr>
        <w:tabs>
          <w:tab w:val="left" w:pos="284"/>
        </w:tabs>
        <w:jc w:val="both"/>
        <w:rPr>
          <w:sz w:val="22"/>
          <w:szCs w:val="22"/>
          <w:lang w:val="sr-Latn-CS"/>
        </w:rPr>
      </w:pPr>
    </w:p>
    <w:p w14:paraId="73699E49" w14:textId="77777777" w:rsidR="00ED1ED2" w:rsidRPr="00ED1ED2" w:rsidRDefault="00ED1ED2" w:rsidP="00E609F7">
      <w:pPr>
        <w:tabs>
          <w:tab w:val="left" w:pos="284"/>
        </w:tabs>
        <w:jc w:val="both"/>
        <w:rPr>
          <w:sz w:val="22"/>
          <w:szCs w:val="22"/>
          <w:lang w:val="sr-Latn-CS"/>
        </w:rPr>
      </w:pPr>
      <w:r w:rsidRPr="00ED1ED2">
        <w:rPr>
          <w:sz w:val="22"/>
          <w:szCs w:val="22"/>
          <w:lang w:val="sr-Latn-CS"/>
        </w:rPr>
        <w:t>Distribucija</w:t>
      </w:r>
    </w:p>
    <w:p w14:paraId="35EA5C58" w14:textId="163A043C" w:rsidR="00ED1ED2" w:rsidRPr="00ED1ED2" w:rsidRDefault="00ED1ED2" w:rsidP="00E609F7">
      <w:pPr>
        <w:tabs>
          <w:tab w:val="left" w:pos="284"/>
        </w:tabs>
        <w:jc w:val="both"/>
        <w:rPr>
          <w:sz w:val="22"/>
          <w:szCs w:val="22"/>
          <w:lang w:val="sr-Latn-CS"/>
        </w:rPr>
      </w:pPr>
      <w:r w:rsidRPr="00ED1ED2">
        <w:rPr>
          <w:sz w:val="22"/>
          <w:szCs w:val="22"/>
          <w:lang w:val="sr-Latn-CS"/>
        </w:rPr>
        <w:t>Vr</w:t>
      </w:r>
      <w:r w:rsidR="00E3164B">
        <w:rPr>
          <w:sz w:val="22"/>
          <w:szCs w:val="22"/>
          <w:lang w:val="sr-Latn-CS"/>
        </w:rPr>
        <w:t>ij</w:t>
      </w:r>
      <w:r w:rsidRPr="00ED1ED2">
        <w:rPr>
          <w:sz w:val="22"/>
          <w:szCs w:val="22"/>
          <w:lang w:val="sr-Latn-CS"/>
        </w:rPr>
        <w:t>ednosti etinilestradiola u serumu opadaju u dve faze, krajnju raspoloživu fazu karakteriše poluvr</w:t>
      </w:r>
      <w:r w:rsidR="00B7759A">
        <w:rPr>
          <w:sz w:val="22"/>
          <w:szCs w:val="22"/>
          <w:lang w:val="sr-Latn-CS"/>
        </w:rPr>
        <w:t>ij</w:t>
      </w:r>
      <w:r w:rsidRPr="00ED1ED2">
        <w:rPr>
          <w:sz w:val="22"/>
          <w:szCs w:val="22"/>
          <w:lang w:val="sr-Latn-CS"/>
        </w:rPr>
        <w:t>eme eliminacije od približno 24 h.</w:t>
      </w:r>
    </w:p>
    <w:p w14:paraId="7AE55F53" w14:textId="6263226F" w:rsidR="00ED1ED2" w:rsidRPr="00ED1ED2" w:rsidRDefault="00ED1ED2" w:rsidP="00E609F7">
      <w:pPr>
        <w:tabs>
          <w:tab w:val="left" w:pos="284"/>
        </w:tabs>
        <w:jc w:val="both"/>
        <w:rPr>
          <w:sz w:val="22"/>
          <w:szCs w:val="22"/>
          <w:lang w:val="sr-Latn-CS"/>
        </w:rPr>
      </w:pPr>
      <w:r w:rsidRPr="00ED1ED2">
        <w:rPr>
          <w:sz w:val="22"/>
          <w:szCs w:val="22"/>
          <w:lang w:val="sr-Latn-CS"/>
        </w:rPr>
        <w:t>Etinilestradiol se vezuje u velikoj m</w:t>
      </w:r>
      <w:r w:rsidR="00E3164B">
        <w:rPr>
          <w:sz w:val="22"/>
          <w:szCs w:val="22"/>
          <w:lang w:val="sr-Latn-CS"/>
        </w:rPr>
        <w:t>j</w:t>
      </w:r>
      <w:r w:rsidRPr="00ED1ED2">
        <w:rPr>
          <w:sz w:val="22"/>
          <w:szCs w:val="22"/>
          <w:lang w:val="sr-Latn-CS"/>
        </w:rPr>
        <w:t>eri, ali nespecifično za albumin u serumu (približno 98,5%), i dovodi do porasta koncentracija SHBG i globulina koji vezuje kortikoide (CBG) u serumu. Izm</w:t>
      </w:r>
      <w:r w:rsidR="00E3164B">
        <w:rPr>
          <w:sz w:val="22"/>
          <w:szCs w:val="22"/>
          <w:lang w:val="sr-Latn-CS"/>
        </w:rPr>
        <w:t>j</w:t>
      </w:r>
      <w:r w:rsidRPr="00ED1ED2">
        <w:rPr>
          <w:sz w:val="22"/>
          <w:szCs w:val="22"/>
          <w:lang w:val="sr-Latn-CS"/>
        </w:rPr>
        <w:t xml:space="preserve">ereni volumen distribucije etinilestradiola je oko 5 </w:t>
      </w:r>
      <w:r w:rsidR="00B7759A">
        <w:rPr>
          <w:sz w:val="22"/>
          <w:szCs w:val="22"/>
          <w:lang w:val="sr-Latn-CS"/>
        </w:rPr>
        <w:t>l</w:t>
      </w:r>
      <w:r w:rsidRPr="00ED1ED2">
        <w:rPr>
          <w:sz w:val="22"/>
          <w:szCs w:val="22"/>
          <w:lang w:val="sr-Latn-CS"/>
        </w:rPr>
        <w:t xml:space="preserve">/kg. </w:t>
      </w:r>
    </w:p>
    <w:p w14:paraId="4C86FEAB" w14:textId="77777777" w:rsidR="00ED1ED2" w:rsidRPr="00ED1ED2" w:rsidRDefault="00ED1ED2" w:rsidP="00E609F7">
      <w:pPr>
        <w:tabs>
          <w:tab w:val="left" w:pos="284"/>
        </w:tabs>
        <w:jc w:val="both"/>
        <w:rPr>
          <w:sz w:val="22"/>
          <w:szCs w:val="22"/>
          <w:lang w:val="sr-Latn-CS"/>
        </w:rPr>
      </w:pPr>
    </w:p>
    <w:p w14:paraId="71E4C859" w14:textId="77777777" w:rsidR="00ED1ED2" w:rsidRPr="00ED1ED2" w:rsidRDefault="00ED1ED2" w:rsidP="00E609F7">
      <w:pPr>
        <w:tabs>
          <w:tab w:val="left" w:pos="284"/>
        </w:tabs>
        <w:jc w:val="both"/>
        <w:rPr>
          <w:sz w:val="22"/>
          <w:szCs w:val="22"/>
          <w:lang w:val="sr-Latn-CS"/>
        </w:rPr>
      </w:pPr>
      <w:r w:rsidRPr="00ED1ED2">
        <w:rPr>
          <w:sz w:val="22"/>
        </w:rPr>
        <w:t>Biotransformacija</w:t>
      </w:r>
      <w:r w:rsidRPr="00ED1ED2" w:rsidDel="00E16AAC">
        <w:rPr>
          <w:sz w:val="22"/>
          <w:szCs w:val="22"/>
          <w:lang w:val="sr-Latn-CS"/>
        </w:rPr>
        <w:t xml:space="preserve"> </w:t>
      </w:r>
    </w:p>
    <w:p w14:paraId="70E7038D" w14:textId="102CD857" w:rsidR="00ED1ED2" w:rsidRPr="00ED1ED2" w:rsidRDefault="00ED1ED2" w:rsidP="00E609F7">
      <w:pPr>
        <w:tabs>
          <w:tab w:val="left" w:pos="284"/>
        </w:tabs>
        <w:jc w:val="both"/>
        <w:rPr>
          <w:sz w:val="22"/>
          <w:szCs w:val="22"/>
          <w:lang w:val="sr-Latn-CS"/>
        </w:rPr>
      </w:pPr>
      <w:r w:rsidRPr="00ED1ED2">
        <w:rPr>
          <w:sz w:val="22"/>
          <w:szCs w:val="22"/>
          <w:lang w:val="sr-Latn-CS"/>
        </w:rPr>
        <w:t>Etinilestradiol podleže značajnom metabolizmu u cr</w:t>
      </w:r>
      <w:r w:rsidR="00E3164B">
        <w:rPr>
          <w:sz w:val="22"/>
          <w:szCs w:val="22"/>
          <w:lang w:val="sr-Latn-CS"/>
        </w:rPr>
        <w:t>ij</w:t>
      </w:r>
      <w:r w:rsidRPr="00ED1ED2">
        <w:rPr>
          <w:sz w:val="22"/>
          <w:szCs w:val="22"/>
          <w:lang w:val="sr-Latn-CS"/>
        </w:rPr>
        <w:t>evima i u jetri, prvim prolazom.</w:t>
      </w:r>
      <w:r w:rsidRPr="00ED1ED2" w:rsidDel="009861F0">
        <w:rPr>
          <w:sz w:val="22"/>
          <w:szCs w:val="22"/>
          <w:lang w:val="sr-Latn-CS"/>
        </w:rPr>
        <w:t xml:space="preserve"> </w:t>
      </w:r>
      <w:r w:rsidRPr="00ED1ED2">
        <w:rPr>
          <w:sz w:val="22"/>
          <w:szCs w:val="22"/>
          <w:lang w:val="sr-Latn-CS"/>
        </w:rPr>
        <w:t xml:space="preserve">Etinilestradiol se prvenstveno metaboliše aromatičnom hidroksilacijom, ali se stvara široki spektar hidroksiliranih i </w:t>
      </w:r>
      <w:r w:rsidRPr="00ED1ED2">
        <w:rPr>
          <w:sz w:val="22"/>
          <w:szCs w:val="22"/>
          <w:lang w:val="sr-Latn-CS"/>
        </w:rPr>
        <w:lastRenderedPageBreak/>
        <w:t>metiliranih metabolita, koji mogu biti prisutni u vidu slobodnih metabolita i konjugata sa glukoronidima i sulfatima.  Stopa metaboličkog klirensa etinilestradiola je oko 5 m</w:t>
      </w:r>
      <w:r w:rsidR="00B7759A">
        <w:rPr>
          <w:sz w:val="22"/>
          <w:szCs w:val="22"/>
          <w:lang w:val="sr-Latn-CS"/>
        </w:rPr>
        <w:t>l</w:t>
      </w:r>
      <w:r w:rsidRPr="00ED1ED2">
        <w:rPr>
          <w:sz w:val="22"/>
          <w:szCs w:val="22"/>
          <w:lang w:val="sr-Latn-CS"/>
        </w:rPr>
        <w:t xml:space="preserve">/min/kg. </w:t>
      </w:r>
    </w:p>
    <w:p w14:paraId="698036ED" w14:textId="77777777" w:rsidR="00ED1ED2" w:rsidRPr="00ED1ED2" w:rsidRDefault="00ED1ED2" w:rsidP="00E609F7">
      <w:pPr>
        <w:tabs>
          <w:tab w:val="left" w:pos="284"/>
        </w:tabs>
        <w:jc w:val="both"/>
        <w:rPr>
          <w:sz w:val="22"/>
          <w:szCs w:val="22"/>
          <w:lang w:val="sr-Latn-CS"/>
        </w:rPr>
      </w:pPr>
    </w:p>
    <w:p w14:paraId="76C801EE" w14:textId="77777777" w:rsidR="00ED1ED2" w:rsidRPr="00ED1ED2" w:rsidRDefault="00ED1ED2" w:rsidP="00E609F7">
      <w:pPr>
        <w:tabs>
          <w:tab w:val="left" w:pos="284"/>
        </w:tabs>
        <w:jc w:val="both"/>
        <w:rPr>
          <w:sz w:val="22"/>
          <w:szCs w:val="22"/>
          <w:lang w:val="sr-Latn-CS"/>
        </w:rPr>
      </w:pPr>
      <w:r w:rsidRPr="00ED1ED2">
        <w:rPr>
          <w:sz w:val="22"/>
          <w:szCs w:val="22"/>
          <w:lang w:val="sr-Latn-CS"/>
        </w:rPr>
        <w:t>In vitro, etinilestradiol je reverzibilni inhibitor CYP2C19, CYP1A1 i CYP1A2, kao i inhibitor mehanizma enzima CYP3A4/5, CYP2C8 i CYP2J2.</w:t>
      </w:r>
    </w:p>
    <w:p w14:paraId="71FEED83" w14:textId="77777777" w:rsidR="00ED1ED2" w:rsidRPr="00ED1ED2" w:rsidRDefault="00ED1ED2" w:rsidP="00E609F7">
      <w:pPr>
        <w:tabs>
          <w:tab w:val="left" w:pos="284"/>
        </w:tabs>
        <w:jc w:val="both"/>
        <w:rPr>
          <w:sz w:val="22"/>
          <w:szCs w:val="22"/>
          <w:lang w:val="sr-Latn-CS"/>
        </w:rPr>
      </w:pPr>
    </w:p>
    <w:p w14:paraId="5BEAA3B6" w14:textId="77777777" w:rsidR="00ED1ED2" w:rsidRPr="00ED1ED2" w:rsidRDefault="00ED1ED2" w:rsidP="00E609F7">
      <w:pPr>
        <w:tabs>
          <w:tab w:val="left" w:pos="284"/>
        </w:tabs>
        <w:jc w:val="both"/>
        <w:rPr>
          <w:sz w:val="22"/>
          <w:szCs w:val="22"/>
          <w:lang w:val="sr-Latn-CS"/>
        </w:rPr>
      </w:pPr>
      <w:r w:rsidRPr="00ED1ED2">
        <w:rPr>
          <w:sz w:val="22"/>
          <w:szCs w:val="22"/>
          <w:lang w:val="sr-Latn-CS"/>
        </w:rPr>
        <w:t>Eliminacija</w:t>
      </w:r>
    </w:p>
    <w:p w14:paraId="53977753" w14:textId="3A8D7EA7" w:rsidR="00ED1ED2" w:rsidRPr="00ED1ED2" w:rsidRDefault="00ED1ED2" w:rsidP="00E609F7">
      <w:pPr>
        <w:tabs>
          <w:tab w:val="left" w:pos="284"/>
        </w:tabs>
        <w:jc w:val="both"/>
        <w:rPr>
          <w:sz w:val="22"/>
          <w:szCs w:val="22"/>
          <w:lang w:val="sr-Latn-CS"/>
        </w:rPr>
      </w:pPr>
      <w:r w:rsidRPr="00ED1ED2">
        <w:rPr>
          <w:sz w:val="22"/>
          <w:szCs w:val="22"/>
          <w:lang w:val="sr-Latn-CS"/>
        </w:rPr>
        <w:t>Etinilestradiol se ne izlučuje u neizm</w:t>
      </w:r>
      <w:r w:rsidR="00B7759A">
        <w:rPr>
          <w:sz w:val="22"/>
          <w:szCs w:val="22"/>
          <w:lang w:val="sr-Latn-CS"/>
        </w:rPr>
        <w:t>ij</w:t>
      </w:r>
      <w:r w:rsidRPr="00ED1ED2">
        <w:rPr>
          <w:sz w:val="22"/>
          <w:szCs w:val="22"/>
          <w:lang w:val="sr-Latn-CS"/>
        </w:rPr>
        <w:t>enjenom obliku u značajnijoj m</w:t>
      </w:r>
      <w:r w:rsidR="00B7759A">
        <w:rPr>
          <w:sz w:val="22"/>
          <w:szCs w:val="22"/>
          <w:lang w:val="sr-Latn-CS"/>
        </w:rPr>
        <w:t>j</w:t>
      </w:r>
      <w:r w:rsidRPr="00ED1ED2">
        <w:rPr>
          <w:sz w:val="22"/>
          <w:szCs w:val="22"/>
          <w:lang w:val="sr-Latn-CS"/>
        </w:rPr>
        <w:t>eri. Metaboliti etinilestradiola se izlučuju  u odnosu urinarni:bilijarni od 4:6. Poluvr</w:t>
      </w:r>
      <w:r w:rsidR="00A244A7">
        <w:rPr>
          <w:sz w:val="22"/>
          <w:szCs w:val="22"/>
          <w:lang w:val="sr-Latn-CS"/>
        </w:rPr>
        <w:t>ij</w:t>
      </w:r>
      <w:r w:rsidRPr="00ED1ED2">
        <w:rPr>
          <w:sz w:val="22"/>
          <w:szCs w:val="22"/>
          <w:lang w:val="sr-Latn-CS"/>
        </w:rPr>
        <w:t xml:space="preserve">eme eliminacije metabolita iznosi otprilike 1 dan. </w:t>
      </w:r>
    </w:p>
    <w:p w14:paraId="74C98ECE" w14:textId="77777777" w:rsidR="00ED1ED2" w:rsidRPr="00ED1ED2" w:rsidRDefault="00ED1ED2" w:rsidP="00E609F7">
      <w:pPr>
        <w:tabs>
          <w:tab w:val="left" w:pos="284"/>
        </w:tabs>
        <w:jc w:val="both"/>
        <w:rPr>
          <w:sz w:val="22"/>
          <w:szCs w:val="22"/>
          <w:lang w:val="sr-Latn-CS"/>
        </w:rPr>
      </w:pPr>
    </w:p>
    <w:p w14:paraId="73786500" w14:textId="77777777" w:rsidR="00ED1ED2" w:rsidRPr="00ED1ED2" w:rsidRDefault="00ED1ED2" w:rsidP="00E609F7">
      <w:pPr>
        <w:tabs>
          <w:tab w:val="left" w:pos="284"/>
        </w:tabs>
        <w:jc w:val="both"/>
        <w:rPr>
          <w:sz w:val="22"/>
          <w:szCs w:val="22"/>
          <w:lang w:val="sr-Latn-CS"/>
        </w:rPr>
      </w:pPr>
      <w:r w:rsidRPr="00ED1ED2">
        <w:rPr>
          <w:sz w:val="22"/>
          <w:szCs w:val="22"/>
          <w:lang w:val="sr-Latn-CS"/>
        </w:rPr>
        <w:t>Postizanje stanja ravnoteže</w:t>
      </w:r>
    </w:p>
    <w:p w14:paraId="6CC7AE0E" w14:textId="12445E05" w:rsidR="00ED1ED2" w:rsidRPr="00ED1ED2" w:rsidRDefault="00ED1ED2" w:rsidP="00E609F7">
      <w:pPr>
        <w:tabs>
          <w:tab w:val="left" w:pos="284"/>
        </w:tabs>
        <w:jc w:val="both"/>
        <w:rPr>
          <w:sz w:val="22"/>
          <w:szCs w:val="22"/>
          <w:lang w:val="sr-Latn-CS"/>
        </w:rPr>
      </w:pPr>
      <w:r w:rsidRPr="00ED1ED2">
        <w:rPr>
          <w:sz w:val="22"/>
          <w:szCs w:val="22"/>
          <w:lang w:val="sr-Latn-CS"/>
        </w:rPr>
        <w:t>Uslovi stanja ravnoteže se postižu tokom druge polovine terapijskog ciklusa, a vr</w:t>
      </w:r>
      <w:r w:rsidR="00E3164B">
        <w:rPr>
          <w:sz w:val="22"/>
          <w:szCs w:val="22"/>
          <w:lang w:val="sr-Latn-CS"/>
        </w:rPr>
        <w:t>ij</w:t>
      </w:r>
      <w:r w:rsidRPr="00ED1ED2">
        <w:rPr>
          <w:sz w:val="22"/>
          <w:szCs w:val="22"/>
          <w:lang w:val="sr-Latn-CS"/>
        </w:rPr>
        <w:t>ednosti etinilestradiola u serumu se akumuliraju sa faktorom od oko 2,0 do 2,3.</w:t>
      </w:r>
    </w:p>
    <w:p w14:paraId="33C7CC9E" w14:textId="77777777" w:rsidR="0072020E" w:rsidRPr="00786071" w:rsidRDefault="0072020E" w:rsidP="00E609F7">
      <w:pPr>
        <w:tabs>
          <w:tab w:val="left" w:pos="540"/>
          <w:tab w:val="left" w:pos="569"/>
        </w:tabs>
        <w:jc w:val="both"/>
        <w:rPr>
          <w:bCs/>
          <w:sz w:val="22"/>
          <w:szCs w:val="22"/>
        </w:rPr>
      </w:pPr>
    </w:p>
    <w:p w14:paraId="33C7CC9F" w14:textId="392C2A11" w:rsidR="0072020E" w:rsidRDefault="0072020E" w:rsidP="00E609F7">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6E56A5B1" w14:textId="77777777" w:rsidR="00B7759A" w:rsidRPr="00786071" w:rsidRDefault="00B7759A" w:rsidP="00E609F7">
      <w:pPr>
        <w:tabs>
          <w:tab w:val="left" w:pos="540"/>
          <w:tab w:val="left" w:pos="569"/>
        </w:tabs>
        <w:jc w:val="both"/>
        <w:rPr>
          <w:b/>
          <w:bCs/>
          <w:sz w:val="22"/>
          <w:szCs w:val="22"/>
        </w:rPr>
      </w:pPr>
    </w:p>
    <w:p w14:paraId="668BEBE2" w14:textId="77777777" w:rsidR="00E3164B" w:rsidRPr="00E3164B" w:rsidRDefault="00E3164B" w:rsidP="00E609F7">
      <w:pPr>
        <w:tabs>
          <w:tab w:val="left" w:pos="284"/>
        </w:tabs>
        <w:jc w:val="both"/>
        <w:rPr>
          <w:sz w:val="22"/>
          <w:szCs w:val="22"/>
          <w:lang w:val="sr-Latn-CS"/>
        </w:rPr>
      </w:pPr>
      <w:r w:rsidRPr="00E3164B">
        <w:rPr>
          <w:sz w:val="22"/>
          <w:szCs w:val="22"/>
          <w:lang w:val="sr-Latn-CS"/>
        </w:rPr>
        <w:t>Kod laboratorijskih životinja, efekti drospirenona i etinilestradiola su bili ograničeni na one koji su povezani sa prepoznatom farmakološkom aktivnošću. Naročito, studije reproduktivne toksičnosti su otkrile embriotoksične i fetotoksične efekte kod životinja koje se smatraju specifičnim za vrstu. Pri izlaganjima koja prevazilaze ona kod korisnica lijeka Yaz, efekti na polnu diferencijaciju su uočeni kod fetusa pacova, ali ne kod majmuna.</w:t>
      </w:r>
      <w:r w:rsidRPr="00E3164B">
        <w:rPr>
          <w:rFonts w:ascii="Humanist777" w:hAnsi="Humanist777"/>
          <w:lang w:val="sr-Latn-CS"/>
        </w:rPr>
        <w:t xml:space="preserve"> </w:t>
      </w:r>
    </w:p>
    <w:p w14:paraId="33C7CCA0" w14:textId="59771C4F" w:rsidR="00836B35" w:rsidRPr="00786071" w:rsidRDefault="00E3164B" w:rsidP="00E609F7">
      <w:pPr>
        <w:tabs>
          <w:tab w:val="left" w:pos="540"/>
          <w:tab w:val="left" w:pos="569"/>
        </w:tabs>
        <w:jc w:val="both"/>
        <w:rPr>
          <w:bCs/>
          <w:sz w:val="22"/>
          <w:szCs w:val="22"/>
        </w:rPr>
      </w:pPr>
      <w:r w:rsidRPr="00E3164B">
        <w:rPr>
          <w:sz w:val="22"/>
          <w:szCs w:val="22"/>
          <w:lang w:val="sr-Latn-CS"/>
        </w:rPr>
        <w:t>U studijama proc</w:t>
      </w:r>
      <w:r>
        <w:rPr>
          <w:sz w:val="22"/>
          <w:szCs w:val="22"/>
          <w:lang w:val="sr-Latn-CS"/>
        </w:rPr>
        <w:t>j</w:t>
      </w:r>
      <w:r w:rsidRPr="00E3164B">
        <w:rPr>
          <w:sz w:val="22"/>
          <w:szCs w:val="22"/>
          <w:lang w:val="sr-Latn-CS"/>
        </w:rPr>
        <w:t>ene rizika po životnu sredinu, pokazano je da etinilestradiol i drospirenon, potencijalno mogu da prestavljaju rizik p</w:t>
      </w:r>
      <w:r>
        <w:rPr>
          <w:sz w:val="22"/>
          <w:szCs w:val="22"/>
          <w:lang w:val="sr-Latn-CS"/>
        </w:rPr>
        <w:t>o vodenu sredinu (pogledati dio</w:t>
      </w:r>
      <w:r w:rsidRPr="00E3164B">
        <w:rPr>
          <w:sz w:val="22"/>
          <w:szCs w:val="22"/>
          <w:lang w:val="sr-Latn-CS"/>
        </w:rPr>
        <w:t xml:space="preserve"> 6.6)</w:t>
      </w:r>
    </w:p>
    <w:p w14:paraId="33C7CCA1" w14:textId="0DBFD5B9" w:rsidR="00396DFD" w:rsidRDefault="00396DFD" w:rsidP="00E609F7">
      <w:pPr>
        <w:tabs>
          <w:tab w:val="left" w:pos="540"/>
          <w:tab w:val="left" w:pos="569"/>
        </w:tabs>
        <w:jc w:val="both"/>
        <w:rPr>
          <w:b/>
          <w:bCs/>
          <w:sz w:val="22"/>
          <w:szCs w:val="22"/>
        </w:rPr>
      </w:pPr>
    </w:p>
    <w:p w14:paraId="1376C020" w14:textId="77777777" w:rsidR="00C1226B" w:rsidRPr="00786071" w:rsidRDefault="00C1226B" w:rsidP="00E609F7">
      <w:pPr>
        <w:tabs>
          <w:tab w:val="left" w:pos="540"/>
          <w:tab w:val="left" w:pos="569"/>
        </w:tabs>
        <w:jc w:val="both"/>
        <w:rPr>
          <w:b/>
          <w:bCs/>
          <w:sz w:val="22"/>
          <w:szCs w:val="22"/>
        </w:rPr>
      </w:pPr>
    </w:p>
    <w:p w14:paraId="33C7CCA2"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33C7CCA3" w14:textId="77777777" w:rsidR="00836B35" w:rsidRPr="00786071" w:rsidRDefault="00836B35" w:rsidP="00E609F7">
      <w:pPr>
        <w:tabs>
          <w:tab w:val="left" w:pos="540"/>
          <w:tab w:val="left" w:pos="569"/>
        </w:tabs>
        <w:jc w:val="both"/>
        <w:rPr>
          <w:bCs/>
          <w:sz w:val="22"/>
          <w:szCs w:val="22"/>
        </w:rPr>
      </w:pPr>
    </w:p>
    <w:p w14:paraId="33C7CCA4"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0CAB1E55" w14:textId="77777777" w:rsidR="00AC611A" w:rsidRDefault="00AC611A" w:rsidP="00E609F7">
      <w:pPr>
        <w:tabs>
          <w:tab w:val="left" w:pos="284"/>
        </w:tabs>
        <w:jc w:val="both"/>
        <w:rPr>
          <w:i/>
          <w:sz w:val="22"/>
          <w:szCs w:val="22"/>
          <w:lang w:val="sr-Latn-CS"/>
        </w:rPr>
      </w:pPr>
    </w:p>
    <w:p w14:paraId="34650315" w14:textId="500937B6" w:rsidR="00C16423" w:rsidRPr="00C16423" w:rsidRDefault="00C16423" w:rsidP="00E609F7">
      <w:pPr>
        <w:tabs>
          <w:tab w:val="left" w:pos="284"/>
        </w:tabs>
        <w:jc w:val="both"/>
        <w:rPr>
          <w:i/>
          <w:sz w:val="22"/>
          <w:szCs w:val="22"/>
          <w:lang w:val="sr-Latn-CS"/>
        </w:rPr>
      </w:pPr>
      <w:r w:rsidRPr="00C16423">
        <w:rPr>
          <w:i/>
          <w:sz w:val="22"/>
          <w:szCs w:val="22"/>
          <w:lang w:val="sr-Latn-CS"/>
        </w:rPr>
        <w:t>Tablete sa aktivnim supstancama (sv</w:t>
      </w:r>
      <w:r>
        <w:rPr>
          <w:i/>
          <w:sz w:val="22"/>
          <w:szCs w:val="22"/>
          <w:lang w:val="sr-Latn-CS"/>
        </w:rPr>
        <w:t>j</w:t>
      </w:r>
      <w:r w:rsidRPr="00C16423">
        <w:rPr>
          <w:i/>
          <w:sz w:val="22"/>
          <w:szCs w:val="22"/>
          <w:lang w:val="sr-Latn-CS"/>
        </w:rPr>
        <w:t>etloružičaste boje) sadrže:</w:t>
      </w:r>
    </w:p>
    <w:p w14:paraId="223400BE" w14:textId="77777777" w:rsidR="00C16423" w:rsidRPr="00C16423" w:rsidRDefault="00C16423" w:rsidP="00E609F7">
      <w:pPr>
        <w:tabs>
          <w:tab w:val="left" w:pos="284"/>
        </w:tabs>
        <w:jc w:val="both"/>
        <w:rPr>
          <w:sz w:val="22"/>
          <w:szCs w:val="22"/>
          <w:lang w:val="sr-Latn-CS"/>
        </w:rPr>
      </w:pPr>
    </w:p>
    <w:p w14:paraId="400D30C5" w14:textId="77777777" w:rsidR="00C16423" w:rsidRPr="00C16423" w:rsidRDefault="00C16423" w:rsidP="00E609F7">
      <w:pPr>
        <w:tabs>
          <w:tab w:val="left" w:pos="284"/>
        </w:tabs>
        <w:jc w:val="both"/>
        <w:rPr>
          <w:b/>
          <w:sz w:val="22"/>
          <w:szCs w:val="22"/>
          <w:lang w:val="sr-Latn-CS"/>
        </w:rPr>
      </w:pPr>
      <w:r w:rsidRPr="00C16423">
        <w:rPr>
          <w:b/>
          <w:sz w:val="22"/>
          <w:szCs w:val="22"/>
          <w:lang w:val="sr-Latn-CS"/>
        </w:rPr>
        <w:t>Jezgro tablete</w:t>
      </w:r>
    </w:p>
    <w:p w14:paraId="5514D4CD" w14:textId="77777777" w:rsidR="00C16423" w:rsidRPr="00C16423" w:rsidRDefault="00C16423" w:rsidP="00E609F7">
      <w:pPr>
        <w:tabs>
          <w:tab w:val="left" w:pos="284"/>
        </w:tabs>
        <w:jc w:val="both"/>
        <w:rPr>
          <w:sz w:val="22"/>
          <w:szCs w:val="22"/>
          <w:lang w:val="sr-Latn-CS"/>
        </w:rPr>
      </w:pPr>
      <w:r w:rsidRPr="00C16423">
        <w:rPr>
          <w:sz w:val="22"/>
          <w:szCs w:val="22"/>
          <w:lang w:val="sr-Latn-CS"/>
        </w:rPr>
        <w:t>Laktoza, monohidrat</w:t>
      </w:r>
    </w:p>
    <w:p w14:paraId="1B349125" w14:textId="77777777" w:rsidR="00C16423" w:rsidRPr="00C16423" w:rsidRDefault="00C16423" w:rsidP="00E609F7">
      <w:pPr>
        <w:tabs>
          <w:tab w:val="left" w:pos="284"/>
        </w:tabs>
        <w:jc w:val="both"/>
        <w:rPr>
          <w:sz w:val="22"/>
          <w:szCs w:val="22"/>
          <w:lang w:val="sr-Latn-CS"/>
        </w:rPr>
      </w:pPr>
      <w:r w:rsidRPr="00C16423">
        <w:rPr>
          <w:sz w:val="22"/>
          <w:szCs w:val="22"/>
          <w:lang w:val="sr-Latn-CS"/>
        </w:rPr>
        <w:t>Skrob, kukuruzni</w:t>
      </w:r>
    </w:p>
    <w:p w14:paraId="4AB0F5A8" w14:textId="2374372E" w:rsidR="00C16423" w:rsidRPr="00C16423" w:rsidRDefault="00C16423" w:rsidP="00E609F7">
      <w:pPr>
        <w:tabs>
          <w:tab w:val="left" w:pos="284"/>
        </w:tabs>
        <w:jc w:val="both"/>
        <w:rPr>
          <w:sz w:val="22"/>
          <w:szCs w:val="22"/>
          <w:lang w:val="sr-Latn-CS"/>
        </w:rPr>
      </w:pPr>
      <w:r w:rsidRPr="00C16423">
        <w:rPr>
          <w:sz w:val="22"/>
          <w:szCs w:val="22"/>
          <w:lang w:val="sr-Latn-CS"/>
        </w:rPr>
        <w:t>Magnezijum</w:t>
      </w:r>
      <w:r w:rsidR="002D1FDD">
        <w:rPr>
          <w:sz w:val="22"/>
          <w:szCs w:val="22"/>
          <w:lang w:val="sr-Latn-CS"/>
        </w:rPr>
        <w:t xml:space="preserve"> </w:t>
      </w:r>
      <w:r w:rsidRPr="00C16423">
        <w:rPr>
          <w:sz w:val="22"/>
          <w:szCs w:val="22"/>
          <w:lang w:val="sr-Latn-CS"/>
        </w:rPr>
        <w:t>stearat (E470b)</w:t>
      </w:r>
    </w:p>
    <w:p w14:paraId="01CD173C" w14:textId="77777777" w:rsidR="00C16423" w:rsidRPr="00C16423" w:rsidRDefault="00C16423" w:rsidP="00E609F7">
      <w:pPr>
        <w:tabs>
          <w:tab w:val="left" w:pos="284"/>
        </w:tabs>
        <w:jc w:val="both"/>
        <w:rPr>
          <w:sz w:val="22"/>
          <w:szCs w:val="22"/>
          <w:lang w:val="sr-Latn-CS"/>
        </w:rPr>
      </w:pPr>
    </w:p>
    <w:p w14:paraId="34010D2C" w14:textId="77777777" w:rsidR="00C16423" w:rsidRPr="00C16423" w:rsidRDefault="00C16423" w:rsidP="00E609F7">
      <w:pPr>
        <w:tabs>
          <w:tab w:val="left" w:pos="284"/>
        </w:tabs>
        <w:jc w:val="both"/>
        <w:rPr>
          <w:b/>
          <w:sz w:val="22"/>
          <w:szCs w:val="22"/>
          <w:lang w:val="sr-Latn-CS"/>
        </w:rPr>
      </w:pPr>
      <w:r w:rsidRPr="00C16423">
        <w:rPr>
          <w:b/>
          <w:sz w:val="22"/>
          <w:szCs w:val="22"/>
          <w:lang w:val="sr-Latn-CS"/>
        </w:rPr>
        <w:t>Film obloga</w:t>
      </w:r>
    </w:p>
    <w:p w14:paraId="2763298E" w14:textId="77777777" w:rsidR="00C16423" w:rsidRPr="00C16423" w:rsidRDefault="00C16423" w:rsidP="00E609F7">
      <w:pPr>
        <w:tabs>
          <w:tab w:val="left" w:pos="284"/>
        </w:tabs>
        <w:jc w:val="both"/>
        <w:rPr>
          <w:sz w:val="22"/>
          <w:szCs w:val="22"/>
          <w:lang w:val="sr-Latn-CS"/>
        </w:rPr>
      </w:pPr>
      <w:r w:rsidRPr="00C16423">
        <w:rPr>
          <w:sz w:val="22"/>
          <w:szCs w:val="22"/>
          <w:lang w:val="sr-Latn-CS"/>
        </w:rPr>
        <w:t>Hipromeloza (E464)</w:t>
      </w:r>
    </w:p>
    <w:p w14:paraId="223DEB87" w14:textId="77777777" w:rsidR="00C16423" w:rsidRPr="00C16423" w:rsidRDefault="00C16423" w:rsidP="00E609F7">
      <w:pPr>
        <w:tabs>
          <w:tab w:val="left" w:pos="284"/>
        </w:tabs>
        <w:jc w:val="both"/>
        <w:rPr>
          <w:sz w:val="22"/>
          <w:szCs w:val="22"/>
          <w:lang w:val="sr-Latn-CS"/>
        </w:rPr>
      </w:pPr>
      <w:r w:rsidRPr="00C16423">
        <w:rPr>
          <w:sz w:val="22"/>
          <w:szCs w:val="22"/>
          <w:lang w:val="sr-Latn-CS"/>
        </w:rPr>
        <w:t>Talk (E553b)</w:t>
      </w:r>
    </w:p>
    <w:p w14:paraId="3C8163B3" w14:textId="3C75B4AE" w:rsidR="00C16423" w:rsidRPr="00C16423" w:rsidRDefault="00C16423" w:rsidP="00E609F7">
      <w:pPr>
        <w:tabs>
          <w:tab w:val="left" w:pos="284"/>
        </w:tabs>
        <w:jc w:val="both"/>
        <w:rPr>
          <w:sz w:val="22"/>
          <w:szCs w:val="22"/>
          <w:lang w:val="sr-Latn-CS"/>
        </w:rPr>
      </w:pPr>
      <w:r w:rsidRPr="00C16423">
        <w:rPr>
          <w:sz w:val="22"/>
          <w:szCs w:val="22"/>
          <w:lang w:val="sr-Latn-CS"/>
        </w:rPr>
        <w:t>Titan</w:t>
      </w:r>
      <w:r w:rsidR="002D1FDD">
        <w:rPr>
          <w:sz w:val="22"/>
          <w:szCs w:val="22"/>
          <w:lang w:val="sr-Latn-CS"/>
        </w:rPr>
        <w:t xml:space="preserve"> </w:t>
      </w:r>
      <w:r w:rsidRPr="00C16423">
        <w:rPr>
          <w:sz w:val="22"/>
          <w:szCs w:val="22"/>
          <w:lang w:val="sr-Latn-CS"/>
        </w:rPr>
        <w:t>dioksid, (E 171)</w:t>
      </w:r>
    </w:p>
    <w:p w14:paraId="4ADA92B5" w14:textId="0AA1504E" w:rsidR="00C16423" w:rsidRPr="00C16423" w:rsidRDefault="00C16423" w:rsidP="00E609F7">
      <w:pPr>
        <w:tabs>
          <w:tab w:val="left" w:pos="284"/>
        </w:tabs>
        <w:jc w:val="both"/>
        <w:rPr>
          <w:sz w:val="22"/>
          <w:szCs w:val="22"/>
          <w:lang w:val="sr-Latn-CS"/>
        </w:rPr>
      </w:pPr>
      <w:r w:rsidRPr="00C16423">
        <w:rPr>
          <w:sz w:val="22"/>
          <w:szCs w:val="22"/>
          <w:lang w:val="sr-Latn-CS"/>
        </w:rPr>
        <w:t>Gvožđe(III)</w:t>
      </w:r>
      <w:r w:rsidR="002D1FDD">
        <w:rPr>
          <w:sz w:val="22"/>
          <w:szCs w:val="22"/>
          <w:lang w:val="sr-Latn-CS"/>
        </w:rPr>
        <w:t xml:space="preserve"> </w:t>
      </w:r>
      <w:r w:rsidRPr="00C16423">
        <w:rPr>
          <w:sz w:val="22"/>
          <w:szCs w:val="22"/>
          <w:lang w:val="sr-Latn-CS"/>
        </w:rPr>
        <w:t>oksid, crveni (E 172)</w:t>
      </w:r>
    </w:p>
    <w:p w14:paraId="3E3B0AF0" w14:textId="77777777" w:rsidR="00C16423" w:rsidRPr="00C16423" w:rsidRDefault="00C16423" w:rsidP="00E609F7">
      <w:pPr>
        <w:tabs>
          <w:tab w:val="left" w:pos="284"/>
        </w:tabs>
        <w:jc w:val="both"/>
        <w:rPr>
          <w:sz w:val="22"/>
          <w:szCs w:val="22"/>
          <w:lang w:val="sr-Latn-CS"/>
        </w:rPr>
      </w:pPr>
    </w:p>
    <w:p w14:paraId="7A1F6337" w14:textId="0EE3A597" w:rsidR="00C16423" w:rsidRPr="00C16423" w:rsidRDefault="00C16423" w:rsidP="00E609F7">
      <w:pPr>
        <w:tabs>
          <w:tab w:val="left" w:pos="284"/>
        </w:tabs>
        <w:jc w:val="both"/>
        <w:rPr>
          <w:i/>
          <w:sz w:val="22"/>
          <w:szCs w:val="22"/>
          <w:lang w:val="sr-Latn-CS"/>
        </w:rPr>
      </w:pPr>
      <w:r w:rsidRPr="00C16423">
        <w:rPr>
          <w:i/>
          <w:sz w:val="22"/>
          <w:szCs w:val="22"/>
          <w:lang w:val="sr-Latn-CS"/>
        </w:rPr>
        <w:t>Placebo tablete (b</w:t>
      </w:r>
      <w:r>
        <w:rPr>
          <w:i/>
          <w:sz w:val="22"/>
          <w:szCs w:val="22"/>
          <w:lang w:val="sr-Latn-CS"/>
        </w:rPr>
        <w:t>ij</w:t>
      </w:r>
      <w:r w:rsidRPr="00C16423">
        <w:rPr>
          <w:i/>
          <w:sz w:val="22"/>
          <w:szCs w:val="22"/>
          <w:lang w:val="sr-Latn-CS"/>
        </w:rPr>
        <w:t xml:space="preserve">ele boje) sadrže: </w:t>
      </w:r>
    </w:p>
    <w:p w14:paraId="212E2081" w14:textId="77777777" w:rsidR="00C16423" w:rsidRPr="00C16423" w:rsidRDefault="00C16423" w:rsidP="00E609F7">
      <w:pPr>
        <w:tabs>
          <w:tab w:val="left" w:pos="284"/>
        </w:tabs>
        <w:jc w:val="both"/>
        <w:rPr>
          <w:i/>
          <w:sz w:val="22"/>
          <w:szCs w:val="22"/>
          <w:lang w:val="sr-Latn-CS"/>
        </w:rPr>
      </w:pPr>
    </w:p>
    <w:p w14:paraId="01A1C185" w14:textId="77777777" w:rsidR="00C16423" w:rsidRPr="00C16423" w:rsidRDefault="00C16423" w:rsidP="00E609F7">
      <w:pPr>
        <w:tabs>
          <w:tab w:val="left" w:pos="284"/>
        </w:tabs>
        <w:jc w:val="both"/>
        <w:rPr>
          <w:b/>
          <w:sz w:val="22"/>
          <w:szCs w:val="22"/>
          <w:lang w:val="sr-Latn-CS"/>
        </w:rPr>
      </w:pPr>
      <w:r w:rsidRPr="00C16423">
        <w:rPr>
          <w:b/>
          <w:sz w:val="22"/>
          <w:szCs w:val="22"/>
          <w:lang w:val="sr-Latn-CS"/>
        </w:rPr>
        <w:t>Jezgro tablete</w:t>
      </w:r>
    </w:p>
    <w:p w14:paraId="3589B7D3" w14:textId="77777777" w:rsidR="00C16423" w:rsidRPr="00C16423" w:rsidRDefault="00C16423" w:rsidP="00E609F7">
      <w:pPr>
        <w:tabs>
          <w:tab w:val="left" w:pos="284"/>
        </w:tabs>
        <w:jc w:val="both"/>
        <w:rPr>
          <w:sz w:val="22"/>
          <w:szCs w:val="22"/>
          <w:lang w:val="sr-Latn-CS"/>
        </w:rPr>
      </w:pPr>
      <w:r w:rsidRPr="00C16423">
        <w:rPr>
          <w:sz w:val="22"/>
          <w:szCs w:val="22"/>
          <w:lang w:val="sr-Latn-CS"/>
        </w:rPr>
        <w:t>Celuloza, mikrokristalna</w:t>
      </w:r>
    </w:p>
    <w:p w14:paraId="51B7CCE4" w14:textId="5B61D6D3" w:rsidR="00C16423" w:rsidRPr="00C16423" w:rsidRDefault="00AC611A" w:rsidP="00E609F7">
      <w:pPr>
        <w:tabs>
          <w:tab w:val="left" w:pos="284"/>
        </w:tabs>
        <w:jc w:val="both"/>
        <w:rPr>
          <w:sz w:val="22"/>
          <w:szCs w:val="22"/>
          <w:lang w:val="sr-Latn-CS"/>
        </w:rPr>
      </w:pPr>
      <w:r>
        <w:rPr>
          <w:sz w:val="22"/>
          <w:szCs w:val="22"/>
          <w:lang w:val="sr-Latn-CS"/>
        </w:rPr>
        <w:t>Laktoza, monohidrat</w:t>
      </w:r>
      <w:r w:rsidR="00C16423" w:rsidRPr="00C16423">
        <w:rPr>
          <w:sz w:val="22"/>
          <w:szCs w:val="22"/>
          <w:lang w:val="sr-Latn-CS"/>
        </w:rPr>
        <w:t>Magnezijum</w:t>
      </w:r>
      <w:r>
        <w:rPr>
          <w:sz w:val="22"/>
          <w:szCs w:val="22"/>
          <w:lang w:val="sr-Latn-CS"/>
        </w:rPr>
        <w:t xml:space="preserve"> </w:t>
      </w:r>
      <w:r w:rsidR="00C16423" w:rsidRPr="00C16423">
        <w:rPr>
          <w:sz w:val="22"/>
          <w:szCs w:val="22"/>
          <w:lang w:val="sr-Latn-CS"/>
        </w:rPr>
        <w:t>stearat (E470b)</w:t>
      </w:r>
    </w:p>
    <w:p w14:paraId="133C3700" w14:textId="77777777" w:rsidR="00C16423" w:rsidRPr="00C16423" w:rsidRDefault="00C16423" w:rsidP="00E609F7">
      <w:pPr>
        <w:tabs>
          <w:tab w:val="left" w:pos="284"/>
        </w:tabs>
        <w:jc w:val="both"/>
        <w:rPr>
          <w:sz w:val="22"/>
          <w:szCs w:val="22"/>
          <w:lang w:val="sr-Latn-CS"/>
        </w:rPr>
      </w:pPr>
    </w:p>
    <w:p w14:paraId="0816AB42" w14:textId="77777777" w:rsidR="00C16423" w:rsidRPr="00C16423" w:rsidRDefault="00C16423" w:rsidP="00E609F7">
      <w:pPr>
        <w:tabs>
          <w:tab w:val="left" w:pos="284"/>
        </w:tabs>
        <w:jc w:val="both"/>
        <w:rPr>
          <w:b/>
          <w:sz w:val="22"/>
          <w:szCs w:val="22"/>
          <w:lang w:val="sr-Latn-CS"/>
        </w:rPr>
      </w:pPr>
      <w:r w:rsidRPr="00C16423">
        <w:rPr>
          <w:b/>
          <w:sz w:val="22"/>
          <w:szCs w:val="22"/>
          <w:lang w:val="sr-Latn-CS"/>
        </w:rPr>
        <w:t>Film obloga</w:t>
      </w:r>
    </w:p>
    <w:p w14:paraId="68B4B58D" w14:textId="77777777" w:rsidR="00C16423" w:rsidRPr="00C16423" w:rsidRDefault="00C16423" w:rsidP="00E609F7">
      <w:pPr>
        <w:tabs>
          <w:tab w:val="left" w:pos="284"/>
        </w:tabs>
        <w:jc w:val="both"/>
        <w:rPr>
          <w:b/>
          <w:sz w:val="22"/>
          <w:szCs w:val="22"/>
          <w:lang w:val="sr-Latn-CS"/>
        </w:rPr>
      </w:pPr>
      <w:r w:rsidRPr="00C16423">
        <w:rPr>
          <w:sz w:val="22"/>
          <w:szCs w:val="22"/>
          <w:lang w:val="sr-Latn-CS"/>
        </w:rPr>
        <w:t>Hipromeloza (E464)</w:t>
      </w:r>
    </w:p>
    <w:p w14:paraId="77A5D35C" w14:textId="77777777" w:rsidR="00C16423" w:rsidRPr="00C16423" w:rsidRDefault="00C16423" w:rsidP="00E609F7">
      <w:pPr>
        <w:tabs>
          <w:tab w:val="left" w:pos="284"/>
        </w:tabs>
        <w:jc w:val="both"/>
        <w:rPr>
          <w:sz w:val="22"/>
          <w:szCs w:val="22"/>
          <w:lang w:val="sr-Latn-CS"/>
        </w:rPr>
      </w:pPr>
      <w:r w:rsidRPr="00C16423">
        <w:rPr>
          <w:sz w:val="22"/>
          <w:szCs w:val="22"/>
          <w:lang w:val="sr-Latn-CS"/>
        </w:rPr>
        <w:t>Talk (E553b)</w:t>
      </w:r>
    </w:p>
    <w:p w14:paraId="2FAA7B44" w14:textId="537B4B9F" w:rsidR="00C16423" w:rsidRPr="00C16423" w:rsidRDefault="00C16423" w:rsidP="00E609F7">
      <w:pPr>
        <w:tabs>
          <w:tab w:val="left" w:pos="284"/>
        </w:tabs>
        <w:jc w:val="both"/>
        <w:rPr>
          <w:sz w:val="22"/>
          <w:szCs w:val="22"/>
          <w:lang w:val="sr-Latn-CS"/>
        </w:rPr>
      </w:pPr>
      <w:r w:rsidRPr="00C16423">
        <w:rPr>
          <w:sz w:val="22"/>
          <w:szCs w:val="22"/>
          <w:lang w:val="sr-Latn-CS"/>
        </w:rPr>
        <w:t>Titan</w:t>
      </w:r>
      <w:r w:rsidR="002D1FDD">
        <w:rPr>
          <w:sz w:val="22"/>
          <w:szCs w:val="22"/>
          <w:lang w:val="sr-Latn-CS"/>
        </w:rPr>
        <w:t xml:space="preserve"> </w:t>
      </w:r>
      <w:r w:rsidRPr="00C16423">
        <w:rPr>
          <w:sz w:val="22"/>
          <w:szCs w:val="22"/>
          <w:lang w:val="sr-Latn-CS"/>
        </w:rPr>
        <w:t>dioksid E 171</w:t>
      </w:r>
    </w:p>
    <w:p w14:paraId="33C7CCA5" w14:textId="77777777" w:rsidR="0072020E" w:rsidRPr="00786071" w:rsidRDefault="0072020E" w:rsidP="00E609F7">
      <w:pPr>
        <w:tabs>
          <w:tab w:val="left" w:pos="540"/>
          <w:tab w:val="left" w:pos="569"/>
        </w:tabs>
        <w:jc w:val="both"/>
        <w:rPr>
          <w:bCs/>
          <w:sz w:val="22"/>
          <w:szCs w:val="22"/>
        </w:rPr>
      </w:pPr>
    </w:p>
    <w:p w14:paraId="33C7CCA6" w14:textId="34946049" w:rsidR="0072020E" w:rsidRDefault="0072020E" w:rsidP="00E609F7">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3B3E92FB" w14:textId="77777777" w:rsidR="00C16423" w:rsidRPr="00786071" w:rsidRDefault="00C16423" w:rsidP="00E609F7">
      <w:pPr>
        <w:tabs>
          <w:tab w:val="left" w:pos="540"/>
          <w:tab w:val="left" w:pos="569"/>
        </w:tabs>
        <w:jc w:val="both"/>
        <w:rPr>
          <w:b/>
          <w:bCs/>
          <w:sz w:val="22"/>
          <w:szCs w:val="22"/>
        </w:rPr>
      </w:pPr>
    </w:p>
    <w:p w14:paraId="33C7CCA7" w14:textId="20D4C9D9" w:rsidR="0072020E" w:rsidRDefault="00C16423" w:rsidP="00E609F7">
      <w:pPr>
        <w:tabs>
          <w:tab w:val="left" w:pos="540"/>
          <w:tab w:val="left" w:pos="569"/>
        </w:tabs>
        <w:jc w:val="both"/>
        <w:rPr>
          <w:bCs/>
          <w:sz w:val="22"/>
          <w:szCs w:val="22"/>
        </w:rPr>
      </w:pPr>
      <w:r>
        <w:rPr>
          <w:bCs/>
          <w:sz w:val="22"/>
          <w:szCs w:val="22"/>
        </w:rPr>
        <w:t>Nije primjenljivo.</w:t>
      </w:r>
    </w:p>
    <w:p w14:paraId="1E505B6E" w14:textId="77777777" w:rsidR="00C16423" w:rsidRPr="00786071" w:rsidRDefault="00C16423" w:rsidP="00E609F7">
      <w:pPr>
        <w:tabs>
          <w:tab w:val="left" w:pos="540"/>
          <w:tab w:val="left" w:pos="569"/>
        </w:tabs>
        <w:jc w:val="both"/>
        <w:rPr>
          <w:bCs/>
          <w:sz w:val="22"/>
          <w:szCs w:val="22"/>
        </w:rPr>
      </w:pPr>
    </w:p>
    <w:p w14:paraId="33C7CCA8" w14:textId="77AE9C69" w:rsidR="0072020E" w:rsidRDefault="0072020E" w:rsidP="00E609F7">
      <w:pPr>
        <w:tabs>
          <w:tab w:val="left" w:pos="540"/>
          <w:tab w:val="left" w:pos="569"/>
        </w:tabs>
        <w:jc w:val="both"/>
        <w:rPr>
          <w:b/>
          <w:bCs/>
          <w:sz w:val="22"/>
          <w:szCs w:val="22"/>
        </w:rPr>
      </w:pPr>
      <w:r w:rsidRPr="00786071">
        <w:rPr>
          <w:b/>
          <w:bCs/>
          <w:sz w:val="22"/>
          <w:szCs w:val="22"/>
        </w:rPr>
        <w:lastRenderedPageBreak/>
        <w:t>6.3.</w:t>
      </w:r>
      <w:r w:rsidR="00C05DF8">
        <w:rPr>
          <w:b/>
          <w:bCs/>
          <w:sz w:val="22"/>
          <w:szCs w:val="22"/>
        </w:rPr>
        <w:t xml:space="preserve"> </w:t>
      </w:r>
      <w:r w:rsidR="00480FB1" w:rsidRPr="00786071">
        <w:rPr>
          <w:b/>
          <w:bCs/>
          <w:sz w:val="22"/>
          <w:szCs w:val="22"/>
        </w:rPr>
        <w:tab/>
      </w:r>
      <w:r w:rsidRPr="00786071">
        <w:rPr>
          <w:b/>
          <w:bCs/>
          <w:sz w:val="22"/>
          <w:szCs w:val="22"/>
        </w:rPr>
        <w:t>Rok upotrebe</w:t>
      </w:r>
    </w:p>
    <w:p w14:paraId="00B350AC" w14:textId="77777777" w:rsidR="00C16423" w:rsidRPr="00786071" w:rsidRDefault="00C16423" w:rsidP="00E609F7">
      <w:pPr>
        <w:tabs>
          <w:tab w:val="left" w:pos="540"/>
          <w:tab w:val="left" w:pos="569"/>
        </w:tabs>
        <w:jc w:val="both"/>
        <w:rPr>
          <w:b/>
          <w:bCs/>
          <w:sz w:val="22"/>
          <w:szCs w:val="22"/>
        </w:rPr>
      </w:pPr>
    </w:p>
    <w:p w14:paraId="33C7CCA9" w14:textId="31853E2A" w:rsidR="0072020E" w:rsidRDefault="00C16423" w:rsidP="00E609F7">
      <w:pPr>
        <w:tabs>
          <w:tab w:val="left" w:pos="540"/>
          <w:tab w:val="left" w:pos="569"/>
        </w:tabs>
        <w:jc w:val="both"/>
        <w:rPr>
          <w:bCs/>
          <w:sz w:val="22"/>
          <w:szCs w:val="22"/>
        </w:rPr>
      </w:pPr>
      <w:r>
        <w:rPr>
          <w:bCs/>
          <w:sz w:val="22"/>
          <w:szCs w:val="22"/>
        </w:rPr>
        <w:t>5 godina.</w:t>
      </w:r>
    </w:p>
    <w:p w14:paraId="5FAE8C73" w14:textId="77777777" w:rsidR="00C16423" w:rsidRPr="00786071" w:rsidRDefault="00C16423" w:rsidP="00E609F7">
      <w:pPr>
        <w:tabs>
          <w:tab w:val="left" w:pos="540"/>
          <w:tab w:val="left" w:pos="569"/>
        </w:tabs>
        <w:jc w:val="both"/>
        <w:rPr>
          <w:bCs/>
          <w:sz w:val="22"/>
          <w:szCs w:val="22"/>
        </w:rPr>
      </w:pPr>
    </w:p>
    <w:p w14:paraId="33C7CCAA"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33C7CCAB" w14:textId="66663478" w:rsidR="00EC2532" w:rsidRDefault="00EC2532" w:rsidP="00E609F7">
      <w:pPr>
        <w:tabs>
          <w:tab w:val="left" w:pos="540"/>
          <w:tab w:val="left" w:pos="569"/>
        </w:tabs>
        <w:jc w:val="both"/>
        <w:rPr>
          <w:bCs/>
          <w:sz w:val="22"/>
          <w:szCs w:val="22"/>
        </w:rPr>
      </w:pPr>
    </w:p>
    <w:p w14:paraId="79F7D261" w14:textId="46CC074B" w:rsidR="00C16423" w:rsidRDefault="00C16423" w:rsidP="00E609F7">
      <w:pPr>
        <w:tabs>
          <w:tab w:val="left" w:pos="540"/>
          <w:tab w:val="left" w:pos="569"/>
        </w:tabs>
        <w:jc w:val="both"/>
        <w:rPr>
          <w:bCs/>
          <w:sz w:val="22"/>
          <w:szCs w:val="22"/>
        </w:rPr>
      </w:pPr>
      <w:r>
        <w:rPr>
          <w:bCs/>
          <w:sz w:val="22"/>
          <w:szCs w:val="22"/>
        </w:rPr>
        <w:t>Lijek ne zahtjeva posebne uslove čuvanja.</w:t>
      </w:r>
    </w:p>
    <w:p w14:paraId="1EABB276" w14:textId="77777777" w:rsidR="00C16423" w:rsidRPr="00786071" w:rsidRDefault="00C16423" w:rsidP="00E609F7">
      <w:pPr>
        <w:tabs>
          <w:tab w:val="left" w:pos="540"/>
          <w:tab w:val="left" w:pos="569"/>
        </w:tabs>
        <w:jc w:val="both"/>
        <w:rPr>
          <w:bCs/>
          <w:sz w:val="22"/>
          <w:szCs w:val="22"/>
        </w:rPr>
      </w:pPr>
    </w:p>
    <w:p w14:paraId="33C7CCAC" w14:textId="06D3B925" w:rsidR="0072020E" w:rsidRDefault="0072020E" w:rsidP="00E609F7">
      <w:pPr>
        <w:tabs>
          <w:tab w:val="left" w:pos="540"/>
          <w:tab w:val="left" w:pos="569"/>
        </w:tabs>
        <w:jc w:val="both"/>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03727E90" w14:textId="77777777" w:rsidR="00853EFF" w:rsidRPr="00786071" w:rsidRDefault="00853EFF" w:rsidP="00E609F7">
      <w:pPr>
        <w:tabs>
          <w:tab w:val="left" w:pos="540"/>
          <w:tab w:val="left" w:pos="569"/>
        </w:tabs>
        <w:jc w:val="both"/>
        <w:rPr>
          <w:b/>
          <w:bCs/>
          <w:sz w:val="22"/>
          <w:szCs w:val="22"/>
        </w:rPr>
      </w:pPr>
    </w:p>
    <w:p w14:paraId="3C56E4E2" w14:textId="77777777" w:rsidR="00853EFF" w:rsidRPr="00853EFF" w:rsidRDefault="00853EFF" w:rsidP="00E609F7">
      <w:pPr>
        <w:tabs>
          <w:tab w:val="left" w:pos="284"/>
        </w:tabs>
        <w:autoSpaceDE w:val="0"/>
        <w:autoSpaceDN w:val="0"/>
        <w:adjustRightInd w:val="0"/>
        <w:jc w:val="both"/>
        <w:rPr>
          <w:sz w:val="22"/>
          <w:szCs w:val="22"/>
        </w:rPr>
      </w:pPr>
      <w:r w:rsidRPr="00853EFF">
        <w:rPr>
          <w:sz w:val="22"/>
          <w:szCs w:val="22"/>
        </w:rPr>
        <w:t>Unutra</w:t>
      </w:r>
      <w:r w:rsidRPr="00853EFF">
        <w:rPr>
          <w:rFonts w:hint="eastAsia"/>
          <w:sz w:val="22"/>
          <w:szCs w:val="22"/>
        </w:rPr>
        <w:t>š</w:t>
      </w:r>
      <w:r w:rsidRPr="00853EFF">
        <w:rPr>
          <w:sz w:val="22"/>
          <w:szCs w:val="22"/>
        </w:rPr>
        <w:t>nje pakovanje je transparentni PVC/Aluminijumski blister.</w:t>
      </w:r>
    </w:p>
    <w:p w14:paraId="6C97863E" w14:textId="3C10ECFA" w:rsidR="00853EFF" w:rsidRPr="00853EFF" w:rsidRDefault="00853EFF" w:rsidP="00E609F7">
      <w:pPr>
        <w:tabs>
          <w:tab w:val="left" w:pos="284"/>
        </w:tabs>
        <w:autoSpaceDE w:val="0"/>
        <w:autoSpaceDN w:val="0"/>
        <w:adjustRightInd w:val="0"/>
        <w:jc w:val="both"/>
        <w:rPr>
          <w:sz w:val="22"/>
          <w:szCs w:val="22"/>
        </w:rPr>
      </w:pPr>
      <w:r w:rsidRPr="00853EFF">
        <w:rPr>
          <w:sz w:val="22"/>
          <w:szCs w:val="22"/>
        </w:rPr>
        <w:t>Blister sadr</w:t>
      </w:r>
      <w:r w:rsidRPr="00853EFF">
        <w:rPr>
          <w:rFonts w:hint="eastAsia"/>
          <w:sz w:val="22"/>
          <w:szCs w:val="22"/>
        </w:rPr>
        <w:t>ž</w:t>
      </w:r>
      <w:r w:rsidRPr="00853EFF">
        <w:rPr>
          <w:sz w:val="22"/>
          <w:szCs w:val="22"/>
        </w:rPr>
        <w:t>i 24 sv</w:t>
      </w:r>
      <w:r>
        <w:rPr>
          <w:sz w:val="22"/>
          <w:szCs w:val="22"/>
        </w:rPr>
        <w:t>j</w:t>
      </w:r>
      <w:r w:rsidRPr="00853EFF">
        <w:rPr>
          <w:sz w:val="22"/>
          <w:szCs w:val="22"/>
        </w:rPr>
        <w:t>etloru</w:t>
      </w:r>
      <w:r w:rsidR="00F77E1A">
        <w:rPr>
          <w:sz w:val="22"/>
          <w:szCs w:val="22"/>
        </w:rPr>
        <w:t>ž</w:t>
      </w:r>
      <w:r w:rsidRPr="00853EFF">
        <w:rPr>
          <w:sz w:val="22"/>
          <w:szCs w:val="22"/>
        </w:rPr>
        <w:t>i</w:t>
      </w:r>
      <w:r w:rsidRPr="00853EFF">
        <w:rPr>
          <w:rFonts w:hint="eastAsia"/>
          <w:sz w:val="22"/>
          <w:szCs w:val="22"/>
        </w:rPr>
        <w:t>č</w:t>
      </w:r>
      <w:r w:rsidRPr="00853EFF">
        <w:rPr>
          <w:sz w:val="22"/>
          <w:szCs w:val="22"/>
        </w:rPr>
        <w:t>aste film tablete koje sadr</w:t>
      </w:r>
      <w:r w:rsidRPr="00853EFF">
        <w:rPr>
          <w:rFonts w:hint="eastAsia"/>
          <w:sz w:val="22"/>
          <w:szCs w:val="22"/>
        </w:rPr>
        <w:t>ž</w:t>
      </w:r>
      <w:r w:rsidRPr="00853EFF">
        <w:rPr>
          <w:sz w:val="22"/>
          <w:szCs w:val="22"/>
        </w:rPr>
        <w:t>e aktivne supstance, raspore</w:t>
      </w:r>
      <w:r w:rsidRPr="00853EFF">
        <w:rPr>
          <w:rFonts w:hint="eastAsia"/>
          <w:sz w:val="22"/>
          <w:szCs w:val="22"/>
        </w:rPr>
        <w:t>đ</w:t>
      </w:r>
      <w:r w:rsidRPr="00853EFF">
        <w:rPr>
          <w:sz w:val="22"/>
          <w:szCs w:val="22"/>
        </w:rPr>
        <w:t>ene u prvi, drugi,</w:t>
      </w:r>
    </w:p>
    <w:p w14:paraId="0C05F80E" w14:textId="01772833" w:rsidR="00853EFF" w:rsidRPr="00853EFF" w:rsidRDefault="00853EFF" w:rsidP="00E609F7">
      <w:pPr>
        <w:tabs>
          <w:tab w:val="left" w:pos="284"/>
        </w:tabs>
        <w:autoSpaceDE w:val="0"/>
        <w:autoSpaceDN w:val="0"/>
        <w:adjustRightInd w:val="0"/>
        <w:jc w:val="both"/>
        <w:rPr>
          <w:sz w:val="22"/>
          <w:szCs w:val="22"/>
        </w:rPr>
      </w:pPr>
      <w:r w:rsidRPr="00853EFF">
        <w:rPr>
          <w:sz w:val="22"/>
          <w:szCs w:val="22"/>
        </w:rPr>
        <w:t>tre</w:t>
      </w:r>
      <w:r w:rsidRPr="00853EFF">
        <w:rPr>
          <w:rFonts w:hint="eastAsia"/>
          <w:sz w:val="22"/>
          <w:szCs w:val="22"/>
        </w:rPr>
        <w:t>ć</w:t>
      </w:r>
      <w:r w:rsidRPr="00853EFF">
        <w:rPr>
          <w:sz w:val="22"/>
          <w:szCs w:val="22"/>
        </w:rPr>
        <w:t xml:space="preserve">i i </w:t>
      </w:r>
      <w:r w:rsidRPr="00853EFF">
        <w:rPr>
          <w:rFonts w:hint="eastAsia"/>
          <w:sz w:val="22"/>
          <w:szCs w:val="22"/>
        </w:rPr>
        <w:t>č</w:t>
      </w:r>
      <w:r w:rsidRPr="00853EFF">
        <w:rPr>
          <w:sz w:val="22"/>
          <w:szCs w:val="22"/>
        </w:rPr>
        <w:t>etvrti red, i 4 b</w:t>
      </w:r>
      <w:r>
        <w:rPr>
          <w:sz w:val="22"/>
          <w:szCs w:val="22"/>
        </w:rPr>
        <w:t>ij</w:t>
      </w:r>
      <w:r w:rsidRPr="00853EFF">
        <w:rPr>
          <w:sz w:val="22"/>
          <w:szCs w:val="22"/>
        </w:rPr>
        <w:t>ele film tablete koje ne sadr</w:t>
      </w:r>
      <w:r w:rsidRPr="00853EFF">
        <w:rPr>
          <w:rFonts w:hint="eastAsia"/>
          <w:sz w:val="22"/>
          <w:szCs w:val="22"/>
        </w:rPr>
        <w:t>ž</w:t>
      </w:r>
      <w:r w:rsidRPr="00853EFF">
        <w:rPr>
          <w:sz w:val="22"/>
          <w:szCs w:val="22"/>
        </w:rPr>
        <w:t xml:space="preserve">e aktivne supstance u 4. redu. </w:t>
      </w:r>
    </w:p>
    <w:p w14:paraId="5C09EA8E" w14:textId="68BFF16D" w:rsidR="00853EFF" w:rsidRPr="00853EFF" w:rsidRDefault="00853EFF" w:rsidP="00E609F7">
      <w:pPr>
        <w:tabs>
          <w:tab w:val="left" w:pos="284"/>
        </w:tabs>
        <w:autoSpaceDE w:val="0"/>
        <w:autoSpaceDN w:val="0"/>
        <w:adjustRightInd w:val="0"/>
        <w:jc w:val="both"/>
        <w:rPr>
          <w:sz w:val="22"/>
          <w:szCs w:val="22"/>
        </w:rPr>
      </w:pPr>
      <w:r w:rsidRPr="00853EFF">
        <w:rPr>
          <w:sz w:val="22"/>
          <w:szCs w:val="22"/>
        </w:rPr>
        <w:t>Spoljašnje pakovanje l</w:t>
      </w:r>
      <w:r>
        <w:rPr>
          <w:sz w:val="22"/>
          <w:szCs w:val="22"/>
        </w:rPr>
        <w:t>ij</w:t>
      </w:r>
      <w:r w:rsidRPr="00853EFF">
        <w:rPr>
          <w:sz w:val="22"/>
          <w:szCs w:val="22"/>
        </w:rPr>
        <w:t>eka je kartonska kutija u obliku nov</w:t>
      </w:r>
      <w:r w:rsidRPr="00853EFF">
        <w:rPr>
          <w:rFonts w:hint="eastAsia"/>
          <w:sz w:val="22"/>
          <w:szCs w:val="22"/>
        </w:rPr>
        <w:t>č</w:t>
      </w:r>
      <w:r w:rsidRPr="00853EFF">
        <w:rPr>
          <w:sz w:val="22"/>
          <w:szCs w:val="22"/>
        </w:rPr>
        <w:t>anika u kojoj se nalazi jedan blister (ukupno 28 film tableta).</w:t>
      </w:r>
    </w:p>
    <w:p w14:paraId="33C7CCAD" w14:textId="77777777" w:rsidR="0072020E" w:rsidRPr="00786071" w:rsidRDefault="0072020E" w:rsidP="00E609F7">
      <w:pPr>
        <w:tabs>
          <w:tab w:val="left" w:pos="540"/>
          <w:tab w:val="left" w:pos="569"/>
        </w:tabs>
        <w:jc w:val="both"/>
        <w:rPr>
          <w:bCs/>
          <w:sz w:val="22"/>
          <w:szCs w:val="22"/>
        </w:rPr>
      </w:pPr>
    </w:p>
    <w:p w14:paraId="33C7CCAE" w14:textId="77777777" w:rsidR="002846DB" w:rsidRDefault="0072020E" w:rsidP="00E609F7">
      <w:pPr>
        <w:tabs>
          <w:tab w:val="left" w:pos="540"/>
          <w:tab w:val="left" w:pos="569"/>
        </w:tabs>
        <w:jc w:val="both"/>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33C7CCAF" w14:textId="77777777" w:rsidR="00B66A70" w:rsidRDefault="00B66A70" w:rsidP="00E609F7">
      <w:pPr>
        <w:tabs>
          <w:tab w:val="left" w:pos="540"/>
          <w:tab w:val="left" w:pos="569"/>
        </w:tabs>
        <w:jc w:val="both"/>
        <w:rPr>
          <w:b/>
          <w:bCs/>
          <w:sz w:val="22"/>
          <w:szCs w:val="22"/>
        </w:rPr>
      </w:pPr>
    </w:p>
    <w:p w14:paraId="33C7CCB0" w14:textId="58ED1E50" w:rsidR="0072020E" w:rsidRDefault="00853EFF" w:rsidP="00E609F7">
      <w:pPr>
        <w:tabs>
          <w:tab w:val="left" w:pos="540"/>
          <w:tab w:val="left" w:pos="569"/>
        </w:tabs>
        <w:jc w:val="both"/>
        <w:rPr>
          <w:sz w:val="22"/>
        </w:rPr>
      </w:pPr>
      <w:r w:rsidRPr="00853EFF">
        <w:rPr>
          <w:sz w:val="22"/>
        </w:rPr>
        <w:t>Svu neiskorišćenu količinu l</w:t>
      </w:r>
      <w:r>
        <w:rPr>
          <w:sz w:val="22"/>
        </w:rPr>
        <w:t>ij</w:t>
      </w:r>
      <w:r w:rsidRPr="00853EFF">
        <w:rPr>
          <w:sz w:val="22"/>
        </w:rPr>
        <w:t>eka ili otpadnog materijala nakon njegove upotrebe treba ukloniti, u skladu sa važećim propisima</w:t>
      </w:r>
      <w:r>
        <w:rPr>
          <w:sz w:val="22"/>
        </w:rPr>
        <w:t>.</w:t>
      </w:r>
    </w:p>
    <w:p w14:paraId="1BB0C4D9" w14:textId="77777777" w:rsidR="00853EFF" w:rsidRPr="00786071" w:rsidRDefault="00853EFF" w:rsidP="00E609F7">
      <w:pPr>
        <w:tabs>
          <w:tab w:val="left" w:pos="540"/>
          <w:tab w:val="left" w:pos="569"/>
        </w:tabs>
        <w:jc w:val="both"/>
        <w:rPr>
          <w:bCs/>
          <w:sz w:val="22"/>
          <w:szCs w:val="22"/>
        </w:rPr>
      </w:pPr>
    </w:p>
    <w:p w14:paraId="33C7CCB1" w14:textId="77777777" w:rsidR="00F8570A" w:rsidRPr="00786071" w:rsidRDefault="0072020E" w:rsidP="00E609F7">
      <w:pPr>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33C7CCB2" w14:textId="77777777" w:rsidR="00C61BE0" w:rsidRDefault="00C61BE0" w:rsidP="00E609F7">
      <w:pPr>
        <w:tabs>
          <w:tab w:val="left" w:pos="540"/>
          <w:tab w:val="left" w:pos="569"/>
        </w:tabs>
        <w:jc w:val="both"/>
        <w:rPr>
          <w:bCs/>
          <w:sz w:val="22"/>
          <w:szCs w:val="22"/>
        </w:rPr>
      </w:pPr>
    </w:p>
    <w:p w14:paraId="33C7CCB3" w14:textId="47C6D2CC" w:rsidR="00C37FD7" w:rsidRDefault="00853EFF" w:rsidP="00E609F7">
      <w:pPr>
        <w:tabs>
          <w:tab w:val="left" w:pos="540"/>
          <w:tab w:val="left" w:pos="569"/>
        </w:tabs>
        <w:jc w:val="both"/>
        <w:rPr>
          <w:bCs/>
          <w:sz w:val="22"/>
          <w:szCs w:val="22"/>
        </w:rPr>
      </w:pPr>
      <w:r>
        <w:rPr>
          <w:bCs/>
          <w:sz w:val="22"/>
          <w:szCs w:val="22"/>
        </w:rPr>
        <w:t>Evropa Lek Pharma d.o.o. Podgorica</w:t>
      </w:r>
    </w:p>
    <w:p w14:paraId="3191C04A" w14:textId="213B11AB" w:rsidR="00853EFF" w:rsidRDefault="00853EFF" w:rsidP="00E609F7">
      <w:pPr>
        <w:tabs>
          <w:tab w:val="left" w:pos="540"/>
          <w:tab w:val="left" w:pos="569"/>
        </w:tabs>
        <w:jc w:val="both"/>
        <w:rPr>
          <w:bCs/>
          <w:sz w:val="22"/>
          <w:szCs w:val="22"/>
        </w:rPr>
      </w:pPr>
      <w:r>
        <w:rPr>
          <w:bCs/>
          <w:sz w:val="22"/>
          <w:szCs w:val="22"/>
        </w:rPr>
        <w:t xml:space="preserve">Kritskog odreda 4/1, </w:t>
      </w:r>
      <w:r w:rsidR="002D2291">
        <w:rPr>
          <w:bCs/>
          <w:sz w:val="22"/>
          <w:szCs w:val="22"/>
        </w:rPr>
        <w:t xml:space="preserve">81000 </w:t>
      </w:r>
      <w:r>
        <w:rPr>
          <w:bCs/>
          <w:sz w:val="22"/>
          <w:szCs w:val="22"/>
        </w:rPr>
        <w:t>Podgorica</w:t>
      </w:r>
      <w:r w:rsidR="002D2291">
        <w:rPr>
          <w:bCs/>
          <w:sz w:val="22"/>
          <w:szCs w:val="22"/>
        </w:rPr>
        <w:t>, Crna Gora</w:t>
      </w:r>
      <w:bookmarkStart w:id="0" w:name="_GoBack"/>
      <w:bookmarkEnd w:id="0"/>
    </w:p>
    <w:p w14:paraId="3C161B47" w14:textId="77777777" w:rsidR="00853EFF" w:rsidRPr="00786071" w:rsidRDefault="00853EFF" w:rsidP="00E609F7">
      <w:pPr>
        <w:tabs>
          <w:tab w:val="left" w:pos="540"/>
          <w:tab w:val="left" w:pos="569"/>
        </w:tabs>
        <w:jc w:val="both"/>
        <w:rPr>
          <w:bCs/>
          <w:sz w:val="22"/>
          <w:szCs w:val="22"/>
        </w:rPr>
      </w:pPr>
    </w:p>
    <w:p w14:paraId="33C7CCB4" w14:textId="77777777" w:rsidR="0072020E" w:rsidRPr="00786071" w:rsidRDefault="0072020E" w:rsidP="00E609F7">
      <w:pPr>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33C7CCB5" w14:textId="77777777" w:rsidR="0072020E" w:rsidRPr="00786071" w:rsidRDefault="0072020E" w:rsidP="00E609F7">
      <w:pPr>
        <w:tabs>
          <w:tab w:val="left" w:pos="540"/>
          <w:tab w:val="left" w:pos="569"/>
        </w:tabs>
        <w:jc w:val="both"/>
        <w:rPr>
          <w:bCs/>
          <w:sz w:val="22"/>
          <w:szCs w:val="22"/>
        </w:rPr>
      </w:pPr>
    </w:p>
    <w:p w14:paraId="33C7CCB6" w14:textId="70B029B1" w:rsidR="00F45F77" w:rsidRDefault="002D5C45" w:rsidP="00E609F7">
      <w:pPr>
        <w:tabs>
          <w:tab w:val="left" w:pos="540"/>
          <w:tab w:val="left" w:pos="569"/>
        </w:tabs>
        <w:jc w:val="both"/>
        <w:rPr>
          <w:bCs/>
          <w:sz w:val="22"/>
          <w:szCs w:val="22"/>
        </w:rPr>
      </w:pPr>
      <w:r w:rsidRPr="002D5C45">
        <w:rPr>
          <w:bCs/>
          <w:sz w:val="22"/>
          <w:szCs w:val="22"/>
        </w:rPr>
        <w:t>2030/23/295 - 8011</w:t>
      </w:r>
      <w:r w:rsidRPr="002D5C45">
        <w:rPr>
          <w:bCs/>
          <w:sz w:val="22"/>
          <w:szCs w:val="22"/>
        </w:rPr>
        <w:cr/>
      </w:r>
    </w:p>
    <w:p w14:paraId="5B4978B4" w14:textId="77777777" w:rsidR="002D5C45" w:rsidRPr="00786071" w:rsidRDefault="002D5C45" w:rsidP="00E609F7">
      <w:pPr>
        <w:tabs>
          <w:tab w:val="left" w:pos="540"/>
          <w:tab w:val="left" w:pos="569"/>
        </w:tabs>
        <w:jc w:val="both"/>
        <w:rPr>
          <w:bCs/>
          <w:sz w:val="22"/>
          <w:szCs w:val="22"/>
        </w:rPr>
      </w:pPr>
    </w:p>
    <w:p w14:paraId="33C7CCB7" w14:textId="4B8B9E44" w:rsidR="0072020E" w:rsidRDefault="0072020E" w:rsidP="00E609F7">
      <w:pPr>
        <w:tabs>
          <w:tab w:val="left" w:pos="540"/>
          <w:tab w:val="left" w:pos="569"/>
        </w:tabs>
        <w:jc w:val="both"/>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46438167" w14:textId="77777777" w:rsidR="00853EFF" w:rsidRPr="00786071" w:rsidRDefault="00853EFF" w:rsidP="00E609F7">
      <w:pPr>
        <w:tabs>
          <w:tab w:val="left" w:pos="540"/>
          <w:tab w:val="left" w:pos="569"/>
        </w:tabs>
        <w:jc w:val="both"/>
        <w:rPr>
          <w:b/>
          <w:bCs/>
          <w:sz w:val="22"/>
          <w:szCs w:val="22"/>
        </w:rPr>
      </w:pPr>
    </w:p>
    <w:p w14:paraId="3C54EF62" w14:textId="78BA27DD" w:rsidR="00F8210A" w:rsidRDefault="00F8210A" w:rsidP="00F8210A">
      <w:pPr>
        <w:tabs>
          <w:tab w:val="left" w:pos="540"/>
          <w:tab w:val="left" w:pos="569"/>
        </w:tabs>
        <w:jc w:val="both"/>
        <w:rPr>
          <w:sz w:val="22"/>
          <w:szCs w:val="22"/>
          <w:lang w:val="sr-Latn-ME"/>
        </w:rPr>
      </w:pPr>
      <w:r>
        <w:rPr>
          <w:sz w:val="22"/>
          <w:szCs w:val="22"/>
          <w:lang w:val="sr-Latn-ME"/>
        </w:rPr>
        <w:t xml:space="preserve">Datum prve dozvole: </w:t>
      </w:r>
      <w:r w:rsidR="00C411FB" w:rsidRPr="00C411FB">
        <w:rPr>
          <w:sz w:val="22"/>
          <w:szCs w:val="22"/>
          <w:lang w:val="sr-Latn-ME"/>
        </w:rPr>
        <w:t>30.03.2010. godine</w:t>
      </w:r>
    </w:p>
    <w:p w14:paraId="2170516E" w14:textId="44A0E6AD" w:rsidR="00F8210A" w:rsidRPr="0055610F" w:rsidRDefault="00F8210A" w:rsidP="00F8210A">
      <w:pPr>
        <w:tabs>
          <w:tab w:val="left" w:pos="540"/>
          <w:tab w:val="left" w:pos="569"/>
        </w:tabs>
        <w:jc w:val="both"/>
        <w:rPr>
          <w:sz w:val="22"/>
          <w:szCs w:val="22"/>
          <w:lang w:val="sr-Latn-ME"/>
        </w:rPr>
      </w:pPr>
      <w:r>
        <w:rPr>
          <w:sz w:val="22"/>
          <w:szCs w:val="22"/>
          <w:lang w:val="sr-Latn-ME"/>
        </w:rPr>
        <w:t xml:space="preserve">Datum poslednje obnove dozvole: </w:t>
      </w:r>
      <w:r w:rsidR="002D5C45" w:rsidRPr="002D5C45">
        <w:rPr>
          <w:sz w:val="22"/>
          <w:szCs w:val="22"/>
          <w:lang w:val="sr-Latn-ME"/>
        </w:rPr>
        <w:t>24.01.2023. godine</w:t>
      </w:r>
    </w:p>
    <w:p w14:paraId="33C7CCB8" w14:textId="77777777" w:rsidR="0072020E" w:rsidRPr="00786071" w:rsidRDefault="0072020E" w:rsidP="00E609F7">
      <w:pPr>
        <w:tabs>
          <w:tab w:val="left" w:pos="540"/>
          <w:tab w:val="left" w:pos="569"/>
        </w:tabs>
        <w:jc w:val="both"/>
        <w:rPr>
          <w:bCs/>
          <w:sz w:val="22"/>
          <w:szCs w:val="22"/>
        </w:rPr>
      </w:pPr>
    </w:p>
    <w:p w14:paraId="33C7CCB9" w14:textId="77777777" w:rsidR="00836B35" w:rsidRPr="00786071" w:rsidRDefault="00836B35" w:rsidP="00480FB1">
      <w:pPr>
        <w:tabs>
          <w:tab w:val="left" w:pos="540"/>
          <w:tab w:val="left" w:pos="569"/>
        </w:tabs>
        <w:rPr>
          <w:bCs/>
          <w:sz w:val="22"/>
          <w:szCs w:val="22"/>
        </w:rPr>
      </w:pPr>
    </w:p>
    <w:p w14:paraId="33C7CCBA"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33C7CCBB" w14:textId="77777777" w:rsidR="003F6A59" w:rsidRDefault="003F6A59" w:rsidP="00480FB1">
      <w:pPr>
        <w:tabs>
          <w:tab w:val="left" w:pos="540"/>
          <w:tab w:val="left" w:pos="569"/>
        </w:tabs>
        <w:rPr>
          <w:bCs/>
          <w:sz w:val="22"/>
          <w:szCs w:val="22"/>
        </w:rPr>
      </w:pPr>
    </w:p>
    <w:p w14:paraId="33C7CCBC" w14:textId="0B554556" w:rsidR="008A6D43" w:rsidRPr="00786071" w:rsidRDefault="00F8210A" w:rsidP="00480FB1">
      <w:pPr>
        <w:tabs>
          <w:tab w:val="left" w:pos="540"/>
          <w:tab w:val="left" w:pos="569"/>
        </w:tabs>
        <w:rPr>
          <w:bCs/>
          <w:sz w:val="22"/>
          <w:szCs w:val="22"/>
        </w:rPr>
      </w:pPr>
      <w:r>
        <w:rPr>
          <w:bCs/>
          <w:sz w:val="22"/>
          <w:szCs w:val="22"/>
        </w:rPr>
        <w:t xml:space="preserve">Januar, 2023. </w:t>
      </w:r>
      <w:proofErr w:type="gramStart"/>
      <w:r>
        <w:rPr>
          <w:bCs/>
          <w:sz w:val="22"/>
          <w:szCs w:val="22"/>
        </w:rPr>
        <w:t>godine</w:t>
      </w:r>
      <w:proofErr w:type="gramEnd"/>
    </w:p>
    <w:p w14:paraId="33C7CCC3" w14:textId="3A21734E" w:rsidR="003F6A59" w:rsidRPr="00786071" w:rsidRDefault="003F6A59" w:rsidP="00DE3F5C">
      <w:pPr>
        <w:rPr>
          <w:sz w:val="22"/>
          <w:szCs w:val="22"/>
          <w:lang w:val="pl-PL"/>
        </w:rPr>
      </w:pPr>
    </w:p>
    <w:sectPr w:rsidR="003F6A59" w:rsidRPr="00786071"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64CF" w14:textId="77777777" w:rsidR="000C0A4C" w:rsidRDefault="000C0A4C">
      <w:r>
        <w:separator/>
      </w:r>
    </w:p>
  </w:endnote>
  <w:endnote w:type="continuationSeparator" w:id="0">
    <w:p w14:paraId="5AAB9711" w14:textId="77777777" w:rsidR="000C0A4C" w:rsidRDefault="000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CCCA" w14:textId="61A6A4B4" w:rsidR="00AC611A" w:rsidRPr="00B23F69" w:rsidRDefault="00AC61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D5C45">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D5C45">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F473" w14:textId="77777777" w:rsidR="000C0A4C" w:rsidRDefault="000C0A4C">
      <w:r>
        <w:separator/>
      </w:r>
    </w:p>
  </w:footnote>
  <w:footnote w:type="continuationSeparator" w:id="0">
    <w:p w14:paraId="0E750E41" w14:textId="77777777" w:rsidR="000C0A4C" w:rsidRDefault="000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2F5B51"/>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3" w15:restartNumberingAfterBreak="0">
    <w:nsid w:val="22E97F4F"/>
    <w:multiLevelType w:val="hybridMultilevel"/>
    <w:tmpl w:val="5D1446DE"/>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37C7834"/>
    <w:multiLevelType w:val="hybridMultilevel"/>
    <w:tmpl w:val="87EE5B18"/>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1285E"/>
    <w:multiLevelType w:val="hybridMultilevel"/>
    <w:tmpl w:val="AD10B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B0D98"/>
    <w:multiLevelType w:val="hybridMultilevel"/>
    <w:tmpl w:val="37CE4BA8"/>
    <w:lvl w:ilvl="0" w:tplc="EF8428EE">
      <w:start w:val="1"/>
      <w:numFmt w:val="bullet"/>
      <w:pStyle w:val="Bullet0dKT"/>
      <w:lvlText w:val=""/>
      <w:lvlJc w:val="left"/>
      <w:pPr>
        <w:tabs>
          <w:tab w:val="num" w:pos="360"/>
        </w:tabs>
        <w:ind w:left="360" w:hanging="360"/>
      </w:pPr>
      <w:rPr>
        <w:rFonts w:ascii="Symbol" w:hAnsi="Symbol" w:hint="default"/>
        <w:b w:val="0"/>
        <w:i w:val="0"/>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AC555D4"/>
    <w:multiLevelType w:val="hybridMultilevel"/>
    <w:tmpl w:val="C38C42FE"/>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2D8690E"/>
    <w:multiLevelType w:val="hybridMultilevel"/>
    <w:tmpl w:val="4D32D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881791B"/>
    <w:multiLevelType w:val="hybridMultilevel"/>
    <w:tmpl w:val="0978C366"/>
    <w:lvl w:ilvl="0" w:tplc="D778BD10">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D4EDB"/>
    <w:multiLevelType w:val="hybridMultilevel"/>
    <w:tmpl w:val="D0D28A2E"/>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F2140"/>
    <w:multiLevelType w:val="hybridMultilevel"/>
    <w:tmpl w:val="9340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0"/>
  </w:num>
  <w:num w:numId="4">
    <w:abstractNumId w:val="16"/>
  </w:num>
  <w:num w:numId="5">
    <w:abstractNumId w:val="7"/>
  </w:num>
  <w:num w:numId="6">
    <w:abstractNumId w:val="1"/>
  </w:num>
  <w:num w:numId="7">
    <w:abstractNumId w:val="14"/>
  </w:num>
  <w:num w:numId="8">
    <w:abstractNumId w:val="6"/>
  </w:num>
  <w:num w:numId="9">
    <w:abstractNumId w:val="11"/>
  </w:num>
  <w:num w:numId="10">
    <w:abstractNumId w:val="19"/>
  </w:num>
  <w:num w:numId="11">
    <w:abstractNumId w:val="8"/>
  </w:num>
  <w:num w:numId="12">
    <w:abstractNumId w:val="17"/>
  </w:num>
  <w:num w:numId="13">
    <w:abstractNumId w:val="9"/>
  </w:num>
  <w:num w:numId="14">
    <w:abstractNumId w:val="12"/>
  </w:num>
  <w:num w:numId="15">
    <w:abstractNumId w:val="4"/>
  </w:num>
  <w:num w:numId="16">
    <w:abstractNumId w:val="20"/>
  </w:num>
  <w:num w:numId="17">
    <w:abstractNumId w:val="10"/>
  </w:num>
  <w:num w:numId="18">
    <w:abstractNumId w:val="3"/>
  </w:num>
  <w:num w:numId="19">
    <w:abstractNumId w:val="2"/>
  </w:num>
  <w:num w:numId="20">
    <w:abstractNumId w:val="15"/>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66804"/>
    <w:rsid w:val="000711D1"/>
    <w:rsid w:val="00076726"/>
    <w:rsid w:val="00080303"/>
    <w:rsid w:val="000A0280"/>
    <w:rsid w:val="000A2455"/>
    <w:rsid w:val="000A3F58"/>
    <w:rsid w:val="000C0A4C"/>
    <w:rsid w:val="000D2343"/>
    <w:rsid w:val="000D3449"/>
    <w:rsid w:val="000D425A"/>
    <w:rsid w:val="000D60CC"/>
    <w:rsid w:val="000E2084"/>
    <w:rsid w:val="000E6F55"/>
    <w:rsid w:val="000F77FA"/>
    <w:rsid w:val="00107BF7"/>
    <w:rsid w:val="00126F53"/>
    <w:rsid w:val="00127217"/>
    <w:rsid w:val="0014766D"/>
    <w:rsid w:val="001536CC"/>
    <w:rsid w:val="001A3FBA"/>
    <w:rsid w:val="001A5518"/>
    <w:rsid w:val="001B1C6A"/>
    <w:rsid w:val="001C1263"/>
    <w:rsid w:val="001C1417"/>
    <w:rsid w:val="001E390B"/>
    <w:rsid w:val="001E7624"/>
    <w:rsid w:val="001F42FB"/>
    <w:rsid w:val="001F719A"/>
    <w:rsid w:val="002031B3"/>
    <w:rsid w:val="00215931"/>
    <w:rsid w:val="00224C91"/>
    <w:rsid w:val="00227BDB"/>
    <w:rsid w:val="002318C6"/>
    <w:rsid w:val="00234CB1"/>
    <w:rsid w:val="002352F8"/>
    <w:rsid w:val="002510A5"/>
    <w:rsid w:val="00254A0A"/>
    <w:rsid w:val="00266046"/>
    <w:rsid w:val="00280CE0"/>
    <w:rsid w:val="002846DB"/>
    <w:rsid w:val="00284CCD"/>
    <w:rsid w:val="002C6637"/>
    <w:rsid w:val="002D1FDD"/>
    <w:rsid w:val="002D2291"/>
    <w:rsid w:val="002D5C45"/>
    <w:rsid w:val="002E0135"/>
    <w:rsid w:val="002E1349"/>
    <w:rsid w:val="002E37A5"/>
    <w:rsid w:val="00310F03"/>
    <w:rsid w:val="003242E3"/>
    <w:rsid w:val="003247D2"/>
    <w:rsid w:val="003445C1"/>
    <w:rsid w:val="00355B61"/>
    <w:rsid w:val="00362686"/>
    <w:rsid w:val="00371510"/>
    <w:rsid w:val="00396DFD"/>
    <w:rsid w:val="003A361C"/>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D1E61"/>
    <w:rsid w:val="004D6103"/>
    <w:rsid w:val="004E3BCE"/>
    <w:rsid w:val="004E70AD"/>
    <w:rsid w:val="004F0E97"/>
    <w:rsid w:val="00501DD1"/>
    <w:rsid w:val="00515C21"/>
    <w:rsid w:val="00521F2D"/>
    <w:rsid w:val="00522C76"/>
    <w:rsid w:val="00530BD7"/>
    <w:rsid w:val="00545CD2"/>
    <w:rsid w:val="005476F3"/>
    <w:rsid w:val="005702EF"/>
    <w:rsid w:val="00572527"/>
    <w:rsid w:val="00573E40"/>
    <w:rsid w:val="00576348"/>
    <w:rsid w:val="00585D59"/>
    <w:rsid w:val="005A0B2E"/>
    <w:rsid w:val="005A23D2"/>
    <w:rsid w:val="005A36CB"/>
    <w:rsid w:val="005B2057"/>
    <w:rsid w:val="005B49B8"/>
    <w:rsid w:val="005B5DA3"/>
    <w:rsid w:val="005C0741"/>
    <w:rsid w:val="005C5EF4"/>
    <w:rsid w:val="005E2E0B"/>
    <w:rsid w:val="005E7A7D"/>
    <w:rsid w:val="00602457"/>
    <w:rsid w:val="00644FC3"/>
    <w:rsid w:val="00646BD1"/>
    <w:rsid w:val="006561C2"/>
    <w:rsid w:val="00660F01"/>
    <w:rsid w:val="006662F6"/>
    <w:rsid w:val="00671CB3"/>
    <w:rsid w:val="00674BAF"/>
    <w:rsid w:val="0067607D"/>
    <w:rsid w:val="00682200"/>
    <w:rsid w:val="00690E8E"/>
    <w:rsid w:val="00692BF6"/>
    <w:rsid w:val="006A1497"/>
    <w:rsid w:val="006B0BD1"/>
    <w:rsid w:val="006B5404"/>
    <w:rsid w:val="006C5F55"/>
    <w:rsid w:val="006D20A5"/>
    <w:rsid w:val="006D37BF"/>
    <w:rsid w:val="006E71B5"/>
    <w:rsid w:val="00702E22"/>
    <w:rsid w:val="0072020E"/>
    <w:rsid w:val="00721315"/>
    <w:rsid w:val="0077444C"/>
    <w:rsid w:val="00786071"/>
    <w:rsid w:val="007A3ECB"/>
    <w:rsid w:val="007D7BB3"/>
    <w:rsid w:val="00824AB9"/>
    <w:rsid w:val="00836B35"/>
    <w:rsid w:val="00843BDE"/>
    <w:rsid w:val="00853EFF"/>
    <w:rsid w:val="0087588C"/>
    <w:rsid w:val="00891F57"/>
    <w:rsid w:val="0089705C"/>
    <w:rsid w:val="008A2EA8"/>
    <w:rsid w:val="008A6D43"/>
    <w:rsid w:val="008B491E"/>
    <w:rsid w:val="008B5CD1"/>
    <w:rsid w:val="008C1A28"/>
    <w:rsid w:val="008C2E98"/>
    <w:rsid w:val="008E49BD"/>
    <w:rsid w:val="008E53E9"/>
    <w:rsid w:val="008E5771"/>
    <w:rsid w:val="008F4ACF"/>
    <w:rsid w:val="00924166"/>
    <w:rsid w:val="00940B9B"/>
    <w:rsid w:val="00944E19"/>
    <w:rsid w:val="009545A0"/>
    <w:rsid w:val="0095676E"/>
    <w:rsid w:val="00956983"/>
    <w:rsid w:val="00963CF0"/>
    <w:rsid w:val="00964BB1"/>
    <w:rsid w:val="009775D9"/>
    <w:rsid w:val="00997175"/>
    <w:rsid w:val="009A1847"/>
    <w:rsid w:val="009B062A"/>
    <w:rsid w:val="009E7C6F"/>
    <w:rsid w:val="009F1793"/>
    <w:rsid w:val="009F2D23"/>
    <w:rsid w:val="00A01D69"/>
    <w:rsid w:val="00A02335"/>
    <w:rsid w:val="00A244A7"/>
    <w:rsid w:val="00A46C9A"/>
    <w:rsid w:val="00A619F3"/>
    <w:rsid w:val="00A62A73"/>
    <w:rsid w:val="00A87FF6"/>
    <w:rsid w:val="00AA0A3B"/>
    <w:rsid w:val="00AA18BE"/>
    <w:rsid w:val="00AA2763"/>
    <w:rsid w:val="00AA33B6"/>
    <w:rsid w:val="00AB50CA"/>
    <w:rsid w:val="00AB6D64"/>
    <w:rsid w:val="00AC53CE"/>
    <w:rsid w:val="00AC611A"/>
    <w:rsid w:val="00AD2193"/>
    <w:rsid w:val="00AF2AC7"/>
    <w:rsid w:val="00AF74CE"/>
    <w:rsid w:val="00B00E3E"/>
    <w:rsid w:val="00B208DB"/>
    <w:rsid w:val="00B23F69"/>
    <w:rsid w:val="00B60619"/>
    <w:rsid w:val="00B66A70"/>
    <w:rsid w:val="00B67366"/>
    <w:rsid w:val="00B7759A"/>
    <w:rsid w:val="00B80CD9"/>
    <w:rsid w:val="00B80EE1"/>
    <w:rsid w:val="00B84135"/>
    <w:rsid w:val="00BF2070"/>
    <w:rsid w:val="00C04D34"/>
    <w:rsid w:val="00C05DF8"/>
    <w:rsid w:val="00C06864"/>
    <w:rsid w:val="00C10F54"/>
    <w:rsid w:val="00C1226B"/>
    <w:rsid w:val="00C16423"/>
    <w:rsid w:val="00C23D8D"/>
    <w:rsid w:val="00C23E83"/>
    <w:rsid w:val="00C34FDE"/>
    <w:rsid w:val="00C37AA3"/>
    <w:rsid w:val="00C37FD7"/>
    <w:rsid w:val="00C411FB"/>
    <w:rsid w:val="00C43419"/>
    <w:rsid w:val="00C44CF3"/>
    <w:rsid w:val="00C61BE0"/>
    <w:rsid w:val="00C6707E"/>
    <w:rsid w:val="00C70882"/>
    <w:rsid w:val="00C70B0E"/>
    <w:rsid w:val="00C773CA"/>
    <w:rsid w:val="00C81DCB"/>
    <w:rsid w:val="00C83785"/>
    <w:rsid w:val="00C94C0D"/>
    <w:rsid w:val="00CA1FEB"/>
    <w:rsid w:val="00CB7AF6"/>
    <w:rsid w:val="00CD4F85"/>
    <w:rsid w:val="00CD6F02"/>
    <w:rsid w:val="00CE246D"/>
    <w:rsid w:val="00CF07A0"/>
    <w:rsid w:val="00CF3E03"/>
    <w:rsid w:val="00D0082A"/>
    <w:rsid w:val="00D21455"/>
    <w:rsid w:val="00D4107C"/>
    <w:rsid w:val="00D47634"/>
    <w:rsid w:val="00D709B3"/>
    <w:rsid w:val="00D7235F"/>
    <w:rsid w:val="00DA18ED"/>
    <w:rsid w:val="00DA2ED6"/>
    <w:rsid w:val="00DB76B8"/>
    <w:rsid w:val="00DC2EA1"/>
    <w:rsid w:val="00DD6AAF"/>
    <w:rsid w:val="00DE3F5C"/>
    <w:rsid w:val="00DF1D20"/>
    <w:rsid w:val="00E21324"/>
    <w:rsid w:val="00E246B9"/>
    <w:rsid w:val="00E3164B"/>
    <w:rsid w:val="00E31FEA"/>
    <w:rsid w:val="00E45169"/>
    <w:rsid w:val="00E47787"/>
    <w:rsid w:val="00E51C30"/>
    <w:rsid w:val="00E609F7"/>
    <w:rsid w:val="00E64180"/>
    <w:rsid w:val="00E74AEE"/>
    <w:rsid w:val="00E76B33"/>
    <w:rsid w:val="00E868E5"/>
    <w:rsid w:val="00E9237A"/>
    <w:rsid w:val="00E939FA"/>
    <w:rsid w:val="00EA5765"/>
    <w:rsid w:val="00EC2532"/>
    <w:rsid w:val="00ED1ED2"/>
    <w:rsid w:val="00ED1F69"/>
    <w:rsid w:val="00ED7812"/>
    <w:rsid w:val="00EE1523"/>
    <w:rsid w:val="00EE178B"/>
    <w:rsid w:val="00EE2199"/>
    <w:rsid w:val="00EF3B86"/>
    <w:rsid w:val="00EF4728"/>
    <w:rsid w:val="00EF4ECD"/>
    <w:rsid w:val="00F317E9"/>
    <w:rsid w:val="00F34554"/>
    <w:rsid w:val="00F45F77"/>
    <w:rsid w:val="00F5167F"/>
    <w:rsid w:val="00F52258"/>
    <w:rsid w:val="00F77E1A"/>
    <w:rsid w:val="00F8210A"/>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7CC5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77444C"/>
    <w:pPr>
      <w:ind w:left="720"/>
      <w:contextualSpacing/>
    </w:pPr>
  </w:style>
  <w:style w:type="paragraph" w:customStyle="1" w:styleId="Bullet0dKT">
    <w:name w:val="Bullet:0:d:KT"/>
    <w:basedOn w:val="Normal"/>
    <w:rsid w:val="00D7235F"/>
    <w:pPr>
      <w:keepNext/>
      <w:keepLines/>
      <w:numPr>
        <w:numId w:val="17"/>
      </w:numPr>
      <w:spacing w:before="40" w:after="220"/>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7D26-124E-46B4-991B-9D5AE381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55064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9</cp:revision>
  <dcterms:created xsi:type="dcterms:W3CDTF">2023-01-18T09:12:00Z</dcterms:created>
  <dcterms:modified xsi:type="dcterms:W3CDTF">2023-01-24T12:41:00Z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2021-09-23T15:00:43.0222871Z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ies>
</file>