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D37C0" w14:textId="3DAF48B3" w:rsidR="00007EF9" w:rsidRPr="007B28ED" w:rsidRDefault="00BB37BE" w:rsidP="004E74CE">
      <w:pPr>
        <w:rPr>
          <w:lang w:val="sr-Latn-ME"/>
        </w:rPr>
      </w:pPr>
      <w:r w:rsidRPr="007B28ED">
        <w:rPr>
          <w:lang w:val="sr-Latn-ME"/>
        </w:rPr>
        <w:t xml:space="preserve"> </w:t>
      </w:r>
    </w:p>
    <w:p w14:paraId="6150AA19" w14:textId="2535B100" w:rsidR="00007EF9" w:rsidRPr="007B28ED" w:rsidRDefault="00007EF9" w:rsidP="004E74CE">
      <w:pPr>
        <w:jc w:val="center"/>
        <w:rPr>
          <w:b/>
          <w:bCs/>
          <w:iCs/>
          <w:szCs w:val="22"/>
          <w:u w:val="single"/>
          <w:lang w:val="sr-Latn-ME"/>
        </w:rPr>
      </w:pPr>
      <w:r w:rsidRPr="007B28ED">
        <w:rPr>
          <w:b/>
          <w:bCs/>
          <w:iCs/>
          <w:szCs w:val="22"/>
          <w:u w:val="single"/>
          <w:lang w:val="sr-Latn-ME"/>
        </w:rPr>
        <w:t>SAŽETAK KARAKTERISTIKA L</w:t>
      </w:r>
      <w:r w:rsidR="00A40D9C" w:rsidRPr="007B28ED">
        <w:rPr>
          <w:b/>
          <w:bCs/>
          <w:iCs/>
          <w:szCs w:val="22"/>
          <w:u w:val="single"/>
          <w:lang w:val="sr-Latn-ME"/>
        </w:rPr>
        <w:t>IJ</w:t>
      </w:r>
      <w:r w:rsidRPr="007B28ED">
        <w:rPr>
          <w:b/>
          <w:bCs/>
          <w:iCs/>
          <w:szCs w:val="22"/>
          <w:u w:val="single"/>
          <w:lang w:val="sr-Latn-ME"/>
        </w:rPr>
        <w:t>EKA</w:t>
      </w:r>
    </w:p>
    <w:p w14:paraId="6E9A69C1" w14:textId="77777777" w:rsidR="00007EF9" w:rsidRPr="007B28ED" w:rsidRDefault="00007EF9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 </w:t>
      </w:r>
    </w:p>
    <w:p w14:paraId="34D807CD" w14:textId="77777777" w:rsidR="00007EF9" w:rsidRPr="007B28ED" w:rsidRDefault="00007EF9" w:rsidP="004E74CE">
      <w:pPr>
        <w:rPr>
          <w:szCs w:val="22"/>
          <w:lang w:val="sr-Latn-ME"/>
        </w:rPr>
      </w:pPr>
    </w:p>
    <w:p w14:paraId="5EC8358A" w14:textId="4355F039" w:rsidR="00007EF9" w:rsidRPr="007B28ED" w:rsidRDefault="00007EF9" w:rsidP="004E74CE">
      <w:pPr>
        <w:pStyle w:val="NASLOV123"/>
        <w:spacing w:before="0" w:after="0"/>
        <w:rPr>
          <w:lang w:val="sr-Latn-ME"/>
        </w:rPr>
      </w:pPr>
      <w:r w:rsidRPr="007B28ED">
        <w:rPr>
          <w:lang w:val="sr-Latn-ME"/>
        </w:rPr>
        <w:t xml:space="preserve">1. </w:t>
      </w:r>
      <w:r w:rsidR="00A40D9C" w:rsidRPr="007B28ED">
        <w:rPr>
          <w:lang w:val="sr-Latn-ME"/>
        </w:rPr>
        <w:t>NAZIV</w:t>
      </w:r>
      <w:r w:rsidRPr="007B28ED">
        <w:rPr>
          <w:lang w:val="sr-Latn-ME"/>
        </w:rPr>
        <w:t xml:space="preserve"> L</w:t>
      </w:r>
      <w:r w:rsidR="00A40D9C" w:rsidRPr="007B28ED">
        <w:rPr>
          <w:lang w:val="sr-Latn-ME"/>
        </w:rPr>
        <w:t>IJ</w:t>
      </w:r>
      <w:r w:rsidRPr="007B28ED">
        <w:rPr>
          <w:lang w:val="sr-Latn-ME"/>
        </w:rPr>
        <w:t>EKA</w:t>
      </w:r>
    </w:p>
    <w:p w14:paraId="758F5ACF" w14:textId="77777777" w:rsidR="004E74CE" w:rsidRDefault="004E74CE" w:rsidP="004E74CE">
      <w:pPr>
        <w:rPr>
          <w:bCs/>
          <w:i/>
          <w:iCs/>
          <w:color w:val="FF0000"/>
          <w:szCs w:val="22"/>
          <w:lang w:val="sr-Latn-ME"/>
        </w:rPr>
      </w:pPr>
    </w:p>
    <w:p w14:paraId="376A8E7C" w14:textId="060447A9" w:rsidR="00872ABA" w:rsidRPr="007B28ED" w:rsidRDefault="00C16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Neozapin</w:t>
      </w:r>
      <w:r w:rsidR="00C808B7" w:rsidRPr="007B28ED">
        <w:rPr>
          <w:szCs w:val="22"/>
          <w:lang w:val="sr-Latn-ME"/>
        </w:rPr>
        <w:t>, 25 mg,</w:t>
      </w:r>
      <w:r w:rsidR="00872ABA" w:rsidRPr="007B28ED">
        <w:rPr>
          <w:szCs w:val="22"/>
          <w:lang w:val="sr-Latn-ME"/>
        </w:rPr>
        <w:t xml:space="preserve"> oraln</w:t>
      </w:r>
      <w:r w:rsidR="004E74CE">
        <w:rPr>
          <w:szCs w:val="22"/>
          <w:lang w:val="sr-Latn-ME"/>
        </w:rPr>
        <w:t>a</w:t>
      </w:r>
      <w:r w:rsidR="00872ABA" w:rsidRPr="007B28ED">
        <w:rPr>
          <w:szCs w:val="22"/>
          <w:lang w:val="sr-Latn-ME"/>
        </w:rPr>
        <w:t xml:space="preserve"> disperzibiln</w:t>
      </w:r>
      <w:r w:rsidR="004E74CE">
        <w:rPr>
          <w:szCs w:val="22"/>
          <w:lang w:val="sr-Latn-ME"/>
        </w:rPr>
        <w:t>a</w:t>
      </w:r>
      <w:r w:rsidR="00872ABA" w:rsidRPr="007B28ED">
        <w:rPr>
          <w:szCs w:val="22"/>
          <w:lang w:val="sr-Latn-ME"/>
        </w:rPr>
        <w:t xml:space="preserve"> tablet</w:t>
      </w:r>
      <w:r w:rsidR="004E74CE">
        <w:rPr>
          <w:szCs w:val="22"/>
          <w:lang w:val="sr-Latn-ME"/>
        </w:rPr>
        <w:t>a</w:t>
      </w:r>
    </w:p>
    <w:p w14:paraId="782F8341" w14:textId="072B3042" w:rsidR="00872ABA" w:rsidRPr="007B28ED" w:rsidRDefault="00872AB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Neozapin</w:t>
      </w:r>
      <w:r w:rsidR="00081888" w:rsidRPr="007B28ED">
        <w:rPr>
          <w:szCs w:val="22"/>
          <w:lang w:val="sr-Latn-ME"/>
        </w:rPr>
        <w:t xml:space="preserve">, </w:t>
      </w:r>
      <w:r w:rsidR="00C808B7" w:rsidRPr="007B28ED">
        <w:rPr>
          <w:szCs w:val="22"/>
          <w:lang w:val="sr-Latn-ME"/>
        </w:rPr>
        <w:t xml:space="preserve">100 mg, </w:t>
      </w:r>
      <w:r w:rsidRPr="007B28ED">
        <w:rPr>
          <w:szCs w:val="22"/>
          <w:lang w:val="sr-Latn-ME"/>
        </w:rPr>
        <w:t>oraln</w:t>
      </w:r>
      <w:r w:rsidR="004E74CE">
        <w:rPr>
          <w:szCs w:val="22"/>
          <w:lang w:val="sr-Latn-ME"/>
        </w:rPr>
        <w:t>a</w:t>
      </w:r>
      <w:r w:rsidRPr="007B28ED">
        <w:rPr>
          <w:szCs w:val="22"/>
          <w:lang w:val="sr-Latn-ME"/>
        </w:rPr>
        <w:t xml:space="preserve"> disperzibiln</w:t>
      </w:r>
      <w:r w:rsidR="004E74CE">
        <w:rPr>
          <w:szCs w:val="22"/>
          <w:lang w:val="sr-Latn-ME"/>
        </w:rPr>
        <w:t>a</w:t>
      </w:r>
      <w:r w:rsidRPr="007B28ED">
        <w:rPr>
          <w:szCs w:val="22"/>
          <w:lang w:val="sr-Latn-ME"/>
        </w:rPr>
        <w:t xml:space="preserve"> tablet</w:t>
      </w:r>
      <w:r w:rsidR="004E74CE">
        <w:rPr>
          <w:szCs w:val="22"/>
          <w:lang w:val="sr-Latn-ME"/>
        </w:rPr>
        <w:t>a</w:t>
      </w:r>
    </w:p>
    <w:p w14:paraId="401770DA" w14:textId="33236D00" w:rsidR="00007EF9" w:rsidRDefault="00872AB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Neozapin</w:t>
      </w:r>
      <w:r w:rsidR="00081888" w:rsidRPr="007B28ED">
        <w:rPr>
          <w:szCs w:val="22"/>
          <w:lang w:val="sr-Latn-ME"/>
        </w:rPr>
        <w:t xml:space="preserve">, </w:t>
      </w:r>
      <w:r w:rsidR="00C808B7" w:rsidRPr="007B28ED">
        <w:rPr>
          <w:szCs w:val="22"/>
          <w:lang w:val="sr-Latn-ME"/>
        </w:rPr>
        <w:t>200 mg,</w:t>
      </w:r>
      <w:r w:rsidRPr="007B28ED">
        <w:rPr>
          <w:szCs w:val="22"/>
          <w:lang w:val="sr-Latn-ME"/>
        </w:rPr>
        <w:t xml:space="preserve"> oraln</w:t>
      </w:r>
      <w:r w:rsidR="004E74CE">
        <w:rPr>
          <w:szCs w:val="22"/>
          <w:lang w:val="sr-Latn-ME"/>
        </w:rPr>
        <w:t>a</w:t>
      </w:r>
      <w:r w:rsidRPr="007B28ED">
        <w:rPr>
          <w:szCs w:val="22"/>
          <w:lang w:val="sr-Latn-ME"/>
        </w:rPr>
        <w:t xml:space="preserve"> disperzibiln</w:t>
      </w:r>
      <w:r w:rsidR="004E74CE">
        <w:rPr>
          <w:szCs w:val="22"/>
          <w:lang w:val="sr-Latn-ME"/>
        </w:rPr>
        <w:t>a</w:t>
      </w:r>
      <w:r w:rsidRPr="007B28ED">
        <w:rPr>
          <w:szCs w:val="22"/>
          <w:lang w:val="sr-Latn-ME"/>
        </w:rPr>
        <w:t xml:space="preserve"> tablet</w:t>
      </w:r>
      <w:r w:rsidR="004E74CE">
        <w:rPr>
          <w:szCs w:val="22"/>
          <w:lang w:val="sr-Latn-ME"/>
        </w:rPr>
        <w:t>a</w:t>
      </w:r>
    </w:p>
    <w:p w14:paraId="711963ED" w14:textId="77777777" w:rsidR="004E74CE" w:rsidRPr="007B28ED" w:rsidRDefault="004E74CE" w:rsidP="004E74CE">
      <w:pPr>
        <w:rPr>
          <w:szCs w:val="22"/>
          <w:lang w:val="sr-Latn-ME"/>
        </w:rPr>
      </w:pPr>
    </w:p>
    <w:p w14:paraId="4445423A" w14:textId="3EBECF3A" w:rsidR="00007EF9" w:rsidRPr="007B28ED" w:rsidRDefault="00007EF9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INN:</w:t>
      </w:r>
      <w:r w:rsidR="00C808B7" w:rsidRPr="007B28ED">
        <w:rPr>
          <w:szCs w:val="22"/>
          <w:lang w:val="sr-Latn-ME"/>
        </w:rPr>
        <w:t xml:space="preserve"> klozapin</w:t>
      </w:r>
    </w:p>
    <w:p w14:paraId="69119B56" w14:textId="3920BE82" w:rsidR="00007EF9" w:rsidRPr="007B28ED" w:rsidRDefault="00007EF9" w:rsidP="004E74CE">
      <w:pPr>
        <w:rPr>
          <w:szCs w:val="22"/>
          <w:lang w:val="sr-Latn-ME"/>
        </w:rPr>
      </w:pPr>
    </w:p>
    <w:p w14:paraId="7F572F59" w14:textId="08644C21" w:rsidR="00C808B7" w:rsidRPr="007B28ED" w:rsidRDefault="003709E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="00C808B7" w:rsidRPr="007B28ED">
        <w:rPr>
          <w:szCs w:val="22"/>
          <w:lang w:val="sr-Latn-ME"/>
        </w:rPr>
        <w:t xml:space="preserve"> može izazvati agranulocitozu. Njegova upotreba treba da bude ograničena na sl</w:t>
      </w:r>
      <w:r w:rsidR="00A40D9C" w:rsidRPr="007B28ED">
        <w:rPr>
          <w:szCs w:val="22"/>
          <w:lang w:val="sr-Latn-ME"/>
        </w:rPr>
        <w:t>j</w:t>
      </w:r>
      <w:r w:rsidR="00C808B7" w:rsidRPr="007B28ED">
        <w:rPr>
          <w:szCs w:val="22"/>
          <w:lang w:val="sr-Latn-ME"/>
        </w:rPr>
        <w:t>edeće kategorije pacijenata:</w:t>
      </w:r>
    </w:p>
    <w:p w14:paraId="4680BFCF" w14:textId="1AA7EC26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- pacijente sa shizofrenijom koji ne reaguju na terapiju klasičnim antipsihoticima, ili je ne podnose, ili sa psihozom u Parkinsonovoj bolesti kada su druge terapije bile neusp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ešne (vid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4.1),</w:t>
      </w:r>
    </w:p>
    <w:p w14:paraId="67989B23" w14:textId="1D7B3AB7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- pacijente koji u početku imaju normalne nalaze</w:t>
      </w:r>
      <w:r w:rsidR="003709E7" w:rsidRPr="007B28ED">
        <w:rPr>
          <w:szCs w:val="22"/>
          <w:lang w:val="sr-Latn-ME"/>
        </w:rPr>
        <w:t xml:space="preserve"> leukocita</w:t>
      </w:r>
      <w:r w:rsidRPr="007B28ED">
        <w:rPr>
          <w:szCs w:val="22"/>
          <w:lang w:val="sr-Latn-ME"/>
        </w:rPr>
        <w:t xml:space="preserve"> (broj b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≥ 3500/mm3 (≥3,5 x 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kao i apsolutni broj neutrofila ≥2000/mm3 (≥2,0 x 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i</w:t>
      </w:r>
    </w:p>
    <w:p w14:paraId="72421B91" w14:textId="43640799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- pacijente kod kojih se može sprovesti redovna kontrola broja b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apsolutnog broja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neutrofila, redom koji sl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edi: jednom ned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 tokom prvih 18 ned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 i zatim najmanje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svake 4 ned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elje, dok traje terapija. Praćenje se mora nastaviti tokom l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ečenja i 4 ned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posl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potpunog ukidanja l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(vid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54125F01" w14:textId="7D774A57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ekari koji propisuju l</w:t>
      </w:r>
      <w:r w:rsidR="00A40D9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moraju u potpunosti da ispoštuju tražene bezb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ednosne m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ere. Prilikom svake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konsultacije, pacijent koji dobija </w:t>
      </w:r>
      <w:r w:rsidR="003709E7"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se mora pods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etiti da se obrati nadležnom l</w:t>
      </w:r>
      <w:r w:rsidR="00A40D9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ekaru odmah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ukoliko uoči da se kod njega razvija bilo kakva infekcija. Posebnu pažnju treba obratiti na tegobe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slične gripu, kao što su groznica ili bolovi u grlu i drugi znaci infekcije, koje mogu biti pokazatelji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neutropenije (vid</w:t>
      </w:r>
      <w:r w:rsidR="00C8616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50FE2C52" w14:textId="24E56A07" w:rsidR="00C808B7" w:rsidRPr="007B28ED" w:rsidRDefault="003709E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="00C808B7" w:rsidRPr="007B28ED">
        <w:rPr>
          <w:szCs w:val="22"/>
          <w:lang w:val="sr-Latn-ME"/>
        </w:rPr>
        <w:t xml:space="preserve"> se mora izdavati pod strogim medicinskim nadzorom i u skladu sa zvaničnim preporukama</w:t>
      </w:r>
      <w:r w:rsidR="00E6234F" w:rsidRPr="007B28ED">
        <w:rPr>
          <w:szCs w:val="22"/>
          <w:lang w:val="sr-Latn-ME"/>
        </w:rPr>
        <w:t xml:space="preserve"> </w:t>
      </w:r>
      <w:r w:rsidR="00C808B7" w:rsidRPr="007B28ED">
        <w:rPr>
          <w:szCs w:val="22"/>
          <w:lang w:val="sr-Latn-ME"/>
        </w:rPr>
        <w:t>(vid</w:t>
      </w:r>
      <w:r w:rsidR="00C8616E" w:rsidRPr="007B28ED">
        <w:rPr>
          <w:szCs w:val="22"/>
          <w:lang w:val="sr-Latn-ME"/>
        </w:rPr>
        <w:t>j</w:t>
      </w:r>
      <w:r w:rsidR="00C808B7"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="00C808B7" w:rsidRPr="007B28ED">
        <w:rPr>
          <w:szCs w:val="22"/>
          <w:lang w:val="sr-Latn-ME"/>
        </w:rPr>
        <w:t xml:space="preserve"> 4.4).</w:t>
      </w:r>
    </w:p>
    <w:p w14:paraId="41F71E94" w14:textId="77777777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Miokarditis</w:t>
      </w:r>
    </w:p>
    <w:p w14:paraId="203D3EE9" w14:textId="4EF959F0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Klozapin je povezan sa povećanim rizikom od pojave miokarditisa koji je u r</w:t>
      </w:r>
      <w:r w:rsidR="00C8616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etkim slučajevima bio sa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smrtnim ishodom. Povećan rizik od miokarditisa je najveći u prva 2 m</w:t>
      </w:r>
      <w:r w:rsidR="00C8616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eseca terapije. Smrtni slučajevi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zbog kardiomiopatije takođe su r</w:t>
      </w:r>
      <w:r w:rsidR="00C8616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etko prijavljivani (vid</w:t>
      </w:r>
      <w:r w:rsidR="00C8616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049CFFB2" w14:textId="27E6E84E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Na miokarditis ili kardiomiopatiju treba posumnjati ukoliko se kod pacijenata pojavi uporna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tahikardija u mirovanju, posebno u prva 2 m</w:t>
      </w:r>
      <w:r w:rsidR="00C8616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eseca terapije, i/ili ukoliko se pojave palpitacije, aritmije,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bol u grudima ili drugi znaci i simptomi srčane insuficijencije (npr. neobjašnjivi umor, dispnea,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tahipnea) ili simptomi koji su slični infarktu miokarda (vid</w:t>
      </w:r>
      <w:r w:rsidR="00C8616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16362FA3" w14:textId="32195D0D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Ukoliko se sumnja na miokarditis ili kardiomiopatiju, terapiju l</w:t>
      </w:r>
      <w:r w:rsidR="0066159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treba odmah prekinuti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 pacijenta odmah uputiti kardiologu (vid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38396448" w14:textId="661EFFF9" w:rsidR="00C808B7" w:rsidRPr="007B28ED" w:rsidRDefault="00C808B7" w:rsidP="004E7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Pacijentima kod kojih su se pojavili miokarditis ili kardiomiopatija povezani sa prim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enom klozapina</w:t>
      </w:r>
      <w:r w:rsidR="00E6234F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 sm</w:t>
      </w:r>
      <w:r w:rsidR="0066159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se ponovo davati klozapin (vid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4.3 i 4.4).</w:t>
      </w:r>
    </w:p>
    <w:p w14:paraId="159C7AC7" w14:textId="18887152" w:rsidR="00C808B7" w:rsidRDefault="00C808B7" w:rsidP="004E74CE">
      <w:pPr>
        <w:rPr>
          <w:b/>
          <w:bCs/>
          <w:szCs w:val="22"/>
          <w:lang w:val="sr-Latn-ME"/>
        </w:rPr>
      </w:pPr>
    </w:p>
    <w:p w14:paraId="45700CD0" w14:textId="77777777" w:rsidR="004E74CE" w:rsidRPr="007B28ED" w:rsidRDefault="004E74CE" w:rsidP="004E74CE">
      <w:pPr>
        <w:rPr>
          <w:b/>
          <w:bCs/>
          <w:szCs w:val="22"/>
          <w:lang w:val="sr-Latn-ME"/>
        </w:rPr>
      </w:pPr>
    </w:p>
    <w:p w14:paraId="63813271" w14:textId="77777777" w:rsidR="00007EF9" w:rsidRPr="007B28ED" w:rsidRDefault="00007EF9" w:rsidP="004E74CE">
      <w:pPr>
        <w:pStyle w:val="NASLOV123"/>
        <w:spacing w:before="0" w:after="0"/>
        <w:rPr>
          <w:lang w:val="sr-Latn-ME"/>
        </w:rPr>
      </w:pPr>
      <w:r w:rsidRPr="007B28ED">
        <w:rPr>
          <w:lang w:val="sr-Latn-ME"/>
        </w:rPr>
        <w:t>2. KVALITATIVNI I KVANTITATIVNI SASTAV</w:t>
      </w:r>
    </w:p>
    <w:p w14:paraId="5CB30BF2" w14:textId="77777777" w:rsidR="004E74CE" w:rsidRDefault="004E74CE" w:rsidP="004E74CE">
      <w:pPr>
        <w:rPr>
          <w:szCs w:val="22"/>
          <w:lang w:val="sr-Latn-ME"/>
        </w:rPr>
      </w:pPr>
    </w:p>
    <w:p w14:paraId="079306DA" w14:textId="0553035D" w:rsidR="00D47869" w:rsidRPr="00F81486" w:rsidRDefault="00C41694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 xml:space="preserve">Neozapin </w:t>
      </w:r>
      <w:r w:rsidR="005A7BD3" w:rsidRPr="00F81486">
        <w:rPr>
          <w:i/>
          <w:szCs w:val="22"/>
          <w:lang w:val="sr-Latn-ME"/>
        </w:rPr>
        <w:t xml:space="preserve">25 mg, </w:t>
      </w:r>
      <w:r w:rsidR="00872ABA" w:rsidRPr="00F81486">
        <w:rPr>
          <w:i/>
          <w:szCs w:val="22"/>
          <w:lang w:val="sr-Latn-ME"/>
        </w:rPr>
        <w:t xml:space="preserve">oralna disperzibilna </w:t>
      </w:r>
      <w:r w:rsidRPr="00F81486">
        <w:rPr>
          <w:i/>
          <w:szCs w:val="22"/>
          <w:lang w:val="sr-Latn-ME"/>
        </w:rPr>
        <w:t>tableta</w:t>
      </w:r>
    </w:p>
    <w:p w14:paraId="0F67C7B3" w14:textId="47DCC6ED" w:rsidR="00C41694" w:rsidRPr="00341A43" w:rsidRDefault="00C41694" w:rsidP="004E74CE">
      <w:pPr>
        <w:rPr>
          <w:szCs w:val="22"/>
          <w:lang w:val="sr-Latn-ME"/>
        </w:rPr>
      </w:pPr>
      <w:r w:rsidRPr="00341A43">
        <w:rPr>
          <w:szCs w:val="22"/>
          <w:lang w:val="sr-Latn-ME"/>
        </w:rPr>
        <w:t xml:space="preserve">Jedna </w:t>
      </w:r>
      <w:r w:rsidR="00872ABA" w:rsidRPr="00341A43">
        <w:rPr>
          <w:szCs w:val="22"/>
          <w:lang w:val="sr-Latn-ME"/>
        </w:rPr>
        <w:t xml:space="preserve">oralna disperzibilna </w:t>
      </w:r>
      <w:r w:rsidRPr="00341A43">
        <w:rPr>
          <w:szCs w:val="22"/>
          <w:lang w:val="sr-Latn-ME"/>
        </w:rPr>
        <w:t>tableta sadrži 25 mg klozapina.</w:t>
      </w:r>
    </w:p>
    <w:p w14:paraId="1B64CEA9" w14:textId="5E0DC6EA" w:rsidR="00C41694" w:rsidRPr="00341A43" w:rsidRDefault="00C41694" w:rsidP="004E74CE">
      <w:pPr>
        <w:rPr>
          <w:szCs w:val="22"/>
          <w:lang w:val="sr-Latn-ME"/>
        </w:rPr>
      </w:pPr>
    </w:p>
    <w:p w14:paraId="0558D874" w14:textId="6BEE9783" w:rsidR="00C41694" w:rsidRPr="00F81486" w:rsidRDefault="00C41694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 xml:space="preserve">Neozapin </w:t>
      </w:r>
      <w:r w:rsidR="00FF3744" w:rsidRPr="00F81486">
        <w:rPr>
          <w:i/>
          <w:szCs w:val="22"/>
          <w:lang w:val="sr-Latn-ME"/>
        </w:rPr>
        <w:t xml:space="preserve">100 mg, </w:t>
      </w:r>
      <w:r w:rsidR="00872ABA" w:rsidRPr="00F81486">
        <w:rPr>
          <w:i/>
          <w:szCs w:val="22"/>
          <w:lang w:val="sr-Latn-ME"/>
        </w:rPr>
        <w:t xml:space="preserve">oralna disperzibilna </w:t>
      </w:r>
      <w:r w:rsidRPr="00F81486">
        <w:rPr>
          <w:i/>
          <w:szCs w:val="22"/>
          <w:lang w:val="sr-Latn-ME"/>
        </w:rPr>
        <w:t>tableta</w:t>
      </w:r>
    </w:p>
    <w:p w14:paraId="3C749050" w14:textId="0E079F1A" w:rsidR="00C41694" w:rsidRPr="00341A43" w:rsidRDefault="00C41694" w:rsidP="004E74CE">
      <w:pPr>
        <w:rPr>
          <w:szCs w:val="22"/>
          <w:lang w:val="sr-Latn-ME"/>
        </w:rPr>
      </w:pPr>
      <w:r w:rsidRPr="00341A43">
        <w:rPr>
          <w:szCs w:val="22"/>
          <w:lang w:val="sr-Latn-ME"/>
        </w:rPr>
        <w:t>Jedna</w:t>
      </w:r>
      <w:r w:rsidR="00D47869" w:rsidRPr="00341A43">
        <w:rPr>
          <w:szCs w:val="22"/>
          <w:lang w:val="sr-Latn-ME"/>
        </w:rPr>
        <w:t xml:space="preserve"> </w:t>
      </w:r>
      <w:r w:rsidR="00872ABA" w:rsidRPr="00341A43">
        <w:rPr>
          <w:szCs w:val="22"/>
          <w:lang w:val="sr-Latn-ME"/>
        </w:rPr>
        <w:t xml:space="preserve">oralna disperzibilna </w:t>
      </w:r>
      <w:r w:rsidRPr="00341A43">
        <w:rPr>
          <w:szCs w:val="22"/>
          <w:lang w:val="sr-Latn-ME"/>
        </w:rPr>
        <w:t>tableta sadrži 100 mg klozapina.</w:t>
      </w:r>
    </w:p>
    <w:p w14:paraId="1AAE47FF" w14:textId="77777777" w:rsidR="00C41694" w:rsidRPr="00341A43" w:rsidRDefault="00C41694" w:rsidP="004E74CE">
      <w:pPr>
        <w:rPr>
          <w:szCs w:val="22"/>
          <w:lang w:val="sr-Latn-ME"/>
        </w:rPr>
      </w:pPr>
    </w:p>
    <w:p w14:paraId="2B0CB6FD" w14:textId="00F4D3D0" w:rsidR="00C41694" w:rsidRPr="00F81486" w:rsidRDefault="00C41694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 xml:space="preserve">Neozapin </w:t>
      </w:r>
      <w:r w:rsidR="006502AB" w:rsidRPr="00F81486">
        <w:rPr>
          <w:i/>
          <w:szCs w:val="22"/>
          <w:lang w:val="sr-Latn-ME"/>
        </w:rPr>
        <w:t xml:space="preserve">200 mg, </w:t>
      </w:r>
      <w:r w:rsidR="00872ABA" w:rsidRPr="00F81486">
        <w:rPr>
          <w:i/>
          <w:szCs w:val="22"/>
          <w:lang w:val="sr-Latn-ME"/>
        </w:rPr>
        <w:t xml:space="preserve">oralna disperzibilna </w:t>
      </w:r>
      <w:r w:rsidRPr="00F81486">
        <w:rPr>
          <w:i/>
          <w:szCs w:val="22"/>
          <w:lang w:val="sr-Latn-ME"/>
        </w:rPr>
        <w:t>tableta</w:t>
      </w:r>
    </w:p>
    <w:p w14:paraId="7FAA2027" w14:textId="2D37521F" w:rsidR="00BC4552" w:rsidRPr="00341A43" w:rsidRDefault="00C41694" w:rsidP="004E74CE">
      <w:pPr>
        <w:rPr>
          <w:szCs w:val="22"/>
          <w:lang w:val="sr-Latn-ME"/>
        </w:rPr>
      </w:pPr>
      <w:r w:rsidRPr="00341A43">
        <w:rPr>
          <w:szCs w:val="22"/>
          <w:lang w:val="sr-Latn-ME"/>
        </w:rPr>
        <w:t xml:space="preserve">Jedna </w:t>
      </w:r>
      <w:r w:rsidR="00872ABA" w:rsidRPr="00341A43">
        <w:rPr>
          <w:szCs w:val="22"/>
          <w:lang w:val="sr-Latn-ME"/>
        </w:rPr>
        <w:t xml:space="preserve">oralna disperzibilna </w:t>
      </w:r>
      <w:r w:rsidRPr="00341A43">
        <w:rPr>
          <w:szCs w:val="22"/>
          <w:lang w:val="sr-Latn-ME"/>
        </w:rPr>
        <w:t>tableta sadrži 200 mg klozapina.</w:t>
      </w:r>
    </w:p>
    <w:p w14:paraId="6D8D83D4" w14:textId="77777777" w:rsidR="00D47869" w:rsidRPr="007B28ED" w:rsidRDefault="00D47869" w:rsidP="004E74CE">
      <w:pPr>
        <w:rPr>
          <w:szCs w:val="22"/>
          <w:lang w:val="sr-Latn-ME"/>
        </w:rPr>
      </w:pPr>
    </w:p>
    <w:p w14:paraId="35915262" w14:textId="1B88351B" w:rsidR="00007EF9" w:rsidRPr="007B28ED" w:rsidRDefault="00D47869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Pomo</w:t>
      </w:r>
      <w:r w:rsidR="008668C6" w:rsidRPr="007B28ED">
        <w:rPr>
          <w:szCs w:val="22"/>
          <w:lang w:val="sr-Latn-ME"/>
        </w:rPr>
        <w:t>ć</w:t>
      </w:r>
      <w:r w:rsidRPr="007B28ED">
        <w:rPr>
          <w:szCs w:val="22"/>
          <w:lang w:val="sr-Latn-ME"/>
        </w:rPr>
        <w:t>na supstanca sa potvrđenim dejstvom:</w:t>
      </w:r>
      <w:r w:rsidR="000E4DB5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aspartam </w:t>
      </w:r>
      <w:r w:rsidR="00694E6B" w:rsidRPr="007B28ED">
        <w:rPr>
          <w:szCs w:val="22"/>
          <w:lang w:val="sr-Latn-ME"/>
        </w:rPr>
        <w:t>(E 951).</w:t>
      </w:r>
    </w:p>
    <w:p w14:paraId="47AEE20E" w14:textId="77777777" w:rsidR="00580819" w:rsidRPr="007B28ED" w:rsidRDefault="00580819" w:rsidP="004E74CE">
      <w:pPr>
        <w:rPr>
          <w:szCs w:val="22"/>
          <w:lang w:val="sr-Latn-ME"/>
        </w:rPr>
      </w:pPr>
    </w:p>
    <w:p w14:paraId="25B729D3" w14:textId="3E5640C9" w:rsidR="00B51C9B" w:rsidRPr="007B28ED" w:rsidRDefault="00B51C9B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lastRenderedPageBreak/>
        <w:t xml:space="preserve">Jedna </w:t>
      </w:r>
      <w:r w:rsidR="00872ABA" w:rsidRPr="007B28ED">
        <w:rPr>
          <w:szCs w:val="22"/>
          <w:lang w:val="sr-Latn-ME"/>
        </w:rPr>
        <w:t xml:space="preserve">oralna disperzibilna </w:t>
      </w:r>
      <w:r w:rsidRPr="007B28ED">
        <w:rPr>
          <w:szCs w:val="22"/>
          <w:lang w:val="sr-Latn-ME"/>
        </w:rPr>
        <w:t>tableta 25 mg, sadrži 3,10 mg aspartama (E951).</w:t>
      </w:r>
    </w:p>
    <w:p w14:paraId="23C50AF9" w14:textId="22EA63B1" w:rsidR="00B51C9B" w:rsidRPr="007B28ED" w:rsidRDefault="00B51C9B" w:rsidP="004E74CE">
      <w:pPr>
        <w:rPr>
          <w:b/>
          <w:bCs/>
          <w:szCs w:val="22"/>
          <w:lang w:val="sr-Latn-ME"/>
        </w:rPr>
      </w:pPr>
      <w:r w:rsidRPr="007B28ED">
        <w:rPr>
          <w:szCs w:val="22"/>
          <w:lang w:val="sr-Latn-ME"/>
        </w:rPr>
        <w:t xml:space="preserve">Jedna </w:t>
      </w:r>
      <w:r w:rsidR="00872ABA" w:rsidRPr="007B28ED">
        <w:rPr>
          <w:szCs w:val="22"/>
          <w:lang w:val="sr-Latn-ME"/>
        </w:rPr>
        <w:t xml:space="preserve">oralna disperzibilna </w:t>
      </w:r>
      <w:r w:rsidRPr="007B28ED">
        <w:rPr>
          <w:szCs w:val="22"/>
          <w:lang w:val="sr-Latn-ME"/>
        </w:rPr>
        <w:t>tableta, 100 mg,  sadrži 12,40 mg aspartama (E 951).</w:t>
      </w:r>
    </w:p>
    <w:p w14:paraId="6D772CE6" w14:textId="14FF319B" w:rsidR="00B51C9B" w:rsidRPr="007B28ED" w:rsidRDefault="00B51C9B" w:rsidP="004E74CE">
      <w:pPr>
        <w:rPr>
          <w:b/>
          <w:bCs/>
          <w:szCs w:val="22"/>
          <w:lang w:val="sr-Latn-ME"/>
        </w:rPr>
      </w:pPr>
      <w:r w:rsidRPr="007B28ED">
        <w:rPr>
          <w:szCs w:val="22"/>
          <w:lang w:val="sr-Latn-ME"/>
        </w:rPr>
        <w:t xml:space="preserve">Jedna </w:t>
      </w:r>
      <w:r w:rsidR="00872ABA" w:rsidRPr="007B28ED">
        <w:rPr>
          <w:szCs w:val="22"/>
          <w:lang w:val="sr-Latn-ME"/>
        </w:rPr>
        <w:t xml:space="preserve">oralna disperzibilna </w:t>
      </w:r>
      <w:r w:rsidRPr="007B28ED">
        <w:rPr>
          <w:szCs w:val="22"/>
          <w:lang w:val="sr-Latn-ME"/>
        </w:rPr>
        <w:t>tableta, 200 mg,  sadrži 24,80 mg aspartama (E 951).</w:t>
      </w:r>
    </w:p>
    <w:p w14:paraId="473D2340" w14:textId="77777777" w:rsidR="00856176" w:rsidRPr="007B28ED" w:rsidRDefault="00856176" w:rsidP="004E74CE">
      <w:pPr>
        <w:rPr>
          <w:szCs w:val="22"/>
          <w:lang w:val="sr-Latn-ME"/>
        </w:rPr>
      </w:pPr>
    </w:p>
    <w:p w14:paraId="201B5804" w14:textId="77777777" w:rsidR="00E26875" w:rsidRPr="007B28ED" w:rsidRDefault="00E26875" w:rsidP="004E74CE">
      <w:pPr>
        <w:tabs>
          <w:tab w:val="clear" w:pos="284"/>
        </w:tabs>
        <w:jc w:val="left"/>
        <w:rPr>
          <w:szCs w:val="22"/>
          <w:lang w:val="sr-Latn-ME"/>
        </w:rPr>
      </w:pPr>
      <w:r w:rsidRPr="007B28ED">
        <w:rPr>
          <w:szCs w:val="22"/>
          <w:lang w:val="sr-Latn-ME"/>
        </w:rPr>
        <w:t>Za spisak svih ekscipijenasa, pogledati dio 6.1.</w:t>
      </w:r>
    </w:p>
    <w:p w14:paraId="3A42BFD3" w14:textId="2FCEBC9B" w:rsidR="004E74CE" w:rsidRDefault="004E74CE" w:rsidP="004E74CE">
      <w:pPr>
        <w:pStyle w:val="NASLOV123"/>
        <w:spacing w:before="0" w:after="0"/>
        <w:rPr>
          <w:lang w:val="sr-Latn-ME"/>
        </w:rPr>
      </w:pPr>
    </w:p>
    <w:p w14:paraId="29264A32" w14:textId="77777777" w:rsidR="004E74CE" w:rsidRDefault="004E74CE" w:rsidP="004E74CE">
      <w:pPr>
        <w:pStyle w:val="NASLOV123"/>
        <w:spacing w:before="0" w:after="0"/>
        <w:rPr>
          <w:lang w:val="sr-Latn-ME"/>
        </w:rPr>
      </w:pPr>
    </w:p>
    <w:p w14:paraId="231247E7" w14:textId="1F23C4D4" w:rsidR="00007EF9" w:rsidRPr="007B28ED" w:rsidRDefault="00007EF9" w:rsidP="004E74CE">
      <w:pPr>
        <w:pStyle w:val="NASLOV123"/>
        <w:spacing w:before="0" w:after="0"/>
        <w:rPr>
          <w:lang w:val="sr-Latn-ME"/>
        </w:rPr>
      </w:pPr>
      <w:r w:rsidRPr="007B28ED">
        <w:rPr>
          <w:lang w:val="sr-Latn-ME"/>
        </w:rPr>
        <w:t>3. FARMACEUTSKI OBLIK</w:t>
      </w:r>
    </w:p>
    <w:p w14:paraId="3088D63E" w14:textId="77777777" w:rsidR="004E74CE" w:rsidRDefault="004E74CE" w:rsidP="004E74CE">
      <w:pPr>
        <w:rPr>
          <w:szCs w:val="22"/>
          <w:lang w:val="sr-Latn-ME"/>
        </w:rPr>
      </w:pPr>
    </w:p>
    <w:p w14:paraId="06C5CA70" w14:textId="25F25D9D" w:rsidR="00007EF9" w:rsidRDefault="00872AB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Oralna disperzibilna </w:t>
      </w:r>
      <w:r w:rsidR="00C41694" w:rsidRPr="007B28ED">
        <w:rPr>
          <w:szCs w:val="22"/>
          <w:lang w:val="sr-Latn-ME"/>
        </w:rPr>
        <w:t>tableta</w:t>
      </w:r>
      <w:r w:rsidRPr="007B28ED">
        <w:rPr>
          <w:szCs w:val="22"/>
          <w:lang w:val="sr-Latn-ME"/>
        </w:rPr>
        <w:t>.</w:t>
      </w:r>
    </w:p>
    <w:p w14:paraId="5DFE098B" w14:textId="77777777" w:rsidR="004E74CE" w:rsidRPr="007B28ED" w:rsidRDefault="004E74CE" w:rsidP="004E74CE">
      <w:pPr>
        <w:rPr>
          <w:szCs w:val="22"/>
          <w:lang w:val="sr-Latn-ME"/>
        </w:rPr>
      </w:pPr>
    </w:p>
    <w:p w14:paraId="50B83F5D" w14:textId="70B8F349" w:rsidR="00872ABA" w:rsidRPr="00F81486" w:rsidRDefault="00872ABA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>Neozapin, 25 mg oralna disperzibilna tableta:</w:t>
      </w:r>
    </w:p>
    <w:p w14:paraId="025A21EC" w14:textId="0DE469B9" w:rsidR="00872ABA" w:rsidRPr="00DB5E33" w:rsidRDefault="00872ABA" w:rsidP="004E74CE">
      <w:pPr>
        <w:rPr>
          <w:szCs w:val="22"/>
          <w:lang w:val="sr-Latn-ME"/>
        </w:rPr>
      </w:pPr>
      <w:r w:rsidRPr="00DB5E33">
        <w:rPr>
          <w:szCs w:val="22"/>
          <w:lang w:val="sr-Latn-ME"/>
        </w:rPr>
        <w:t>Žute, okrugle, ravne tablete prečnika približno 8 mm. Tablete imaju utisnutu oznaku „C7PN“ na jednoj i „25“ na drugoj strani.</w:t>
      </w:r>
    </w:p>
    <w:p w14:paraId="2AD18FC0" w14:textId="62DC8C8B" w:rsidR="00872ABA" w:rsidRPr="00F81486" w:rsidRDefault="00872ABA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>Neozapin, 100 mg oralna disperzibilna tableta:</w:t>
      </w:r>
    </w:p>
    <w:p w14:paraId="4484767E" w14:textId="5EF0BE92" w:rsidR="00872ABA" w:rsidRPr="00DB5E33" w:rsidRDefault="00872ABA" w:rsidP="004E74CE">
      <w:pPr>
        <w:rPr>
          <w:szCs w:val="22"/>
          <w:lang w:val="sr-Latn-ME"/>
        </w:rPr>
      </w:pPr>
      <w:r w:rsidRPr="00DB5E33">
        <w:rPr>
          <w:szCs w:val="22"/>
          <w:lang w:val="sr-Latn-ME"/>
        </w:rPr>
        <w:t xml:space="preserve">Žute, okrugle, ravne tablete prečnika približno </w:t>
      </w:r>
      <w:r w:rsidR="00940B93" w:rsidRPr="00DB5E33">
        <w:rPr>
          <w:szCs w:val="22"/>
          <w:lang w:val="sr-Latn-ME"/>
        </w:rPr>
        <w:t>13</w:t>
      </w:r>
      <w:r w:rsidRPr="00DB5E33">
        <w:rPr>
          <w:szCs w:val="22"/>
          <w:lang w:val="sr-Latn-ME"/>
        </w:rPr>
        <w:t xml:space="preserve"> mm. Tablete imaju utisnutu oznaku „C7PN“ na jednoj i „</w:t>
      </w:r>
      <w:r w:rsidR="00940B93" w:rsidRPr="00DB5E33">
        <w:rPr>
          <w:szCs w:val="22"/>
          <w:lang w:val="sr-Latn-ME"/>
        </w:rPr>
        <w:t>100</w:t>
      </w:r>
      <w:r w:rsidRPr="00DB5E33">
        <w:rPr>
          <w:szCs w:val="22"/>
          <w:lang w:val="sr-Latn-ME"/>
        </w:rPr>
        <w:t>“ na drugoj strani.</w:t>
      </w:r>
    </w:p>
    <w:p w14:paraId="5EB74ED7" w14:textId="579C956D" w:rsidR="00940B93" w:rsidRPr="00F81486" w:rsidRDefault="00940B93" w:rsidP="004E74CE">
      <w:pPr>
        <w:rPr>
          <w:i/>
          <w:szCs w:val="22"/>
          <w:lang w:val="sr-Latn-ME"/>
        </w:rPr>
      </w:pPr>
      <w:r w:rsidRPr="00F81486">
        <w:rPr>
          <w:i/>
          <w:szCs w:val="22"/>
          <w:lang w:val="sr-Latn-ME"/>
        </w:rPr>
        <w:t>Neozapin, 200 mg oralna disperzibilna tableta:</w:t>
      </w:r>
    </w:p>
    <w:p w14:paraId="395867A5" w14:textId="0E8F3996" w:rsidR="00940B93" w:rsidRPr="00DB5E33" w:rsidRDefault="00940B93" w:rsidP="004E74CE">
      <w:pPr>
        <w:rPr>
          <w:szCs w:val="22"/>
          <w:lang w:val="sr-Latn-ME"/>
        </w:rPr>
      </w:pPr>
      <w:r w:rsidRPr="00DB5E33">
        <w:rPr>
          <w:szCs w:val="22"/>
          <w:lang w:val="sr-Latn-ME"/>
        </w:rPr>
        <w:t>Žute, okrugle, ravne tablete prečnika približno 16 mm. Tablete imaju utisnutu oznaku „C7PN“ na jednoj i „200“ na drugoj strani.</w:t>
      </w:r>
    </w:p>
    <w:p w14:paraId="27A0DA94" w14:textId="7F304E52" w:rsidR="008739A7" w:rsidRDefault="008739A7" w:rsidP="004E74CE">
      <w:pPr>
        <w:rPr>
          <w:szCs w:val="22"/>
          <w:lang w:val="sr-Latn-ME"/>
        </w:rPr>
      </w:pPr>
    </w:p>
    <w:p w14:paraId="7B39A17D" w14:textId="77777777" w:rsidR="004E74CE" w:rsidRPr="007B28ED" w:rsidRDefault="004E74CE" w:rsidP="004E74CE">
      <w:pPr>
        <w:rPr>
          <w:szCs w:val="22"/>
          <w:lang w:val="sr-Latn-ME"/>
        </w:rPr>
      </w:pPr>
    </w:p>
    <w:p w14:paraId="6CF3E594" w14:textId="77777777" w:rsidR="00007EF9" w:rsidRPr="007B28ED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4. KLINIČKI PODACI</w:t>
      </w:r>
    </w:p>
    <w:p w14:paraId="29A61DE5" w14:textId="77777777" w:rsidR="004E74CE" w:rsidRDefault="004E74CE" w:rsidP="004E74CE">
      <w:pPr>
        <w:rPr>
          <w:b/>
          <w:bCs/>
          <w:szCs w:val="22"/>
          <w:lang w:val="sr-Latn-ME"/>
        </w:rPr>
      </w:pPr>
    </w:p>
    <w:p w14:paraId="63BB5620" w14:textId="3A820928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4.1. Terapijske indikacije</w:t>
      </w:r>
    </w:p>
    <w:p w14:paraId="430D798F" w14:textId="77777777" w:rsidR="006C58FC" w:rsidRPr="007B28ED" w:rsidRDefault="006C58FC" w:rsidP="004E74CE">
      <w:pPr>
        <w:rPr>
          <w:b/>
          <w:bCs/>
          <w:szCs w:val="22"/>
          <w:lang w:val="sr-Latn-ME"/>
        </w:rPr>
      </w:pPr>
    </w:p>
    <w:p w14:paraId="10DEE9C8" w14:textId="77777777" w:rsidR="00C808B7" w:rsidRPr="007B28ED" w:rsidRDefault="00C808B7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Shizofrenija rezistentna na terapiju</w:t>
      </w:r>
    </w:p>
    <w:p w14:paraId="616163D3" w14:textId="5873A3F8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Klozapin je indikovan </w:t>
      </w:r>
      <w:r w:rsidR="0091527F" w:rsidRPr="007B28ED">
        <w:rPr>
          <w:szCs w:val="22"/>
          <w:lang w:val="sr-Latn-ME"/>
        </w:rPr>
        <w:t>kod</w:t>
      </w:r>
      <w:r w:rsidRPr="007B28ED">
        <w:rPr>
          <w:szCs w:val="22"/>
          <w:lang w:val="sr-Latn-ME"/>
        </w:rPr>
        <w:t xml:space="preserve"> pacijenata sa shizofrenijom koji su rezistentni na terapiju, i </w:t>
      </w:r>
      <w:r w:rsidR="003709E7" w:rsidRPr="007B28ED">
        <w:rPr>
          <w:szCs w:val="22"/>
          <w:lang w:val="sr-Latn-ME"/>
        </w:rPr>
        <w:t xml:space="preserve">kod </w:t>
      </w:r>
      <w:r w:rsidRPr="007B28ED">
        <w:rPr>
          <w:szCs w:val="22"/>
          <w:lang w:val="sr-Latn-ME"/>
        </w:rPr>
        <w:t>pacijenata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sa shizofrenijom koji imaju teške, nel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ečive neurološke neželjene reakcije na druge antipsihoti</w:t>
      </w:r>
      <w:r w:rsidR="0091527F" w:rsidRPr="007B28ED">
        <w:rPr>
          <w:szCs w:val="22"/>
          <w:lang w:val="sr-Latn-ME"/>
        </w:rPr>
        <w:t>čne l</w:t>
      </w:r>
      <w:r w:rsidR="00661595" w:rsidRPr="007B28ED">
        <w:rPr>
          <w:szCs w:val="22"/>
          <w:lang w:val="sr-Latn-ME"/>
        </w:rPr>
        <w:t>j</w:t>
      </w:r>
      <w:r w:rsidR="0091527F" w:rsidRPr="007B28ED">
        <w:rPr>
          <w:szCs w:val="22"/>
          <w:lang w:val="sr-Latn-ME"/>
        </w:rPr>
        <w:t>ekove</w:t>
      </w:r>
      <w:r w:rsidRPr="007B28ED">
        <w:rPr>
          <w:szCs w:val="22"/>
          <w:lang w:val="sr-Latn-ME"/>
        </w:rPr>
        <w:t>, uključujući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 atipične antipsihotike.</w:t>
      </w:r>
    </w:p>
    <w:p w14:paraId="0CD3CFEA" w14:textId="09546CB0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Terapijska rezistencija se definiše kao izostanak zadovoljavajućeg kliničkog poboljšanja uprkos prim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adekvatnih doza najmanje dva različita antipsihotika, uključujući atipične antipsihotike, koji su prim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 dovoljno dugom vremenskom periodu.</w:t>
      </w:r>
    </w:p>
    <w:p w14:paraId="4B4726F9" w14:textId="77777777" w:rsidR="00C169CA" w:rsidRPr="007B28ED" w:rsidRDefault="00C169CA" w:rsidP="004E74CE">
      <w:pPr>
        <w:rPr>
          <w:szCs w:val="22"/>
          <w:lang w:val="sr-Latn-ME"/>
        </w:rPr>
      </w:pPr>
    </w:p>
    <w:p w14:paraId="34DC04E6" w14:textId="7BBAE098" w:rsidR="00C808B7" w:rsidRPr="007B28ED" w:rsidRDefault="00C808B7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Psihotični poremećaji koji se javljaju tokom Parkinsonove bolesti</w:t>
      </w:r>
    </w:p>
    <w:p w14:paraId="24E3F11A" w14:textId="7EACD81E" w:rsidR="00007EF9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je takođe indikovan u terapiji psihotičnih poremećaja koji se javljaju u okviru Parkinsonove bolesti,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kada prim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standardne terapije nije bila usp</w:t>
      </w:r>
      <w:r w:rsidR="0066159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ešna.</w:t>
      </w:r>
    </w:p>
    <w:p w14:paraId="57A5465D" w14:textId="77777777" w:rsidR="00007EF9" w:rsidRPr="007B28ED" w:rsidRDefault="00007EF9" w:rsidP="004E74CE">
      <w:pPr>
        <w:rPr>
          <w:szCs w:val="22"/>
          <w:lang w:val="sr-Latn-ME"/>
        </w:rPr>
      </w:pPr>
    </w:p>
    <w:p w14:paraId="7A894868" w14:textId="32EA9C36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4.2. Doziranje i način prim</w:t>
      </w:r>
      <w:r w:rsidR="00B61B96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ene</w:t>
      </w:r>
    </w:p>
    <w:p w14:paraId="6D7787E0" w14:textId="77777777" w:rsidR="006C58FC" w:rsidRPr="007B28ED" w:rsidRDefault="006C58FC" w:rsidP="004E74CE">
      <w:pPr>
        <w:rPr>
          <w:b/>
          <w:bCs/>
          <w:szCs w:val="22"/>
          <w:lang w:val="sr-Latn-ME"/>
        </w:rPr>
      </w:pPr>
    </w:p>
    <w:p w14:paraId="781BB3E2" w14:textId="77777777" w:rsidR="00C808B7" w:rsidRPr="007B28ED" w:rsidRDefault="00C808B7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Doziranje</w:t>
      </w:r>
    </w:p>
    <w:p w14:paraId="0FBEBEB8" w14:textId="08056356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Doziranje se mora prilagoditi individualno, svakom pacijentu. Uv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se mora prim</w:t>
      </w:r>
      <w:r w:rsidR="00B61B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najniža efektivna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doza za svakog pacijenta. Za postizanje potrebne doze mogu se koristiti druge dostupne jačine ovog l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eka.</w:t>
      </w:r>
      <w:r w:rsidR="000B36F9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Pažljivo titriranje doze i doziranje u pod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eljenim dozama je neophodno da bi se rizik od hipotenzije,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konvulzija i sedacije sveo na najmanju moguću m</w:t>
      </w:r>
      <w:r w:rsidR="00B61B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eru.</w:t>
      </w:r>
    </w:p>
    <w:p w14:paraId="0BDDDBAC" w14:textId="26FE06A6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Započinjanje terapije ovim l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ekom treba ograničiti samo na pacijente kod kojih je broj b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ćelija ≥ 3500 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(3,5x10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a apsolutni broj neutrofila ≥ 2000/mm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(2,0 x 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u okviru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standardizovanih normalnih vr</w:t>
      </w:r>
      <w:r w:rsidR="00B61B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ednosti.</w:t>
      </w:r>
    </w:p>
    <w:p w14:paraId="675D8900" w14:textId="578A0FFD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Prilagođavanje doze je indikovano kod pacijenata koji istovremeno uzimaju l</w:t>
      </w:r>
      <w:r w:rsidR="00B61B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ekove koji stupaju 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farmakokinetičke i farmakodinamske interakcije sa klozapinom, kao što su benzodiazepini ili selektivni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inhibitori preuzimanja serotonina (vid</w:t>
      </w:r>
      <w:r w:rsidR="0044042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4.5).</w:t>
      </w:r>
    </w:p>
    <w:p w14:paraId="63BB63EE" w14:textId="77777777" w:rsidR="00DB5E33" w:rsidRDefault="00DB5E33" w:rsidP="004E74CE">
      <w:pPr>
        <w:rPr>
          <w:i/>
          <w:iCs/>
          <w:szCs w:val="22"/>
          <w:u w:val="single"/>
          <w:lang w:val="sr-Latn-ME"/>
        </w:rPr>
      </w:pPr>
    </w:p>
    <w:p w14:paraId="7FABA9D3" w14:textId="259BC403" w:rsidR="00007EF9" w:rsidRPr="007B28ED" w:rsidRDefault="00C808B7" w:rsidP="004E74CE">
      <w:pPr>
        <w:rPr>
          <w:i/>
          <w:iCs/>
          <w:szCs w:val="22"/>
          <w:u w:val="single"/>
          <w:lang w:val="sr-Latn-ME"/>
        </w:rPr>
      </w:pPr>
      <w:r w:rsidRPr="007B28ED">
        <w:rPr>
          <w:i/>
          <w:iCs/>
          <w:szCs w:val="22"/>
          <w:u w:val="single"/>
          <w:lang w:val="sr-Latn-ME"/>
        </w:rPr>
        <w:t xml:space="preserve">Prelazak sa terapije drugim antipsihoticima na </w:t>
      </w:r>
      <w:r w:rsidR="00EB00DD" w:rsidRPr="007B28ED">
        <w:rPr>
          <w:i/>
          <w:iCs/>
          <w:szCs w:val="22"/>
          <w:u w:val="single"/>
          <w:lang w:val="sr-Latn-ME"/>
        </w:rPr>
        <w:t xml:space="preserve">lijek </w:t>
      </w:r>
      <w:r w:rsidR="002F7E4F" w:rsidRPr="007B28ED">
        <w:rPr>
          <w:i/>
          <w:iCs/>
          <w:szCs w:val="22"/>
          <w:u w:val="single"/>
          <w:lang w:val="sr-Latn-ME"/>
        </w:rPr>
        <w:t>Neozapin</w:t>
      </w:r>
    </w:p>
    <w:p w14:paraId="2EF27845" w14:textId="0AB5561E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Opšta preporuka je da se l</w:t>
      </w:r>
      <w:r w:rsidR="0044042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ne prim</w:t>
      </w:r>
      <w:r w:rsidR="0044042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enjuje u kombinaciji sa drugim antipsihoticima. Kada 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potrebno započeti terapiju ovim l</w:t>
      </w:r>
      <w:r w:rsidR="0044042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ekom kod pacijenata koji su već na terapiji oralnim antipsihotikom,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preporučuje se da se prethodno postepeno obustavi prim</w:t>
      </w:r>
      <w:r w:rsidR="0044042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datog antipsihotika.</w:t>
      </w:r>
    </w:p>
    <w:p w14:paraId="26FCC037" w14:textId="69B57E29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lastRenderedPageBreak/>
        <w:t>Preporučuju se sl</w:t>
      </w:r>
      <w:r w:rsidR="0044042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edeće doze:</w:t>
      </w:r>
    </w:p>
    <w:p w14:paraId="45D07D22" w14:textId="77777777" w:rsidR="00DB5E33" w:rsidRDefault="00DB5E33" w:rsidP="004E74CE">
      <w:pPr>
        <w:rPr>
          <w:i/>
          <w:iCs/>
          <w:szCs w:val="22"/>
          <w:u w:val="single"/>
          <w:lang w:val="sr-Latn-ME"/>
        </w:rPr>
      </w:pPr>
    </w:p>
    <w:p w14:paraId="4966CCF4" w14:textId="010F5F87" w:rsidR="00C808B7" w:rsidRPr="007B28ED" w:rsidRDefault="00C808B7" w:rsidP="004E74CE">
      <w:pPr>
        <w:rPr>
          <w:i/>
          <w:iCs/>
          <w:szCs w:val="22"/>
          <w:u w:val="single"/>
          <w:lang w:val="sr-Latn-ME"/>
        </w:rPr>
      </w:pPr>
      <w:r w:rsidRPr="007B28ED">
        <w:rPr>
          <w:i/>
          <w:iCs/>
          <w:szCs w:val="22"/>
          <w:u w:val="single"/>
          <w:lang w:val="sr-Latn-ME"/>
        </w:rPr>
        <w:t>Pacijenti sa shizofrenijom rezistentnom na terapiju</w:t>
      </w:r>
    </w:p>
    <w:p w14:paraId="07D197B8" w14:textId="77777777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Početna terapija</w:t>
      </w:r>
    </w:p>
    <w:p w14:paraId="58E01522" w14:textId="69C8CC4E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12,5 mg jednom ili dva puta, prvog dana, a zatim 25 mg jednom ili dva puta drugog dana. Ako se l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dobro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podnosi, dnevna doza se može polako povećavati za po 25 do 50 mg, kako bi se tokom 2 do 3 ned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postigle doze do 300 mg/dan. </w:t>
      </w:r>
      <w:r w:rsidR="0091527F" w:rsidRPr="007B28ED">
        <w:rPr>
          <w:szCs w:val="22"/>
          <w:lang w:val="sr-Latn-ME"/>
        </w:rPr>
        <w:t>Nadalje</w:t>
      </w:r>
      <w:r w:rsidRPr="007B28ED">
        <w:rPr>
          <w:szCs w:val="22"/>
          <w:lang w:val="sr-Latn-ME"/>
        </w:rPr>
        <w:t>, ako je potrebno, dnevna doza se može i dalje povećavati za po 50 do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100 mg, u intervalima od pola ned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ili, još bolje, ned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elju dana.</w:t>
      </w:r>
    </w:p>
    <w:p w14:paraId="5ACBBF49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2797A51A" w14:textId="27895698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Raspon terapijskih doza</w:t>
      </w:r>
    </w:p>
    <w:p w14:paraId="38C34405" w14:textId="43AF697E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Kod većine pacijenata, postizanje antipsihotičkog efekta se može očekivati pri prim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eni doza od 200 do 450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mg/dan, u pod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eljenim dozama. Ukupna dnevna doza se može neravnom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erno pod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eliti, tako da se veća doza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uzme uveče pr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spavanja.</w:t>
      </w:r>
    </w:p>
    <w:p w14:paraId="41194F27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361541E5" w14:textId="243FDD4B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Maksimalna doza</w:t>
      </w:r>
    </w:p>
    <w:p w14:paraId="125337ED" w14:textId="3B6ED4C6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Za postizanje potpunog terapijskog efekta, malom broju pacijenata mogu biti potrebne veće doze. U tom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slučaju dozvoljeno je povećavati dozu, uz oprez, (za ne više od po 100 mg) do 900 mg/dan. Međutim, treba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imati u vidu mogućnost povećanja neželjenih reakcija (posebno epileptičnih napada) pri prim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eni doza većih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 450 mg/dan.</w:t>
      </w:r>
    </w:p>
    <w:p w14:paraId="1AD3BB25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1D95313A" w14:textId="66F3320B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Doza održavanja</w:t>
      </w:r>
    </w:p>
    <w:p w14:paraId="3B0F78F0" w14:textId="4513EDB9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Nakon postizanja maksimalnog terapijskog odgovora, kod mnogih pacijenata efekat se može efikasno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održavati nižim dozama. Zbog toga se preporučuje pažljiva nishodna titracija doze. Terapija održavanja treba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da traje najmanje 6 m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eseci. Ako dnevna doza ne prelazi 200 mg, l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se može prim</w:t>
      </w:r>
      <w:r w:rsidR="00E145E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jednom dnevno,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uveče.</w:t>
      </w:r>
    </w:p>
    <w:p w14:paraId="01CA0193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5B9F70AB" w14:textId="780F6607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Završetak terapije</w:t>
      </w:r>
    </w:p>
    <w:p w14:paraId="5F84B56B" w14:textId="7E33639C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slučaju da se planira završetak terapije l</w:t>
      </w:r>
      <w:r w:rsidR="00E145E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preporučuje se postepeno smanjivanje doze tokom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perioda od 1 do 2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elje. Ako je neophodno naglo prekinuti terapiju, pacijenta treba pažljivo pratiti zbog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moguće pojave reakcija usl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 obustave l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(vid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4E9B205E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0130AE0E" w14:textId="0E96E9FC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Ponovno uvođenje terapije</w:t>
      </w:r>
    </w:p>
    <w:p w14:paraId="1A8686DC" w14:textId="4905AF9D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Kod pacijenata kod kojih je od posl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ednje doze l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prošlo više od 2 dana, terapija se mora ponovo započeti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sa 12,5 mg, jednom ili dva puta dnevno, prvog dana. Ako se ova doza dobro podnosi, moguće je brže titrirati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dozu do terapijske doze, nego što se preporučuje kod prvog uvođenja terapije. Međutim, kod pacijenata kod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kojih je pri prvom doziranju došlo do respiratornog ili srčanog zastoja (vid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4.4), ali je zatim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usp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ešno sprovedena titracija do terapijske doze, ponov</w:t>
      </w:r>
      <w:r w:rsidR="00B8676C" w:rsidRPr="007B28ED">
        <w:rPr>
          <w:szCs w:val="22"/>
          <w:lang w:val="sr-Latn-ME"/>
        </w:rPr>
        <w:t>n</w:t>
      </w:r>
      <w:r w:rsidRPr="007B28ED">
        <w:rPr>
          <w:szCs w:val="22"/>
          <w:lang w:val="sr-Latn-ME"/>
        </w:rPr>
        <w:t>o uvođenje terapije treba sprovesti izuzetno oprezno.</w:t>
      </w:r>
    </w:p>
    <w:p w14:paraId="741502F1" w14:textId="77777777" w:rsidR="00C169CA" w:rsidRPr="007B28ED" w:rsidRDefault="00C169CA" w:rsidP="004E74CE">
      <w:pPr>
        <w:rPr>
          <w:szCs w:val="22"/>
          <w:lang w:val="sr-Latn-ME"/>
        </w:rPr>
      </w:pPr>
    </w:p>
    <w:p w14:paraId="133B26AD" w14:textId="3F29FE0B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szCs w:val="22"/>
          <w:u w:val="single"/>
          <w:lang w:val="sr-Latn-ME"/>
        </w:rPr>
        <w:t>Psihotički poremećaji u Parkinsonovoj bolesti, u slučaju kada prim</w:t>
      </w:r>
      <w:r w:rsidR="00B15377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ena standardne terapije nije imala</w:t>
      </w:r>
      <w:r w:rsidR="00312CD8" w:rsidRPr="007B28ED">
        <w:rPr>
          <w:szCs w:val="22"/>
          <w:u w:val="single"/>
          <w:lang w:val="sr-Latn-ME"/>
        </w:rPr>
        <w:t xml:space="preserve"> </w:t>
      </w:r>
      <w:r w:rsidRPr="007B28ED">
        <w:rPr>
          <w:szCs w:val="22"/>
          <w:u w:val="single"/>
          <w:lang w:val="sr-Latn-ME"/>
        </w:rPr>
        <w:t>usp</w:t>
      </w:r>
      <w:r w:rsidR="00B15377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eha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i/>
          <w:iCs/>
          <w:szCs w:val="22"/>
          <w:lang w:val="sr-Latn-ME"/>
        </w:rPr>
        <w:t>Početna terapija</w:t>
      </w:r>
    </w:p>
    <w:p w14:paraId="34EF4B82" w14:textId="1AC02ABA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Početna doza ne sm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da bude veća od 12,5 mg/dan i uzima se uveče. Dalje povećanje doze mora biti za po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12,5 mg, sa najviše dva povećanja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eljno, do maksimalne doze od 50 mg/dan koja se sm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postići tek na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kraju druge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elje. Preporuka je da se ukupna dnevna doza uzima kao pojedinačna doza uveče.</w:t>
      </w:r>
    </w:p>
    <w:p w14:paraId="1798DE9F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5B30841B" w14:textId="250DA5A8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Raspon terapijske doze</w:t>
      </w:r>
    </w:p>
    <w:p w14:paraId="2951ACBF" w14:textId="5B7F5CA8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Pros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ečna efektivna doza se obično nalazi između 25 i 37,5 mg/dan. U slučaju da terapija dozom od 50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mg/dan, tokom najmanje jedne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elje, ne daje zadovoljavajući terapijski odgovor, doza se može uz oprez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povećavati za po 12,5 mg/ned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eljno.</w:t>
      </w:r>
    </w:p>
    <w:p w14:paraId="71F56453" w14:textId="77777777" w:rsidR="000B36F9" w:rsidRPr="007B28ED" w:rsidRDefault="000B36F9" w:rsidP="004E74CE">
      <w:pPr>
        <w:rPr>
          <w:i/>
          <w:iCs/>
          <w:szCs w:val="22"/>
          <w:lang w:val="sr-Latn-ME"/>
        </w:rPr>
      </w:pPr>
    </w:p>
    <w:p w14:paraId="3D5CD5FB" w14:textId="338E3789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Maksimalna doza</w:t>
      </w:r>
    </w:p>
    <w:p w14:paraId="0FA01A91" w14:textId="217F87A6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Doza od 50 mg/dan može biti prekoračena samo u izuzetnim slučajevima, a maksimalna doza od 100 mg/dan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nikada se ne sm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prekoračiti.</w:t>
      </w:r>
    </w:p>
    <w:p w14:paraId="1F6896CB" w14:textId="45C5B851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slučaju da se jave ortostatska hipotenzija, izražena sedacija ili konfuzija, treba ograničiti ili odložiti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povećanje doze. Tokom prvih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 potrebno je pratiti vr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 krvnog pritiska.</w:t>
      </w:r>
    </w:p>
    <w:p w14:paraId="4A2EF22F" w14:textId="77777777" w:rsidR="00915C65" w:rsidRPr="007B28ED" w:rsidRDefault="00915C65" w:rsidP="004E74CE">
      <w:pPr>
        <w:rPr>
          <w:i/>
          <w:iCs/>
          <w:szCs w:val="22"/>
          <w:lang w:val="sr-Latn-ME"/>
        </w:rPr>
      </w:pPr>
    </w:p>
    <w:p w14:paraId="4914136B" w14:textId="77777777" w:rsidR="004E74CE" w:rsidRDefault="004E74CE" w:rsidP="004E74CE">
      <w:pPr>
        <w:rPr>
          <w:i/>
          <w:iCs/>
          <w:szCs w:val="22"/>
          <w:lang w:val="sr-Latn-ME"/>
        </w:rPr>
      </w:pPr>
    </w:p>
    <w:p w14:paraId="0A6D9CA0" w14:textId="7CE71B6D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lastRenderedPageBreak/>
        <w:t>Doza održavanja</w:t>
      </w:r>
    </w:p>
    <w:p w14:paraId="16D84787" w14:textId="0AEBADE4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Kada dođe do potpunog nestanka psihotičnih simptoma u trajanju od najmanje 2 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elje, moguće je povećati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dozu antiparkinsonika, ako je to indikovano na osnovu motornog statusa pacijenta. Ukoliko ovaj pristup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dovede do ponovne pojave psihotičnih simptoma, doza l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može se povećavati za po 12,5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mg/ned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eljno, do maksimalne doze od 100 mg/dan, prim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enjene jednom dnevno ili u dv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pod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eljene doze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(vid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 tekst iznad).</w:t>
      </w:r>
    </w:p>
    <w:p w14:paraId="3F88F859" w14:textId="77777777" w:rsidR="00915C65" w:rsidRPr="007B28ED" w:rsidRDefault="00915C65" w:rsidP="004E74CE">
      <w:pPr>
        <w:rPr>
          <w:i/>
          <w:iCs/>
          <w:szCs w:val="22"/>
          <w:lang w:val="sr-Latn-ME"/>
        </w:rPr>
      </w:pPr>
    </w:p>
    <w:p w14:paraId="023CB195" w14:textId="6DE32ED8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Završetak terapije</w:t>
      </w:r>
    </w:p>
    <w:p w14:paraId="468C8EE4" w14:textId="73801D1C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Preporučuje se postepeno smanjivanje doze za po 12,5 mg, tokom najmanje jedne (poželjno tokom dv</w:t>
      </w:r>
      <w:r w:rsidR="00B15377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e)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elje.</w:t>
      </w:r>
    </w:p>
    <w:p w14:paraId="2950A97C" w14:textId="09361489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Terapija se mora odmah prekinuti u slučaju pojave neutropenije ili agranulocitoze (vid</w:t>
      </w:r>
      <w:r w:rsidR="00B15377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 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ovim situacijama, veoma je važno pažljivo praćenje pacijenta od strane psihijatra, s obzirom na to da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simptomi bolesti vrlo brzo mogu ponovo javiti.</w:t>
      </w:r>
    </w:p>
    <w:p w14:paraId="3649A599" w14:textId="77777777" w:rsidR="00745476" w:rsidRPr="007B28ED" w:rsidRDefault="00745476" w:rsidP="004E74CE">
      <w:pPr>
        <w:rPr>
          <w:szCs w:val="22"/>
          <w:lang w:val="sr-Latn-ME"/>
        </w:rPr>
      </w:pPr>
    </w:p>
    <w:p w14:paraId="1682D41D" w14:textId="70D1A8E7" w:rsidR="00C808B7" w:rsidRPr="007B28ED" w:rsidRDefault="00C808B7" w:rsidP="004E74CE">
      <w:pPr>
        <w:rPr>
          <w:i/>
          <w:iCs/>
          <w:szCs w:val="22"/>
          <w:u w:val="single"/>
          <w:lang w:val="sr-Latn-ME"/>
        </w:rPr>
      </w:pPr>
      <w:r w:rsidRPr="007B28ED">
        <w:rPr>
          <w:i/>
          <w:iCs/>
          <w:szCs w:val="22"/>
          <w:u w:val="single"/>
          <w:lang w:val="sr-Latn-ME"/>
        </w:rPr>
        <w:t>Posebne populacije</w:t>
      </w:r>
    </w:p>
    <w:p w14:paraId="34101CC0" w14:textId="20D09304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Prim</w:t>
      </w:r>
      <w:r w:rsidR="00D3479A" w:rsidRPr="007B28ED">
        <w:rPr>
          <w:i/>
          <w:iCs/>
          <w:szCs w:val="22"/>
          <w:lang w:val="sr-Latn-ME"/>
        </w:rPr>
        <w:t>j</w:t>
      </w:r>
      <w:r w:rsidRPr="007B28ED">
        <w:rPr>
          <w:i/>
          <w:iCs/>
          <w:szCs w:val="22"/>
          <w:lang w:val="sr-Latn-ME"/>
        </w:rPr>
        <w:t>ena kod pacijenata sa oštećenjem funkcije jetre</w:t>
      </w:r>
    </w:p>
    <w:p w14:paraId="4E42A7A4" w14:textId="6A624570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Kod pacijenata sa oštećenjem funkcije jetre l</w:t>
      </w:r>
      <w:r w:rsidR="00D3479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treba prim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sa oprezom, uz redovno praćenje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funkcije jetre (vid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4.4).</w:t>
      </w:r>
    </w:p>
    <w:p w14:paraId="0191DE46" w14:textId="77777777" w:rsidR="00915C65" w:rsidRPr="007B28ED" w:rsidRDefault="00915C65" w:rsidP="004E74CE">
      <w:pPr>
        <w:rPr>
          <w:i/>
          <w:iCs/>
          <w:szCs w:val="22"/>
          <w:lang w:val="sr-Latn-ME"/>
        </w:rPr>
      </w:pPr>
    </w:p>
    <w:p w14:paraId="6E262620" w14:textId="0D4740E9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Prim</w:t>
      </w:r>
      <w:r w:rsidR="00D3479A" w:rsidRPr="007B28ED">
        <w:rPr>
          <w:i/>
          <w:iCs/>
          <w:szCs w:val="22"/>
          <w:lang w:val="sr-Latn-ME"/>
        </w:rPr>
        <w:t>j</w:t>
      </w:r>
      <w:r w:rsidRPr="007B28ED">
        <w:rPr>
          <w:i/>
          <w:iCs/>
          <w:szCs w:val="22"/>
          <w:lang w:val="sr-Latn-ME"/>
        </w:rPr>
        <w:t>ena kod d</w:t>
      </w:r>
      <w:r w:rsidR="00D3479A" w:rsidRPr="007B28ED">
        <w:rPr>
          <w:i/>
          <w:iCs/>
          <w:szCs w:val="22"/>
          <w:lang w:val="sr-Latn-ME"/>
        </w:rPr>
        <w:t>j</w:t>
      </w:r>
      <w:r w:rsidRPr="007B28ED">
        <w:rPr>
          <w:i/>
          <w:iCs/>
          <w:szCs w:val="22"/>
          <w:lang w:val="sr-Latn-ME"/>
        </w:rPr>
        <w:t>ece i adolescenata</w:t>
      </w:r>
    </w:p>
    <w:p w14:paraId="3FC082AB" w14:textId="7A51C5E6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Pedijatrijske studije ni</w:t>
      </w:r>
      <w:r w:rsidR="00716F1B" w:rsidRPr="007B28ED">
        <w:rPr>
          <w:szCs w:val="22"/>
          <w:lang w:val="sr-Latn-ME"/>
        </w:rPr>
        <w:t>je</w:t>
      </w:r>
      <w:r w:rsidRPr="007B28ED">
        <w:rPr>
          <w:szCs w:val="22"/>
          <w:lang w:val="sr-Latn-ME"/>
        </w:rPr>
        <w:t>su sprovedene. Bezb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ednost i efikasnost l</w:t>
      </w:r>
      <w:r w:rsidR="00D3479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kod d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ece i adolescenata mlađih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 16 godina ni</w:t>
      </w:r>
      <w:r w:rsidR="00716F1B" w:rsidRPr="007B28ED">
        <w:rPr>
          <w:szCs w:val="22"/>
          <w:lang w:val="sr-Latn-ME"/>
        </w:rPr>
        <w:t>je</w:t>
      </w:r>
      <w:r w:rsidRPr="007B28ED">
        <w:rPr>
          <w:szCs w:val="22"/>
          <w:lang w:val="sr-Latn-ME"/>
        </w:rPr>
        <w:t xml:space="preserve">su ustanovljene. Klozapin </w:t>
      </w:r>
      <w:r w:rsidR="00716F1B" w:rsidRPr="007B28ED">
        <w:rPr>
          <w:szCs w:val="22"/>
          <w:lang w:val="sr-Latn-ME"/>
        </w:rPr>
        <w:t xml:space="preserve">se </w:t>
      </w:r>
      <w:r w:rsidRPr="007B28ED">
        <w:rPr>
          <w:szCs w:val="22"/>
          <w:lang w:val="sr-Latn-ME"/>
        </w:rPr>
        <w:t xml:space="preserve">ne </w:t>
      </w:r>
      <w:r w:rsidR="00716F1B" w:rsidRPr="007B28ED">
        <w:rPr>
          <w:szCs w:val="22"/>
          <w:lang w:val="sr-Latn-ME"/>
        </w:rPr>
        <w:t>smije</w:t>
      </w:r>
      <w:r w:rsidRPr="007B28ED">
        <w:rPr>
          <w:szCs w:val="22"/>
          <w:lang w:val="sr-Latn-ME"/>
        </w:rPr>
        <w:t xml:space="preserve"> prim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u ovoj populaciji pacijenata, sve dok ne budu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dostupni dodatni podaci.</w:t>
      </w:r>
    </w:p>
    <w:p w14:paraId="4F0E3133" w14:textId="77777777" w:rsidR="00915C65" w:rsidRPr="007B28ED" w:rsidRDefault="00915C65" w:rsidP="004E74CE">
      <w:pPr>
        <w:rPr>
          <w:i/>
          <w:iCs/>
          <w:szCs w:val="22"/>
          <w:lang w:val="sr-Latn-ME"/>
        </w:rPr>
      </w:pPr>
    </w:p>
    <w:p w14:paraId="5761A978" w14:textId="28909E1B" w:rsidR="00C808B7" w:rsidRPr="007B28ED" w:rsidRDefault="00C808B7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Prim</w:t>
      </w:r>
      <w:r w:rsidR="00D3479A" w:rsidRPr="007B28ED">
        <w:rPr>
          <w:i/>
          <w:iCs/>
          <w:szCs w:val="22"/>
          <w:lang w:val="sr-Latn-ME"/>
        </w:rPr>
        <w:t>j</w:t>
      </w:r>
      <w:r w:rsidRPr="007B28ED">
        <w:rPr>
          <w:i/>
          <w:iCs/>
          <w:szCs w:val="22"/>
          <w:lang w:val="sr-Latn-ME"/>
        </w:rPr>
        <w:t>ena kod pacijenata starijih od 60 godina</w:t>
      </w:r>
    </w:p>
    <w:p w14:paraId="576F8E54" w14:textId="3BB176C4" w:rsidR="00C808B7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Preporučuje se započinjanje terapije veoma malim dozama (12,5 mg jednom dnevno prvog dana), sa daljim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povećanjem doze ograničenim na 25 mg/dan.</w:t>
      </w:r>
    </w:p>
    <w:p w14:paraId="510026F3" w14:textId="77777777" w:rsidR="009C124B" w:rsidRPr="007B28ED" w:rsidRDefault="009C124B" w:rsidP="004E74CE">
      <w:pPr>
        <w:rPr>
          <w:szCs w:val="22"/>
          <w:lang w:val="sr-Latn-ME"/>
        </w:rPr>
      </w:pPr>
    </w:p>
    <w:p w14:paraId="6DB41304" w14:textId="196F84D5" w:rsidR="00C808B7" w:rsidRPr="007B28ED" w:rsidRDefault="00C808B7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Način prim</w:t>
      </w:r>
      <w:r w:rsidR="00D3479A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ene</w:t>
      </w:r>
    </w:p>
    <w:p w14:paraId="25F6A27F" w14:textId="6707141F" w:rsidR="00944FCF" w:rsidRPr="007B28ED" w:rsidRDefault="00C808B7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D3479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se uzima oralno.</w:t>
      </w:r>
      <w:r w:rsidR="00B8676C" w:rsidRPr="007B28ED">
        <w:rPr>
          <w:szCs w:val="22"/>
          <w:lang w:val="sr-Latn-ME"/>
        </w:rPr>
        <w:t xml:space="preserve"> Odmah nakon </w:t>
      </w:r>
      <w:r w:rsidR="00944FCF" w:rsidRPr="007B28ED">
        <w:rPr>
          <w:szCs w:val="22"/>
          <w:lang w:val="sr-Latn-ME"/>
        </w:rPr>
        <w:t>otvaranja blistera, koristeći suve ruke, uklonite tabletu i postavite je na jezik. U kontaktu sa pljuvačkom dolazi do brzog raspadanja tablete.</w:t>
      </w:r>
    </w:p>
    <w:p w14:paraId="779F0127" w14:textId="77777777" w:rsidR="00007EF9" w:rsidRPr="007B28ED" w:rsidRDefault="00007EF9" w:rsidP="004E74CE">
      <w:pPr>
        <w:rPr>
          <w:szCs w:val="22"/>
          <w:lang w:val="sr-Latn-ME"/>
        </w:rPr>
      </w:pPr>
    </w:p>
    <w:p w14:paraId="29FC3EF6" w14:textId="7F97BB60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4.3. Kontraindikacije</w:t>
      </w:r>
    </w:p>
    <w:p w14:paraId="7D6D9A16" w14:textId="7180F6E7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Preos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etljivost na aktivnu supstancu ili </w:t>
      </w:r>
      <w:r w:rsidR="006C58FC" w:rsidRPr="007B28ED">
        <w:rPr>
          <w:szCs w:val="22"/>
          <w:lang w:val="sr-Latn-ME"/>
        </w:rPr>
        <w:t xml:space="preserve">na </w:t>
      </w:r>
      <w:r w:rsidRPr="007B28ED">
        <w:rPr>
          <w:szCs w:val="22"/>
          <w:lang w:val="sr-Latn-ME"/>
        </w:rPr>
        <w:t xml:space="preserve">bilo koju pomoćnu supstancu navedenu u </w:t>
      </w:r>
      <w:r w:rsidR="006A5845" w:rsidRPr="007B28ED">
        <w:rPr>
          <w:szCs w:val="22"/>
          <w:lang w:val="sr-Latn-ME"/>
        </w:rPr>
        <w:t>dijelu</w:t>
      </w:r>
      <w:r w:rsidRPr="007B28ED">
        <w:rPr>
          <w:szCs w:val="22"/>
          <w:lang w:val="sr-Latn-ME"/>
        </w:rPr>
        <w:t xml:space="preserve"> 6.1.</w:t>
      </w:r>
    </w:p>
    <w:p w14:paraId="70BD3833" w14:textId="2E220037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Pacijenti koji </w:t>
      </w:r>
      <w:r w:rsidR="006C58FC" w:rsidRPr="007B28ED">
        <w:rPr>
          <w:szCs w:val="22"/>
          <w:lang w:val="sr-Latn-ME"/>
        </w:rPr>
        <w:t>nijesu</w:t>
      </w:r>
      <w:r w:rsidRPr="007B28ED">
        <w:rPr>
          <w:szCs w:val="22"/>
          <w:lang w:val="sr-Latn-ME"/>
        </w:rPr>
        <w:t xml:space="preserve"> u mogućnosti da se podvrgnu redovnim ispitivanjima krvi.</w:t>
      </w:r>
    </w:p>
    <w:p w14:paraId="7CA514D2" w14:textId="53F67401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Toksične ili idiosinkratske granulocitopenije/agranulocitoze u anamnezi (sa izuzetkom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granulocitopenije/agranulocitoze koje su posl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edica prethodne hemioterapije).</w:t>
      </w:r>
    </w:p>
    <w:p w14:paraId="641CBC1D" w14:textId="543EDF7E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Agranulocitoza indukovana klozapinom u anamnezi.</w:t>
      </w:r>
    </w:p>
    <w:p w14:paraId="4DE89CD4" w14:textId="7315C10F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Terapija l</w:t>
      </w:r>
      <w:r w:rsidR="00D3479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ne sm</w:t>
      </w:r>
      <w:r w:rsidR="00D3479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se započinjati istovremeno sa l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za koje se zna da imaju značajan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potencijal da izazovu agranulocitozu; mora se izb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egavati istovremena prim</w:t>
      </w:r>
      <w:r w:rsidR="00D3479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antipsihotika u obliku depo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preparata.</w:t>
      </w:r>
    </w:p>
    <w:p w14:paraId="6FD54F1F" w14:textId="2066F0EE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Oštećenje funkcije koštane srži.</w:t>
      </w:r>
    </w:p>
    <w:p w14:paraId="65495DDB" w14:textId="28358C71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Nekontrolisana epilepsija.</w:t>
      </w:r>
    </w:p>
    <w:p w14:paraId="4AA295AA" w14:textId="7B9673F7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Alkoholne i druge toksične psihoze, intoksikacije l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ekovima, komatozna stanja.</w:t>
      </w:r>
    </w:p>
    <w:p w14:paraId="5A54854E" w14:textId="6A3AE87F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Cirkulatorni kolaps i/ili depresija CNS-a zbog bilo kog razloga.</w:t>
      </w:r>
    </w:p>
    <w:p w14:paraId="778AE669" w14:textId="70F63D3B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Teški bubrežni i srčani poremećaji (npr. miokarditis).</w:t>
      </w:r>
    </w:p>
    <w:p w14:paraId="3A7FE7CE" w14:textId="3197EC42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Akutno oboljenje jetre udruženo sa mučninom, anoreksijom ili žuticom; progresivno oboljenje jetre,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insuficijencija jetre.</w:t>
      </w:r>
    </w:p>
    <w:p w14:paraId="4D083EB4" w14:textId="2C4F6224" w:rsidR="00007EF9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Paralitički ileus.</w:t>
      </w:r>
    </w:p>
    <w:p w14:paraId="505A6957" w14:textId="77777777" w:rsidR="00007EF9" w:rsidRPr="007B28ED" w:rsidRDefault="00007EF9" w:rsidP="004E74CE">
      <w:pPr>
        <w:rPr>
          <w:szCs w:val="22"/>
          <w:lang w:val="sr-Latn-ME"/>
        </w:rPr>
      </w:pPr>
    </w:p>
    <w:p w14:paraId="3788024D" w14:textId="70316EA8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4.4. Posebna upozorenja i m</w:t>
      </w:r>
      <w:r w:rsidR="00F75635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ere opreza pri upotrebi l</w:t>
      </w:r>
      <w:r w:rsidR="00F75635" w:rsidRPr="007B28ED">
        <w:rPr>
          <w:b/>
          <w:bCs/>
          <w:szCs w:val="22"/>
          <w:lang w:val="sr-Latn-ME"/>
        </w:rPr>
        <w:t>ij</w:t>
      </w:r>
      <w:r w:rsidRPr="007B28ED">
        <w:rPr>
          <w:b/>
          <w:bCs/>
          <w:szCs w:val="22"/>
          <w:lang w:val="sr-Latn-ME"/>
        </w:rPr>
        <w:t>eka</w:t>
      </w:r>
    </w:p>
    <w:p w14:paraId="6E569B09" w14:textId="77777777" w:rsidR="00DB5E33" w:rsidRDefault="00DB5E33" w:rsidP="004E74CE">
      <w:pPr>
        <w:rPr>
          <w:szCs w:val="22"/>
          <w:u w:val="single"/>
          <w:lang w:val="sr-Latn-ME"/>
        </w:rPr>
      </w:pPr>
    </w:p>
    <w:p w14:paraId="36274CAB" w14:textId="72241C1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Agranulocitoza</w:t>
      </w:r>
    </w:p>
    <w:p w14:paraId="7852C9F0" w14:textId="25C4CBEB" w:rsidR="00F52180" w:rsidRPr="007B28ED" w:rsidRDefault="006C58F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="00F52180" w:rsidRPr="007B28ED">
        <w:rPr>
          <w:szCs w:val="22"/>
          <w:lang w:val="sr-Latn-ME"/>
        </w:rPr>
        <w:t xml:space="preserve"> može da izazove agranulocitozu. Incidenca agranulocitoze i stopa smrtnosti onih kod kojih se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razvije agranulocitoza je značajno smanjena nakon uvođenja kontrole broja b</w:t>
      </w:r>
      <w:r w:rsidR="00F75635" w:rsidRPr="007B28ED">
        <w:rPr>
          <w:szCs w:val="22"/>
          <w:lang w:val="sr-Latn-ME"/>
        </w:rPr>
        <w:t>ij</w:t>
      </w:r>
      <w:r w:rsidR="00F52180" w:rsidRPr="007B28ED">
        <w:rPr>
          <w:szCs w:val="22"/>
          <w:lang w:val="sr-Latn-ME"/>
        </w:rPr>
        <w:t>elih krvnih ćelija i apsolutnog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lastRenderedPageBreak/>
        <w:t>broja neutrofila. Sl</w:t>
      </w:r>
      <w:r w:rsidR="00F75635" w:rsidRPr="007B28ED">
        <w:rPr>
          <w:szCs w:val="22"/>
          <w:lang w:val="sr-Latn-ME"/>
        </w:rPr>
        <w:t>j</w:t>
      </w:r>
      <w:r w:rsidR="00F52180" w:rsidRPr="007B28ED">
        <w:rPr>
          <w:szCs w:val="22"/>
          <w:lang w:val="sr-Latn-ME"/>
        </w:rPr>
        <w:t>edeće m</w:t>
      </w:r>
      <w:r w:rsidR="00F75635" w:rsidRPr="007B28ED">
        <w:rPr>
          <w:szCs w:val="22"/>
          <w:lang w:val="sr-Latn-ME"/>
        </w:rPr>
        <w:t>j</w:t>
      </w:r>
      <w:r w:rsidR="00F52180" w:rsidRPr="007B28ED">
        <w:rPr>
          <w:szCs w:val="22"/>
          <w:lang w:val="sr-Latn-ME"/>
        </w:rPr>
        <w:t>ere opreza su zbog toga obavezne i treba ih sprovoditi u skladu sa zvaničnim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preporukama.</w:t>
      </w:r>
    </w:p>
    <w:p w14:paraId="4B5103FA" w14:textId="2135BEA1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Zbog rizika koji je povezan sa 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njegova upotreba je ograničena na pacijente kod kojih 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terapija indikovana kao što je dato u </w:t>
      </w:r>
      <w:r w:rsidR="006A5845" w:rsidRPr="007B28ED">
        <w:rPr>
          <w:szCs w:val="22"/>
          <w:lang w:val="sr-Latn-ME"/>
        </w:rPr>
        <w:t>dijelu</w:t>
      </w:r>
      <w:r w:rsidRPr="007B28ED">
        <w:rPr>
          <w:szCs w:val="22"/>
          <w:lang w:val="sr-Latn-ME"/>
        </w:rPr>
        <w:t xml:space="preserve"> 4.1 i:</w:t>
      </w:r>
    </w:p>
    <w:p w14:paraId="22FA31C0" w14:textId="666A5F87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kod pacijenata koji </w:t>
      </w:r>
      <w:r w:rsidR="00742E71" w:rsidRPr="007B28ED">
        <w:rPr>
          <w:szCs w:val="22"/>
          <w:lang w:val="sr-Latn-ME"/>
        </w:rPr>
        <w:t xml:space="preserve">na </w:t>
      </w:r>
      <w:r w:rsidRPr="007B28ED">
        <w:rPr>
          <w:szCs w:val="22"/>
          <w:lang w:val="sr-Latn-ME"/>
        </w:rPr>
        <w:t>početku</w:t>
      </w:r>
      <w:r w:rsidR="00742E71" w:rsidRPr="007B28ED">
        <w:rPr>
          <w:szCs w:val="22"/>
          <w:lang w:val="sr-Latn-ME"/>
        </w:rPr>
        <w:t xml:space="preserve"> terapije</w:t>
      </w:r>
      <w:r w:rsidRPr="007B28ED">
        <w:rPr>
          <w:szCs w:val="22"/>
          <w:lang w:val="sr-Latn-ME"/>
        </w:rPr>
        <w:t xml:space="preserve"> imaju normalne nalaze leukocita (broj b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≥ 3500/mm</w:t>
      </w:r>
      <w:r w:rsidRPr="007B28ED">
        <w:rPr>
          <w:szCs w:val="22"/>
          <w:vertAlign w:val="superscript"/>
          <w:lang w:val="sr-Latn-ME"/>
        </w:rPr>
        <w:t>3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(3,5 x 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 apsolutnog broja neutrofila ≥ 2000/mm</w:t>
      </w:r>
      <w:r w:rsidR="00B35EF6"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(2,0 x 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i</w:t>
      </w:r>
    </w:p>
    <w:p w14:paraId="2ECB68C4" w14:textId="3B281FF5" w:rsidR="00F52180" w:rsidRPr="007B28ED" w:rsidRDefault="00F52180" w:rsidP="004E74CE">
      <w:pPr>
        <w:numPr>
          <w:ilvl w:val="0"/>
          <w:numId w:val="4"/>
        </w:numPr>
        <w:rPr>
          <w:szCs w:val="22"/>
          <w:lang w:val="sr-Latn-ME"/>
        </w:rPr>
      </w:pPr>
      <w:r w:rsidRPr="007B28ED">
        <w:rPr>
          <w:szCs w:val="22"/>
          <w:lang w:val="sr-Latn-ME"/>
        </w:rPr>
        <w:t>kod pacijenata kod kojih se može izvesti redovna kontrola broja b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apsolutnog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broja neutrofila jednom ned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 tokom prvih 18 ned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 i najmanje svake 4 ned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posl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toga.</w:t>
      </w:r>
      <w:r w:rsidR="00DD7F1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Praćenje se mora nastaviti tokom terapije i 4 ned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posl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potpunog ukidanja 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</w:t>
      </w:r>
    </w:p>
    <w:p w14:paraId="7D7C5315" w14:textId="77777777" w:rsidR="00B35EF6" w:rsidRPr="007B28ED" w:rsidRDefault="00B35EF6" w:rsidP="004E74CE">
      <w:pPr>
        <w:rPr>
          <w:szCs w:val="22"/>
          <w:lang w:val="sr-Latn-ME"/>
        </w:rPr>
      </w:pPr>
    </w:p>
    <w:p w14:paraId="00AE9B06" w14:textId="695B904A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započinjanja terapije klozapinom pacijenti treba da urade krvnu sliku (vid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 „agranulocitoza“), zatim</w:t>
      </w:r>
      <w:r w:rsidR="006C58FC" w:rsidRPr="007B28ED">
        <w:rPr>
          <w:szCs w:val="22"/>
          <w:lang w:val="sr-Latn-ME"/>
        </w:rPr>
        <w:t xml:space="preserve"> im treba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uzeti anamnezu i uraditi fizikalni pregled. Pacijente koji u anamnezi imaju oboljenja srca ili abnormalni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srčani nalaz ustanovljen fizikalnim pregledom, treba uputiti kod specijaliste radi daljih ispitivanja koja mogu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uključiti EKG, a pacijentu propisati terapiju samo u slučaju kada očekivana korist jasno prevazilazi rizik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(vid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4.3). L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 koji propisuje 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treba da razmotri sprovođenje EKG pregleda pr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propisivanja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terapije.</w:t>
      </w:r>
    </w:p>
    <w:p w14:paraId="1E73EDCC" w14:textId="77777777" w:rsidR="00B35EF6" w:rsidRPr="007B28ED" w:rsidRDefault="00B35EF6" w:rsidP="004E74CE">
      <w:pPr>
        <w:rPr>
          <w:szCs w:val="22"/>
          <w:lang w:val="sr-Latn-ME"/>
        </w:rPr>
      </w:pPr>
    </w:p>
    <w:p w14:paraId="457DF4F2" w14:textId="208BD1B9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 koji propisuje l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mora u potpunosti ispuniti sve zaht</w:t>
      </w:r>
      <w:r w:rsidR="00F7563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evane bezb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ednosne m</w:t>
      </w:r>
      <w:r w:rsidR="00F7563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ere.</w:t>
      </w:r>
    </w:p>
    <w:p w14:paraId="50793459" w14:textId="137F1962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Pr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započinjanja terapije, l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 mora biti siguran da pacijent nije imao prethodne neželjene hematološke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reakcije na klozapin koje su zaht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evale prekid terapije. Recepti ne treba da budu izdavani za period duži 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vremenskog intervala između dv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kontrole krvne slike.</w:t>
      </w:r>
    </w:p>
    <w:p w14:paraId="0DFD717D" w14:textId="77777777" w:rsidR="006C58FC" w:rsidRPr="007B28ED" w:rsidRDefault="006C58FC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</w:p>
    <w:p w14:paraId="350A10C1" w14:textId="348FEB38" w:rsidR="006C58FC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Hitan prekid terapije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je obavezan u slučaju da je broj b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manji od 3000/mm</w:t>
      </w:r>
      <w:r w:rsidRPr="007B28ED">
        <w:rPr>
          <w:szCs w:val="22"/>
          <w:vertAlign w:val="superscript"/>
          <w:lang w:val="sr-Latn-ME"/>
        </w:rPr>
        <w:t>3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(3,0x10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ili apsolutni broj neutrofila manji od 1500/mm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(1,5x10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u bilo kom periodu tokom terapije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Pacijenti kod kojih je prekinuta terapija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zbog rezultata smanjenog broja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ili apsolutnog broja neutrofila ne sm</w:t>
      </w:r>
      <w:r w:rsidR="00117698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ju ponovo uzimati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="006C58FC" w:rsidRPr="007B28ED">
        <w:rPr>
          <w:szCs w:val="22"/>
          <w:lang w:val="sr-Latn-ME"/>
        </w:rPr>
        <w:t>.</w:t>
      </w:r>
    </w:p>
    <w:p w14:paraId="7F38DF42" w14:textId="103F94A5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</w:p>
    <w:p w14:paraId="46FFB655" w14:textId="2D20B7FC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Pri svakom sav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etovanju, pacijent koji uzima</w:t>
      </w:r>
      <w:r w:rsidR="00EB00DD" w:rsidRPr="007B28ED">
        <w:rPr>
          <w:szCs w:val="22"/>
          <w:lang w:val="sr-Latn-ME"/>
        </w:rPr>
        <w:t xml:space="preserve"> lijek</w:t>
      </w:r>
      <w:r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se mora pods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etiti da odmah kontaktira l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ekara koji mu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propisuje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ako dođe do razvoja bilo kakve infekcije. Posebnu pažnju treba obratiti na tegobe slične gripu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kao što su groznica ili bol u grlu ili drugi znaci infekcije, koji mogu ukazivati na neutropeniju. Pacijenti i oni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koji se brinu o pacijentima moraju biti informisani, da se u slučaju pojave ovih simptoma, pacijentima mora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odmah uraditi krvna slika. L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ekarima koji propisuju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sav</w:t>
      </w:r>
      <w:r w:rsidR="00117698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etuje se da pažljivo evidentiraju sve rezultate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analiza krvi pacijenata i da preduzmu neophodne korake kako bi se spr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ečilo da pacijent u budućnosti ponovo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uzima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ek.</w:t>
      </w:r>
    </w:p>
    <w:p w14:paraId="76B56471" w14:textId="77777777" w:rsidR="006C58FC" w:rsidRPr="007B28ED" w:rsidRDefault="006C58FC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</w:p>
    <w:p w14:paraId="5934917F" w14:textId="6EACFD61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sa primarnim poremećajima koštane srži u anamnezi mogu da budu na terapiji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samo ukoliko korist prevazilazi rizik. Pr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započinjanja terapije l</w:t>
      </w:r>
      <w:r w:rsidR="00117698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ove pacijente treba pažljivo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da pregleda hematolog.</w:t>
      </w:r>
    </w:p>
    <w:p w14:paraId="7D816DDE" w14:textId="77777777" w:rsidR="006C58FC" w:rsidRPr="007B28ED" w:rsidRDefault="006C58FC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</w:p>
    <w:p w14:paraId="3B5FE8E5" w14:textId="4F721636" w:rsidR="00F52180" w:rsidRPr="007B28ED" w:rsidRDefault="00F52180" w:rsidP="00F814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szCs w:val="22"/>
          <w:lang w:val="sr-Latn-ME"/>
        </w:rPr>
      </w:pPr>
      <w:r w:rsidRPr="007B28ED">
        <w:rPr>
          <w:szCs w:val="22"/>
          <w:lang w:val="sr-Latn-ME"/>
        </w:rPr>
        <w:t>Pacijente koji imaju nizak broj b</w:t>
      </w:r>
      <w:r w:rsidR="00124C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zbog benigne neutropenije etničkog por</w:t>
      </w:r>
      <w:r w:rsidR="00124C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ekla treba posebno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razmotriti i mogu započeti terapiju l</w:t>
      </w:r>
      <w:r w:rsidR="00124C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samo uz saglasnost hematologa.</w:t>
      </w:r>
    </w:p>
    <w:p w14:paraId="6F74405B" w14:textId="77777777" w:rsidR="00B35EF6" w:rsidRPr="007B28ED" w:rsidRDefault="00B35EF6" w:rsidP="004E74CE">
      <w:pPr>
        <w:rPr>
          <w:szCs w:val="22"/>
          <w:u w:val="single"/>
          <w:lang w:val="sr-Latn-ME"/>
        </w:rPr>
      </w:pPr>
    </w:p>
    <w:p w14:paraId="697674E7" w14:textId="200DA970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Praćenje broja b</w:t>
      </w:r>
      <w:r w:rsidR="00221C10" w:rsidRPr="007B28ED">
        <w:rPr>
          <w:szCs w:val="22"/>
          <w:u w:val="single"/>
          <w:lang w:val="sr-Latn-ME"/>
        </w:rPr>
        <w:t>ij</w:t>
      </w:r>
      <w:r w:rsidRPr="007B28ED">
        <w:rPr>
          <w:szCs w:val="22"/>
          <w:u w:val="single"/>
          <w:lang w:val="sr-Latn-ME"/>
        </w:rPr>
        <w:t>elih krvnih ćelija i apsolutnog broja neutrofila</w:t>
      </w:r>
    </w:p>
    <w:p w14:paraId="77CD19B0" w14:textId="2488823E" w:rsidR="00007EF9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diferencijalna krvna slika moraju se uraditi tokom 10 dana pr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početka terapije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da bi se osiguralo da će samo pacijentima sa normalnim vr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ednostima broja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ćelija i apsolutnog broja neutrofila (broj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≥ 3500/ 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(3,5x10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 apsolutnog broja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neutrofila ≥ 2000/mm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(2,0x10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)), biti dat</w:t>
      </w:r>
      <w:r w:rsidR="00EB00DD" w:rsidRPr="007B28ED">
        <w:rPr>
          <w:szCs w:val="22"/>
          <w:lang w:val="sr-Latn-ME"/>
        </w:rPr>
        <w:t xml:space="preserve"> lijek</w:t>
      </w:r>
      <w:r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Nakon započinjanja terapije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mora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vršiti kontrola i praćenje broja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apsolutnog broja neutrofila jednom ned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 tokom prvih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18 ned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terapije, i nakon toga u intervalu od najmanje četiri ned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elje.</w:t>
      </w:r>
    </w:p>
    <w:p w14:paraId="52A6B18D" w14:textId="23F94E7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Praćenje se mora nastaviti tokom terapije i 4 ned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nakon završetka terapije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ili dok ne dođe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 hematološkog oporavka (vid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 “Nizak 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ćelija/apsolutnog broja neutrofila“ u nastavku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teksta). Pri svakom sav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etovanju, pacijent se mora pods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etiti da kontaktira l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ekara koji mu propisuje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odmah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nakon nastanka bilo kakve infekcije, groznice, bola u grlu ili drugih simptoma sličnih gripu. 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krvnih ćelija i diferencijalna krvna slika mora se odrediti odmah, ukoliko se jave bilo kakvi simptomi 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znaci infekcije.</w:t>
      </w:r>
    </w:p>
    <w:p w14:paraId="3A285A5E" w14:textId="77777777" w:rsidR="00B35EF6" w:rsidRPr="007B28ED" w:rsidRDefault="00B35EF6" w:rsidP="004E74CE">
      <w:pPr>
        <w:rPr>
          <w:szCs w:val="22"/>
          <w:lang w:val="sr-Latn-ME"/>
        </w:rPr>
      </w:pPr>
    </w:p>
    <w:p w14:paraId="5FF658B2" w14:textId="7D4B0082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Nizak broj b</w:t>
      </w:r>
      <w:r w:rsidR="00221C10" w:rsidRPr="007B28ED">
        <w:rPr>
          <w:szCs w:val="22"/>
          <w:u w:val="single"/>
          <w:lang w:val="sr-Latn-ME"/>
        </w:rPr>
        <w:t>ij</w:t>
      </w:r>
      <w:r w:rsidRPr="007B28ED">
        <w:rPr>
          <w:szCs w:val="22"/>
          <w:u w:val="single"/>
          <w:lang w:val="sr-Latn-ME"/>
        </w:rPr>
        <w:t>elih krvnih ćelija/ apsolutnog broja neutrofila</w:t>
      </w:r>
    </w:p>
    <w:p w14:paraId="64D6710C" w14:textId="422DBAD3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Ukoliko tokom terapije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padne između 3500/mm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(3,5x10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3000/mm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(3,0x10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ili apsolutni broj neutrofila padne između 2000/mm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(2,0x10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 1500/mm</w:t>
      </w:r>
      <w:r w:rsidRPr="007B28ED">
        <w:rPr>
          <w:szCs w:val="22"/>
          <w:vertAlign w:val="superscript"/>
          <w:lang w:val="sr-Latn-ME"/>
        </w:rPr>
        <w:t>3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(1,5x10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hematološke proc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se moraju izvoditi najmanje dva puta ned</w:t>
      </w:r>
      <w:r w:rsidR="00221C10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 dok se 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ćelija kod pacijenta ne stabilizuje u </w:t>
      </w:r>
      <w:r w:rsidR="007646C2" w:rsidRPr="007B28ED">
        <w:rPr>
          <w:szCs w:val="22"/>
          <w:lang w:val="sr-Latn-ME"/>
        </w:rPr>
        <w:t>opseg</w:t>
      </w:r>
      <w:r w:rsidRPr="007B28ED">
        <w:rPr>
          <w:szCs w:val="22"/>
          <w:lang w:val="sr-Latn-ME"/>
        </w:rPr>
        <w:t>u 3000-3500/mm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(3,0-3,5x10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 apsolutni broj neutrofila u</w:t>
      </w:r>
      <w:r w:rsidR="00312CD8" w:rsidRPr="007B28ED">
        <w:rPr>
          <w:szCs w:val="22"/>
          <w:lang w:val="sr-Latn-ME"/>
        </w:rPr>
        <w:t xml:space="preserve"> </w:t>
      </w:r>
      <w:r w:rsidR="007646C2" w:rsidRPr="007B28ED">
        <w:rPr>
          <w:szCs w:val="22"/>
          <w:lang w:val="sr-Latn-ME"/>
        </w:rPr>
        <w:t>opseg</w:t>
      </w:r>
      <w:r w:rsidRPr="007B28ED">
        <w:rPr>
          <w:szCs w:val="22"/>
          <w:lang w:val="sr-Latn-ME"/>
        </w:rPr>
        <w:t>u 1500-2000/mm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(1,5-2,0x10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 ili više.</w:t>
      </w:r>
    </w:p>
    <w:p w14:paraId="11745608" w14:textId="13AF1122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Hitan prekid terapije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je obavezan ukoliko je broj b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ispod 3000/mm</w:t>
      </w:r>
      <w:r w:rsidRPr="007B28ED">
        <w:rPr>
          <w:szCs w:val="22"/>
          <w:vertAlign w:val="superscript"/>
          <w:lang w:val="sr-Latn-ME"/>
        </w:rPr>
        <w:t>3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(3,0x10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ili apsolutan broj neutrofila iznosi manje od 1500/mm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(1,5x10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), tokom terapije l</w:t>
      </w:r>
      <w:r w:rsidR="00221C10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ekom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Broj b</w:t>
      </w:r>
      <w:r w:rsidR="00857384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diferencijalnu krvnu sliku</w:t>
      </w:r>
      <w:r w:rsidR="00B35EF6" w:rsidRPr="007B28ED">
        <w:rPr>
          <w:szCs w:val="22"/>
          <w:lang w:val="sr-Latn-ME"/>
        </w:rPr>
        <w:t xml:space="preserve"> tada</w:t>
      </w:r>
      <w:r w:rsidRPr="007B28ED">
        <w:rPr>
          <w:szCs w:val="22"/>
          <w:lang w:val="sr-Latn-ME"/>
        </w:rPr>
        <w:t xml:space="preserve"> treba određivati dnevno i pacijenti treba da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budu pažljivo praćeni zbog simptoma sličnih gripu ili drugih simptoma koji bi ukazivali na infekciju.</w:t>
      </w:r>
      <w:r w:rsidR="00312CD8" w:rsidRPr="007B28ED">
        <w:rPr>
          <w:szCs w:val="22"/>
          <w:lang w:val="sr-Latn-ME"/>
        </w:rPr>
        <w:t xml:space="preserve"> </w:t>
      </w:r>
    </w:p>
    <w:p w14:paraId="442F7219" w14:textId="76A42D6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Preporučuje se potvrđivanje hematoloških vr</w:t>
      </w:r>
      <w:r w:rsidR="00857384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 sa dv</w:t>
      </w:r>
      <w:r w:rsidR="00857384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krvne slike urađene u toku dva uzastopna dana;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ipak, terapiju l</w:t>
      </w:r>
      <w:r w:rsidR="00857384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treba prekinuti nakon prve analize krvi.</w:t>
      </w:r>
    </w:p>
    <w:p w14:paraId="03DEB8AC" w14:textId="7F68E650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Nakon ukidanja l</w:t>
      </w:r>
      <w:r w:rsidR="00857384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potrebne su hematološke proc</w:t>
      </w:r>
      <w:r w:rsidR="00857384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ene, sve dok ne dođe do hematološkog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oporavka.</w:t>
      </w:r>
    </w:p>
    <w:p w14:paraId="138E442A" w14:textId="77777777" w:rsidR="00E42F51" w:rsidRPr="007B28ED" w:rsidRDefault="00E42F51" w:rsidP="004E74CE">
      <w:pPr>
        <w:rPr>
          <w:szCs w:val="22"/>
          <w:lang w:val="sr-Latn-ME"/>
        </w:rPr>
      </w:pPr>
    </w:p>
    <w:p w14:paraId="02DF5510" w14:textId="189D97F5" w:rsidR="00F52180" w:rsidRPr="00F81486" w:rsidRDefault="002A3990" w:rsidP="004E74CE">
      <w:pPr>
        <w:rPr>
          <w:b/>
          <w:szCs w:val="22"/>
          <w:lang w:val="sr-Latn-ME"/>
        </w:rPr>
      </w:pPr>
      <w:r w:rsidRPr="00F81486">
        <w:rPr>
          <w:b/>
          <w:szCs w:val="22"/>
          <w:lang w:val="sr-Latn-ME"/>
        </w:rPr>
        <w:t xml:space="preserve">  </w:t>
      </w:r>
      <w:r w:rsidR="00F52180" w:rsidRPr="00F81486">
        <w:rPr>
          <w:b/>
          <w:szCs w:val="22"/>
          <w:lang w:val="sr-Latn-ME"/>
        </w:rPr>
        <w:t>Tabela 1</w:t>
      </w:r>
    </w:p>
    <w:tbl>
      <w:tblPr>
        <w:tblW w:w="9507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2700"/>
        <w:gridCol w:w="4230"/>
      </w:tblGrid>
      <w:tr w:rsidR="00F52180" w:rsidRPr="007B28ED" w14:paraId="77A06C89" w14:textId="77777777" w:rsidTr="00312CD8">
        <w:trPr>
          <w:trHeight w:val="253"/>
        </w:trPr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43AEA" w14:textId="77777777" w:rsidR="00F52180" w:rsidRPr="007B28ED" w:rsidRDefault="00F52180" w:rsidP="004E74CE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Broj krvnih ćelija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9A9" w14:textId="48689C25" w:rsidR="00F52180" w:rsidRPr="007B28ED" w:rsidRDefault="00F52180" w:rsidP="004E74CE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Nephodne m</w:t>
            </w:r>
            <w:r w:rsidR="00857384" w:rsidRPr="007B28ED">
              <w:rPr>
                <w:b/>
                <w:bCs/>
                <w:szCs w:val="22"/>
                <w:lang w:val="sr-Latn-ME"/>
              </w:rPr>
              <w:t>j</w:t>
            </w:r>
            <w:r w:rsidRPr="007B28ED">
              <w:rPr>
                <w:b/>
                <w:bCs/>
                <w:szCs w:val="22"/>
                <w:lang w:val="sr-Latn-ME"/>
              </w:rPr>
              <w:t>ere</w:t>
            </w:r>
          </w:p>
        </w:tc>
      </w:tr>
      <w:tr w:rsidR="00F52180" w:rsidRPr="007B28ED" w14:paraId="4294996C" w14:textId="77777777" w:rsidTr="00312CD8">
        <w:trPr>
          <w:trHeight w:val="249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C34C" w14:textId="3E3112C1" w:rsidR="00F52180" w:rsidRPr="007B28ED" w:rsidRDefault="00F52180" w:rsidP="004E74CE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Broj b</w:t>
            </w:r>
            <w:r w:rsidR="00857384" w:rsidRPr="007B28ED">
              <w:rPr>
                <w:b/>
                <w:bCs/>
                <w:szCs w:val="22"/>
                <w:lang w:val="sr-Latn-ME"/>
              </w:rPr>
              <w:t>ij</w:t>
            </w:r>
            <w:r w:rsidRPr="007B28ED">
              <w:rPr>
                <w:b/>
                <w:bCs/>
                <w:szCs w:val="22"/>
                <w:lang w:val="sr-Latn-ME"/>
              </w:rPr>
              <w:t>elih krvnih ćelija/mm</w:t>
            </w:r>
            <w:r w:rsidRPr="007B28ED">
              <w:rPr>
                <w:b/>
                <w:bCs/>
                <w:szCs w:val="22"/>
                <w:vertAlign w:val="superscript"/>
                <w:lang w:val="sr-Latn-ME"/>
              </w:rPr>
              <w:t>3</w:t>
            </w:r>
            <w:r w:rsidRPr="007B28ED">
              <w:rPr>
                <w:b/>
                <w:bCs/>
                <w:szCs w:val="22"/>
                <w:lang w:val="sr-Latn-ME"/>
              </w:rPr>
              <w:t xml:space="preserve"> (</w:t>
            </w:r>
            <w:r w:rsidR="00716F1B" w:rsidRPr="007B28ED">
              <w:rPr>
                <w:b/>
                <w:bCs/>
                <w:szCs w:val="22"/>
                <w:lang w:val="sr-Latn-ME"/>
              </w:rPr>
              <w:t>/l</w:t>
            </w:r>
            <w:r w:rsidRPr="007B28ED">
              <w:rPr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11A71" w14:textId="7BA941F0" w:rsidR="00F52180" w:rsidRPr="007B28ED" w:rsidRDefault="00F52180" w:rsidP="004E74CE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Apsolutan broj neutrofila/mm</w:t>
            </w:r>
            <w:r w:rsidRPr="007B28ED">
              <w:rPr>
                <w:b/>
                <w:bCs/>
                <w:szCs w:val="22"/>
                <w:vertAlign w:val="superscript"/>
                <w:lang w:val="sr-Latn-ME"/>
              </w:rPr>
              <w:t>3</w:t>
            </w:r>
            <w:r w:rsidRPr="007B28ED">
              <w:rPr>
                <w:b/>
                <w:bCs/>
                <w:szCs w:val="22"/>
                <w:lang w:val="sr-Latn-ME"/>
              </w:rPr>
              <w:t xml:space="preserve"> (</w:t>
            </w:r>
            <w:r w:rsidR="00716F1B" w:rsidRPr="007B28ED">
              <w:rPr>
                <w:b/>
                <w:bCs/>
                <w:szCs w:val="22"/>
                <w:lang w:val="sr-Latn-ME"/>
              </w:rPr>
              <w:t>/l</w:t>
            </w:r>
            <w:r w:rsidRPr="007B28ED">
              <w:rPr>
                <w:b/>
                <w:bCs/>
                <w:szCs w:val="22"/>
                <w:lang w:val="sr-Latn-ME"/>
              </w:rPr>
              <w:t>)</w:t>
            </w: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71B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</w:p>
        </w:tc>
      </w:tr>
      <w:tr w:rsidR="00F52180" w:rsidRPr="007B28ED" w14:paraId="7E378043" w14:textId="77777777" w:rsidTr="00312CD8">
        <w:trPr>
          <w:trHeight w:val="527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A12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≥ 3500 (≥ 3,5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3AA1B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≥ 2000 (≥ 2,0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848" w14:textId="23E4F669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Nastaviti terapiju l</w:t>
            </w:r>
            <w:r w:rsidR="00857384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ekom </w:t>
            </w:r>
            <w:r w:rsidR="002F7E4F" w:rsidRPr="007B28ED">
              <w:rPr>
                <w:szCs w:val="22"/>
                <w:lang w:val="sr-Latn-ME"/>
              </w:rPr>
              <w:t>Neozapin</w:t>
            </w:r>
          </w:p>
        </w:tc>
      </w:tr>
      <w:tr w:rsidR="00F52180" w:rsidRPr="007B28ED" w14:paraId="113B812B" w14:textId="77777777" w:rsidTr="00312CD8">
        <w:trPr>
          <w:trHeight w:val="1094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8FF0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</w:p>
          <w:p w14:paraId="71DEBEEE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Između ≥ 3000 i &lt; 3500</w:t>
            </w:r>
          </w:p>
          <w:p w14:paraId="094F9B03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(≥ 3,0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 xml:space="preserve"> i &lt; 3,5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A80F4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</w:p>
          <w:p w14:paraId="1E31F9B1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Između ≥ 1500 i &lt;2000 (≥ 1,5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 xml:space="preserve"> i</w:t>
            </w:r>
          </w:p>
          <w:p w14:paraId="7E44C819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&lt;2,0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E41" w14:textId="47CF76A0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Nastaviti terapiju l</w:t>
            </w:r>
            <w:r w:rsidR="00857384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ekom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>, kontrola krvne slike dva puta ned</w:t>
            </w:r>
            <w:r w:rsidR="00857384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eljno, dok se broj ne stabilizuje ili poveća</w:t>
            </w:r>
          </w:p>
        </w:tc>
      </w:tr>
      <w:tr w:rsidR="00F52180" w:rsidRPr="007B28ED" w14:paraId="44B43CBD" w14:textId="77777777" w:rsidTr="00312CD8">
        <w:trPr>
          <w:trHeight w:val="1479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0206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&lt; 3000 (&lt; 3,0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756AE1" w14:textId="77777777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&lt; 1500 (&lt; 1,5 x 10</w:t>
            </w:r>
            <w:r w:rsidRPr="007B28ED">
              <w:rPr>
                <w:szCs w:val="22"/>
                <w:vertAlign w:val="superscript"/>
                <w:lang w:val="sr-Latn-ME"/>
              </w:rPr>
              <w:t>9</w:t>
            </w:r>
            <w:r w:rsidRPr="007B28ED">
              <w:rPr>
                <w:szCs w:val="22"/>
                <w:lang w:val="sr-Latn-ME"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D9D" w14:textId="052B1F4D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Hitno prekinuti terapiju l</w:t>
            </w:r>
            <w:r w:rsidR="00857384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ekom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>, kontrola krvne slike svakodnevno, sve dok se hematološki poremećaj ne povuče, uključujući i praćenje zbog infekcije.</w:t>
            </w:r>
          </w:p>
          <w:p w14:paraId="31527DE3" w14:textId="724ED84E" w:rsidR="00F52180" w:rsidRPr="007B28ED" w:rsidRDefault="00F52180" w:rsidP="00F81486">
            <w:pPr>
              <w:jc w:val="center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 davati pacijentu ponovo l</w:t>
            </w:r>
            <w:r w:rsidR="0099512C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>.</w:t>
            </w:r>
          </w:p>
        </w:tc>
      </w:tr>
    </w:tbl>
    <w:p w14:paraId="57E61C73" w14:textId="77777777" w:rsidR="00B35EF6" w:rsidRPr="007B28ED" w:rsidRDefault="00B35EF6" w:rsidP="004E74CE">
      <w:pPr>
        <w:rPr>
          <w:b/>
          <w:bCs/>
          <w:szCs w:val="22"/>
          <w:lang w:val="sr-Latn-ME"/>
        </w:rPr>
      </w:pPr>
    </w:p>
    <w:p w14:paraId="0D50D8DE" w14:textId="4B681DF9" w:rsidR="00F52180" w:rsidRPr="007B28ED" w:rsidRDefault="00F52180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Ako se prekine sa prim</w:t>
      </w:r>
      <w:r w:rsidR="0099512C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enom l</w:t>
      </w:r>
      <w:r w:rsidR="0099512C" w:rsidRPr="007B28ED">
        <w:rPr>
          <w:b/>
          <w:bCs/>
          <w:szCs w:val="22"/>
          <w:lang w:val="sr-Latn-ME"/>
        </w:rPr>
        <w:t>ij</w:t>
      </w:r>
      <w:r w:rsidRPr="007B28ED">
        <w:rPr>
          <w:b/>
          <w:bCs/>
          <w:szCs w:val="22"/>
          <w:lang w:val="sr-Latn-ME"/>
        </w:rPr>
        <w:t xml:space="preserve">eka </w:t>
      </w:r>
      <w:r w:rsidR="002F7E4F" w:rsidRPr="007B28ED">
        <w:rPr>
          <w:b/>
          <w:bCs/>
          <w:szCs w:val="22"/>
          <w:lang w:val="sr-Latn-ME"/>
        </w:rPr>
        <w:t>Neozapin</w:t>
      </w:r>
      <w:r w:rsidRPr="007B28ED">
        <w:rPr>
          <w:b/>
          <w:bCs/>
          <w:szCs w:val="22"/>
          <w:lang w:val="sr-Latn-ME"/>
        </w:rPr>
        <w:t>, a ipak dođe do daljeg pada vr</w:t>
      </w:r>
      <w:r w:rsidR="0099512C" w:rsidRPr="007B28ED">
        <w:rPr>
          <w:b/>
          <w:bCs/>
          <w:szCs w:val="22"/>
          <w:lang w:val="sr-Latn-ME"/>
        </w:rPr>
        <w:t>ij</w:t>
      </w:r>
      <w:r w:rsidRPr="007B28ED">
        <w:rPr>
          <w:b/>
          <w:bCs/>
          <w:szCs w:val="22"/>
          <w:lang w:val="sr-Latn-ME"/>
        </w:rPr>
        <w:t>ednosti broja b</w:t>
      </w:r>
      <w:r w:rsidR="0099512C" w:rsidRPr="007B28ED">
        <w:rPr>
          <w:b/>
          <w:bCs/>
          <w:szCs w:val="22"/>
          <w:lang w:val="sr-Latn-ME"/>
        </w:rPr>
        <w:t>ij</w:t>
      </w:r>
      <w:r w:rsidRPr="007B28ED">
        <w:rPr>
          <w:b/>
          <w:bCs/>
          <w:szCs w:val="22"/>
          <w:lang w:val="sr-Latn-ME"/>
        </w:rPr>
        <w:t>elih krvnih</w:t>
      </w:r>
      <w:r w:rsidR="00312CD8" w:rsidRPr="007B28ED">
        <w:rPr>
          <w:b/>
          <w:bCs/>
          <w:szCs w:val="22"/>
          <w:lang w:val="sr-Latn-ME"/>
        </w:rPr>
        <w:t xml:space="preserve"> </w:t>
      </w:r>
      <w:r w:rsidRPr="007B28ED">
        <w:rPr>
          <w:b/>
          <w:bCs/>
          <w:szCs w:val="22"/>
          <w:lang w:val="sr-Latn-ME"/>
        </w:rPr>
        <w:t>ćelija ispod 2000/mm³ (2,0x10</w:t>
      </w:r>
      <w:r w:rsidRPr="007B28ED">
        <w:rPr>
          <w:b/>
          <w:bCs/>
          <w:szCs w:val="22"/>
          <w:vertAlign w:val="superscript"/>
          <w:lang w:val="sr-Latn-ME"/>
        </w:rPr>
        <w:t>9</w:t>
      </w:r>
      <w:r w:rsidR="00716F1B" w:rsidRPr="007B28ED">
        <w:rPr>
          <w:b/>
          <w:bCs/>
          <w:szCs w:val="22"/>
          <w:lang w:val="sr-Latn-ME"/>
        </w:rPr>
        <w:t>/l</w:t>
      </w:r>
      <w:r w:rsidRPr="007B28ED">
        <w:rPr>
          <w:b/>
          <w:bCs/>
          <w:szCs w:val="22"/>
          <w:lang w:val="sr-Latn-ME"/>
        </w:rPr>
        <w:t>) ili vr</w:t>
      </w:r>
      <w:r w:rsidR="0099512C" w:rsidRPr="007B28ED">
        <w:rPr>
          <w:b/>
          <w:bCs/>
          <w:szCs w:val="22"/>
          <w:lang w:val="sr-Latn-ME"/>
        </w:rPr>
        <w:t>ij</w:t>
      </w:r>
      <w:r w:rsidRPr="007B28ED">
        <w:rPr>
          <w:b/>
          <w:bCs/>
          <w:szCs w:val="22"/>
          <w:lang w:val="sr-Latn-ME"/>
        </w:rPr>
        <w:t>ednosti apsolutnog broja neutrofila ispod 1000/mm³ (1,0x10</w:t>
      </w:r>
      <w:r w:rsidRPr="007B28ED">
        <w:rPr>
          <w:b/>
          <w:bCs/>
          <w:szCs w:val="22"/>
          <w:vertAlign w:val="superscript"/>
          <w:lang w:val="sr-Latn-ME"/>
        </w:rPr>
        <w:t>9</w:t>
      </w:r>
      <w:r w:rsidR="00716F1B" w:rsidRPr="007B28ED">
        <w:rPr>
          <w:b/>
          <w:bCs/>
          <w:szCs w:val="22"/>
          <w:lang w:val="sr-Latn-ME"/>
        </w:rPr>
        <w:t>/l</w:t>
      </w:r>
      <w:r w:rsidRPr="007B28ED">
        <w:rPr>
          <w:b/>
          <w:bCs/>
          <w:szCs w:val="22"/>
          <w:lang w:val="sr-Latn-ME"/>
        </w:rPr>
        <w:t>),</w:t>
      </w:r>
      <w:r w:rsidR="00312CD8" w:rsidRPr="007B28ED">
        <w:rPr>
          <w:b/>
          <w:bCs/>
          <w:szCs w:val="22"/>
          <w:lang w:val="sr-Latn-ME"/>
        </w:rPr>
        <w:t xml:space="preserve"> </w:t>
      </w:r>
      <w:r w:rsidRPr="007B28ED">
        <w:rPr>
          <w:b/>
          <w:bCs/>
          <w:szCs w:val="22"/>
          <w:lang w:val="sr-Latn-ME"/>
        </w:rPr>
        <w:t>potrebno je da ovakav pacijent bude pod kontrolom iskusnog hematologa.</w:t>
      </w:r>
    </w:p>
    <w:p w14:paraId="3A4B10BF" w14:textId="77777777" w:rsidR="00B35EF6" w:rsidRPr="007B28ED" w:rsidRDefault="00B35EF6" w:rsidP="004E74CE">
      <w:pPr>
        <w:rPr>
          <w:b/>
          <w:bCs/>
          <w:szCs w:val="22"/>
          <w:lang w:val="sr-Latn-ME"/>
        </w:rPr>
      </w:pPr>
    </w:p>
    <w:p w14:paraId="719C7C8F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Prekid terapije zbog hematoloških uzroka</w:t>
      </w:r>
    </w:p>
    <w:p w14:paraId="51F8DFD9" w14:textId="6B43EA34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kod kojih je terapija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obustavljena zbog pada broja b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ili apsolutnog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broja neutrofila (vid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 u prethodnom d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elu teksta), ne sm</w:t>
      </w:r>
      <w:r w:rsidR="0099512C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ju ponovo uzimati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</w:t>
      </w:r>
    </w:p>
    <w:p w14:paraId="32746014" w14:textId="259A4A6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ekarima koji propisuju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sav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etuje se da pažljivo evidentiraju sve rezultate analiza krvi pacijenata 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preduzmu neophodne korake kako bi se spr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ečilo da pacijent u budućnosti ponovo uzima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ek.</w:t>
      </w:r>
    </w:p>
    <w:p w14:paraId="40DEE79D" w14:textId="77777777" w:rsidR="00B35EF6" w:rsidRPr="007B28ED" w:rsidRDefault="00B35EF6" w:rsidP="004E74CE">
      <w:pPr>
        <w:rPr>
          <w:szCs w:val="22"/>
          <w:u w:val="single"/>
          <w:lang w:val="sr-Latn-ME"/>
        </w:rPr>
      </w:pPr>
    </w:p>
    <w:p w14:paraId="7D8E2206" w14:textId="6CCE494C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Prekid terapije zbog drugih uzroka</w:t>
      </w:r>
    </w:p>
    <w:p w14:paraId="3CF2603B" w14:textId="2402D8C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koji su bili na terapiji klozapinom više od 18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i prekinuli terapiju na više od tri dana, ali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manje od 4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elje, treba da rade kontrolu broja b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 i apsolutnog broja neutrofila, svake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tokom narednih 6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elja. Ukoliko se ne utvrde nikakvi hematološki poremećaji, može se uspostaviti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praćenje u intervalima koji </w:t>
      </w:r>
      <w:r w:rsidR="006C58FC" w:rsidRPr="007B28ED">
        <w:rPr>
          <w:szCs w:val="22"/>
          <w:lang w:val="sr-Latn-ME"/>
        </w:rPr>
        <w:t>nijesu</w:t>
      </w:r>
      <w:r w:rsidRPr="007B28ED">
        <w:rPr>
          <w:szCs w:val="22"/>
          <w:lang w:val="sr-Latn-ME"/>
        </w:rPr>
        <w:t xml:space="preserve"> duži od 4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elje. Ukoliko je terapija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prekinuta na 4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ili duže,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eljno praćenje je potrebno u narednih 18 ned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 uz ponovno titriranje doze (vid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</w:t>
      </w:r>
      <w:r w:rsidR="00312CD8" w:rsidRPr="007B28ED">
        <w:rPr>
          <w:szCs w:val="22"/>
          <w:lang w:val="sr-Latn-ME"/>
        </w:rPr>
        <w:t xml:space="preserve">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4.2).</w:t>
      </w:r>
    </w:p>
    <w:p w14:paraId="1FC2F131" w14:textId="77777777" w:rsidR="005D7D55" w:rsidRPr="007B28ED" w:rsidRDefault="005D7D55" w:rsidP="004E74CE">
      <w:pPr>
        <w:rPr>
          <w:szCs w:val="22"/>
          <w:lang w:val="sr-Latn-ME"/>
        </w:rPr>
      </w:pPr>
    </w:p>
    <w:p w14:paraId="30F6C9CF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Eozinofilija</w:t>
      </w:r>
    </w:p>
    <w:p w14:paraId="3D81EF13" w14:textId="6891716D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slučaju pojave eozinofilije, preporučuje se prekid terapije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ukoliko broj eozinofila prelazi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3000/mm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>(3,0x10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); terapiju treba ponovo započeti samo ukoliko broj eozinofila padne ispod 1000/mm</w:t>
      </w:r>
      <w:r w:rsidRPr="007B28ED">
        <w:rPr>
          <w:szCs w:val="22"/>
          <w:vertAlign w:val="superscript"/>
          <w:lang w:val="sr-Latn-ME"/>
        </w:rPr>
        <w:t>3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(1,0x10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).</w:t>
      </w:r>
    </w:p>
    <w:p w14:paraId="2C4EE66F" w14:textId="77777777" w:rsidR="00B35EF6" w:rsidRPr="007B28ED" w:rsidRDefault="00B35EF6" w:rsidP="004E74CE">
      <w:pPr>
        <w:rPr>
          <w:szCs w:val="22"/>
          <w:lang w:val="sr-Latn-ME"/>
        </w:rPr>
      </w:pPr>
    </w:p>
    <w:p w14:paraId="3CBD6DFD" w14:textId="64CF83C1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lastRenderedPageBreak/>
        <w:t>Trom</w:t>
      </w:r>
      <w:r w:rsidR="00E42F51" w:rsidRPr="007B28ED">
        <w:rPr>
          <w:szCs w:val="22"/>
          <w:u w:val="single"/>
          <w:lang w:val="sr-Latn-ME"/>
        </w:rPr>
        <w:t>b</w:t>
      </w:r>
      <w:r w:rsidRPr="007B28ED">
        <w:rPr>
          <w:szCs w:val="22"/>
          <w:u w:val="single"/>
          <w:lang w:val="sr-Latn-ME"/>
        </w:rPr>
        <w:t>ocitopenija</w:t>
      </w:r>
    </w:p>
    <w:p w14:paraId="63F0B5B6" w14:textId="2EB9649A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slučaju pojave trombocitopenije, preporučuje se prekid terapije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ukoliko broj trombocita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padne ispod 50 000/mm</w:t>
      </w:r>
      <w:r w:rsidRPr="007B28ED">
        <w:rPr>
          <w:szCs w:val="22"/>
          <w:vertAlign w:val="superscript"/>
          <w:lang w:val="sr-Latn-ME"/>
        </w:rPr>
        <w:t>3</w:t>
      </w:r>
      <w:r w:rsidRPr="007B28ED">
        <w:rPr>
          <w:szCs w:val="22"/>
          <w:lang w:val="sr-Latn-ME"/>
        </w:rPr>
        <w:t xml:space="preserve"> (50x10</w:t>
      </w:r>
      <w:r w:rsidRPr="007B28ED">
        <w:rPr>
          <w:szCs w:val="22"/>
          <w:vertAlign w:val="superscript"/>
          <w:lang w:val="sr-Latn-ME"/>
        </w:rPr>
        <w:t>9</w:t>
      </w:r>
      <w:r w:rsidR="00716F1B" w:rsidRPr="007B28ED">
        <w:rPr>
          <w:szCs w:val="22"/>
          <w:lang w:val="sr-Latn-ME"/>
        </w:rPr>
        <w:t>/l</w:t>
      </w:r>
      <w:r w:rsidRPr="007B28ED">
        <w:rPr>
          <w:szCs w:val="22"/>
          <w:lang w:val="sr-Latn-ME"/>
        </w:rPr>
        <w:t>).</w:t>
      </w:r>
    </w:p>
    <w:p w14:paraId="782B67DA" w14:textId="77777777" w:rsidR="00B35EF6" w:rsidRPr="007B28ED" w:rsidRDefault="00B35EF6" w:rsidP="004E74CE">
      <w:pPr>
        <w:rPr>
          <w:szCs w:val="22"/>
          <w:lang w:val="sr-Latn-ME"/>
        </w:rPr>
      </w:pPr>
    </w:p>
    <w:p w14:paraId="2477F809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Kardiovaskularni poremećaji</w:t>
      </w:r>
    </w:p>
    <w:p w14:paraId="5C8D48D1" w14:textId="7C242F9C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Ortostatska hipotenzija, sa ili bez sinkope, može se javiti tokom terapije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Stanje kolapsa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etko može pogoršati i može biti praćeno srčanim i/ili respiratornim zastojem. Ovakve pojave se češće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javljaju tokom istovremene upotrebe benzodiazepina ili bilo kog drugog psihotropnog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(vid</w:t>
      </w:r>
      <w:r w:rsidR="0099512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4.5) i tokom inicijalne titracije povezane sa brzim povećanjem doze; veoma r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etko ovi događaji se mogu javiti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čak i posl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prve doze. Zbog toga je neophodan poseban nadzor pacijenata koji počinju terapiju l</w:t>
      </w:r>
      <w:r w:rsidR="0099512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ekom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Praćenje krvnog pritiska u stojećem i ležećem položaju je neophodno tokom prvih ned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 terapije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pacijenata sa Parkinsonovom bolešću.</w:t>
      </w:r>
    </w:p>
    <w:p w14:paraId="403CCD1F" w14:textId="77777777" w:rsidR="004802AE" w:rsidRPr="007B28ED" w:rsidRDefault="004802AE" w:rsidP="004E74CE">
      <w:pPr>
        <w:rPr>
          <w:szCs w:val="22"/>
          <w:lang w:val="sr-Latn-ME"/>
        </w:rPr>
      </w:pPr>
    </w:p>
    <w:p w14:paraId="7A963437" w14:textId="0255B22D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Analiza bezb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ednosnih podataka ukazuje da je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povezana sa povećanim rizikom 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miokarditisa naročito, ali ne samo tokom prva dva 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eseca terapije. Neki slučajevi miokarditisa su bili sa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smrtnim ishodom.</w:t>
      </w:r>
    </w:p>
    <w:p w14:paraId="188E1378" w14:textId="1955210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Perikarditis/perikardijalna efuzija i kardiomiopatija su takođe prijavljivani u vezi sa upotrebom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; ovi izv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eštaji takođe uključuju smrtne ishode. Na miokarditis ili kardiomiopatiju treba posumnjati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kod pacijenata koji su imali perzistentnu tahikardiju u mirovanju, naročito u prva dva 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eseca terapije, i/ili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palpitacije, aritmije, bol u grudima ili druge znake i simptome srčane insuficijencije (npr. neobjašnjivi umor,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dispnea, tahipnea), ili simptom</w:t>
      </w:r>
      <w:r w:rsidR="00410F91" w:rsidRPr="007B28ED">
        <w:rPr>
          <w:szCs w:val="22"/>
          <w:lang w:val="sr-Latn-ME"/>
        </w:rPr>
        <w:t>e</w:t>
      </w:r>
      <w:r w:rsidRPr="007B28ED">
        <w:rPr>
          <w:szCs w:val="22"/>
          <w:lang w:val="sr-Latn-ME"/>
        </w:rPr>
        <w:t xml:space="preserve"> koji „imitiraju“ infarkt miokarda. Drugi simptomi koji mogu biti dodatno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prisutni pored gore navedenih su simptomi slični gripu.</w:t>
      </w:r>
      <w:r w:rsidR="00E42F51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Ako se sumnja na miokarditis ili kardiomiopatiju, terapija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treba da bude odmah prekinuta, 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pacijenta odmah uputiti kod kardiologa.</w:t>
      </w:r>
    </w:p>
    <w:p w14:paraId="76CCC2ED" w14:textId="77777777" w:rsidR="004802AE" w:rsidRPr="007B28ED" w:rsidRDefault="004802AE" w:rsidP="004E74CE">
      <w:pPr>
        <w:rPr>
          <w:szCs w:val="22"/>
          <w:lang w:val="sr-Latn-ME"/>
        </w:rPr>
      </w:pPr>
    </w:p>
    <w:p w14:paraId="44C9AADB" w14:textId="7813AA98" w:rsidR="00E42F51" w:rsidRPr="007B28ED" w:rsidRDefault="00E42F51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Kod pacijenata kod kojih se u toku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ene klozapina razvije kardiomiopatija, postoji mogućnost </w:t>
      </w:r>
      <w:r w:rsidR="00143086" w:rsidRPr="007B28ED">
        <w:rPr>
          <w:szCs w:val="22"/>
          <w:lang w:val="sr-Latn-ME"/>
        </w:rPr>
        <w:t>gubitka funkcije</w:t>
      </w:r>
      <w:r w:rsidRPr="007B28ED">
        <w:rPr>
          <w:szCs w:val="22"/>
          <w:lang w:val="sr-Latn-ME"/>
        </w:rPr>
        <w:t xml:space="preserve"> mitraln</w:t>
      </w:r>
      <w:r w:rsidR="004802AE" w:rsidRPr="007B28ED">
        <w:rPr>
          <w:szCs w:val="22"/>
          <w:lang w:val="sr-Latn-ME"/>
        </w:rPr>
        <w:t>og zalistka</w:t>
      </w:r>
      <w:r w:rsidRPr="007B28ED">
        <w:rPr>
          <w:szCs w:val="22"/>
          <w:lang w:val="sr-Latn-ME"/>
        </w:rPr>
        <w:t xml:space="preserve">. </w:t>
      </w:r>
      <w:r w:rsidR="00143086" w:rsidRPr="007B28ED">
        <w:rPr>
          <w:szCs w:val="22"/>
          <w:lang w:val="sr-Latn-ME"/>
        </w:rPr>
        <w:t>Gubitak funkcije mitraln</w:t>
      </w:r>
      <w:r w:rsidR="004802AE" w:rsidRPr="007B28ED">
        <w:rPr>
          <w:szCs w:val="22"/>
          <w:lang w:val="sr-Latn-ME"/>
        </w:rPr>
        <w:t>og</w:t>
      </w:r>
      <w:r w:rsidR="00143086" w:rsidRPr="007B28ED">
        <w:rPr>
          <w:szCs w:val="22"/>
          <w:lang w:val="sr-Latn-ME"/>
        </w:rPr>
        <w:t xml:space="preserve"> </w:t>
      </w:r>
      <w:r w:rsidR="004802AE" w:rsidRPr="007B28ED">
        <w:rPr>
          <w:szCs w:val="22"/>
          <w:lang w:val="sr-Latn-ME"/>
        </w:rPr>
        <w:t>zalistka</w:t>
      </w:r>
      <w:r w:rsidR="00143086" w:rsidRPr="007B28ED">
        <w:rPr>
          <w:szCs w:val="22"/>
          <w:lang w:val="sr-Latn-ME"/>
        </w:rPr>
        <w:t xml:space="preserve"> prijavljen je u slučajevima kardiomiopatije uzrokovane klozapinom. Ovi slučajevi su obuhvatali blagu ili um</w:t>
      </w:r>
      <w:r w:rsidR="00A214BE" w:rsidRPr="007B28ED">
        <w:rPr>
          <w:szCs w:val="22"/>
          <w:lang w:val="sr-Latn-ME"/>
        </w:rPr>
        <w:t>j</w:t>
      </w:r>
      <w:r w:rsidR="00143086" w:rsidRPr="007B28ED">
        <w:rPr>
          <w:szCs w:val="22"/>
          <w:lang w:val="sr-Latn-ME"/>
        </w:rPr>
        <w:t>erenu mitralnu regurgitaciju potvrđenu na ehokardiogarfiji. (vid</w:t>
      </w:r>
      <w:r w:rsidR="00A214BE" w:rsidRPr="007B28ED">
        <w:rPr>
          <w:szCs w:val="22"/>
          <w:lang w:val="sr-Latn-ME"/>
        </w:rPr>
        <w:t>j</w:t>
      </w:r>
      <w:r w:rsidR="00143086"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="00143086" w:rsidRPr="007B28ED">
        <w:rPr>
          <w:szCs w:val="22"/>
          <w:lang w:val="sr-Latn-ME"/>
        </w:rPr>
        <w:t xml:space="preserve"> 4.8)</w:t>
      </w:r>
    </w:p>
    <w:p w14:paraId="5E06F076" w14:textId="77777777" w:rsidR="004802AE" w:rsidRPr="007B28ED" w:rsidRDefault="004802AE" w:rsidP="004E74CE">
      <w:pPr>
        <w:rPr>
          <w:szCs w:val="22"/>
          <w:lang w:val="sr-Latn-ME"/>
        </w:rPr>
      </w:pPr>
    </w:p>
    <w:p w14:paraId="5F8E967F" w14:textId="001B5E5F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sa klozapinom indukovanim miokarditisom ili kardiomiopatijom ne sm</w:t>
      </w:r>
      <w:r w:rsidR="00A214BE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ju ponovo uzimati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</w:t>
      </w:r>
    </w:p>
    <w:p w14:paraId="02760DE2" w14:textId="77777777" w:rsidR="004802AE" w:rsidRPr="007B28ED" w:rsidRDefault="004802AE" w:rsidP="004E74CE">
      <w:pPr>
        <w:rPr>
          <w:szCs w:val="22"/>
          <w:lang w:val="sr-Latn-ME"/>
        </w:rPr>
      </w:pPr>
    </w:p>
    <w:p w14:paraId="7C307A0C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Infarkt miokarda</w:t>
      </w:r>
    </w:p>
    <w:p w14:paraId="5CEB31DC" w14:textId="5E55A839" w:rsidR="00F52180" w:rsidRPr="007B28ED" w:rsidRDefault="00143086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</w:t>
      </w:r>
      <w:r w:rsidR="00F52180" w:rsidRPr="007B28ED">
        <w:rPr>
          <w:szCs w:val="22"/>
          <w:lang w:val="sr-Latn-ME"/>
        </w:rPr>
        <w:t>ostoje postmarketinški izv</w:t>
      </w:r>
      <w:r w:rsidR="00A214BE" w:rsidRPr="007B28ED">
        <w:rPr>
          <w:szCs w:val="22"/>
          <w:lang w:val="sr-Latn-ME"/>
        </w:rPr>
        <w:t>j</w:t>
      </w:r>
      <w:r w:rsidR="00F52180" w:rsidRPr="007B28ED">
        <w:rPr>
          <w:szCs w:val="22"/>
          <w:lang w:val="sr-Latn-ME"/>
        </w:rPr>
        <w:t>eštaji o infarktu miokarda koji može biti sa smrtnim ishodom.</w:t>
      </w:r>
      <w:r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Proc</w:t>
      </w:r>
      <w:r w:rsidR="00A214BE" w:rsidRPr="007B28ED">
        <w:rPr>
          <w:szCs w:val="22"/>
          <w:lang w:val="sr-Latn-ME"/>
        </w:rPr>
        <w:t>j</w:t>
      </w:r>
      <w:r w:rsidR="00F52180" w:rsidRPr="007B28ED">
        <w:rPr>
          <w:szCs w:val="22"/>
          <w:lang w:val="sr-Latn-ME"/>
        </w:rPr>
        <w:t>ena uzročnosti je teška u većini ovih slučajeva zbog težine postojećih srčanih oboljenja i drugih mogućih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uzroka.</w:t>
      </w:r>
    </w:p>
    <w:p w14:paraId="2E7AFA54" w14:textId="77777777" w:rsidR="004802AE" w:rsidRPr="007B28ED" w:rsidRDefault="004802AE" w:rsidP="004E74CE">
      <w:pPr>
        <w:rPr>
          <w:szCs w:val="22"/>
          <w:lang w:val="sr-Latn-ME"/>
        </w:rPr>
      </w:pPr>
    </w:p>
    <w:p w14:paraId="45E4B7F0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Produženje QT intervala</w:t>
      </w:r>
    </w:p>
    <w:p w14:paraId="4E896144" w14:textId="17236DBF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Kao i kod drugih antipsihotika, sav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etuje se oprez kod pacijenata sa prisutnom kardiovaskularnom bolešću 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QT prolongacijom u porodičnoj anamnezi.</w:t>
      </w:r>
    </w:p>
    <w:p w14:paraId="064C055B" w14:textId="117ABF30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Kao i kod </w:t>
      </w:r>
      <w:r w:rsidR="00410F91" w:rsidRPr="007B28ED">
        <w:rPr>
          <w:szCs w:val="22"/>
          <w:lang w:val="sr-Latn-ME"/>
        </w:rPr>
        <w:t xml:space="preserve">primjene </w:t>
      </w:r>
      <w:r w:rsidRPr="007B28ED">
        <w:rPr>
          <w:szCs w:val="22"/>
          <w:lang w:val="sr-Latn-ME"/>
        </w:rPr>
        <w:t>drugih antipsihotika, treba biti oprezan kada se klozapin propisuje sa l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za koje se zna da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produžavaju QT interval.</w:t>
      </w:r>
    </w:p>
    <w:p w14:paraId="0740A7F8" w14:textId="77777777" w:rsidR="004802AE" w:rsidRPr="007B28ED" w:rsidRDefault="004802AE" w:rsidP="004E74CE">
      <w:pPr>
        <w:rPr>
          <w:szCs w:val="22"/>
          <w:lang w:val="sr-Latn-ME"/>
        </w:rPr>
      </w:pPr>
    </w:p>
    <w:p w14:paraId="2D763027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Cerebrovaskularni neželjeni događaji</w:t>
      </w:r>
    </w:p>
    <w:p w14:paraId="66D818F2" w14:textId="266A711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randomizovanim placebom kontrolisanim kliničkim studijama zab</w:t>
      </w:r>
      <w:r w:rsidR="00A214BE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l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ežen je oko 3 puta veći rizik 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cerebrovaskularnih neželjenih događaja kod pacijenata sa demencijom koji su na terapiji nekim atipičnim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antipsihoticima. Mehanizam ovog povećanog rizika nije poznat. Povišeni rizik se ne može isključiti za druge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antipsihotike niti za druge grupe pacijenata. Klozapin treba oprezno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kod pacijenata sa faktorima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rizika za moždani udar.</w:t>
      </w:r>
    </w:p>
    <w:p w14:paraId="69EDF145" w14:textId="77777777" w:rsidR="004802AE" w:rsidRPr="007B28ED" w:rsidRDefault="004802AE" w:rsidP="004E74CE">
      <w:pPr>
        <w:rPr>
          <w:szCs w:val="22"/>
          <w:lang w:val="sr-Latn-ME"/>
        </w:rPr>
      </w:pPr>
    </w:p>
    <w:p w14:paraId="0B41F048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Rizik od tromboembolije</w:t>
      </w:r>
    </w:p>
    <w:p w14:paraId="04B24BB5" w14:textId="7F9E3CA3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S obzirom na to da se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može povezati sa pojavom tromboembolije, treba izb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egavati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imobilizaciju pacijenta.</w:t>
      </w:r>
    </w:p>
    <w:p w14:paraId="5230BEF9" w14:textId="0C8A010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Prijavljivani su slučajevi venske tromboembolije (VTE) pri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eni antipsihotika. S obzirom na to da se kod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pacijenata koji su na terapiji antipsihoticima često javljaju stečeni faktori rizika za VTE, potrebno je pr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tokom terapije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identifikovati sve moguće faktore rizika za VTE i preduzeti preventivne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ere.</w:t>
      </w:r>
    </w:p>
    <w:p w14:paraId="0A52D542" w14:textId="77777777" w:rsidR="004802AE" w:rsidRPr="007B28ED" w:rsidRDefault="004802AE" w:rsidP="004E74CE">
      <w:pPr>
        <w:rPr>
          <w:szCs w:val="22"/>
          <w:lang w:val="sr-Latn-ME"/>
        </w:rPr>
      </w:pPr>
    </w:p>
    <w:p w14:paraId="331B3B63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Epileptični napadi</w:t>
      </w:r>
    </w:p>
    <w:p w14:paraId="5A32EB18" w14:textId="215D1AC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sa epilepsijom u anamnezi treba da budu pažljivo praćeni tokom terapije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 obzirom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 to da su prijavljivane dozno zavisne konvulzije. U ovom slučaju, doza treba da se smanji (vid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4.2) i ako je neophodno, treba započeti antikonvulzivnu terapiju.</w:t>
      </w:r>
    </w:p>
    <w:p w14:paraId="79A2B056" w14:textId="77777777" w:rsidR="004802AE" w:rsidRPr="007B28ED" w:rsidRDefault="004802AE" w:rsidP="004E74CE">
      <w:pPr>
        <w:rPr>
          <w:szCs w:val="22"/>
          <w:lang w:val="sr-Latn-ME"/>
        </w:rPr>
      </w:pPr>
    </w:p>
    <w:p w14:paraId="6E71D35B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Antiholinergički efekti</w:t>
      </w:r>
    </w:p>
    <w:p w14:paraId="36AF1F3C" w14:textId="0F89A9C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ispoljava antiholinergičku aktivnost, što može izazvati neželjena dejstva na nivou c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elog organizma.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Pažljivo praćenje je indikovano kod postojanja uvećanja prostate i glaukoma uskog ugla. V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erovatno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zahvaljujući svojim antiholinergičkim svojstvima, prim</w:t>
      </w:r>
      <w:r w:rsidR="00A214B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l</w:t>
      </w:r>
      <w:r w:rsidR="00A214B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je povezana sa različitim stepenom</w:t>
      </w:r>
      <w:r w:rsidR="00312CD8" w:rsidRPr="007B28ED">
        <w:rPr>
          <w:szCs w:val="22"/>
          <w:lang w:val="sr-Latn-ME"/>
        </w:rPr>
        <w:t xml:space="preserve"> </w:t>
      </w:r>
      <w:r w:rsidR="00EE036D" w:rsidRPr="007B28ED">
        <w:rPr>
          <w:szCs w:val="22"/>
          <w:lang w:val="sr-Latn-ME"/>
        </w:rPr>
        <w:t>poremećaja</w:t>
      </w:r>
      <w:r w:rsidRPr="007B28ED">
        <w:rPr>
          <w:szCs w:val="22"/>
          <w:lang w:val="sr-Latn-ME"/>
        </w:rPr>
        <w:t xml:space="preserve"> cr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evne peristaltike, koje varira od konstipacije do cr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evne opstrukcije, fekalne impakcije</w:t>
      </w:r>
      <w:r w:rsidR="00EE036D" w:rsidRPr="007B28ED">
        <w:rPr>
          <w:szCs w:val="22"/>
          <w:lang w:val="sr-Latn-ME"/>
        </w:rPr>
        <w:t xml:space="preserve">, </w:t>
      </w:r>
      <w:r w:rsidRPr="007B28ED">
        <w:rPr>
          <w:szCs w:val="22"/>
          <w:lang w:val="sr-Latn-ME"/>
        </w:rPr>
        <w:t>paralitičkog ileusa</w:t>
      </w:r>
      <w:r w:rsidR="00EE036D" w:rsidRPr="007B28ED">
        <w:rPr>
          <w:szCs w:val="22"/>
          <w:lang w:val="sr-Latn-ME"/>
        </w:rPr>
        <w:t>, megakolona i intestinalnog infarkta/ishemije</w:t>
      </w:r>
      <w:r w:rsidRPr="007B28ED">
        <w:rPr>
          <w:szCs w:val="22"/>
          <w:lang w:val="sr-Latn-ME"/>
        </w:rPr>
        <w:t xml:space="preserve"> (vid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4.8). U r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etkim slučajevima ovakvi događaji se završavaju smrtnim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ishodom. Neophodna je posebna pažnja kod pacijenata koji su na istovremenoj terapiji l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za koje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zna da izazivaju konstipaciju (posebno onih sa antiholinergičkim osobinama kao što su neki antipsihotici,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antidepresivi i antiparkinsonici), kod pacijenata koji imaju oboljenje debelog cr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eva u anamnezi ili operaciju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donjeg d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ela trbuha u anamnezi, jer to može pogoršati sit</w:t>
      </w:r>
      <w:r w:rsidR="00365BA6" w:rsidRPr="007B28ED">
        <w:rPr>
          <w:szCs w:val="22"/>
          <w:lang w:val="sr-Latn-ME"/>
        </w:rPr>
        <w:t>ua</w:t>
      </w:r>
      <w:r w:rsidRPr="007B28ED">
        <w:rPr>
          <w:szCs w:val="22"/>
          <w:lang w:val="sr-Latn-ME"/>
        </w:rPr>
        <w:t>ciju. Najvažnije je da se konstipacija prepozna 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aktivno l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eči.</w:t>
      </w:r>
    </w:p>
    <w:p w14:paraId="3670BEEB" w14:textId="36DBCD6E" w:rsidR="004802AE" w:rsidRPr="007B28ED" w:rsidRDefault="004802AE" w:rsidP="004E74CE">
      <w:pPr>
        <w:rPr>
          <w:szCs w:val="22"/>
          <w:u w:val="single"/>
          <w:lang w:val="sr-Latn-ME"/>
        </w:rPr>
      </w:pPr>
    </w:p>
    <w:p w14:paraId="774E0295" w14:textId="7153C9C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Groznica</w:t>
      </w:r>
    </w:p>
    <w:p w14:paraId="53CF26C1" w14:textId="09F888F3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Tokom terapije l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može doći do prolaznog povišenja t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elesne temperature iznad 38°C, sa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maksimalnom incidencom u toku prve 3 ned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terapije. Ovakva groznica je obično benigna. Povremeno,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ona može biti udružena sa povećanjem ili sniženjem broja b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elih krvnih ćelija. Pacijente sa povišenom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elesnom temperaturom treba pažljivo proc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da bi se odbacila mogućnost postojeće infekcije 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razvoja agranulocitoze. Kod postojanja visoke t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elesne temperature, mora se razmotriti mogućnost javljanja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neuroleptičkog malignog sindroma (NMS). Ukoliko se potvrdi dijagnoza NMS-a, treba odmah obustaviti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terapiju l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i preduzeti odgovarajuće medicinske m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ere.</w:t>
      </w:r>
    </w:p>
    <w:p w14:paraId="5C12B652" w14:textId="77777777" w:rsidR="004802AE" w:rsidRPr="007B28ED" w:rsidRDefault="004802AE" w:rsidP="004E74CE">
      <w:pPr>
        <w:rPr>
          <w:szCs w:val="22"/>
          <w:u w:val="single"/>
          <w:lang w:val="sr-Latn-ME"/>
        </w:rPr>
      </w:pPr>
    </w:p>
    <w:p w14:paraId="74A679A9" w14:textId="24C74AD3" w:rsidR="00EE036D" w:rsidRPr="007B28ED" w:rsidRDefault="00EE036D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Pad</w:t>
      </w:r>
      <w:r w:rsidR="00D520A8" w:rsidRPr="007B28ED">
        <w:rPr>
          <w:szCs w:val="22"/>
          <w:u w:val="single"/>
          <w:lang w:val="sr-Latn-ME"/>
        </w:rPr>
        <w:t>ovi</w:t>
      </w:r>
    </w:p>
    <w:p w14:paraId="76630A3D" w14:textId="4527AD59" w:rsidR="00EE036D" w:rsidRPr="007B28ED" w:rsidRDefault="00EE036D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može izazvati epileptične napade, somnolenciju, posturalnu hipotenziju, motornu i senzornu nestabilnost što može izazvati padove i posl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edično frakture ili druge povrede. Kod pacijenata koji imaju druga oboljenja, stanja ili koriste l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ekove koji mogu potencirati ove efekte, neophodno je proc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eniti rizik od pada pri uvođenju antipsihotika i periodično nakon toga u slučaju dugotrajne terapije. </w:t>
      </w:r>
    </w:p>
    <w:p w14:paraId="15C0B58E" w14:textId="77777777" w:rsidR="004802AE" w:rsidRPr="007B28ED" w:rsidRDefault="004802AE" w:rsidP="004E74CE">
      <w:pPr>
        <w:rPr>
          <w:szCs w:val="22"/>
          <w:u w:val="single"/>
          <w:lang w:val="sr-Latn-ME"/>
        </w:rPr>
      </w:pPr>
    </w:p>
    <w:p w14:paraId="4D0E8F28" w14:textId="1E31FFE2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Prom</w:t>
      </w:r>
      <w:r w:rsidR="00365BA6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ene metabolizma</w:t>
      </w:r>
    </w:p>
    <w:p w14:paraId="170C6D4A" w14:textId="6FC79A3F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Prim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atipičnih antipsihotičkih l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ekova, uključujući i l</w:t>
      </w:r>
      <w:r w:rsidR="00365BA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povezana je sa prom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enama metabolizma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koje mogu povećati kardiovaskularni/cerebrovaskularni rizik. Te prom</w:t>
      </w:r>
      <w:r w:rsidR="00365BA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metabolizma mogu uključiti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hiperglikemiju, dislipidemiju, i povećanje t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elesne mase. Iako atipični antipsihotički l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 mogu izazvati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neke prom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metabolizma, svaki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u grupi ima svoj poseban profil.</w:t>
      </w:r>
    </w:p>
    <w:p w14:paraId="64CB841A" w14:textId="77777777" w:rsidR="00481059" w:rsidRPr="007B28ED" w:rsidRDefault="00481059" w:rsidP="004E74CE">
      <w:pPr>
        <w:rPr>
          <w:i/>
          <w:iCs/>
          <w:szCs w:val="22"/>
          <w:lang w:val="sr-Latn-ME"/>
        </w:rPr>
      </w:pPr>
    </w:p>
    <w:p w14:paraId="52C963E2" w14:textId="65A4227A" w:rsidR="00F52180" w:rsidRPr="007B28ED" w:rsidRDefault="00F52180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Hiperglikemija</w:t>
      </w:r>
    </w:p>
    <w:p w14:paraId="0AB6402B" w14:textId="7E53DF1C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r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etkim slučajevima tokom terapije klozapinom prijavljen je poremećaj tolerancije glukoze i/ili razvoj 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egzarcebacija dijabetes melitusa. Mehanizam moguće povezanosti još uv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nije određen. Slučajevi teške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hiperglikemije sa ketoacidozom ili hiperosmolarnom komom su veoma r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etko prijavljivani kod pacijenata bez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podataka o hiperglikemiji u anamnezi, u nekim slučajevima sa smrtnim ishodom. Kada su podaci o praćenju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postali dostupni, prekid terapije klozapinom je uglavnom dovodio do poboljšanja poremećaja tolerancije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glukoze, dok je ponovno uvođenje klozapina dovelo do njenog ponovnog javljanja. Pacijente sa utvrđenom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dijagnozom dijabetes melitusa koji započinju terapiju sa atipičnim antipsihoticima treba redovno pratiti zbog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pogoršanja kontrole glukoze. Pacijentima sa faktorima rizika za dijabetes melitus (npr. gojaznost, dijabetes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melitus u porodičnoj anamnezi) koji započinju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ečenje sa atipičnim antipsihoticima potrebno je prov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koncentraciju glukoze natašte pr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početka terapije i periodično tokom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ečenja. Pacijentima kod kojih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razviju simptomi hiperglikemije tokom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ečenja sa atipičnim antipsihoticima treba prov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eriti koncentraciju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glukoze natašte. U nekim slučajevima, hiperglikemija se r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ešava prekidom terapije atipičnim antipsihotikom;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međutim, nekim pacijentima je potrebno nastaviti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ečenje antidijabeticima uprkos prekidu terapije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suspektnim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ekom. Prekid terapije klozapinom treba razmotriti kod pacijenata kod kojih je aktivna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medicinska terapija hiperglikemije bila neusp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ešna.</w:t>
      </w:r>
    </w:p>
    <w:p w14:paraId="0FC91D95" w14:textId="77777777" w:rsidR="00E62FAE" w:rsidRPr="007B28ED" w:rsidRDefault="00E62FAE" w:rsidP="004E74CE">
      <w:pPr>
        <w:rPr>
          <w:i/>
          <w:iCs/>
          <w:szCs w:val="22"/>
          <w:lang w:val="sr-Latn-ME"/>
        </w:rPr>
      </w:pPr>
    </w:p>
    <w:p w14:paraId="0CC873F0" w14:textId="404E1D5C" w:rsidR="00F52180" w:rsidRPr="007B28ED" w:rsidRDefault="00F52180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lastRenderedPageBreak/>
        <w:t>Dislipidemija</w:t>
      </w:r>
    </w:p>
    <w:p w14:paraId="31B3C53D" w14:textId="5E11F12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Zab</w:t>
      </w:r>
      <w:r w:rsidR="00BF2296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l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ežene su neželjene prom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u metabolizmu lipida kod pacijenata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ečenih atipičnim antipsihoticima,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uključujući i </w:t>
      </w:r>
      <w:r w:rsidR="00002DC0" w:rsidRPr="007B28ED">
        <w:rPr>
          <w:szCs w:val="22"/>
          <w:lang w:val="sr-Latn-ME"/>
        </w:rPr>
        <w:t>klozapin</w:t>
      </w:r>
      <w:r w:rsidRPr="007B28ED">
        <w:rPr>
          <w:szCs w:val="22"/>
          <w:lang w:val="sr-Latn-ME"/>
        </w:rPr>
        <w:t>. Preporučuje se kliničko praćenje, uključujući praćenje nivoa lipida na početku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terapije kao i periodično tokom terapije kod pacijenata koji uzimaju klozapin.</w:t>
      </w:r>
    </w:p>
    <w:p w14:paraId="6756A620" w14:textId="77777777" w:rsidR="00E62FAE" w:rsidRPr="007B28ED" w:rsidRDefault="00E62FAE" w:rsidP="004E74CE">
      <w:pPr>
        <w:rPr>
          <w:i/>
          <w:iCs/>
          <w:szCs w:val="22"/>
          <w:lang w:val="sr-Latn-ME"/>
        </w:rPr>
      </w:pPr>
    </w:p>
    <w:p w14:paraId="58A285AB" w14:textId="45D3BF17" w:rsidR="00F52180" w:rsidRPr="007B28ED" w:rsidRDefault="00F52180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Povećanje t</w:t>
      </w:r>
      <w:r w:rsidR="00BF2296" w:rsidRPr="007B28ED">
        <w:rPr>
          <w:i/>
          <w:iCs/>
          <w:szCs w:val="22"/>
          <w:lang w:val="sr-Latn-ME"/>
        </w:rPr>
        <w:t>j</w:t>
      </w:r>
      <w:r w:rsidRPr="007B28ED">
        <w:rPr>
          <w:i/>
          <w:iCs/>
          <w:szCs w:val="22"/>
          <w:lang w:val="sr-Latn-ME"/>
        </w:rPr>
        <w:t>elesne mase</w:t>
      </w:r>
    </w:p>
    <w:p w14:paraId="00CB5474" w14:textId="5E553524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Zab</w:t>
      </w:r>
      <w:r w:rsidR="00BF2296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l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eženo je povećanje t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elesne mase pri upotrebi atipičnih antipsihotičkih l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ekova, uključujući i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Preporučuje se kliničko praćenje t</w:t>
      </w:r>
      <w:r w:rsidR="00BF229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elesne mase.</w:t>
      </w:r>
    </w:p>
    <w:p w14:paraId="09313D34" w14:textId="77777777" w:rsidR="004802AE" w:rsidRPr="007B28ED" w:rsidRDefault="004802AE" w:rsidP="004E74CE">
      <w:pPr>
        <w:rPr>
          <w:i/>
          <w:iCs/>
          <w:szCs w:val="22"/>
          <w:u w:val="single"/>
          <w:lang w:val="sr-Latn-ME"/>
        </w:rPr>
      </w:pPr>
    </w:p>
    <w:p w14:paraId="1373956C" w14:textId="6ABA53E4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i/>
          <w:iCs/>
          <w:szCs w:val="22"/>
          <w:u w:val="single"/>
          <w:lang w:val="sr-Latn-ME"/>
        </w:rPr>
        <w:t>Rebound</w:t>
      </w:r>
      <w:r w:rsidRPr="007B28ED">
        <w:rPr>
          <w:szCs w:val="22"/>
          <w:u w:val="single"/>
          <w:lang w:val="sr-Latn-ME"/>
        </w:rPr>
        <w:t xml:space="preserve"> efekat i efekti obustavljanja terapije</w:t>
      </w:r>
    </w:p>
    <w:p w14:paraId="034E1C2F" w14:textId="4639FC55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Akutne reakcije obustave l</w:t>
      </w:r>
      <w:r w:rsidR="00BF229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su prijavljivane tokom naglog prekida terapije klozapinom i zbog toga se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preporučuje postepeno obustavljanje terapije. Ako je potreban nagli prekid terapije (npr. zbog leukopenije),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potrebno je da se kod pacijenta pažljivo prati pojava psihotičkih simptoma i simptoma vezanih za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holinergičku aktivaciju</w:t>
      </w:r>
      <w:r w:rsidR="009C00FD" w:rsidRPr="007B28ED">
        <w:rPr>
          <w:szCs w:val="22"/>
          <w:lang w:val="sr-Latn-ME"/>
        </w:rPr>
        <w:t xml:space="preserve"> (</w:t>
      </w:r>
      <w:r w:rsidR="009C00FD" w:rsidRPr="00F81486">
        <w:rPr>
          <w:i/>
          <w:szCs w:val="22"/>
          <w:lang w:val="sr-Latn-ME"/>
        </w:rPr>
        <w:t>rebound</w:t>
      </w:r>
      <w:r w:rsidR="009C00FD" w:rsidRPr="007B28ED">
        <w:rPr>
          <w:szCs w:val="22"/>
          <w:lang w:val="sr-Latn-ME"/>
        </w:rPr>
        <w:t xml:space="preserve"> efekat)</w:t>
      </w:r>
      <w:r w:rsidRPr="007B28ED">
        <w:rPr>
          <w:szCs w:val="22"/>
          <w:lang w:val="sr-Latn-ME"/>
        </w:rPr>
        <w:t>, kao što su profuzno znojenje, glavobolja, mučnina, povraćanje i dijareja.</w:t>
      </w:r>
    </w:p>
    <w:p w14:paraId="6DA4378A" w14:textId="4FF38F69" w:rsidR="004802AE" w:rsidRPr="007B28ED" w:rsidRDefault="004802AE" w:rsidP="004E74CE">
      <w:pPr>
        <w:rPr>
          <w:szCs w:val="22"/>
          <w:lang w:val="sr-Latn-ME"/>
        </w:rPr>
      </w:pPr>
    </w:p>
    <w:p w14:paraId="4DD186BC" w14:textId="0AE6E1B6" w:rsidR="004802AE" w:rsidRPr="007B28ED" w:rsidRDefault="004802AE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Pacijenti sa fenilketonurijom</w:t>
      </w:r>
    </w:p>
    <w:p w14:paraId="566DAA87" w14:textId="71E16634" w:rsidR="004802AE" w:rsidRPr="007B28ED" w:rsidRDefault="009C00FD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4802AE" w:rsidRPr="007B28ED">
        <w:rPr>
          <w:szCs w:val="22"/>
          <w:lang w:val="sr-Latn-ME"/>
        </w:rPr>
        <w:t>Neozapin oralne disperzibilne tablete sadrž</w:t>
      </w:r>
      <w:r w:rsidRPr="007B28ED">
        <w:rPr>
          <w:szCs w:val="22"/>
          <w:lang w:val="sr-Latn-ME"/>
        </w:rPr>
        <w:t>i</w:t>
      </w:r>
      <w:r w:rsidR="004802AE" w:rsidRPr="007B28ED">
        <w:rPr>
          <w:szCs w:val="22"/>
          <w:lang w:val="sr-Latn-ME"/>
        </w:rPr>
        <w:t xml:space="preserve"> aspartam, izvor fenilalanina, koji može biti štetan za osobe sa fenilketonurijom.</w:t>
      </w:r>
    </w:p>
    <w:p w14:paraId="7CDA2C6F" w14:textId="58E79FCD" w:rsidR="004802AE" w:rsidRPr="007B28ED" w:rsidRDefault="004802AE" w:rsidP="004E74CE">
      <w:pPr>
        <w:rPr>
          <w:szCs w:val="22"/>
          <w:lang w:val="sr-Latn-ME"/>
        </w:rPr>
      </w:pPr>
    </w:p>
    <w:p w14:paraId="669BDD96" w14:textId="4105B288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Posebne populacije pacijenata</w:t>
      </w:r>
    </w:p>
    <w:p w14:paraId="0490AB46" w14:textId="2B767AD5" w:rsidR="00F52180" w:rsidRPr="007B28ED" w:rsidRDefault="00F52180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Oštećenje funkcije jetre</w:t>
      </w:r>
      <w:r w:rsidR="00312CD8" w:rsidRPr="007B28ED">
        <w:rPr>
          <w:i/>
          <w:iCs/>
          <w:szCs w:val="22"/>
          <w:lang w:val="sr-Latn-ME"/>
        </w:rPr>
        <w:t xml:space="preserve"> </w:t>
      </w:r>
    </w:p>
    <w:p w14:paraId="34DCF869" w14:textId="56DAE4CC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Pacijenti sa stabilnim postojećim poremećajima funkcije jetre mogu uzimati </w:t>
      </w:r>
      <w:r w:rsidR="009C00FD"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ali moraju redovno testira</w:t>
      </w:r>
      <w:r w:rsidR="00002DC0" w:rsidRPr="007B28ED">
        <w:rPr>
          <w:szCs w:val="22"/>
          <w:lang w:val="sr-Latn-ME"/>
        </w:rPr>
        <w:t>ti</w:t>
      </w:r>
      <w:r w:rsidRPr="007B28ED">
        <w:rPr>
          <w:szCs w:val="22"/>
          <w:lang w:val="sr-Latn-ME"/>
        </w:rPr>
        <w:t xml:space="preserve"> funkcije jetre. Testove funkcije jetre treba sprovesti kod pacijenata koji tokom terapije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dobiju simptome moguće disfunkcije jetre, kao što su mučnina, povraćanje i/ili anoreksija.</w:t>
      </w:r>
    </w:p>
    <w:p w14:paraId="0695C4AD" w14:textId="4294594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Ukoliko su povišenja vr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 testova klinički značajna (više od 3 puta od gornje granice normalnih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vr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ednosti), ili se pojave simptomi žutice, terapija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se mora prekinuti. Terapija se može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nastaviti (vid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„Ponovno uvođenje terapije“ u </w:t>
      </w:r>
      <w:r w:rsidR="006A5845" w:rsidRPr="007B28ED">
        <w:rPr>
          <w:szCs w:val="22"/>
          <w:lang w:val="sr-Latn-ME"/>
        </w:rPr>
        <w:t>dijelu</w:t>
      </w:r>
      <w:r w:rsidRPr="007B28ED">
        <w:rPr>
          <w:szCs w:val="22"/>
          <w:lang w:val="sr-Latn-ME"/>
        </w:rPr>
        <w:t xml:space="preserve"> 4.2) samo ukoliko su rezultati funkcionalnih testova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jetre normalni. U ovakvim slučajevima, funkciju jetre treba pažljivo pratiti i posl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ponovnog uvođenja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</w:t>
      </w:r>
    </w:p>
    <w:p w14:paraId="67A8EEBD" w14:textId="77777777" w:rsidR="00E62FAE" w:rsidRPr="007B28ED" w:rsidRDefault="00E62FAE" w:rsidP="004E74CE">
      <w:pPr>
        <w:rPr>
          <w:i/>
          <w:iCs/>
          <w:szCs w:val="22"/>
          <w:lang w:val="sr-Latn-ME"/>
        </w:rPr>
      </w:pPr>
    </w:p>
    <w:p w14:paraId="3AA6C38A" w14:textId="5C37E715" w:rsidR="00F52180" w:rsidRPr="007B28ED" w:rsidRDefault="00F52180" w:rsidP="004E74CE">
      <w:pPr>
        <w:rPr>
          <w:i/>
          <w:iCs/>
          <w:szCs w:val="22"/>
          <w:lang w:val="sr-Latn-ME"/>
        </w:rPr>
      </w:pPr>
      <w:r w:rsidRPr="007B28ED">
        <w:rPr>
          <w:i/>
          <w:iCs/>
          <w:szCs w:val="22"/>
          <w:lang w:val="sr-Latn-ME"/>
        </w:rPr>
        <w:t>Pacijenti starosti 60 godina i više</w:t>
      </w:r>
    </w:p>
    <w:p w14:paraId="18E2E189" w14:textId="75DE475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Preporučuje se da se terapija kod pacijenata starosti 60 godina i više započne nižim dozama (vid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4.2).</w:t>
      </w:r>
    </w:p>
    <w:p w14:paraId="37AAEECD" w14:textId="55B8CF97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Ortostatska hipotenzija se može javiti kod terapije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i postoje izv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eštaji o tahikardiji, koja može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biti </w:t>
      </w:r>
      <w:r w:rsidR="00E62FAE" w:rsidRPr="007B28ED">
        <w:rPr>
          <w:szCs w:val="22"/>
          <w:lang w:val="sr-Latn-ME"/>
        </w:rPr>
        <w:t>odložena</w:t>
      </w:r>
      <w:r w:rsidRPr="007B28ED">
        <w:rPr>
          <w:szCs w:val="22"/>
          <w:lang w:val="sr-Latn-ME"/>
        </w:rPr>
        <w:t>. Pacijenti starosti 60 godina i više, naročito oni sa poremećajem kardiovaskularne funkcije, mogu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biti os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etljiviji na pojavu ovih efekata.</w:t>
      </w:r>
    </w:p>
    <w:p w14:paraId="6BEDE670" w14:textId="71419E3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Pacijenti starosti 60 godina i više mogu takođe biti naročito os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etljivi na antiholinergička dejstva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</w:t>
      </w:r>
      <w:r w:rsidR="00312CD8" w:rsidRPr="007B28ED">
        <w:rPr>
          <w:szCs w:val="22"/>
          <w:lang w:val="sr-Latn-ME"/>
        </w:rPr>
        <w:t xml:space="preserve">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kao što su urinarna retencija i konstipacija.</w:t>
      </w:r>
    </w:p>
    <w:p w14:paraId="3EEDD728" w14:textId="77777777" w:rsidR="004802AE" w:rsidRPr="007B28ED" w:rsidRDefault="004802AE" w:rsidP="004E74CE">
      <w:pPr>
        <w:rPr>
          <w:szCs w:val="22"/>
          <w:lang w:val="sr-Latn-ME"/>
        </w:rPr>
      </w:pPr>
    </w:p>
    <w:p w14:paraId="20AE41EA" w14:textId="7E0A481D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Povećan mort</w:t>
      </w:r>
      <w:r w:rsidR="00F65CEC" w:rsidRPr="007B28ED">
        <w:rPr>
          <w:szCs w:val="22"/>
          <w:u w:val="single"/>
          <w:lang w:val="sr-Latn-ME"/>
        </w:rPr>
        <w:t>a</w:t>
      </w:r>
      <w:r w:rsidRPr="007B28ED">
        <w:rPr>
          <w:szCs w:val="22"/>
          <w:u w:val="single"/>
          <w:lang w:val="sr-Latn-ME"/>
        </w:rPr>
        <w:t>litet kod starijih osoba sa demencijom:</w:t>
      </w:r>
    </w:p>
    <w:p w14:paraId="5FF8285F" w14:textId="6F1AD67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Podaci iz dv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opsežne opservacione studije pokazuju da su starije osobe sa demencijom koje su na terapiji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antipsihoticima pod malim povećanjem rizika od smrti u poređenju sa onima koji </w:t>
      </w:r>
      <w:r w:rsidR="006C58FC" w:rsidRPr="007B28ED">
        <w:rPr>
          <w:szCs w:val="22"/>
          <w:lang w:val="sr-Latn-ME"/>
        </w:rPr>
        <w:t>nijesu</w:t>
      </w:r>
      <w:r w:rsidRPr="007B28ED">
        <w:rPr>
          <w:szCs w:val="22"/>
          <w:lang w:val="sr-Latn-ME"/>
        </w:rPr>
        <w:t xml:space="preserve"> na terapiji.</w:t>
      </w:r>
    </w:p>
    <w:p w14:paraId="1CDC2734" w14:textId="3EF460BB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Nema dovoljno podataka na osnovu kojih bi mogla da se pruži sigurna proc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obima rizika, a uzrok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povišenog rizika nije poznat.</w:t>
      </w:r>
    </w:p>
    <w:p w14:paraId="402FC2B2" w14:textId="77777777" w:rsidR="009C00FD" w:rsidRPr="007B28ED" w:rsidRDefault="009C00FD" w:rsidP="004E74CE">
      <w:pPr>
        <w:rPr>
          <w:szCs w:val="22"/>
          <w:lang w:val="sr-Latn-ME"/>
        </w:rPr>
      </w:pPr>
    </w:p>
    <w:p w14:paraId="019ADC2C" w14:textId="06C6109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nije odobren za terapiju pacijenata sa demencijom koja je povezana sa poremećajima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ponašanja</w:t>
      </w:r>
    </w:p>
    <w:p w14:paraId="125F6D5A" w14:textId="77777777" w:rsidR="00007EF9" w:rsidRPr="007B28ED" w:rsidRDefault="00007EF9" w:rsidP="004E74CE">
      <w:pPr>
        <w:rPr>
          <w:szCs w:val="22"/>
          <w:lang w:val="sr-Latn-ME"/>
        </w:rPr>
      </w:pPr>
    </w:p>
    <w:p w14:paraId="71F2C546" w14:textId="63038890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4.5. Interakcije sa drugim l</w:t>
      </w:r>
      <w:r w:rsidR="00F65CEC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ekovima i druge vrste interakcija</w:t>
      </w:r>
    </w:p>
    <w:p w14:paraId="199AEE0E" w14:textId="77777777" w:rsidR="006368FC" w:rsidRPr="007B28ED" w:rsidRDefault="006368FC" w:rsidP="004E74CE">
      <w:pPr>
        <w:rPr>
          <w:b/>
          <w:bCs/>
          <w:szCs w:val="22"/>
          <w:lang w:val="sr-Latn-ME"/>
        </w:rPr>
      </w:pPr>
    </w:p>
    <w:p w14:paraId="18F1DC06" w14:textId="387BE930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L</w:t>
      </w:r>
      <w:r w:rsidR="00F65CEC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ekovi koji su kontraindikovani za istovremenu upotrebu</w:t>
      </w:r>
    </w:p>
    <w:p w14:paraId="3DFBA5BF" w14:textId="7081B556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L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 za koje je poznato da imaju značajan potencijal da smanje funkciju koštane srži ne sm</w:t>
      </w:r>
      <w:r w:rsidR="00F65CEC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ju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se koristiti zajedno sa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(vid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4.3).</w:t>
      </w:r>
    </w:p>
    <w:p w14:paraId="341ACC58" w14:textId="3C7BE0A2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Dugod</w:t>
      </w:r>
      <w:r w:rsidR="00F65CEC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elujući depo oblici antipsihotika (koji imaju mijelosupresivni potencijal) ne sm</w:t>
      </w:r>
      <w:r w:rsidR="00F65CEC" w:rsidRPr="007B28ED">
        <w:rPr>
          <w:szCs w:val="22"/>
          <w:lang w:val="sr-Latn-ME"/>
        </w:rPr>
        <w:t>i</w:t>
      </w:r>
      <w:r w:rsidRPr="007B28ED">
        <w:rPr>
          <w:szCs w:val="22"/>
          <w:lang w:val="sr-Latn-ME"/>
        </w:rPr>
        <w:t>ju se koristiti zajedno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sa l</w:t>
      </w:r>
      <w:r w:rsidR="00F65CEC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zato što ne mogu biti brzo eliminisani iz organizma u situacijama kada to može biti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neophodno, npr. u slučaju neutropenije (vid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4.3).</w:t>
      </w:r>
    </w:p>
    <w:p w14:paraId="031E1135" w14:textId="1C1EAD8D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Alkohol ne treba konzumirati tokom terapije l</w:t>
      </w:r>
      <w:r w:rsidR="003966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zbog mogućeg pojačanja sedacije.</w:t>
      </w:r>
    </w:p>
    <w:p w14:paraId="1D82DC9E" w14:textId="77777777" w:rsidR="00B15EDC" w:rsidRPr="007B28ED" w:rsidRDefault="00B15EDC" w:rsidP="004E74CE">
      <w:pPr>
        <w:rPr>
          <w:szCs w:val="22"/>
          <w:lang w:val="sr-Latn-ME"/>
        </w:rPr>
      </w:pPr>
    </w:p>
    <w:p w14:paraId="3386CB70" w14:textId="5FF4ACB9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M</w:t>
      </w:r>
      <w:r w:rsidR="003966EA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ere opreza uključujući prilagođavanje doze</w:t>
      </w:r>
    </w:p>
    <w:p w14:paraId="4E41AD3C" w14:textId="73AFD587" w:rsidR="00F52180" w:rsidRPr="007B28ED" w:rsidRDefault="006368F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="00F52180" w:rsidRPr="007B28ED">
        <w:rPr>
          <w:szCs w:val="22"/>
          <w:lang w:val="sr-Latn-ME"/>
        </w:rPr>
        <w:t xml:space="preserve"> može pojačati centralne efekte CNS depresora, kao što su narkotici, antihistaminici i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benzodiazepini. Sav</w:t>
      </w:r>
      <w:r w:rsidR="003966EA" w:rsidRPr="007B28ED">
        <w:rPr>
          <w:szCs w:val="22"/>
          <w:lang w:val="sr-Latn-ME"/>
        </w:rPr>
        <w:t>j</w:t>
      </w:r>
      <w:r w:rsidR="00F52180" w:rsidRPr="007B28ED">
        <w:rPr>
          <w:szCs w:val="22"/>
          <w:lang w:val="sr-Latn-ME"/>
        </w:rPr>
        <w:t>etuje se poseban oprez kada se terapija l</w:t>
      </w:r>
      <w:r w:rsidR="003966EA" w:rsidRPr="007B28ED">
        <w:rPr>
          <w:szCs w:val="22"/>
          <w:lang w:val="sr-Latn-ME"/>
        </w:rPr>
        <w:t>ij</w:t>
      </w:r>
      <w:r w:rsidR="00F52180"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  <w:r w:rsidR="00F52180" w:rsidRPr="007B28ED">
        <w:rPr>
          <w:szCs w:val="22"/>
          <w:lang w:val="sr-Latn-ME"/>
        </w:rPr>
        <w:t xml:space="preserve"> započinje kod pacijenata koji već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uzimaju benzodiazepine ili neki drugi psihotropni l</w:t>
      </w:r>
      <w:r w:rsidR="003966EA" w:rsidRPr="007B28ED">
        <w:rPr>
          <w:szCs w:val="22"/>
          <w:lang w:val="sr-Latn-ME"/>
        </w:rPr>
        <w:t>ij</w:t>
      </w:r>
      <w:r w:rsidR="00F52180" w:rsidRPr="007B28ED">
        <w:rPr>
          <w:szCs w:val="22"/>
          <w:lang w:val="sr-Latn-ME"/>
        </w:rPr>
        <w:t>ek. Ovi pacijenti mogu imati povećan rizik od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cirkulatornog kolapsa, koji u r</w:t>
      </w:r>
      <w:r w:rsidR="003966EA" w:rsidRPr="007B28ED">
        <w:rPr>
          <w:szCs w:val="22"/>
          <w:lang w:val="sr-Latn-ME"/>
        </w:rPr>
        <w:t>ij</w:t>
      </w:r>
      <w:r w:rsidR="00F52180" w:rsidRPr="007B28ED">
        <w:rPr>
          <w:szCs w:val="22"/>
          <w:lang w:val="sr-Latn-ME"/>
        </w:rPr>
        <w:t>etkim slučajevima može biti ozbiljan i može dovesti do srčanog i/ili</w:t>
      </w:r>
      <w:r w:rsidR="00312CD8" w:rsidRPr="007B28ED">
        <w:rPr>
          <w:szCs w:val="22"/>
          <w:lang w:val="sr-Latn-ME"/>
        </w:rPr>
        <w:t xml:space="preserve"> </w:t>
      </w:r>
      <w:r w:rsidR="00F52180" w:rsidRPr="007B28ED">
        <w:rPr>
          <w:szCs w:val="22"/>
          <w:lang w:val="sr-Latn-ME"/>
        </w:rPr>
        <w:t>respiratornog zastoja. Nije jasno da li srčani i respiratorni zastoj mogu biti spr</w:t>
      </w:r>
      <w:r w:rsidR="003966EA" w:rsidRPr="007B28ED">
        <w:rPr>
          <w:szCs w:val="22"/>
          <w:lang w:val="sr-Latn-ME"/>
        </w:rPr>
        <w:t>ij</w:t>
      </w:r>
      <w:r w:rsidR="00F52180" w:rsidRPr="007B28ED">
        <w:rPr>
          <w:szCs w:val="22"/>
          <w:lang w:val="sr-Latn-ME"/>
        </w:rPr>
        <w:t>ečeni prilagođavanjem doze.</w:t>
      </w:r>
    </w:p>
    <w:p w14:paraId="30B5957C" w14:textId="12DC0AD3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Zbog mogućnosti aditivnog dejstva, neophodan je poseban oprez kod istovremene upotrebe l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koje imaju antiholinergičko, hipotenzivno dejstvo ili l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koji d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eluju depresorno na respiraciju.</w:t>
      </w:r>
    </w:p>
    <w:p w14:paraId="069A30F5" w14:textId="1E980986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Zahvaljujući svojim anti-alfa-adrenergičkim osobinama, klozapin može smanjiti efekte norepinefrina ili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drugih predominantno alfa-adrenergičkih l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na povećanje krvnog pritiska i može reverzno uticati na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presorne efekte epinefrina.</w:t>
      </w:r>
    </w:p>
    <w:p w14:paraId="49DE4511" w14:textId="70049D44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Istovremena upotreba l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za koje se zna da inhibiraju aktivnost nekih citohrom P450 izozima može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povećati koncentraciju klozapina u krvi, pa je moguće da će doza klozapina morati da bude smanjena da bi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se spr</w:t>
      </w:r>
      <w:r w:rsidR="003966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ečio nastanak neželjenih dejstava. Ovo je posebno važno za inhibitore CYP 1A2 kao što je kofein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(vid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eti u nastavku teksta), perazin i selektivni inhibitor ponovnog preuzimanja serotonina, fluvoksamin. Neki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drugi inhibitori ponovnog preuzimanja serotonina kao što su fluoksetin, paroksetin i u manjem stepenu,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sertralin, su inhibitori CYP 2D6 i, kao posl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edica toga, značajne farmakokinetičke interakcije sa klozapinom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su manje v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erovatne. Slično, farmakokinetičke interakcije sa inhibitorima CYP 3A4 kao što su azolni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antimikotici, cimetidin, eritromicin i</w:t>
      </w:r>
      <w:r w:rsidR="00002DC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inhibitori proteaze su malo v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erovatne, mada su prijavljeni pojedini slučajevi. Hormonski kontraceptivi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(uključujući kombinaciju estrogena i progesterona ili samo progesteron) su inhibitori CYP 1A2, CYP 3A4 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CYP 2C19. Zbog toga, započinjanje ili prekid prim</w:t>
      </w:r>
      <w:r w:rsidR="003966EA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hormonskih kontraceptiva, može zaht</w:t>
      </w:r>
      <w:r w:rsidR="003966EA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evati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prilagođavanje doze klozapina u zavisnosti od individualnih terapijskih potreba. Konzumiranje kofeina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povećava koncentraciju klozapina u plazmi koja se nakon perioda od 5 dana bez kofeina smanjuje za skoro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50%, zbog čega može biti potrebno prilagođavanje doze kada dođe do prom</w:t>
      </w:r>
      <w:r w:rsidR="00B22DC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u navici konzumiranja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napitaka koji sadrže kofein. U slučaju naglog prekida pušenja, može doći do porasta koncentracije klozapina,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što povećava mogućnost nastanka neželjenih dejstava.</w:t>
      </w:r>
    </w:p>
    <w:p w14:paraId="4B83CE88" w14:textId="305A44F5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Prijavljeni su slučajevi interakcije između citaloprama i klozapina, koja može povećati rizik od nastanka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neželjenih dejstava povezanih sa klozapinom. Priroda ove interakcije nije u potpunosti razjašnjena.</w:t>
      </w:r>
    </w:p>
    <w:p w14:paraId="5D5A66FE" w14:textId="4C0E52F4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Istovremena upotreba l</w:t>
      </w:r>
      <w:r w:rsidR="00B22DC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za koje se zna da indukuju enzime citohroma P450 može smanjiti koncentraciju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klozapina u plazmi, dovodeći do smanjenja efikasnosti l</w:t>
      </w:r>
      <w:r w:rsidR="00B22DC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eka. L</w:t>
      </w:r>
      <w:r w:rsidR="00B22DCE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 za koje je poznato da indukuju aktivnost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enzima citohroma P450, a za koje su prijavljene interakcije sa klozapinom uključuju, npr. karbamazepin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(ne sm</w:t>
      </w:r>
      <w:r w:rsidR="00B22DCE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se koristiti zajedno sa klozapinom zbog mijelosupresivnog potencijala), fenitoin i rifampicin.</w:t>
      </w:r>
    </w:p>
    <w:p w14:paraId="0986F563" w14:textId="15F41351" w:rsidR="00007EF9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Poznati induktori CYP1A2, kao što je omeprazol, mogu dovesti do smanjenja koncentracije klozapina. Kada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se koristi u kombinaciji sa ovim 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ekovima, treba razmotriti mogućnost smanjenja efikasnosti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klozapina.</w:t>
      </w:r>
    </w:p>
    <w:p w14:paraId="4EC3A603" w14:textId="77777777" w:rsidR="00B15EDC" w:rsidRPr="007B28ED" w:rsidRDefault="00B15EDC" w:rsidP="004E74CE">
      <w:pPr>
        <w:rPr>
          <w:szCs w:val="22"/>
          <w:lang w:val="sr-Latn-ME"/>
        </w:rPr>
      </w:pPr>
    </w:p>
    <w:p w14:paraId="719272F9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Ostalo</w:t>
      </w:r>
    </w:p>
    <w:p w14:paraId="4995B80B" w14:textId="41CAD440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Istovremena upotreba litijuma ili drugih 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koji d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eluju na CNS mogu povećati rizik od nastanka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neuroleptičkog malignog sindroma (NMS).</w:t>
      </w:r>
      <w:r w:rsidR="00312CD8" w:rsidRPr="007B28ED">
        <w:rPr>
          <w:szCs w:val="22"/>
          <w:lang w:val="sr-Latn-ME"/>
        </w:rPr>
        <w:t xml:space="preserve"> </w:t>
      </w:r>
    </w:p>
    <w:p w14:paraId="4DFA7780" w14:textId="77777777" w:rsidR="004E74CE" w:rsidRDefault="004E74CE" w:rsidP="004E74CE">
      <w:pPr>
        <w:rPr>
          <w:szCs w:val="22"/>
          <w:lang w:val="sr-Latn-ME"/>
        </w:rPr>
      </w:pPr>
    </w:p>
    <w:p w14:paraId="6A1B3A51" w14:textId="33A14C57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Prijavljivani su r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etki ali ozbiljni slučajevi epileptičnih napada, uključujući i pojavu epileptičnog napada kod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pacijenata koji nemaju epilepsiju, i izolovanih slučajeva delirijuma kod </w:t>
      </w:r>
      <w:r w:rsidR="00002DC0" w:rsidRPr="007B28ED">
        <w:rPr>
          <w:szCs w:val="22"/>
          <w:lang w:val="sr-Latn-ME"/>
        </w:rPr>
        <w:t xml:space="preserve">pacijenata kod </w:t>
      </w:r>
      <w:r w:rsidRPr="007B28ED">
        <w:rPr>
          <w:szCs w:val="22"/>
          <w:lang w:val="sr-Latn-ME"/>
        </w:rPr>
        <w:t>kojih je klozapin upotr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ebljen zajedno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sa valproinskom kiselinom. Moguće je da su ovi efekti nastali usl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 farmakodinamskih interakcija, čiji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mehanizam još nije utvrđen.</w:t>
      </w:r>
    </w:p>
    <w:p w14:paraId="0D9BF8C2" w14:textId="77777777" w:rsidR="004E74CE" w:rsidRDefault="004E74CE" w:rsidP="004E74CE">
      <w:pPr>
        <w:rPr>
          <w:szCs w:val="22"/>
          <w:lang w:val="sr-Latn-ME"/>
        </w:rPr>
      </w:pPr>
    </w:p>
    <w:p w14:paraId="0827DA44" w14:textId="41773E9F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Oprezno prim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l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kod pacijenata koji se istovremeno l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 ili inhibitorima ili induktorima citohrom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P450 izo</w:t>
      </w:r>
      <w:r w:rsidR="00DE349B" w:rsidRPr="007B28ED">
        <w:rPr>
          <w:szCs w:val="22"/>
          <w:lang w:val="sr-Latn-ME"/>
        </w:rPr>
        <w:t>enz</w:t>
      </w:r>
      <w:r w:rsidRPr="007B28ED">
        <w:rPr>
          <w:szCs w:val="22"/>
          <w:lang w:val="sr-Latn-ME"/>
        </w:rPr>
        <w:t xml:space="preserve">ima. Do sada </w:t>
      </w:r>
      <w:r w:rsidR="006C58FC" w:rsidRPr="007B28ED">
        <w:rPr>
          <w:szCs w:val="22"/>
          <w:lang w:val="sr-Latn-ME"/>
        </w:rPr>
        <w:t>nijesu</w:t>
      </w:r>
      <w:r w:rsidRPr="007B28ED">
        <w:rPr>
          <w:szCs w:val="22"/>
          <w:lang w:val="sr-Latn-ME"/>
        </w:rPr>
        <w:t xml:space="preserve"> zapažene klinički značajne interakcije sa tricikličnim antidepresivnima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fenotiazinima i antiaritmicima grupe 1C, za koje je poznato da se vezuju za citohrom P450 2D6.</w:t>
      </w:r>
      <w:r w:rsidR="00312CD8" w:rsidRPr="007B28ED">
        <w:rPr>
          <w:szCs w:val="22"/>
          <w:lang w:val="sr-Latn-ME"/>
        </w:rPr>
        <w:t xml:space="preserve"> </w:t>
      </w:r>
    </w:p>
    <w:p w14:paraId="53899C96" w14:textId="602C0B00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Kao i u slučaju drugih antipsihotika, potrebno je oprezno propisivati klozapin sa 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za koje 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poznato da produžavaju QTc interval, ili da izazivaju poremećaj ravnoteže elektrolita.</w:t>
      </w:r>
    </w:p>
    <w:p w14:paraId="73CCC2B2" w14:textId="77777777" w:rsidR="004E74CE" w:rsidRDefault="004E74CE" w:rsidP="004E74CE">
      <w:pPr>
        <w:rPr>
          <w:szCs w:val="22"/>
          <w:lang w:val="sr-Latn-ME"/>
        </w:rPr>
      </w:pPr>
    </w:p>
    <w:p w14:paraId="1E6E2D64" w14:textId="16AA21EC" w:rsidR="004E74CE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tabeli 2, ispod, dat je pregled interakcija l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sa drugim 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za koje se smatra da su 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najvećeg značaja. Lista nije potpuna.</w:t>
      </w:r>
    </w:p>
    <w:p w14:paraId="0A6365EA" w14:textId="77777777" w:rsidR="004E74CE" w:rsidRDefault="004E74CE" w:rsidP="004E74CE">
      <w:pPr>
        <w:rPr>
          <w:szCs w:val="22"/>
          <w:lang w:val="sr-Latn-ME"/>
        </w:rPr>
      </w:pPr>
    </w:p>
    <w:p w14:paraId="154589F1" w14:textId="2D30DAF9" w:rsidR="004E74CE" w:rsidRDefault="004E74CE" w:rsidP="004E74CE">
      <w:pPr>
        <w:rPr>
          <w:szCs w:val="22"/>
          <w:lang w:val="sr-Latn-ME"/>
        </w:rPr>
      </w:pPr>
    </w:p>
    <w:p w14:paraId="464D4538" w14:textId="77777777" w:rsidR="004E74CE" w:rsidRPr="007B28ED" w:rsidRDefault="004E74CE" w:rsidP="004E74CE">
      <w:pPr>
        <w:rPr>
          <w:szCs w:val="22"/>
          <w:lang w:val="sr-Latn-ME"/>
        </w:rPr>
      </w:pPr>
    </w:p>
    <w:p w14:paraId="057FFCC9" w14:textId="7E2A9F55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lastRenderedPageBreak/>
        <w:t>Tabela 2: Napomene o najčešćim interakcijama l</w:t>
      </w:r>
      <w:r w:rsidR="00C20C25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ekova sa l</w:t>
      </w:r>
      <w:r w:rsidR="00C20C25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ekom </w:t>
      </w:r>
      <w:r w:rsidR="002F7E4F" w:rsidRPr="007B28ED">
        <w:rPr>
          <w:szCs w:val="22"/>
          <w:lang w:val="sr-Latn-ME"/>
        </w:rPr>
        <w:t>Neozapin</w:t>
      </w:r>
    </w:p>
    <w:tbl>
      <w:tblPr>
        <w:tblW w:w="9789" w:type="dxa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9"/>
        <w:gridCol w:w="3231"/>
        <w:gridCol w:w="3229"/>
      </w:tblGrid>
      <w:tr w:rsidR="00F52180" w:rsidRPr="007B28ED" w14:paraId="71815850" w14:textId="77777777" w:rsidTr="00F52180">
        <w:trPr>
          <w:trHeight w:val="373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6BF46300" w14:textId="5FF9FB13" w:rsidR="00F52180" w:rsidRPr="007B28ED" w:rsidRDefault="00F52180" w:rsidP="004E74CE">
            <w:pPr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L</w:t>
            </w:r>
            <w:r w:rsidR="00E84A4A" w:rsidRPr="007B28ED">
              <w:rPr>
                <w:b/>
                <w:bCs/>
                <w:szCs w:val="22"/>
                <w:lang w:val="sr-Latn-ME"/>
              </w:rPr>
              <w:t>ij</w:t>
            </w:r>
            <w:r w:rsidRPr="007B28ED">
              <w:rPr>
                <w:b/>
                <w:bCs/>
                <w:szCs w:val="22"/>
                <w:lang w:val="sr-Latn-ME"/>
              </w:rPr>
              <w:t>ek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986EC6A" w14:textId="77777777" w:rsidR="00F52180" w:rsidRPr="007B28ED" w:rsidRDefault="00F52180" w:rsidP="004E74CE">
            <w:pPr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Interakcije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8286A42" w14:textId="77777777" w:rsidR="00F52180" w:rsidRPr="007B28ED" w:rsidRDefault="00F52180" w:rsidP="004E74CE">
            <w:pPr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Komentari</w:t>
            </w:r>
          </w:p>
        </w:tc>
      </w:tr>
      <w:tr w:rsidR="00F52180" w:rsidRPr="007B28ED" w14:paraId="2BE002E1" w14:textId="77777777" w:rsidTr="00F52180">
        <w:trPr>
          <w:trHeight w:val="214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A25FC50" w14:textId="1421EB7C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 koji izazivaju supresiju koštane srži (npr. karbamazapin, hloramfenikol), sulfonamidi (npr. kotrimoksazol), pirazolonski analgetici (npr. fenilbutazon), penicilamini, citotoksične supstance i dugodelujuće depo injekcije antipsihotika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E4D374A" w14:textId="17E40B24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Povećava</w:t>
            </w:r>
            <w:r w:rsidR="00FA5512" w:rsidRPr="007B28ED">
              <w:rPr>
                <w:szCs w:val="22"/>
                <w:lang w:val="sr-Latn-ME"/>
              </w:rPr>
              <w:t xml:space="preserve"> se</w:t>
            </w:r>
            <w:r w:rsidRPr="007B28ED">
              <w:rPr>
                <w:szCs w:val="22"/>
                <w:lang w:val="sr-Latn-ME"/>
              </w:rPr>
              <w:t xml:space="preserve"> rizik i/ili ozbiljnost supresije koštane srži.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34F14DC" w14:textId="7C1D3C56" w:rsidR="00F52180" w:rsidRPr="007B28ED" w:rsidRDefault="00EB00DD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Lijek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="00F52180" w:rsidRPr="007B28ED">
              <w:rPr>
                <w:szCs w:val="22"/>
                <w:lang w:val="sr-Latn-ME"/>
              </w:rPr>
              <w:t xml:space="preserve"> </w:t>
            </w:r>
            <w:r w:rsidR="00F52180" w:rsidRPr="007B28ED">
              <w:rPr>
                <w:b/>
                <w:bCs/>
                <w:szCs w:val="22"/>
                <w:u w:val="single"/>
                <w:lang w:val="sr-Latn-ME"/>
              </w:rPr>
              <w:t>se ne sm</w:t>
            </w:r>
            <w:r w:rsidR="00E84A4A" w:rsidRPr="007B28ED">
              <w:rPr>
                <w:b/>
                <w:bCs/>
                <w:szCs w:val="22"/>
                <w:u w:val="single"/>
                <w:lang w:val="sr-Latn-ME"/>
              </w:rPr>
              <w:t>ij</w:t>
            </w:r>
            <w:r w:rsidR="00F52180" w:rsidRPr="007B28ED">
              <w:rPr>
                <w:b/>
                <w:bCs/>
                <w:szCs w:val="22"/>
                <w:u w:val="single"/>
                <w:lang w:val="sr-Latn-ME"/>
              </w:rPr>
              <w:t>e istovremeno</w:t>
            </w:r>
            <w:r w:rsidR="00F52180" w:rsidRPr="007B28ED">
              <w:rPr>
                <w:b/>
                <w:bCs/>
                <w:szCs w:val="22"/>
                <w:lang w:val="sr-Latn-ME"/>
              </w:rPr>
              <w:t xml:space="preserve"> </w:t>
            </w:r>
            <w:r w:rsidR="00F52180" w:rsidRPr="007B28ED">
              <w:rPr>
                <w:szCs w:val="22"/>
                <w:lang w:val="sr-Latn-ME"/>
              </w:rPr>
              <w:t>uzimati sa drugim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>ekovima koji imaju već dobro poznat potencijal da izazovu supresiju funkcije koštane srži (vid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 xml:space="preserve">eti </w:t>
            </w:r>
            <w:r w:rsidR="006A5845" w:rsidRPr="007B28ED">
              <w:rPr>
                <w:szCs w:val="22"/>
                <w:lang w:val="sr-Latn-ME"/>
              </w:rPr>
              <w:t>dio</w:t>
            </w:r>
            <w:r w:rsidR="00F52180" w:rsidRPr="007B28ED">
              <w:rPr>
                <w:szCs w:val="22"/>
                <w:lang w:val="sr-Latn-ME"/>
              </w:rPr>
              <w:t xml:space="preserve"> 4.3).</w:t>
            </w:r>
          </w:p>
        </w:tc>
      </w:tr>
      <w:tr w:rsidR="00F52180" w:rsidRPr="007B28ED" w14:paraId="769386E8" w14:textId="77777777" w:rsidTr="00F52180">
        <w:trPr>
          <w:trHeight w:val="2653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4BDB4C1A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Benzodiazepini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7035D88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Istovremena upotreba može povećati rizik od cirkulatornog kolapsa, koji može voditi u srčani i/ili respiratorni zastoj.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7280D50" w14:textId="2FBA67EC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Iako se r</w:t>
            </w:r>
            <w:r w:rsidR="00E84A4A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 javlja, sav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etuje se oprez kod zajedničke upotrebe ovih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ekova. Prijave su pokazale da je v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erovatnije da će se depresija disanja i kolaps pojaviti na početku terapije ovom kombinacijom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ekova ili kada se l</w:t>
            </w:r>
            <w:r w:rsidR="00E84A4A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 xml:space="preserve"> dodaje na već ustanovljen režim davanja benzodiazepina.</w:t>
            </w:r>
          </w:p>
        </w:tc>
      </w:tr>
      <w:tr w:rsidR="00F52180" w:rsidRPr="007B28ED" w14:paraId="273A9ACB" w14:textId="77777777" w:rsidTr="00F52180">
        <w:trPr>
          <w:trHeight w:val="1381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14AB721D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Antiholinergici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0457185" w14:textId="6F03B225" w:rsidR="00F52180" w:rsidRPr="007B28ED" w:rsidRDefault="00FA5512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Lijek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="00F52180" w:rsidRPr="007B28ED">
              <w:rPr>
                <w:szCs w:val="22"/>
                <w:lang w:val="sr-Latn-ME"/>
              </w:rPr>
              <w:t xml:space="preserve"> pojačava dejstvo ovih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>ekova aditivnom anti</w:t>
            </w:r>
            <w:r w:rsidR="00E84A4A" w:rsidRPr="007B28ED">
              <w:rPr>
                <w:szCs w:val="22"/>
                <w:lang w:val="sr-Latn-ME"/>
              </w:rPr>
              <w:t>-</w:t>
            </w:r>
            <w:r w:rsidR="00F52180" w:rsidRPr="007B28ED">
              <w:rPr>
                <w:szCs w:val="22"/>
                <w:lang w:val="sr-Latn-ME"/>
              </w:rPr>
              <w:t>holinergičkim aktivnošću.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320AA85" w14:textId="212A803A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Pratiti pacijente zbog antiholinergičkih neželjenih dejstava, npr. konstipacija, naročito kada se ovi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 koriste za kontrolu hipersalivacije.</w:t>
            </w:r>
          </w:p>
        </w:tc>
      </w:tr>
      <w:tr w:rsidR="00F52180" w:rsidRPr="007B28ED" w14:paraId="0D2FF546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E51157F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Antihipertenzivi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7B26202" w14:textId="59009895" w:rsidR="00F52180" w:rsidRPr="007B28ED" w:rsidRDefault="00FA5512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Lijek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="00F52180" w:rsidRPr="007B28ED">
              <w:rPr>
                <w:szCs w:val="22"/>
                <w:lang w:val="sr-Latn-ME"/>
              </w:rPr>
              <w:t xml:space="preserve"> može potencirati hipotenzivne efekte ovih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>ekova zbog svojih simpatomimetičkih antagonističkih efekata.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166BB65" w14:textId="2A701862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Neophodan je oprez pri istovremenoj upotrebi l</w:t>
            </w:r>
            <w:r w:rsidR="00E84A4A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eka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 xml:space="preserve"> sa antihipertenzivima. Treba posav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etovati pacijente da postoji rizik od nastanka hipotenzije, naročito tokom inicijalnog perioda titracije doze.</w:t>
            </w:r>
          </w:p>
        </w:tc>
      </w:tr>
      <w:tr w:rsidR="00F52180" w:rsidRPr="007B28ED" w14:paraId="3AA86821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758F0915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Alkohol, MAO inhibitori, depresori CNS-a, uključujući narkotike i benzodiazepine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B5C6B82" w14:textId="29642EB6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Pojačavanje efekata na centralni nervni sistem. Dodatna depresija CNS-a i uticaj na kognitivne i motorne sposobnosti kada se koristi zajedno sa ovim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ekovima.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3951DE2" w14:textId="472C3015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Sav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etuje se oprez kada se l</w:t>
            </w:r>
            <w:r w:rsidR="00E84A4A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 xml:space="preserve"> koristi zajedno sa drugim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ekovima koji imaju dejstvo na CNS. Upozoriti pacijente na moguće dodatne sedativne efekte i sav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etovati ih da ne voze niti da rukuju mašinama.</w:t>
            </w:r>
          </w:p>
        </w:tc>
      </w:tr>
      <w:tr w:rsidR="00F52180" w:rsidRPr="007B28ED" w14:paraId="75A2E8D7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69AF8BBC" w14:textId="053D758B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 koji se u velikom procentu vezuju za proteine plazme (npr. varfarin i digoksin)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E908BA8" w14:textId="614F009D" w:rsidR="00F52180" w:rsidRPr="007B28ED" w:rsidRDefault="00224FFA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Lijek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="00F52180" w:rsidRPr="007B28ED">
              <w:rPr>
                <w:szCs w:val="22"/>
                <w:lang w:val="sr-Latn-ME"/>
              </w:rPr>
              <w:t xml:space="preserve"> može izazvati povećanje koncentracije ovih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>ekova u plazmi usl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="00F52180" w:rsidRPr="007B28ED">
              <w:rPr>
                <w:szCs w:val="22"/>
                <w:lang w:val="sr-Latn-ME"/>
              </w:rPr>
              <w:t>ed njihovog istiskivanja iz veze sa proteinima plazme.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A4A7622" w14:textId="2339BC8F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Treba pažljivo pratiti pacijenta i obratiti pažnju na pojavu neželjenih dejstava povezanih sa ovim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ekovima i ukoliko je potrebno, prilagoditi doze l</w:t>
            </w:r>
            <w:r w:rsidR="00E84A4A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ekova koji se vezuju za proteine plazme.</w:t>
            </w:r>
          </w:p>
        </w:tc>
      </w:tr>
      <w:tr w:rsidR="00F52180" w:rsidRPr="007B28ED" w14:paraId="559F2FFE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5CB6EEE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lastRenderedPageBreak/>
              <w:t>Fenitoin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86B4673" w14:textId="090BDF5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Dodavanje fenitoina tokom terapije l</w:t>
            </w:r>
            <w:r w:rsidR="008D38C2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 xml:space="preserve">ekom </w:t>
            </w:r>
            <w:r w:rsidR="002F7E4F" w:rsidRPr="007B28ED">
              <w:rPr>
                <w:szCs w:val="22"/>
                <w:lang w:val="sr-Latn-ME"/>
              </w:rPr>
              <w:t>Neozapin</w:t>
            </w:r>
            <w:r w:rsidRPr="007B28ED">
              <w:rPr>
                <w:szCs w:val="22"/>
                <w:lang w:val="sr-Latn-ME"/>
              </w:rPr>
              <w:t xml:space="preserve"> može izazvati smanjenje koncentracije klozapina u plazmi.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67A8723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Ukoliko se fenitoin mora dati, stanje pacijenta treba pažljivo pratiti zbog pogoršanja ili ponovne pojave psihotičnih simptoma.</w:t>
            </w:r>
          </w:p>
        </w:tc>
      </w:tr>
      <w:tr w:rsidR="00F52180" w:rsidRPr="007B28ED" w14:paraId="66E66F15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5700FADD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Litijum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BA4D716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Istovremena upotreba može povećati rizik od nastanka neuroleptičkog malignog sindroma (NMS).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DDC48EC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Kod pacijenta treba obratiti pažnju na znake i simptome NMS-a.</w:t>
            </w:r>
          </w:p>
        </w:tc>
      </w:tr>
      <w:tr w:rsidR="00F52180" w:rsidRPr="007B28ED" w14:paraId="32CAA018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3140614E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Induktori CYP1A2 (npr. omeprazol)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DE1BDAA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Istovremena upotreba može smanjiti koncentraciju klozapina.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835CB72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Obratiti pažnju na moguće smanjenje efikasnosti klozapina.</w:t>
            </w:r>
          </w:p>
        </w:tc>
      </w:tr>
      <w:tr w:rsidR="00F52180" w:rsidRPr="007B28ED" w14:paraId="3FC9B806" w14:textId="77777777" w:rsidTr="00F52180">
        <w:trPr>
          <w:trHeight w:val="1894"/>
        </w:trPr>
        <w:tc>
          <w:tcPr>
            <w:tcW w:w="3329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226C7DBB" w14:textId="7777777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Supstance koje inhibiraju CYP 1A2 npr. fluvoksamin, kofein, ciprofloksacin, perazin ili hormonski kontraceptivi (CYP 1A2, CYP 3A4, CYP 2C19 )</w:t>
            </w:r>
          </w:p>
        </w:tc>
        <w:tc>
          <w:tcPr>
            <w:tcW w:w="323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7202D93" w14:textId="2783C747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Istovremena prim</w:t>
            </w:r>
            <w:r w:rsidR="008D38C2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ena može da izazove povećanje koncentracije klozapina u plazmi.</w:t>
            </w:r>
          </w:p>
        </w:tc>
        <w:tc>
          <w:tcPr>
            <w:tcW w:w="322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881348B" w14:textId="342893DE" w:rsidR="00F52180" w:rsidRPr="007B28ED" w:rsidRDefault="00F52180" w:rsidP="00F81486">
            <w:pPr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Moguć je porast učestalosti neželjenih dejstava. Oprez je takođe potreban pri prekidanju istovremene prim</w:t>
            </w:r>
            <w:r w:rsidR="008D38C2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ene l</w:t>
            </w:r>
            <w:r w:rsidR="008D38C2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ekova koji inhibiraju CYP 1A2 ili CYP 3A4 jer mogu da dovedu do smanjenja koncentracije klozapina. Efekat inhibicije CYP 2C19 može da bude minimalan.</w:t>
            </w:r>
          </w:p>
        </w:tc>
      </w:tr>
    </w:tbl>
    <w:p w14:paraId="3DD1E6C6" w14:textId="77777777" w:rsidR="00F52180" w:rsidRPr="007B28ED" w:rsidRDefault="00F52180" w:rsidP="004E74CE">
      <w:pPr>
        <w:rPr>
          <w:szCs w:val="22"/>
          <w:lang w:val="sr-Latn-ME"/>
        </w:rPr>
      </w:pPr>
    </w:p>
    <w:p w14:paraId="70DEFEA8" w14:textId="100EB64B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4.6. Plodnost, trudnoća i dojenje</w:t>
      </w:r>
    </w:p>
    <w:p w14:paraId="1F740C67" w14:textId="77777777" w:rsidR="00224FFA" w:rsidRPr="007B28ED" w:rsidRDefault="00224FFA" w:rsidP="004E74CE">
      <w:pPr>
        <w:rPr>
          <w:b/>
          <w:bCs/>
          <w:szCs w:val="22"/>
          <w:lang w:val="sr-Latn-ME"/>
        </w:rPr>
      </w:pPr>
    </w:p>
    <w:p w14:paraId="7B9A93A5" w14:textId="77777777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Trudnoća</w:t>
      </w:r>
    </w:p>
    <w:p w14:paraId="44662355" w14:textId="228C249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Za klozapin, postoje samo ograničeni podaci o izloženosti tokom trudnoće. Studije na životinjama </w:t>
      </w:r>
      <w:r w:rsidR="006C58FC" w:rsidRPr="007B28ED">
        <w:rPr>
          <w:szCs w:val="22"/>
          <w:lang w:val="sr-Latn-ME"/>
        </w:rPr>
        <w:t>nijesu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ukazivale na direktne ili indirektne štetne efekte na trudnoću, embrio/fetalni razvoj, porođaj ili postnatalni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razvoj (vid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6A5845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5.3). Treba biti oprezan kod propisivanja 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trudnicama.</w:t>
      </w:r>
    </w:p>
    <w:p w14:paraId="0DD2D6EF" w14:textId="00F07F6E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Novorođenčad koja su bila izložena antipsihotičkim l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ekovima (uključujući 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) tokom trećeg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trimestra trudnoće imaju rizik od pojave neželjenih reakcija, uključujući ekstrapiramidalne i/ili simptome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obustave koji mogu varirati u težini i trajanju nakon porođaja. Postoje izv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eštaji o agitaciji, hipertoniji,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hipotoniji, tremoru, somnolenciji, respiratornom distresu, ili poremećaju ishrane. Stoga, novorođenčad treba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pažljivo pratiti.</w:t>
      </w:r>
    </w:p>
    <w:p w14:paraId="305E1EE1" w14:textId="77777777" w:rsidR="00916DBA" w:rsidRDefault="00916DBA" w:rsidP="004E74CE">
      <w:pPr>
        <w:rPr>
          <w:szCs w:val="22"/>
          <w:u w:val="single"/>
          <w:lang w:val="sr-Latn-ME"/>
        </w:rPr>
      </w:pPr>
    </w:p>
    <w:p w14:paraId="6C8C4D89" w14:textId="75A75B15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Dojenje</w:t>
      </w:r>
    </w:p>
    <w:p w14:paraId="329C7FEE" w14:textId="2E6A58DA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Studije na životinjama ukazuju da se klozapin izlučuje u ml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eko i ima dejstvo na odojče; stoga, majke koje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uzimaju </w:t>
      </w:r>
      <w:r w:rsidR="008873C7" w:rsidRPr="007B28ED">
        <w:rPr>
          <w:szCs w:val="22"/>
          <w:lang w:val="sr-Latn-ME"/>
        </w:rPr>
        <w:t xml:space="preserve">lijek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 xml:space="preserve"> ne treba da doje.</w:t>
      </w:r>
    </w:p>
    <w:p w14:paraId="214535AE" w14:textId="77777777" w:rsidR="00916DBA" w:rsidRDefault="00916DBA" w:rsidP="004E74CE">
      <w:pPr>
        <w:rPr>
          <w:szCs w:val="22"/>
          <w:u w:val="single"/>
          <w:lang w:val="sr-Latn-ME"/>
        </w:rPr>
      </w:pPr>
    </w:p>
    <w:p w14:paraId="38E4AD85" w14:textId="0B143516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Plodnost</w:t>
      </w:r>
    </w:p>
    <w:p w14:paraId="37E19BE9" w14:textId="3774AC58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Dostupni podaci o uticaju klozapina na plodnost kod ljudi su ograničeni i nedovoljni za konačan zaključak.</w:t>
      </w:r>
      <w:r w:rsidR="00312CD8" w:rsidRPr="007B28ED">
        <w:rPr>
          <w:szCs w:val="22"/>
          <w:lang w:val="sr-Latn-ME"/>
        </w:rPr>
        <w:t xml:space="preserve"> </w:t>
      </w:r>
    </w:p>
    <w:p w14:paraId="1F3D2E0C" w14:textId="3E0EFA3A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Kod mužjaka i ženki pacova, klozapin nije imao uticaj na plodnost kada se prim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enjivao u dozama do 40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mg/kg, što odgovora dozi kod ljudi od 6,4 mg/kg ili približno trećini maksimalne dozvoljene doze kod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odraslih.</w:t>
      </w:r>
    </w:p>
    <w:p w14:paraId="6B7B46A5" w14:textId="77777777" w:rsidR="00916DBA" w:rsidRDefault="00916DBA" w:rsidP="004E74CE">
      <w:pPr>
        <w:rPr>
          <w:szCs w:val="22"/>
          <w:u w:val="single"/>
          <w:lang w:val="sr-Latn-ME"/>
        </w:rPr>
      </w:pPr>
    </w:p>
    <w:p w14:paraId="091C52FD" w14:textId="5E43D626" w:rsidR="00F52180" w:rsidRPr="007B28ED" w:rsidRDefault="00F52180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Žene u reproduktivnom periodu</w:t>
      </w:r>
    </w:p>
    <w:p w14:paraId="3C8A9E89" w14:textId="717757F6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Uspostavljanje normalnog menstrualnog ciklusa se može javiti kao rezultat prelaska sa drugog antipsihotika</w:t>
      </w:r>
      <w:r w:rsidR="00312CD8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 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</w:t>
      </w:r>
    </w:p>
    <w:p w14:paraId="0096B331" w14:textId="7DE82B9D" w:rsidR="00F52180" w:rsidRPr="007B28ED" w:rsidRDefault="00F521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lastRenderedPageBreak/>
        <w:t>Kod žena u reproduktivnom periodu moraju se prim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enjivati odgovarajuće kontraceptivne m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</w:t>
      </w:r>
      <w:r w:rsidR="00B15EDC" w:rsidRPr="007B28ED">
        <w:rPr>
          <w:szCs w:val="22"/>
          <w:lang w:val="sr-Latn-ME"/>
        </w:rPr>
        <w:t>.</w:t>
      </w:r>
    </w:p>
    <w:p w14:paraId="60978C15" w14:textId="66CA7C94" w:rsidR="00007EF9" w:rsidRDefault="00007EF9" w:rsidP="004E74CE">
      <w:pPr>
        <w:rPr>
          <w:szCs w:val="22"/>
          <w:lang w:val="sr-Latn-ME"/>
        </w:rPr>
      </w:pPr>
    </w:p>
    <w:p w14:paraId="30E5F41F" w14:textId="53B3F313" w:rsidR="00007EF9" w:rsidRPr="007B28ED" w:rsidRDefault="00007EF9" w:rsidP="004E74CE">
      <w:pPr>
        <w:rPr>
          <w:b/>
          <w:bCs/>
          <w:spacing w:val="-8"/>
          <w:szCs w:val="22"/>
          <w:lang w:val="sr-Latn-ME"/>
        </w:rPr>
      </w:pPr>
      <w:r w:rsidRPr="007B28ED">
        <w:rPr>
          <w:b/>
          <w:bCs/>
          <w:spacing w:val="-8"/>
          <w:szCs w:val="22"/>
          <w:lang w:val="sr-Latn-ME"/>
        </w:rPr>
        <w:t>4.7. Uticaj l</w:t>
      </w:r>
      <w:r w:rsidR="004E2E4F" w:rsidRPr="007B28ED">
        <w:rPr>
          <w:b/>
          <w:bCs/>
          <w:spacing w:val="-8"/>
          <w:szCs w:val="22"/>
          <w:lang w:val="sr-Latn-ME"/>
        </w:rPr>
        <w:t>ij</w:t>
      </w:r>
      <w:r w:rsidRPr="007B28ED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39810D60" w14:textId="77777777" w:rsidR="008873C7" w:rsidRPr="007B28ED" w:rsidRDefault="008873C7" w:rsidP="004E74CE">
      <w:pPr>
        <w:rPr>
          <w:b/>
          <w:bCs/>
          <w:spacing w:val="-8"/>
          <w:szCs w:val="22"/>
          <w:lang w:val="sr-Latn-ME"/>
        </w:rPr>
      </w:pPr>
    </w:p>
    <w:p w14:paraId="00D311B9" w14:textId="141AFF58" w:rsidR="00007EF9" w:rsidRPr="007B28ED" w:rsidRDefault="00B15EDC" w:rsidP="004E74CE">
      <w:pPr>
        <w:tabs>
          <w:tab w:val="left" w:pos="851"/>
        </w:tabs>
        <w:rPr>
          <w:szCs w:val="22"/>
          <w:lang w:val="sr-Latn-ME"/>
        </w:rPr>
      </w:pPr>
      <w:r w:rsidRPr="007B28ED">
        <w:rPr>
          <w:szCs w:val="22"/>
          <w:lang w:val="sr-Latn-ME"/>
        </w:rPr>
        <w:t>Pošto 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Neozapin izaziva sedaciju i smanjuje granicu za izazivanje epileptičnih napada, treba izb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egavati aktivnosti poput upravljanja motornim vozilima i rada na mašinama, naročito u prvim ned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eljama prim</w:t>
      </w:r>
      <w:r w:rsidR="004E2E4F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l</w:t>
      </w:r>
      <w:r w:rsidR="004E2E4F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eka.</w:t>
      </w:r>
    </w:p>
    <w:p w14:paraId="3C5B8C1F" w14:textId="77777777" w:rsidR="00007EF9" w:rsidRPr="007B28ED" w:rsidRDefault="00007EF9" w:rsidP="004E74CE">
      <w:pPr>
        <w:rPr>
          <w:szCs w:val="22"/>
          <w:lang w:val="sr-Latn-ME"/>
        </w:rPr>
      </w:pPr>
    </w:p>
    <w:p w14:paraId="4849578B" w14:textId="78114EDC" w:rsidR="008873C7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4.8. Neželjena dejstva</w:t>
      </w:r>
    </w:p>
    <w:p w14:paraId="627ECA0D" w14:textId="77777777" w:rsidR="00916DBA" w:rsidRDefault="00916DBA" w:rsidP="004E74CE">
      <w:pPr>
        <w:rPr>
          <w:noProof/>
          <w:szCs w:val="22"/>
          <w:u w:val="single"/>
          <w:lang w:val="sr-Latn-ME"/>
        </w:rPr>
      </w:pPr>
    </w:p>
    <w:p w14:paraId="77262A0C" w14:textId="56BB176E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Sažetak bezb</w:t>
      </w:r>
      <w:r w:rsidR="004E2E4F" w:rsidRPr="007B28ED">
        <w:rPr>
          <w:noProof/>
          <w:szCs w:val="22"/>
          <w:u w:val="single"/>
          <w:lang w:val="sr-Latn-ME"/>
        </w:rPr>
        <w:t>j</w:t>
      </w:r>
      <w:r w:rsidRPr="007B28ED">
        <w:rPr>
          <w:noProof/>
          <w:szCs w:val="22"/>
          <w:u w:val="single"/>
          <w:lang w:val="sr-Latn-ME"/>
        </w:rPr>
        <w:t>ednosnog profila</w:t>
      </w:r>
    </w:p>
    <w:p w14:paraId="2A2404B0" w14:textId="0827CF88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U najvećem d</w:t>
      </w:r>
      <w:r w:rsidR="004E2E4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elu, profil neželjenih događaja klozapina je predvidiv na osnovu njegovih farmakoloških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svojstava. Važan izuzetak je sklonost klozapina da uzrokuje agranulocitozu (vid</w:t>
      </w:r>
      <w:r w:rsidR="004E2E4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6A5845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 Zbog ovog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rizika, njegova upotreba je ograničena na l</w:t>
      </w:r>
      <w:r w:rsidR="004E2E4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ečenje shizofrenije rezistentne na prethodnu terapiju i psihoze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tokom Parkinsonove bolesti u slučajevima kada je standardno l</w:t>
      </w:r>
      <w:r w:rsidR="004E2E4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ečenje neusp</w:t>
      </w:r>
      <w:r w:rsidR="004E2E4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ešno. Dok je kontrola krvne slike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suštinski d</w:t>
      </w:r>
      <w:r w:rsidR="00484B5D" w:rsidRPr="007B28ED">
        <w:rPr>
          <w:noProof/>
          <w:szCs w:val="22"/>
          <w:lang w:val="sr-Latn-ME"/>
        </w:rPr>
        <w:t>i</w:t>
      </w:r>
      <w:r w:rsidRPr="007B28ED">
        <w:rPr>
          <w:noProof/>
          <w:szCs w:val="22"/>
          <w:lang w:val="sr-Latn-ME"/>
        </w:rPr>
        <w:t>o brige o pacijentima koji primaju klozapin, l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ekar treba da bude sv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estan i drugih r</w:t>
      </w:r>
      <w:r w:rsidR="00484B5D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etkih, ali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ozbiljnih neželjenih reakcija koje mogu biti dijagnostikovane u ranim fazama samo pažljivim posmatranjem i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ispitivanjem pacijenta u cilju sprečavanja morbiditeta i mortaliteta.</w:t>
      </w:r>
      <w:r w:rsidR="00312CD8" w:rsidRPr="007B28ED">
        <w:rPr>
          <w:noProof/>
          <w:szCs w:val="22"/>
          <w:lang w:val="sr-Latn-ME"/>
        </w:rPr>
        <w:t xml:space="preserve"> </w:t>
      </w:r>
    </w:p>
    <w:p w14:paraId="174B2238" w14:textId="771CFCAA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Najozbiljnije neželjene reakcije koje su se javile sa upotrebom klozapina su agranulocitoza, epileptični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napadi, kardiovaskula</w:t>
      </w:r>
      <w:r w:rsidR="003D01BB" w:rsidRPr="007B28ED">
        <w:rPr>
          <w:noProof/>
          <w:szCs w:val="22"/>
          <w:lang w:val="sr-Latn-ME"/>
        </w:rPr>
        <w:t>r</w:t>
      </w:r>
      <w:r w:rsidRPr="007B28ED">
        <w:rPr>
          <w:noProof/>
          <w:szCs w:val="22"/>
          <w:lang w:val="sr-Latn-ME"/>
        </w:rPr>
        <w:t>ni efekti i groznica (vid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eti</w:t>
      </w:r>
      <w:r w:rsidR="006A5845" w:rsidRPr="007B28ED">
        <w:rPr>
          <w:noProof/>
          <w:szCs w:val="22"/>
          <w:lang w:val="sr-Latn-ME"/>
        </w:rPr>
        <w:t xml:space="preserve"> dio</w:t>
      </w:r>
      <w:r w:rsidRPr="007B28ED">
        <w:rPr>
          <w:noProof/>
          <w:szCs w:val="22"/>
          <w:lang w:val="sr-Latn-ME"/>
        </w:rPr>
        <w:t xml:space="preserve"> 4.4). Najčešći neželjeni efekti su pospanost/sedacija,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vrtoglavica, tahikardija, konstipacija i hipersalivacija.</w:t>
      </w:r>
    </w:p>
    <w:p w14:paraId="0727BF1A" w14:textId="2D243A4A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Podaci iz kliničkih istraživanja pokazuju prom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enljiv ud</w:t>
      </w:r>
      <w:r w:rsidR="00484B5D" w:rsidRPr="007B28ED">
        <w:rPr>
          <w:noProof/>
          <w:szCs w:val="22"/>
          <w:lang w:val="sr-Latn-ME"/>
        </w:rPr>
        <w:t>i</w:t>
      </w:r>
      <w:r w:rsidRPr="007B28ED">
        <w:rPr>
          <w:noProof/>
          <w:szCs w:val="22"/>
          <w:lang w:val="sr-Latn-ME"/>
        </w:rPr>
        <w:t>o pacijenata l</w:t>
      </w:r>
      <w:r w:rsidR="00484B5D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ečenih klozapinom (od 7,1 do 15,6%)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koji su prekinuli terapiju usl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ed neželjenog događaja, uključujući samo one koje se mogu opravdano pripisati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klozapinu. Najčešći događaji koji se smatraju uzrokom prekida l</w:t>
      </w:r>
      <w:r w:rsidR="00484B5D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ečenja su leukopenija, somnolencija,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vrtoglavica (izuzimajući vertigo) i psihotički poremećaj.</w:t>
      </w:r>
    </w:p>
    <w:p w14:paraId="614B1219" w14:textId="77777777" w:rsidR="00484B5D" w:rsidRPr="007B28ED" w:rsidRDefault="00484B5D" w:rsidP="004E74CE">
      <w:pPr>
        <w:rPr>
          <w:noProof/>
          <w:szCs w:val="22"/>
          <w:lang w:val="sr-Latn-ME"/>
        </w:rPr>
      </w:pPr>
    </w:p>
    <w:p w14:paraId="1ADB036B" w14:textId="77777777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Krv i limfni sistem</w:t>
      </w:r>
    </w:p>
    <w:p w14:paraId="7972A134" w14:textId="59BF8B8D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Razvoj granulocitopenije i agranulocitoze je nerazdvojiv rizik terapije l</w:t>
      </w:r>
      <w:r w:rsidR="00484B5D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 Iako je u principu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reverzibilna nakon prekida terapije, agranulocitoza može da dovede do sepse i smrtnog ishoda. Zbog potrebe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za trenutnim prekidom terapije kako bi se spr</w:t>
      </w:r>
      <w:r w:rsidR="00484B5D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ečila po život opasna agranulocitoza, praćenje broja leukocita je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obavezno (vid</w:t>
      </w:r>
      <w:r w:rsidR="00484B5D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6A5845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 U tabeli 3 ispod sumirana je proc</w:t>
      </w:r>
      <w:r w:rsidR="00201999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enjena učestalost agranulocitoze za svaki</w:t>
      </w:r>
      <w:r w:rsidR="00312CD8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period terapije l</w:t>
      </w:r>
      <w:r w:rsidR="00201999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</w:t>
      </w:r>
    </w:p>
    <w:p w14:paraId="59A5B251" w14:textId="77777777" w:rsidR="00A22511" w:rsidRPr="007B28ED" w:rsidRDefault="00A22511" w:rsidP="004E74CE">
      <w:pPr>
        <w:rPr>
          <w:noProof/>
          <w:szCs w:val="22"/>
          <w:lang w:val="sr-Latn-ME"/>
        </w:rPr>
      </w:pPr>
    </w:p>
    <w:p w14:paraId="76FE9787" w14:textId="1E310551" w:rsidR="00007EF9" w:rsidRPr="007B28ED" w:rsidRDefault="008C2698" w:rsidP="004E74CE">
      <w:pPr>
        <w:rPr>
          <w:b/>
          <w:noProof/>
          <w:szCs w:val="22"/>
          <w:lang w:val="sr-Latn-ME"/>
        </w:rPr>
      </w:pPr>
      <w:r w:rsidRPr="007B28ED">
        <w:rPr>
          <w:b/>
          <w:noProof/>
          <w:szCs w:val="22"/>
          <w:lang w:val="sr-Latn-ME"/>
        </w:rPr>
        <w:t>Tabela 3: Proc</w:t>
      </w:r>
      <w:r w:rsidR="00201999" w:rsidRPr="007B28ED">
        <w:rPr>
          <w:b/>
          <w:noProof/>
          <w:szCs w:val="22"/>
          <w:lang w:val="sr-Latn-ME"/>
        </w:rPr>
        <w:t>ij</w:t>
      </w:r>
      <w:r w:rsidRPr="007B28ED">
        <w:rPr>
          <w:b/>
          <w:noProof/>
          <w:szCs w:val="22"/>
          <w:lang w:val="sr-Latn-ME"/>
        </w:rPr>
        <w:t>enjena učestalost agranulocitoze</w:t>
      </w:r>
      <w:r w:rsidRPr="007B28ED">
        <w:rPr>
          <w:b/>
          <w:noProof/>
          <w:szCs w:val="22"/>
          <w:vertAlign w:val="superscript"/>
          <w:lang w:val="sr-Latn-ME"/>
        </w:rPr>
        <w:t>1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4"/>
        <w:gridCol w:w="5863"/>
      </w:tblGrid>
      <w:tr w:rsidR="008C2698" w:rsidRPr="007B28ED" w14:paraId="32D5D8AF" w14:textId="77777777">
        <w:trPr>
          <w:trHeight w:val="627"/>
        </w:trPr>
        <w:tc>
          <w:tcPr>
            <w:tcW w:w="3914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4CD6ED9" w14:textId="77777777" w:rsidR="008C2698" w:rsidRPr="007B28ED" w:rsidRDefault="008C2698" w:rsidP="00F81486">
            <w:pPr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Period terapije</w:t>
            </w:r>
          </w:p>
        </w:tc>
        <w:tc>
          <w:tcPr>
            <w:tcW w:w="5863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4" w:space="0" w:color="D4D0C8"/>
            </w:tcBorders>
          </w:tcPr>
          <w:p w14:paraId="5822319A" w14:textId="3A026DF8" w:rsidR="008C2698" w:rsidRPr="007B28ED" w:rsidRDefault="008C2698" w:rsidP="00F81486">
            <w:pPr>
              <w:jc w:val="center"/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Učestalost agranulocitoze na 100000 osoba-ned</w:t>
            </w:r>
            <w:r w:rsidR="00201999" w:rsidRPr="007B28ED">
              <w:rPr>
                <w:b/>
                <w:bCs/>
                <w:noProof/>
                <w:szCs w:val="22"/>
                <w:lang w:val="sr-Latn-ME"/>
              </w:rPr>
              <w:t>j</w:t>
            </w:r>
            <w:r w:rsidRPr="007B28ED">
              <w:rPr>
                <w:b/>
                <w:bCs/>
                <w:noProof/>
                <w:szCs w:val="22"/>
                <w:lang w:val="sr-Latn-ME"/>
              </w:rPr>
              <w:t>elja</w:t>
            </w:r>
            <w:r w:rsidRPr="007B28ED">
              <w:rPr>
                <w:b/>
                <w:bCs/>
                <w:noProof/>
                <w:szCs w:val="22"/>
                <w:vertAlign w:val="superscript"/>
                <w:lang w:val="sr-Latn-ME"/>
              </w:rPr>
              <w:t>2</w:t>
            </w:r>
            <w:r w:rsidRPr="007B28ED">
              <w:rPr>
                <w:b/>
                <w:bCs/>
                <w:noProof/>
                <w:szCs w:val="22"/>
                <w:lang w:val="sr-Latn-ME"/>
              </w:rPr>
              <w:t xml:space="preserve"> u toku posmatranja</w:t>
            </w:r>
          </w:p>
        </w:tc>
      </w:tr>
      <w:tr w:rsidR="008C2698" w:rsidRPr="007B28ED" w14:paraId="51E2EA6E" w14:textId="77777777">
        <w:trPr>
          <w:trHeight w:val="373"/>
        </w:trPr>
        <w:tc>
          <w:tcPr>
            <w:tcW w:w="3914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50E66F17" w14:textId="0A41857C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Ned</w:t>
            </w:r>
            <w:r w:rsidR="00201999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elje 0-18</w:t>
            </w:r>
          </w:p>
        </w:tc>
        <w:tc>
          <w:tcPr>
            <w:tcW w:w="5863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4" w:space="0" w:color="D4D0C8"/>
            </w:tcBorders>
          </w:tcPr>
          <w:p w14:paraId="3340A411" w14:textId="77777777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32,0</w:t>
            </w:r>
          </w:p>
        </w:tc>
      </w:tr>
      <w:tr w:rsidR="008C2698" w:rsidRPr="007B28ED" w14:paraId="563A1380" w14:textId="77777777">
        <w:trPr>
          <w:trHeight w:val="373"/>
        </w:trPr>
        <w:tc>
          <w:tcPr>
            <w:tcW w:w="3914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9485807" w14:textId="0EAAA271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Ned</w:t>
            </w:r>
            <w:r w:rsidR="00201999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elje 19-52</w:t>
            </w:r>
          </w:p>
        </w:tc>
        <w:tc>
          <w:tcPr>
            <w:tcW w:w="5863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4" w:space="0" w:color="D4D0C8"/>
            </w:tcBorders>
          </w:tcPr>
          <w:p w14:paraId="3765C4C2" w14:textId="77777777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2,3</w:t>
            </w:r>
          </w:p>
        </w:tc>
      </w:tr>
      <w:tr w:rsidR="008C2698" w:rsidRPr="007B28ED" w14:paraId="29589283" w14:textId="77777777">
        <w:trPr>
          <w:trHeight w:val="373"/>
        </w:trPr>
        <w:tc>
          <w:tcPr>
            <w:tcW w:w="3914" w:type="dxa"/>
            <w:tcBorders>
              <w:top w:val="single" w:sz="12" w:space="0" w:color="7F7F7F"/>
              <w:left w:val="single" w:sz="12" w:space="0" w:color="D4D0C8"/>
              <w:bottom w:val="single" w:sz="12" w:space="0" w:color="7F7F7F"/>
              <w:right w:val="single" w:sz="12" w:space="0" w:color="7F7F7F"/>
            </w:tcBorders>
          </w:tcPr>
          <w:p w14:paraId="0D0B0B37" w14:textId="43268BF6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Ned</w:t>
            </w:r>
            <w:r w:rsidR="00201999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elja 53 i kasnije</w:t>
            </w:r>
          </w:p>
        </w:tc>
        <w:tc>
          <w:tcPr>
            <w:tcW w:w="5863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4" w:space="0" w:color="D4D0C8"/>
            </w:tcBorders>
          </w:tcPr>
          <w:p w14:paraId="7BB9FE2A" w14:textId="77777777" w:rsidR="008C2698" w:rsidRPr="007B28ED" w:rsidRDefault="008C2698" w:rsidP="00F81486">
            <w:pPr>
              <w:jc w:val="center"/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1,8</w:t>
            </w:r>
          </w:p>
        </w:tc>
      </w:tr>
    </w:tbl>
    <w:p w14:paraId="1F5D685D" w14:textId="77777777" w:rsidR="008C2698" w:rsidRPr="00F81486" w:rsidRDefault="008C2698" w:rsidP="004E74CE">
      <w:pPr>
        <w:rPr>
          <w:noProof/>
          <w:szCs w:val="22"/>
          <w:lang w:val="sr-Latn-ME"/>
        </w:rPr>
      </w:pPr>
      <w:r w:rsidRPr="00F81486">
        <w:rPr>
          <w:noProof/>
          <w:szCs w:val="22"/>
          <w:vertAlign w:val="superscript"/>
          <w:lang w:val="sr-Latn-ME"/>
        </w:rPr>
        <w:t>1</w:t>
      </w:r>
      <w:r w:rsidRPr="00F81486">
        <w:rPr>
          <w:noProof/>
          <w:szCs w:val="22"/>
          <w:lang w:val="sr-Latn-ME"/>
        </w:rPr>
        <w:t xml:space="preserve"> Iz “</w:t>
      </w:r>
      <w:r w:rsidRPr="00F81486">
        <w:rPr>
          <w:i/>
          <w:iCs/>
          <w:noProof/>
          <w:szCs w:val="22"/>
          <w:lang w:val="sr-Latn-ME"/>
        </w:rPr>
        <w:t>UK Clozaril Patient Monitoring Service lifetime registry</w:t>
      </w:r>
      <w:r w:rsidRPr="00F81486">
        <w:rPr>
          <w:noProof/>
          <w:szCs w:val="22"/>
          <w:lang w:val="sr-Latn-ME"/>
        </w:rPr>
        <w:t>”, iskustva u periodu između 1989. i 2001.</w:t>
      </w:r>
    </w:p>
    <w:p w14:paraId="549D271E" w14:textId="21D6BEF8" w:rsidR="008C2698" w:rsidRPr="00F81486" w:rsidRDefault="008C2698" w:rsidP="004E74CE">
      <w:pPr>
        <w:rPr>
          <w:noProof/>
          <w:szCs w:val="22"/>
          <w:lang w:val="sr-Latn-ME"/>
        </w:rPr>
      </w:pPr>
      <w:r w:rsidRPr="00F81486">
        <w:rPr>
          <w:noProof/>
          <w:szCs w:val="22"/>
          <w:vertAlign w:val="superscript"/>
          <w:lang w:val="sr-Latn-ME"/>
        </w:rPr>
        <w:t>2</w:t>
      </w:r>
      <w:r w:rsidRPr="00F81486">
        <w:rPr>
          <w:noProof/>
          <w:szCs w:val="22"/>
          <w:lang w:val="sr-Latn-ME"/>
        </w:rPr>
        <w:t xml:space="preserve"> Osoba-vr</w:t>
      </w:r>
      <w:r w:rsidR="00201999" w:rsidRPr="00F81486">
        <w:rPr>
          <w:noProof/>
          <w:szCs w:val="22"/>
          <w:lang w:val="sr-Latn-ME"/>
        </w:rPr>
        <w:t>ij</w:t>
      </w:r>
      <w:r w:rsidRPr="00F81486">
        <w:rPr>
          <w:noProof/>
          <w:szCs w:val="22"/>
          <w:lang w:val="sr-Latn-ME"/>
        </w:rPr>
        <w:t>eme je zbir pojedinačnih jedinica vremena u kom su pacijenti iz registra bili izloženi l</w:t>
      </w:r>
      <w:r w:rsidR="00201999" w:rsidRPr="00F81486">
        <w:rPr>
          <w:noProof/>
          <w:szCs w:val="22"/>
          <w:lang w:val="sr-Latn-ME"/>
        </w:rPr>
        <w:t>ij</w:t>
      </w:r>
      <w:r w:rsidRPr="00F81486">
        <w:rPr>
          <w:noProof/>
          <w:szCs w:val="22"/>
          <w:lang w:val="sr-Latn-ME"/>
        </w:rPr>
        <w:t xml:space="preserve">eku </w:t>
      </w:r>
      <w:r w:rsidR="002F7E4F" w:rsidRPr="00F81486">
        <w:rPr>
          <w:noProof/>
          <w:szCs w:val="22"/>
          <w:lang w:val="sr-Latn-ME"/>
        </w:rPr>
        <w:t>Neozapin</w:t>
      </w:r>
      <w:r w:rsidR="00C51E90" w:rsidRPr="00F81486">
        <w:rPr>
          <w:noProof/>
          <w:szCs w:val="22"/>
          <w:lang w:val="sr-Latn-ME"/>
        </w:rPr>
        <w:t xml:space="preserve"> </w:t>
      </w:r>
      <w:r w:rsidRPr="00F81486">
        <w:rPr>
          <w:noProof/>
          <w:szCs w:val="22"/>
          <w:lang w:val="sr-Latn-ME"/>
        </w:rPr>
        <w:t>pr</w:t>
      </w:r>
      <w:r w:rsidR="00201999" w:rsidRPr="00F81486">
        <w:rPr>
          <w:noProof/>
          <w:szCs w:val="22"/>
          <w:lang w:val="sr-Latn-ME"/>
        </w:rPr>
        <w:t>ij</w:t>
      </w:r>
      <w:r w:rsidRPr="00F81486">
        <w:rPr>
          <w:noProof/>
          <w:szCs w:val="22"/>
          <w:lang w:val="sr-Latn-ME"/>
        </w:rPr>
        <w:t>e nego što su dobili agranulocitozu. Na prim</w:t>
      </w:r>
      <w:r w:rsidR="00201999" w:rsidRPr="00F81486">
        <w:rPr>
          <w:noProof/>
          <w:szCs w:val="22"/>
          <w:lang w:val="sr-Latn-ME"/>
        </w:rPr>
        <w:t>j</w:t>
      </w:r>
      <w:r w:rsidRPr="00F81486">
        <w:rPr>
          <w:noProof/>
          <w:szCs w:val="22"/>
          <w:lang w:val="sr-Latn-ME"/>
        </w:rPr>
        <w:t>er, 100000 osoba-ned</w:t>
      </w:r>
      <w:r w:rsidR="00E911A5" w:rsidRPr="00F81486">
        <w:rPr>
          <w:noProof/>
          <w:szCs w:val="22"/>
          <w:lang w:val="sr-Latn-ME"/>
        </w:rPr>
        <w:t>j</w:t>
      </w:r>
      <w:r w:rsidRPr="00F81486">
        <w:rPr>
          <w:noProof/>
          <w:szCs w:val="22"/>
          <w:lang w:val="sr-Latn-ME"/>
        </w:rPr>
        <w:t>elja je moglo biti posmatrano kod 1000</w:t>
      </w:r>
      <w:r w:rsidR="00C51E90" w:rsidRPr="00F81486">
        <w:rPr>
          <w:noProof/>
          <w:szCs w:val="22"/>
          <w:lang w:val="sr-Latn-ME"/>
        </w:rPr>
        <w:t xml:space="preserve"> </w:t>
      </w:r>
      <w:r w:rsidRPr="00F81486">
        <w:rPr>
          <w:noProof/>
          <w:szCs w:val="22"/>
          <w:lang w:val="sr-Latn-ME"/>
        </w:rPr>
        <w:t>pacijenata koji su bili u registru tokom 100 ned</w:t>
      </w:r>
      <w:r w:rsidR="00E911A5" w:rsidRPr="00F81486">
        <w:rPr>
          <w:noProof/>
          <w:szCs w:val="22"/>
          <w:lang w:val="sr-Latn-ME"/>
        </w:rPr>
        <w:t>j</w:t>
      </w:r>
      <w:r w:rsidRPr="00F81486">
        <w:rPr>
          <w:noProof/>
          <w:szCs w:val="22"/>
          <w:lang w:val="sr-Latn-ME"/>
        </w:rPr>
        <w:t>elja (100*1000=100000), ili kod 200 pacijenata tokom 500</w:t>
      </w:r>
      <w:r w:rsidR="00C51E90" w:rsidRPr="00F81486">
        <w:rPr>
          <w:noProof/>
          <w:szCs w:val="22"/>
          <w:lang w:val="sr-Latn-ME"/>
        </w:rPr>
        <w:t xml:space="preserve"> </w:t>
      </w:r>
      <w:r w:rsidRPr="00F81486">
        <w:rPr>
          <w:noProof/>
          <w:szCs w:val="22"/>
          <w:lang w:val="sr-Latn-ME"/>
        </w:rPr>
        <w:t>ned</w:t>
      </w:r>
      <w:r w:rsidR="00E911A5" w:rsidRPr="00F81486">
        <w:rPr>
          <w:noProof/>
          <w:szCs w:val="22"/>
          <w:lang w:val="sr-Latn-ME"/>
        </w:rPr>
        <w:t>j</w:t>
      </w:r>
      <w:r w:rsidRPr="00F81486">
        <w:rPr>
          <w:noProof/>
          <w:szCs w:val="22"/>
          <w:lang w:val="sr-Latn-ME"/>
        </w:rPr>
        <w:t>elja (200*500=100000) pr</w:t>
      </w:r>
      <w:r w:rsidR="00E911A5" w:rsidRPr="00F81486">
        <w:rPr>
          <w:noProof/>
          <w:szCs w:val="22"/>
          <w:lang w:val="sr-Latn-ME"/>
        </w:rPr>
        <w:t>ij</w:t>
      </w:r>
      <w:r w:rsidRPr="00F81486">
        <w:rPr>
          <w:noProof/>
          <w:szCs w:val="22"/>
          <w:lang w:val="sr-Latn-ME"/>
        </w:rPr>
        <w:t>e nego što su dobili agranulocitozu.</w:t>
      </w:r>
    </w:p>
    <w:p w14:paraId="4668E358" w14:textId="77777777" w:rsidR="00BA04A1" w:rsidRPr="00F81486" w:rsidRDefault="00BA04A1" w:rsidP="004E74CE">
      <w:pPr>
        <w:rPr>
          <w:noProof/>
          <w:szCs w:val="22"/>
          <w:lang w:val="sr-Latn-ME"/>
        </w:rPr>
      </w:pPr>
    </w:p>
    <w:p w14:paraId="24C34A90" w14:textId="5BDE6DB2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Kumulativna učestalost agranulocitoze u “</w:t>
      </w:r>
      <w:r w:rsidRPr="00F81486">
        <w:rPr>
          <w:i/>
          <w:noProof/>
          <w:szCs w:val="22"/>
          <w:lang w:val="sr-Latn-ME"/>
        </w:rPr>
        <w:t>UK Clozaril Patient Monitoring Service lifetime registry</w:t>
      </w:r>
      <w:r w:rsidR="00C51E90" w:rsidRPr="00F81486">
        <w:rPr>
          <w:i/>
          <w:noProof/>
          <w:szCs w:val="22"/>
          <w:lang w:val="sr-Latn-ME"/>
        </w:rPr>
        <w:t xml:space="preserve"> </w:t>
      </w:r>
      <w:r w:rsidRPr="00F81486">
        <w:rPr>
          <w:i/>
          <w:noProof/>
          <w:szCs w:val="22"/>
          <w:lang w:val="sr-Latn-ME"/>
        </w:rPr>
        <w:t>experience</w:t>
      </w:r>
      <w:r w:rsidRPr="007B28ED">
        <w:rPr>
          <w:noProof/>
          <w:szCs w:val="22"/>
          <w:lang w:val="sr-Latn-ME"/>
        </w:rPr>
        <w:t>” (0-11,6 godina između 1989. i 2001.) je 0,78%. Većina slučajeva (približno 70%) se javlja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tokom prvih 18 ned</w:t>
      </w:r>
      <w:r w:rsidR="00E911A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elja terapije.</w:t>
      </w:r>
    </w:p>
    <w:p w14:paraId="5B28DE87" w14:textId="49EDB749" w:rsidR="008C2698" w:rsidRPr="007B28ED" w:rsidRDefault="008C2698" w:rsidP="004E74CE">
      <w:pPr>
        <w:rPr>
          <w:noProof/>
          <w:szCs w:val="22"/>
          <w:lang w:val="sr-Latn-ME"/>
        </w:rPr>
      </w:pPr>
    </w:p>
    <w:p w14:paraId="0CB7CD72" w14:textId="77777777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Poremećaji metabolizma i ishrane</w:t>
      </w:r>
    </w:p>
    <w:p w14:paraId="2B021564" w14:textId="795849C3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Poremećaj tolerancije na glukozu i/ili razvoj ili egzacerbacija dijabetes melitusa su r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 prijavljivani tokom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terapije klozapinom. U veoma r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etkim slučajevima je prijavljivana teška hiperglikemija, koja je nekada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dovodila do ketoacidoze/hiperosmolarne kome, tokom terapije l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kod pacijenata bez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lastRenderedPageBreak/>
        <w:t>hiperglikemije u anamnezi. Koncentracija glukoze se normalizovala kod većine pacijenata nakon ukidanja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l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eka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, a u nekoliko slučajeva se hiperglikemija ponovo javila kada je terapija nastavljena. Iako je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većina pacijenata imala faktore rizika za insulin-nezavisni dijabetes melitus, hiperglikemija je takođe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dokumentovana kod pacijenata bez poznatih faktora rizika (vid</w:t>
      </w:r>
      <w:r w:rsidR="00E911A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FD3D6C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</w:t>
      </w:r>
    </w:p>
    <w:p w14:paraId="2E89B352" w14:textId="77777777" w:rsidR="00B15EDC" w:rsidRPr="007B28ED" w:rsidRDefault="00B15EDC" w:rsidP="004E74CE">
      <w:pPr>
        <w:rPr>
          <w:noProof/>
          <w:szCs w:val="22"/>
          <w:lang w:val="sr-Latn-ME"/>
        </w:rPr>
      </w:pPr>
    </w:p>
    <w:p w14:paraId="09FB65CA" w14:textId="77777777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Poremećaji nervnog sistema</w:t>
      </w:r>
    </w:p>
    <w:p w14:paraId="0C7C9C4D" w14:textId="77777777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Veoma česte neželjene reakcije koje su uočene uključuju pospanost/sedaciju i vrtoglavicu.</w:t>
      </w:r>
    </w:p>
    <w:p w14:paraId="4D0C9127" w14:textId="046BFF54" w:rsidR="008C2698" w:rsidRPr="007B28ED" w:rsidRDefault="007646C2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 xml:space="preserve">Lijek </w:t>
      </w:r>
      <w:r w:rsidR="002F7E4F" w:rsidRPr="007B28ED">
        <w:rPr>
          <w:noProof/>
          <w:szCs w:val="22"/>
          <w:lang w:val="sr-Latn-ME"/>
        </w:rPr>
        <w:t>Neozapin</w:t>
      </w:r>
      <w:r w:rsidR="008C2698" w:rsidRPr="007B28ED">
        <w:rPr>
          <w:noProof/>
          <w:szCs w:val="22"/>
          <w:lang w:val="sr-Latn-ME"/>
        </w:rPr>
        <w:t xml:space="preserve"> može izazvati EEG prom</w:t>
      </w:r>
      <w:r w:rsidR="00E911A5" w:rsidRPr="007B28ED">
        <w:rPr>
          <w:noProof/>
          <w:szCs w:val="22"/>
          <w:lang w:val="sr-Latn-ME"/>
        </w:rPr>
        <w:t>j</w:t>
      </w:r>
      <w:r w:rsidR="008C2698" w:rsidRPr="007B28ED">
        <w:rPr>
          <w:noProof/>
          <w:szCs w:val="22"/>
          <w:lang w:val="sr-Latn-ME"/>
        </w:rPr>
        <w:t>ene, uključujući i pojavu šiljak i talas kompleksa. Snižava prag za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epileptične napade na dozno-zavisan način i može indukovati mioklonične trzaje ili generalizovane napade.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V</w:t>
      </w:r>
      <w:r w:rsidR="00E911A5" w:rsidRPr="007B28ED">
        <w:rPr>
          <w:noProof/>
          <w:szCs w:val="22"/>
          <w:lang w:val="sr-Latn-ME"/>
        </w:rPr>
        <w:t>j</w:t>
      </w:r>
      <w:r w:rsidR="008C2698" w:rsidRPr="007B28ED">
        <w:rPr>
          <w:noProof/>
          <w:szCs w:val="22"/>
          <w:lang w:val="sr-Latn-ME"/>
        </w:rPr>
        <w:t xml:space="preserve">erovatnije je da će se ovi simptomi pojaviti kod brzih povećanja doze i </w:t>
      </w:r>
      <w:r w:rsidRPr="007B28ED">
        <w:rPr>
          <w:noProof/>
          <w:szCs w:val="22"/>
          <w:lang w:val="sr-Latn-ME"/>
        </w:rPr>
        <w:t xml:space="preserve">kod </w:t>
      </w:r>
      <w:r w:rsidR="008C2698" w:rsidRPr="007B28ED">
        <w:rPr>
          <w:noProof/>
          <w:szCs w:val="22"/>
          <w:lang w:val="sr-Latn-ME"/>
        </w:rPr>
        <w:t>pacijenata sa već postojećom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epilepsijom. U takvim slučajevima treba smanjiti dozu i, ukoliko je potrebno, uvesti antikonvulzivnu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terapiju. Karbamazepin treba izb</w:t>
      </w:r>
      <w:r w:rsidR="00E911A5" w:rsidRPr="007B28ED">
        <w:rPr>
          <w:noProof/>
          <w:szCs w:val="22"/>
          <w:lang w:val="sr-Latn-ME"/>
        </w:rPr>
        <w:t>j</w:t>
      </w:r>
      <w:r w:rsidR="008C2698" w:rsidRPr="007B28ED">
        <w:rPr>
          <w:noProof/>
          <w:szCs w:val="22"/>
          <w:lang w:val="sr-Latn-ME"/>
        </w:rPr>
        <w:t>egavati zbog njegovog potencijala da smanji funkciju koštane srži, a za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ostale antikonvulzivne l</w:t>
      </w:r>
      <w:r w:rsidR="00E911A5" w:rsidRPr="007B28ED">
        <w:rPr>
          <w:noProof/>
          <w:szCs w:val="22"/>
          <w:lang w:val="sr-Latn-ME"/>
        </w:rPr>
        <w:t>j</w:t>
      </w:r>
      <w:r w:rsidR="008C2698" w:rsidRPr="007B28ED">
        <w:rPr>
          <w:noProof/>
          <w:szCs w:val="22"/>
          <w:lang w:val="sr-Latn-ME"/>
        </w:rPr>
        <w:t>ekove treba razmotriti mogućnost farmakokinetičke interakcije. U r</w:t>
      </w:r>
      <w:r w:rsidR="00E911A5" w:rsidRPr="007B28ED">
        <w:rPr>
          <w:noProof/>
          <w:szCs w:val="22"/>
          <w:lang w:val="sr-Latn-ME"/>
        </w:rPr>
        <w:t>ij</w:t>
      </w:r>
      <w:r w:rsidR="008C2698" w:rsidRPr="007B28ED">
        <w:rPr>
          <w:noProof/>
          <w:szCs w:val="22"/>
          <w:lang w:val="sr-Latn-ME"/>
        </w:rPr>
        <w:t>etkim</w:t>
      </w:r>
      <w:r w:rsidR="00C51E90" w:rsidRPr="007B28ED">
        <w:rPr>
          <w:noProof/>
          <w:szCs w:val="22"/>
          <w:lang w:val="sr-Latn-ME"/>
        </w:rPr>
        <w:t xml:space="preserve"> </w:t>
      </w:r>
      <w:r w:rsidR="008C2698" w:rsidRPr="007B28ED">
        <w:rPr>
          <w:noProof/>
          <w:szCs w:val="22"/>
          <w:lang w:val="sr-Latn-ME"/>
        </w:rPr>
        <w:t>slučajevima, kod pacijenata l</w:t>
      </w:r>
      <w:r w:rsidR="00E911A5" w:rsidRPr="007B28ED">
        <w:rPr>
          <w:noProof/>
          <w:szCs w:val="22"/>
          <w:lang w:val="sr-Latn-ME"/>
        </w:rPr>
        <w:t>ij</w:t>
      </w:r>
      <w:r w:rsidR="008C2698" w:rsidRPr="007B28ED">
        <w:rPr>
          <w:noProof/>
          <w:szCs w:val="22"/>
          <w:lang w:val="sr-Latn-ME"/>
        </w:rPr>
        <w:t>ečenih l</w:t>
      </w:r>
      <w:r w:rsidR="00E911A5" w:rsidRPr="007B28ED">
        <w:rPr>
          <w:noProof/>
          <w:szCs w:val="22"/>
          <w:lang w:val="sr-Latn-ME"/>
        </w:rPr>
        <w:t>ij</w:t>
      </w:r>
      <w:r w:rsidR="008C2698"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="008C2698" w:rsidRPr="007B28ED">
        <w:rPr>
          <w:noProof/>
          <w:szCs w:val="22"/>
          <w:lang w:val="sr-Latn-ME"/>
        </w:rPr>
        <w:t>, može doći do delirijuma.</w:t>
      </w:r>
    </w:p>
    <w:p w14:paraId="491F61D9" w14:textId="1B77F94C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Veoma r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etko, tardivna diskinezija je prijavljivana kod pacijenata na l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eku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koji su l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ečeni drugim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antipsihoticima. Kod pacijenata kod kojih se javila tardivna diskinezija pri prim</w:t>
      </w:r>
      <w:r w:rsidR="00E911A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eni drugih antipsihotika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stanje se poboljšalo sa l</w:t>
      </w:r>
      <w:r w:rsidR="00E911A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</w:t>
      </w:r>
    </w:p>
    <w:p w14:paraId="6F35EEBA" w14:textId="77777777" w:rsidR="00B15EDC" w:rsidRPr="007B28ED" w:rsidRDefault="00B15EDC" w:rsidP="004E74CE">
      <w:pPr>
        <w:rPr>
          <w:noProof/>
          <w:szCs w:val="22"/>
          <w:lang w:val="sr-Latn-ME"/>
        </w:rPr>
      </w:pPr>
    </w:p>
    <w:p w14:paraId="53F995E7" w14:textId="77777777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Kardiološki poremećaji</w:t>
      </w:r>
    </w:p>
    <w:p w14:paraId="09DDD2B6" w14:textId="75649DC1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Tahikardija i posturalna hipotenzija sa sinkopom ili bez nje se mogu javiti, naročito u prvim ned</w:t>
      </w:r>
      <w:r w:rsidR="00343511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eljama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terapije. Prevalenca i težina hipotenzije su pod uticajem brzine i opsega titracije doze. Cirkulatorni kolaps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 xml:space="preserve">kao rezultat teške hipotenzije, naročito u vezi sa </w:t>
      </w:r>
      <w:r w:rsidR="00A96478" w:rsidRPr="007B28ED">
        <w:rPr>
          <w:noProof/>
          <w:szCs w:val="22"/>
          <w:lang w:val="sr-Latn-ME"/>
        </w:rPr>
        <w:t>forsiranom</w:t>
      </w:r>
      <w:r w:rsidRPr="007B28ED">
        <w:rPr>
          <w:noProof/>
          <w:szCs w:val="22"/>
          <w:lang w:val="sr-Latn-ME"/>
        </w:rPr>
        <w:t xml:space="preserve"> titracijom, sa mogućim ozbiljnim posl</w:t>
      </w:r>
      <w:r w:rsidR="00B311F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edicama u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vidu srčanog i plućnog zastoja, prijavljen je sa l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</w:t>
      </w:r>
    </w:p>
    <w:p w14:paraId="7839AD29" w14:textId="2E00B676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Manji broj pacijenata l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ečenih l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je ima</w:t>
      </w:r>
      <w:r w:rsidR="00BA04A1" w:rsidRPr="007B28ED">
        <w:rPr>
          <w:noProof/>
          <w:szCs w:val="22"/>
          <w:lang w:val="sr-Latn-ME"/>
        </w:rPr>
        <w:t>o</w:t>
      </w:r>
      <w:r w:rsidRPr="007B28ED">
        <w:rPr>
          <w:noProof/>
          <w:szCs w:val="22"/>
          <w:lang w:val="sr-Latn-ME"/>
        </w:rPr>
        <w:t xml:space="preserve"> EKG prom</w:t>
      </w:r>
      <w:r w:rsidR="00B311F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ene slične onima koje su viđene i kod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drugih antipsihotika, uključujući depresiju S-T segmenta i zaravnjivanje ili inverziju T talasa, koji su se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normalizovali nakon ukidanja l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eka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 Klinički značaj ovih prom</w:t>
      </w:r>
      <w:r w:rsidR="00B311F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ena nije razjašnjen. Međutim takve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nepravilnosti su prim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ećene i kod pacijenata sa miokarditisom pa bi ih stoga trebalo razmotriti.</w:t>
      </w:r>
    </w:p>
    <w:p w14:paraId="665781A6" w14:textId="49BB3042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Prijavljeni su izolovani slučajevi srčanih aritmija, perikarditisa/perikardijalnog izliva i miokarditisa, od kojih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su neki bili sa smrtnim ishodom. Većina slučajeva miokarditisa se javila tokom prva dva m</w:t>
      </w:r>
      <w:r w:rsidR="00B311F5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eseca od uvođenja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terapije l</w:t>
      </w:r>
      <w:r w:rsidR="00B311F5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 Kardiomiopatija se obično javljala kasnije u toku terapije.</w:t>
      </w:r>
    </w:p>
    <w:p w14:paraId="49310BA0" w14:textId="732B325F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Eozinofilija je bila prijavljivana zajedno sa nekim od slučajeva miokarditisa (približno 14%) i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perikarditisa/perikardijalnog izliva; međutim nije poznato da li je eozinofilija pouzdan prediktor karditisa.</w:t>
      </w:r>
    </w:p>
    <w:p w14:paraId="03E7F614" w14:textId="66BBFF99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Znaci i simptomi miokarditisa ili kardiomiopatije uključuju perzistentnu tahikardiju u mirovanju, palpitacije,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aritmije, bol u grudima i druge znake i simptome srčane insuficijencije (npr. neobjašnjiv umor, dispnea,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tahipnea) ili simptome koji „imitiraju” infarkt miokarda. Drugi simptomi koji mogu biti prisutni uz gore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navedene uključuju simptome slične gripu.</w:t>
      </w:r>
    </w:p>
    <w:p w14:paraId="7CD7D525" w14:textId="369BE492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Poznato je da se iznenadna, neobjašnjiva smrt javlja među psihijatrijskim pacijentima koji primaju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konve</w:t>
      </w:r>
      <w:r w:rsidR="00A96478" w:rsidRPr="007B28ED">
        <w:rPr>
          <w:noProof/>
          <w:szCs w:val="22"/>
          <w:lang w:val="sr-Latn-ME"/>
        </w:rPr>
        <w:t>n</w:t>
      </w:r>
      <w:r w:rsidRPr="007B28ED">
        <w:rPr>
          <w:noProof/>
          <w:szCs w:val="22"/>
          <w:lang w:val="sr-Latn-ME"/>
        </w:rPr>
        <w:t>cionalne antipsihotike ali takođe i među nel</w:t>
      </w:r>
      <w:r w:rsidR="00DC41E6" w:rsidRPr="007B28ED">
        <w:rPr>
          <w:noProof/>
          <w:szCs w:val="22"/>
          <w:lang w:val="sr-Latn-ME"/>
        </w:rPr>
        <w:t>i</w:t>
      </w:r>
      <w:r w:rsidR="001E15A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ečenim psihijatrijskim pacijentima. Takve smrti su veoma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r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etko prijavljene kod pacijenata koji primaju </w:t>
      </w:r>
      <w:r w:rsidR="007646C2" w:rsidRPr="007B28ED">
        <w:rPr>
          <w:noProof/>
          <w:szCs w:val="22"/>
          <w:lang w:val="sr-Latn-ME"/>
        </w:rPr>
        <w:t xml:space="preserve">lijek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</w:t>
      </w:r>
    </w:p>
    <w:p w14:paraId="3B290156" w14:textId="77777777" w:rsidR="00B15EDC" w:rsidRPr="007B28ED" w:rsidRDefault="00B15EDC" w:rsidP="004E74CE">
      <w:pPr>
        <w:rPr>
          <w:noProof/>
          <w:szCs w:val="22"/>
          <w:u w:val="single"/>
          <w:lang w:val="sr-Latn-ME"/>
        </w:rPr>
      </w:pPr>
    </w:p>
    <w:p w14:paraId="7F18DD48" w14:textId="031441B2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Vaskularni poremećaj</w:t>
      </w:r>
    </w:p>
    <w:p w14:paraId="77EE0246" w14:textId="70261096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Prijavljeni su r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 slučajevi tromboembolije.</w:t>
      </w:r>
    </w:p>
    <w:p w14:paraId="3D2A2305" w14:textId="77777777" w:rsidR="00B15EDC" w:rsidRPr="007B28ED" w:rsidRDefault="00B15EDC" w:rsidP="004E74CE">
      <w:pPr>
        <w:rPr>
          <w:noProof/>
          <w:szCs w:val="22"/>
          <w:u w:val="single"/>
          <w:lang w:val="sr-Latn-ME"/>
        </w:rPr>
      </w:pPr>
    </w:p>
    <w:p w14:paraId="00DA1FA9" w14:textId="2F251883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Respiratorni sistem</w:t>
      </w:r>
    </w:p>
    <w:p w14:paraId="701957ED" w14:textId="48E3D6E8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Respiratorna depresija ili zastoj su se javljali veoma r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etko, sa ili bez cirkulatornog kolapsa (vid</w:t>
      </w:r>
      <w:r w:rsidR="001E15A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FD3D6C" w:rsidRPr="007B28ED">
        <w:rPr>
          <w:noProof/>
          <w:szCs w:val="22"/>
          <w:lang w:val="sr-Latn-ME"/>
        </w:rPr>
        <w:t>djelove</w:t>
      </w:r>
      <w:r w:rsidRPr="007B28ED">
        <w:rPr>
          <w:noProof/>
          <w:szCs w:val="22"/>
          <w:lang w:val="sr-Latn-ME"/>
        </w:rPr>
        <w:t xml:space="preserve"> 4.4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i 4.5).</w:t>
      </w:r>
    </w:p>
    <w:p w14:paraId="5CC5169F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3F9D47FB" w14:textId="02DC696C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Gastrointestinalni sistem</w:t>
      </w:r>
    </w:p>
    <w:p w14:paraId="2F228F2D" w14:textId="35C61E88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Konstipacija i hipersalivacija su zab</w:t>
      </w:r>
      <w:r w:rsidR="001E15AF" w:rsidRPr="007B28ED">
        <w:rPr>
          <w:noProof/>
          <w:szCs w:val="22"/>
          <w:lang w:val="sr-Latn-ME"/>
        </w:rPr>
        <w:t>i</w:t>
      </w:r>
      <w:r w:rsidRPr="007B28ED">
        <w:rPr>
          <w:noProof/>
          <w:szCs w:val="22"/>
          <w:lang w:val="sr-Latn-ME"/>
        </w:rPr>
        <w:t>l</w:t>
      </w:r>
      <w:r w:rsidR="001E15A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eženi veoma često, a mučnina i povraćanje često. Veoma r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 se može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javiti ileus (vid</w:t>
      </w:r>
      <w:r w:rsidR="001E15A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FD3D6C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 Terapija l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r</w:t>
      </w:r>
      <w:r w:rsidR="001E15A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 može biti povezana sa disfagijom. Aspiracija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un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ete hrane se može javiti kod pacijenata sa disfagijom ili kao posl</w:t>
      </w:r>
      <w:r w:rsidR="00DC41E6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edica akutnog predoziranja.</w:t>
      </w:r>
    </w:p>
    <w:p w14:paraId="2ABF6005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5BDB81F8" w14:textId="1001A90F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Hepatobilijarni poremećaji</w:t>
      </w:r>
    </w:p>
    <w:p w14:paraId="0919EA9A" w14:textId="23183BF2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Mogu se javiti prolazna, asimptomatska povećanja vr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ednosti enzima jetre i, r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etko, hepatitis i holestatska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žutica. Veoma r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etko je prijavljena fulminantna nekroza jetre. Ukoliko se javi žutica treba obustaviti </w:t>
      </w:r>
      <w:r w:rsidR="007646C2" w:rsidRPr="007B28ED">
        <w:rPr>
          <w:noProof/>
          <w:szCs w:val="22"/>
          <w:lang w:val="sr-Latn-ME"/>
        </w:rPr>
        <w:t xml:space="preserve">primjenu </w:t>
      </w:r>
      <w:r w:rsidRPr="007B28ED">
        <w:rPr>
          <w:noProof/>
          <w:szCs w:val="22"/>
          <w:lang w:val="sr-Latn-ME"/>
        </w:rPr>
        <w:t>l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ek</w:t>
      </w:r>
      <w:r w:rsidR="007646C2" w:rsidRPr="007B28ED">
        <w:rPr>
          <w:noProof/>
          <w:szCs w:val="22"/>
          <w:lang w:val="sr-Latn-ME"/>
        </w:rPr>
        <w:t>a</w:t>
      </w:r>
      <w:r w:rsidR="00C51E90" w:rsidRPr="007B28ED">
        <w:rPr>
          <w:noProof/>
          <w:szCs w:val="22"/>
          <w:lang w:val="sr-Latn-ME"/>
        </w:rPr>
        <w:t xml:space="preserve">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(vid</w:t>
      </w:r>
      <w:r w:rsidR="00DC41E6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FD3D6C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 U r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etkim slučajevima je prijavljen akutni pankreatitis.</w:t>
      </w:r>
    </w:p>
    <w:p w14:paraId="6A823B25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4249C680" w14:textId="0AD362CE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Bubrežni poremećaji</w:t>
      </w:r>
    </w:p>
    <w:p w14:paraId="2350EAF4" w14:textId="31FC9F4A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Prijavljeni su izolovani slučajevi akutnog intersticijalnog nefritisa povezanog sa terapijom l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ekom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>.</w:t>
      </w:r>
    </w:p>
    <w:p w14:paraId="7AE64E09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72524CEF" w14:textId="7802BC59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Poremećaji reproduktivnog sistema</w:t>
      </w:r>
      <w:r w:rsidR="007646C2" w:rsidRPr="007B28ED">
        <w:rPr>
          <w:noProof/>
          <w:szCs w:val="22"/>
          <w:u w:val="single"/>
          <w:lang w:val="sr-Latn-ME"/>
        </w:rPr>
        <w:t xml:space="preserve"> i dojki</w:t>
      </w:r>
    </w:p>
    <w:p w14:paraId="5A5E52CD" w14:textId="61E61580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Prijavljeni su veoma r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 slučajevi prijapizma.</w:t>
      </w:r>
    </w:p>
    <w:p w14:paraId="46D53F39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6F9B648D" w14:textId="704CA14F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Opšti poremećaji</w:t>
      </w:r>
    </w:p>
    <w:p w14:paraId="7BE897A8" w14:textId="5961E0FC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Slučajevi malignog neuroleptičkog sindroma su prijavljeni kod pacijenata koji su primali l</w:t>
      </w:r>
      <w:r w:rsidR="00DC41E6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 xml:space="preserve">ek </w:t>
      </w:r>
      <w:r w:rsidR="002F7E4F" w:rsidRPr="007B28ED">
        <w:rPr>
          <w:noProof/>
          <w:szCs w:val="22"/>
          <w:lang w:val="sr-Latn-ME"/>
        </w:rPr>
        <w:t>Neozapin</w:t>
      </w:r>
      <w:r w:rsidRPr="007B28ED">
        <w:rPr>
          <w:noProof/>
          <w:szCs w:val="22"/>
          <w:lang w:val="sr-Latn-ME"/>
        </w:rPr>
        <w:t xml:space="preserve"> bilo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sam ili u kombinaciji sa litijumom ili drugim l</w:t>
      </w:r>
      <w:r w:rsidR="00DC41E6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ekovima koji d</w:t>
      </w:r>
      <w:r w:rsidR="00DC41E6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eluju na CNS.</w:t>
      </w:r>
    </w:p>
    <w:p w14:paraId="250EFF78" w14:textId="3FD7CD89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Prijavljene su reakcije akutnog sindroma obustave (vid</w:t>
      </w:r>
      <w:r w:rsidR="00DC41E6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eti </w:t>
      </w:r>
      <w:r w:rsidR="00FD3D6C" w:rsidRPr="007B28ED">
        <w:rPr>
          <w:noProof/>
          <w:szCs w:val="22"/>
          <w:lang w:val="sr-Latn-ME"/>
        </w:rPr>
        <w:t>dio</w:t>
      </w:r>
      <w:r w:rsidRPr="007B28ED">
        <w:rPr>
          <w:noProof/>
          <w:szCs w:val="22"/>
          <w:lang w:val="sr-Latn-ME"/>
        </w:rPr>
        <w:t xml:space="preserve"> 4.4).</w:t>
      </w:r>
    </w:p>
    <w:p w14:paraId="2AB6AE4B" w14:textId="77777777" w:rsidR="007A0421" w:rsidRPr="007B28ED" w:rsidRDefault="007A0421" w:rsidP="004E74CE">
      <w:pPr>
        <w:rPr>
          <w:noProof/>
          <w:szCs w:val="22"/>
          <w:u w:val="single"/>
          <w:lang w:val="sr-Latn-ME"/>
        </w:rPr>
      </w:pPr>
    </w:p>
    <w:p w14:paraId="4B6B66C0" w14:textId="7DE73A5B" w:rsidR="008C2698" w:rsidRPr="007B28ED" w:rsidRDefault="008C2698" w:rsidP="004E74CE">
      <w:pPr>
        <w:rPr>
          <w:noProof/>
          <w:szCs w:val="22"/>
          <w:u w:val="single"/>
          <w:lang w:val="sr-Latn-ME"/>
        </w:rPr>
      </w:pPr>
      <w:r w:rsidRPr="007B28ED">
        <w:rPr>
          <w:noProof/>
          <w:szCs w:val="22"/>
          <w:u w:val="single"/>
          <w:lang w:val="sr-Latn-ME"/>
        </w:rPr>
        <w:t>Tabelarni prikaz neželjenih reakcija:</w:t>
      </w:r>
    </w:p>
    <w:p w14:paraId="420770D4" w14:textId="1CA0E33A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U Tabeli 4 navedene su neželjene reakcije zab</w:t>
      </w:r>
      <w:r w:rsidR="00E53C1F" w:rsidRPr="007B28ED">
        <w:rPr>
          <w:noProof/>
          <w:szCs w:val="22"/>
          <w:lang w:val="sr-Latn-ME"/>
        </w:rPr>
        <w:t>i</w:t>
      </w:r>
      <w:r w:rsidRPr="007B28ED">
        <w:rPr>
          <w:noProof/>
          <w:szCs w:val="22"/>
          <w:lang w:val="sr-Latn-ME"/>
        </w:rPr>
        <w:t>l</w:t>
      </w:r>
      <w:r w:rsidR="00E53C1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ežene spontanim prijavljivanjem i tokom kliničkih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ispitivanja.</w:t>
      </w:r>
    </w:p>
    <w:p w14:paraId="6339EE0D" w14:textId="77777777" w:rsidR="00A67BB6" w:rsidRPr="007B28ED" w:rsidRDefault="00A67BB6" w:rsidP="004E74CE">
      <w:pPr>
        <w:rPr>
          <w:noProof/>
          <w:szCs w:val="22"/>
          <w:lang w:val="sr-Latn-ME"/>
        </w:rPr>
      </w:pPr>
    </w:p>
    <w:p w14:paraId="03C96849" w14:textId="3C42EDB4" w:rsidR="008C2698" w:rsidRPr="007B28ED" w:rsidRDefault="008C2698" w:rsidP="004E74CE">
      <w:pPr>
        <w:rPr>
          <w:b/>
          <w:noProof/>
          <w:szCs w:val="22"/>
          <w:lang w:val="sr-Latn-ME"/>
        </w:rPr>
      </w:pPr>
      <w:r w:rsidRPr="00F81486">
        <w:rPr>
          <w:b/>
          <w:noProof/>
          <w:szCs w:val="22"/>
          <w:lang w:val="sr-Latn-ME"/>
        </w:rPr>
        <w:t>Tabela 4:</w:t>
      </w:r>
      <w:r w:rsidRPr="007B28ED">
        <w:rPr>
          <w:noProof/>
          <w:szCs w:val="22"/>
          <w:lang w:val="sr-Latn-ME"/>
        </w:rPr>
        <w:t xml:space="preserve"> Proc</w:t>
      </w:r>
      <w:r w:rsidR="00E53C1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 xml:space="preserve">ena učestalosti neželjenih dejstava tokom terapije na osnovu spontanih </w:t>
      </w:r>
      <w:r w:rsidR="00A67BB6" w:rsidRPr="007B28ED">
        <w:rPr>
          <w:noProof/>
          <w:szCs w:val="22"/>
          <w:lang w:val="sr-Latn-ME"/>
        </w:rPr>
        <w:t xml:space="preserve">prijava </w:t>
      </w:r>
      <w:r w:rsidRPr="007B28ED">
        <w:rPr>
          <w:noProof/>
          <w:szCs w:val="22"/>
          <w:lang w:val="sr-Latn-ME"/>
        </w:rPr>
        <w:t>i izveštaja iz kliničkih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ispitivanja. Neželjene reakcije su navedene prema sl</w:t>
      </w:r>
      <w:r w:rsidR="00E53C1F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edećim kategorijama učestalosti: veoma česta (</w:t>
      </w:r>
      <w:r w:rsidR="00A96478" w:rsidRPr="007B28ED">
        <w:rPr>
          <w:noProof/>
          <w:szCs w:val="22"/>
          <w:lang w:val="sr-Latn-ME"/>
        </w:rPr>
        <w:t>≥</w:t>
      </w:r>
      <w:r w:rsidRPr="007B28ED">
        <w:rPr>
          <w:noProof/>
          <w:szCs w:val="22"/>
          <w:lang w:val="sr-Latn-ME"/>
        </w:rPr>
        <w:t xml:space="preserve"> 1/10),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>česta (</w:t>
      </w:r>
      <w:r w:rsidR="00A96478" w:rsidRPr="007B28ED">
        <w:rPr>
          <w:noProof/>
          <w:szCs w:val="22"/>
          <w:lang w:val="sr-Latn-ME"/>
        </w:rPr>
        <w:t>≥</w:t>
      </w:r>
      <w:r w:rsidRPr="007B28ED">
        <w:rPr>
          <w:noProof/>
          <w:szCs w:val="22"/>
          <w:lang w:val="sr-Latn-ME"/>
        </w:rPr>
        <w:t xml:space="preserve"> 1/100 do &lt; 1/10), povremena (</w:t>
      </w:r>
      <w:r w:rsidR="00A96478" w:rsidRPr="007B28ED">
        <w:rPr>
          <w:noProof/>
          <w:szCs w:val="22"/>
          <w:lang w:val="sr-Latn-ME"/>
        </w:rPr>
        <w:t>≥</w:t>
      </w:r>
      <w:r w:rsidRPr="007B28ED">
        <w:rPr>
          <w:noProof/>
          <w:szCs w:val="22"/>
          <w:lang w:val="sr-Latn-ME"/>
        </w:rPr>
        <w:t xml:space="preserve"> 1/1000 do &lt; 1/100), r</w:t>
      </w:r>
      <w:r w:rsidR="00E53C1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etka (</w:t>
      </w:r>
      <w:r w:rsidR="00A96478" w:rsidRPr="007B28ED">
        <w:rPr>
          <w:noProof/>
          <w:szCs w:val="22"/>
          <w:lang w:val="sr-Latn-ME"/>
        </w:rPr>
        <w:t>≥</w:t>
      </w:r>
      <w:r w:rsidRPr="007B28ED">
        <w:rPr>
          <w:noProof/>
          <w:szCs w:val="22"/>
          <w:lang w:val="sr-Latn-ME"/>
        </w:rPr>
        <w:t xml:space="preserve"> 1/10000 do &lt; 1/1000), veoma r</w:t>
      </w:r>
      <w:r w:rsidR="00E53C1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etka (&lt;1/10000), nepoznato (ne može se proc</w:t>
      </w:r>
      <w:r w:rsidR="00E53C1F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eniti na osnovu dostupnih podataka).</w:t>
      </w:r>
    </w:p>
    <w:tbl>
      <w:tblPr>
        <w:tblW w:w="9416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7871"/>
        <w:gridCol w:w="7"/>
      </w:tblGrid>
      <w:tr w:rsidR="00A96478" w:rsidRPr="007B28ED" w14:paraId="7FE21553" w14:textId="77777777" w:rsidTr="00417311">
        <w:trPr>
          <w:trHeight w:val="373"/>
        </w:trPr>
        <w:tc>
          <w:tcPr>
            <w:tcW w:w="9416" w:type="dxa"/>
            <w:gridSpan w:val="3"/>
          </w:tcPr>
          <w:p w14:paraId="7D82040B" w14:textId="7322E0CD" w:rsidR="00A96478" w:rsidRPr="007B28ED" w:rsidRDefault="00A9647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Infekcije i infestacije</w:t>
            </w:r>
          </w:p>
        </w:tc>
      </w:tr>
      <w:tr w:rsidR="00A96478" w:rsidRPr="007B28ED" w14:paraId="4EEBD13E" w14:textId="77777777" w:rsidTr="00417311">
        <w:trPr>
          <w:trHeight w:val="373"/>
        </w:trPr>
        <w:tc>
          <w:tcPr>
            <w:tcW w:w="1538" w:type="dxa"/>
          </w:tcPr>
          <w:p w14:paraId="0F66C72E" w14:textId="2ACD11FA" w:rsidR="00A96478" w:rsidRPr="007B28ED" w:rsidRDefault="00A9647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7878" w:type="dxa"/>
            <w:gridSpan w:val="2"/>
          </w:tcPr>
          <w:p w14:paraId="74F3FADC" w14:textId="7D6FEFFB" w:rsidR="00A96478" w:rsidRPr="007B28ED" w:rsidRDefault="00A9647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Sepsa*</w:t>
            </w:r>
          </w:p>
        </w:tc>
      </w:tr>
      <w:tr w:rsidR="00A96478" w:rsidRPr="007B28ED" w14:paraId="2168A611" w14:textId="77777777" w:rsidTr="00417311">
        <w:trPr>
          <w:trHeight w:val="373"/>
        </w:trPr>
        <w:tc>
          <w:tcPr>
            <w:tcW w:w="9416" w:type="dxa"/>
            <w:gridSpan w:val="3"/>
          </w:tcPr>
          <w:p w14:paraId="5EE20F0F" w14:textId="13150E71" w:rsidR="00A96478" w:rsidRPr="007B28ED" w:rsidRDefault="00A9647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Poremećaji krvi i limfnog sistema</w:t>
            </w:r>
          </w:p>
        </w:tc>
      </w:tr>
      <w:tr w:rsidR="008C2698" w:rsidRPr="007B28ED" w14:paraId="0F417CAF" w14:textId="77777777" w:rsidTr="00417311">
        <w:trPr>
          <w:trHeight w:val="373"/>
        </w:trPr>
        <w:tc>
          <w:tcPr>
            <w:tcW w:w="1538" w:type="dxa"/>
          </w:tcPr>
          <w:p w14:paraId="2E41E01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8" w:type="dxa"/>
            <w:gridSpan w:val="2"/>
          </w:tcPr>
          <w:p w14:paraId="303F80EB" w14:textId="29CB62AC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Leukopenija/smanjenje broja b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elih krvnih ćelija/neutropenija, eozinofilija, leukocitoza</w:t>
            </w:r>
          </w:p>
        </w:tc>
      </w:tr>
      <w:tr w:rsidR="008C2698" w:rsidRPr="007B28ED" w14:paraId="0BBB6A1A" w14:textId="77777777" w:rsidTr="00417311">
        <w:trPr>
          <w:trHeight w:val="373"/>
        </w:trPr>
        <w:tc>
          <w:tcPr>
            <w:tcW w:w="1538" w:type="dxa"/>
          </w:tcPr>
          <w:p w14:paraId="5E58F9B9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Povremeno:</w:t>
            </w:r>
          </w:p>
        </w:tc>
        <w:tc>
          <w:tcPr>
            <w:tcW w:w="7878" w:type="dxa"/>
            <w:gridSpan w:val="2"/>
          </w:tcPr>
          <w:p w14:paraId="1671183C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Agranulocitoza</w:t>
            </w:r>
          </w:p>
        </w:tc>
      </w:tr>
      <w:tr w:rsidR="008C2698" w:rsidRPr="007B28ED" w14:paraId="2C0E6C33" w14:textId="77777777" w:rsidTr="00417311">
        <w:trPr>
          <w:trHeight w:val="373"/>
        </w:trPr>
        <w:tc>
          <w:tcPr>
            <w:tcW w:w="1538" w:type="dxa"/>
          </w:tcPr>
          <w:p w14:paraId="2FE212AE" w14:textId="46171FED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8" w:type="dxa"/>
            <w:gridSpan w:val="2"/>
          </w:tcPr>
          <w:p w14:paraId="0EF36FA3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Anemija</w:t>
            </w:r>
          </w:p>
        </w:tc>
      </w:tr>
      <w:tr w:rsidR="008C2698" w:rsidRPr="007B28ED" w14:paraId="59EB71C7" w14:textId="77777777" w:rsidTr="00417311">
        <w:trPr>
          <w:trHeight w:val="373"/>
        </w:trPr>
        <w:tc>
          <w:tcPr>
            <w:tcW w:w="1538" w:type="dxa"/>
          </w:tcPr>
          <w:p w14:paraId="4059ABE8" w14:textId="626D41F2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8" w:type="dxa"/>
            <w:gridSpan w:val="2"/>
          </w:tcPr>
          <w:p w14:paraId="4B24B2C8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Trombocitopenija, trombocitemija</w:t>
            </w:r>
          </w:p>
        </w:tc>
      </w:tr>
      <w:tr w:rsidR="008C2698" w:rsidRPr="007B28ED" w14:paraId="0F0EE93A" w14:textId="77777777" w:rsidTr="00417311">
        <w:trPr>
          <w:trHeight w:val="373"/>
        </w:trPr>
        <w:tc>
          <w:tcPr>
            <w:tcW w:w="9416" w:type="dxa"/>
            <w:gridSpan w:val="3"/>
          </w:tcPr>
          <w:p w14:paraId="3878D84E" w14:textId="6EA5EF13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Poremećaji imunog sistema</w:t>
            </w:r>
          </w:p>
        </w:tc>
      </w:tr>
      <w:tr w:rsidR="008C2698" w:rsidRPr="007B28ED" w14:paraId="77FE1AF4" w14:textId="77777777" w:rsidTr="00417311">
        <w:trPr>
          <w:trHeight w:val="373"/>
        </w:trPr>
        <w:tc>
          <w:tcPr>
            <w:tcW w:w="1538" w:type="dxa"/>
          </w:tcPr>
          <w:p w14:paraId="4A161516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8" w:type="dxa"/>
            <w:gridSpan w:val="2"/>
          </w:tcPr>
          <w:p w14:paraId="4C33BD9D" w14:textId="7F712354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Angioedem*, leukocitoklastični vaskulitis*</w:t>
            </w:r>
          </w:p>
        </w:tc>
      </w:tr>
      <w:tr w:rsidR="008C2698" w:rsidRPr="007B28ED" w14:paraId="0E6AFCF9" w14:textId="77777777" w:rsidTr="00417311">
        <w:trPr>
          <w:trHeight w:val="373"/>
        </w:trPr>
        <w:tc>
          <w:tcPr>
            <w:tcW w:w="9416" w:type="dxa"/>
            <w:gridSpan w:val="3"/>
          </w:tcPr>
          <w:p w14:paraId="6A5D0A8F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Endokrini poremećaji</w:t>
            </w:r>
          </w:p>
        </w:tc>
      </w:tr>
      <w:tr w:rsidR="008C2698" w:rsidRPr="007B28ED" w14:paraId="1AB7D075" w14:textId="77777777" w:rsidTr="00417311">
        <w:trPr>
          <w:trHeight w:val="373"/>
        </w:trPr>
        <w:tc>
          <w:tcPr>
            <w:tcW w:w="1538" w:type="dxa"/>
          </w:tcPr>
          <w:p w14:paraId="39779AF3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8" w:type="dxa"/>
            <w:gridSpan w:val="2"/>
          </w:tcPr>
          <w:p w14:paraId="3C80227C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Pseudofeohromocitom*</w:t>
            </w:r>
          </w:p>
        </w:tc>
      </w:tr>
      <w:tr w:rsidR="008C2698" w:rsidRPr="007B28ED" w14:paraId="5195A50F" w14:textId="77777777" w:rsidTr="00417311">
        <w:trPr>
          <w:trHeight w:val="373"/>
        </w:trPr>
        <w:tc>
          <w:tcPr>
            <w:tcW w:w="9416" w:type="dxa"/>
            <w:gridSpan w:val="3"/>
          </w:tcPr>
          <w:p w14:paraId="18C4D114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Poremećaji metabolizma i ishrane</w:t>
            </w:r>
          </w:p>
        </w:tc>
      </w:tr>
      <w:tr w:rsidR="008C2698" w:rsidRPr="007B28ED" w14:paraId="4EAA08B5" w14:textId="77777777" w:rsidTr="00417311">
        <w:trPr>
          <w:trHeight w:val="368"/>
        </w:trPr>
        <w:tc>
          <w:tcPr>
            <w:tcW w:w="1538" w:type="dxa"/>
          </w:tcPr>
          <w:p w14:paraId="74EA2483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8" w:type="dxa"/>
            <w:gridSpan w:val="2"/>
          </w:tcPr>
          <w:p w14:paraId="55879D4A" w14:textId="1487DA8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Povećanje t</w:t>
            </w:r>
            <w:r w:rsidR="00E53C1F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elesne mase</w:t>
            </w:r>
          </w:p>
        </w:tc>
      </w:tr>
      <w:tr w:rsidR="008C2698" w:rsidRPr="007B28ED" w14:paraId="3DB14CD8" w14:textId="77777777" w:rsidTr="00417311">
        <w:trPr>
          <w:trHeight w:val="373"/>
        </w:trPr>
        <w:tc>
          <w:tcPr>
            <w:tcW w:w="1538" w:type="dxa"/>
          </w:tcPr>
          <w:p w14:paraId="6C1CE603" w14:textId="6B0CF438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8" w:type="dxa"/>
            <w:gridSpan w:val="2"/>
          </w:tcPr>
          <w:p w14:paraId="2BB0EE43" w14:textId="3CEC39F8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i/>
                <w:iCs/>
                <w:noProof/>
                <w:szCs w:val="22"/>
                <w:lang w:val="sr-Latn-ME"/>
              </w:rPr>
              <w:t>Dijabetes melitus</w:t>
            </w:r>
            <w:r w:rsidRPr="007B28ED">
              <w:rPr>
                <w:noProof/>
                <w:szCs w:val="22"/>
                <w:lang w:val="sr-Latn-ME"/>
              </w:rPr>
              <w:t>, poremećaj tolerancije glukoze</w:t>
            </w:r>
            <w:r w:rsidR="00A96478" w:rsidRPr="007B28ED">
              <w:rPr>
                <w:noProof/>
                <w:szCs w:val="22"/>
                <w:lang w:val="sr-Latn-ME"/>
              </w:rPr>
              <w:t>, gojaznost*</w:t>
            </w:r>
          </w:p>
        </w:tc>
      </w:tr>
      <w:tr w:rsidR="008C2698" w:rsidRPr="007B28ED" w14:paraId="49F22A68" w14:textId="77777777" w:rsidTr="00417311">
        <w:trPr>
          <w:trHeight w:val="627"/>
        </w:trPr>
        <w:tc>
          <w:tcPr>
            <w:tcW w:w="1538" w:type="dxa"/>
          </w:tcPr>
          <w:p w14:paraId="55DDBF67" w14:textId="438848A6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8" w:type="dxa"/>
            <w:gridSpan w:val="2"/>
          </w:tcPr>
          <w:p w14:paraId="3704B074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Hiperosmolarna koma, ketoacidoza, teška hiperglikemija, hiperholesterolemija, hipertrigliceridemija</w:t>
            </w:r>
          </w:p>
        </w:tc>
      </w:tr>
      <w:tr w:rsidR="008C2698" w:rsidRPr="007B28ED" w14:paraId="5AEFB43E" w14:textId="77777777" w:rsidTr="00417311">
        <w:trPr>
          <w:trHeight w:val="373"/>
        </w:trPr>
        <w:tc>
          <w:tcPr>
            <w:tcW w:w="9416" w:type="dxa"/>
            <w:gridSpan w:val="3"/>
          </w:tcPr>
          <w:p w14:paraId="6A51B092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Psihijatrijski poremećaji</w:t>
            </w:r>
          </w:p>
        </w:tc>
      </w:tr>
      <w:tr w:rsidR="008C2698" w:rsidRPr="007B28ED" w14:paraId="5A118357" w14:textId="77777777" w:rsidTr="00417311">
        <w:trPr>
          <w:trHeight w:val="373"/>
        </w:trPr>
        <w:tc>
          <w:tcPr>
            <w:tcW w:w="1538" w:type="dxa"/>
          </w:tcPr>
          <w:p w14:paraId="38E29B3F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8" w:type="dxa"/>
            <w:gridSpan w:val="2"/>
          </w:tcPr>
          <w:p w14:paraId="686A88D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Dizartrija</w:t>
            </w:r>
          </w:p>
        </w:tc>
      </w:tr>
      <w:tr w:rsidR="008C2698" w:rsidRPr="007B28ED" w14:paraId="74185B99" w14:textId="77777777" w:rsidTr="00417311">
        <w:trPr>
          <w:trHeight w:val="373"/>
        </w:trPr>
        <w:tc>
          <w:tcPr>
            <w:tcW w:w="1538" w:type="dxa"/>
          </w:tcPr>
          <w:p w14:paraId="6CE88083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Povremeno:</w:t>
            </w:r>
          </w:p>
        </w:tc>
        <w:tc>
          <w:tcPr>
            <w:tcW w:w="7878" w:type="dxa"/>
            <w:gridSpan w:val="2"/>
          </w:tcPr>
          <w:p w14:paraId="2E970E9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Disfemija</w:t>
            </w:r>
          </w:p>
        </w:tc>
      </w:tr>
      <w:tr w:rsidR="008C2698" w:rsidRPr="007B28ED" w14:paraId="1BD7B5EC" w14:textId="77777777" w:rsidTr="00417311">
        <w:trPr>
          <w:trHeight w:val="373"/>
        </w:trPr>
        <w:tc>
          <w:tcPr>
            <w:tcW w:w="1538" w:type="dxa"/>
          </w:tcPr>
          <w:p w14:paraId="6270E1EA" w14:textId="6E29647D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8" w:type="dxa"/>
            <w:gridSpan w:val="2"/>
          </w:tcPr>
          <w:p w14:paraId="1F97C11A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Agitacija, nemir</w:t>
            </w:r>
          </w:p>
        </w:tc>
      </w:tr>
      <w:tr w:rsidR="008C2698" w:rsidRPr="007B28ED" w14:paraId="4A959F2C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3D6AF068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Poremećaji nervnog sistema</w:t>
            </w:r>
          </w:p>
        </w:tc>
      </w:tr>
      <w:tr w:rsidR="008C2698" w:rsidRPr="007B28ED" w14:paraId="2010B07E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69082935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često:</w:t>
            </w:r>
          </w:p>
        </w:tc>
        <w:tc>
          <w:tcPr>
            <w:tcW w:w="7871" w:type="dxa"/>
          </w:tcPr>
          <w:p w14:paraId="7921C85E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Pospanost/sedacija, vrtoglavica</w:t>
            </w:r>
          </w:p>
        </w:tc>
      </w:tr>
      <w:tr w:rsidR="008C2698" w:rsidRPr="007B28ED" w14:paraId="21CC21A1" w14:textId="77777777" w:rsidTr="00417311">
        <w:trPr>
          <w:gridAfter w:val="1"/>
          <w:wAfter w:w="7" w:type="dxa"/>
          <w:trHeight w:val="622"/>
        </w:trPr>
        <w:tc>
          <w:tcPr>
            <w:tcW w:w="1538" w:type="dxa"/>
          </w:tcPr>
          <w:p w14:paraId="3B4F8C71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75CBAD81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Epileptični napadi/konvulzije/mioklonični trzaji, ekstrapiramidalni simptomi, akatizija, tremor, rigiditet, glavobolja</w:t>
            </w:r>
          </w:p>
        </w:tc>
      </w:tr>
      <w:tr w:rsidR="008C2698" w:rsidRPr="007B28ED" w14:paraId="11F4D22B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F32E964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Povremeno:</w:t>
            </w:r>
          </w:p>
        </w:tc>
        <w:tc>
          <w:tcPr>
            <w:tcW w:w="7871" w:type="dxa"/>
          </w:tcPr>
          <w:p w14:paraId="4F307B3E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Neuroleptički maligni sindrom</w:t>
            </w:r>
          </w:p>
        </w:tc>
      </w:tr>
      <w:tr w:rsidR="008C2698" w:rsidRPr="007B28ED" w14:paraId="51F8013F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782F6A86" w14:textId="51FDAB98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lastRenderedPageBreak/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4E168BA4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Konfuzija, delirijum</w:t>
            </w:r>
          </w:p>
        </w:tc>
      </w:tr>
      <w:tr w:rsidR="008C2698" w:rsidRPr="007B28ED" w14:paraId="15C88A10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3254B297" w14:textId="00BD89AE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7654297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Tardivna diskinezija, opsesivno-kompulsivni simptomi</w:t>
            </w:r>
          </w:p>
        </w:tc>
      </w:tr>
      <w:tr w:rsidR="008C2698" w:rsidRPr="007B28ED" w14:paraId="39CC8D6A" w14:textId="77777777" w:rsidTr="00417311">
        <w:trPr>
          <w:gridAfter w:val="1"/>
          <w:wAfter w:w="7" w:type="dxa"/>
          <w:trHeight w:val="426"/>
        </w:trPr>
        <w:tc>
          <w:tcPr>
            <w:tcW w:w="1538" w:type="dxa"/>
          </w:tcPr>
          <w:p w14:paraId="49653FC9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4C4CCFCB" w14:textId="00A3C6FE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Holinergički sindrom (nakon naglog prekida l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ečenja)*, EEG prom</w:t>
            </w:r>
            <w:r w:rsidR="00E53C1F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ene*, pleurototonus*</w:t>
            </w:r>
            <w:r w:rsidR="00A96478" w:rsidRPr="007B28ED">
              <w:rPr>
                <w:noProof/>
                <w:szCs w:val="22"/>
                <w:lang w:val="sr-Latn-ME"/>
              </w:rPr>
              <w:t>, sindrom nemirnih nogu*</w:t>
            </w:r>
          </w:p>
        </w:tc>
      </w:tr>
      <w:tr w:rsidR="008C2698" w:rsidRPr="007B28ED" w14:paraId="52C6F640" w14:textId="77777777" w:rsidTr="00417311">
        <w:trPr>
          <w:gridAfter w:val="1"/>
          <w:wAfter w:w="7" w:type="dxa"/>
          <w:trHeight w:val="367"/>
        </w:trPr>
        <w:tc>
          <w:tcPr>
            <w:tcW w:w="9409" w:type="dxa"/>
            <w:gridSpan w:val="2"/>
          </w:tcPr>
          <w:p w14:paraId="775A0035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Poremećaji oka</w:t>
            </w:r>
          </w:p>
        </w:tc>
      </w:tr>
      <w:tr w:rsidR="008C2698" w:rsidRPr="007B28ED" w14:paraId="217CD1C1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35E1DEFA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3533DB9C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Zamućen vid</w:t>
            </w:r>
          </w:p>
        </w:tc>
      </w:tr>
      <w:tr w:rsidR="008C2698" w:rsidRPr="007B28ED" w14:paraId="0B92FBB5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4C87AA09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Kardiološki poremećaji</w:t>
            </w:r>
          </w:p>
        </w:tc>
      </w:tr>
      <w:tr w:rsidR="008C2698" w:rsidRPr="007B28ED" w14:paraId="57D976FD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0CEF977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često:</w:t>
            </w:r>
          </w:p>
        </w:tc>
        <w:tc>
          <w:tcPr>
            <w:tcW w:w="7871" w:type="dxa"/>
          </w:tcPr>
          <w:p w14:paraId="3F45123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Tahikardija</w:t>
            </w:r>
          </w:p>
        </w:tc>
      </w:tr>
      <w:tr w:rsidR="008C2698" w:rsidRPr="007B28ED" w14:paraId="2B01C593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4CB6B707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18986FB2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EKG promene</w:t>
            </w:r>
          </w:p>
        </w:tc>
      </w:tr>
      <w:tr w:rsidR="008C2698" w:rsidRPr="007B28ED" w14:paraId="032AED43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7E055DEF" w14:textId="270C3E8C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2EF1893E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Cirkulatorni kolaps, aritmije, miokarditis, perikarditis/perikardijalni izliv</w:t>
            </w:r>
          </w:p>
        </w:tc>
      </w:tr>
      <w:tr w:rsidR="008C2698" w:rsidRPr="007B28ED" w14:paraId="4B7BD3F7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0DCDFBC" w14:textId="7039A78A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547FF236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Kardiomiopatija, srčani zastoj</w:t>
            </w:r>
          </w:p>
        </w:tc>
      </w:tr>
      <w:tr w:rsidR="008C2698" w:rsidRPr="007B28ED" w14:paraId="26AB989C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687F761B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7CE2DFAB" w14:textId="7AFB4E0A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Infarkt miokarda,</w:t>
            </w:r>
            <w:r w:rsidR="007A0421" w:rsidRPr="007B28ED">
              <w:rPr>
                <w:noProof/>
                <w:szCs w:val="22"/>
                <w:lang w:val="sr-Latn-ME"/>
              </w:rPr>
              <w:t xml:space="preserve"> ponekad sa fatalnim ishodom</w:t>
            </w:r>
            <w:r w:rsidR="00A67BB6" w:rsidRPr="007B28ED">
              <w:rPr>
                <w:noProof/>
                <w:szCs w:val="22"/>
                <w:lang w:val="sr-Latn-ME"/>
              </w:rPr>
              <w:t>*</w:t>
            </w:r>
            <w:r w:rsidR="0052138A" w:rsidRPr="007B28ED">
              <w:rPr>
                <w:noProof/>
                <w:szCs w:val="22"/>
                <w:lang w:val="sr-Latn-ME"/>
              </w:rPr>
              <w:t>, miokarditis,</w:t>
            </w:r>
            <w:r w:rsidR="005C0393" w:rsidRPr="007B28ED">
              <w:rPr>
                <w:noProof/>
                <w:szCs w:val="22"/>
                <w:lang w:val="sr-Latn-ME"/>
              </w:rPr>
              <w:t xml:space="preserve"> </w:t>
            </w:r>
            <w:r w:rsidR="007A0421" w:rsidRPr="007B28ED">
              <w:rPr>
                <w:noProof/>
                <w:szCs w:val="22"/>
                <w:lang w:val="sr-Latn-ME"/>
              </w:rPr>
              <w:t>ponekad sa fatalnim ishodom</w:t>
            </w:r>
            <w:r w:rsidR="00A67BB6" w:rsidRPr="007B28ED">
              <w:rPr>
                <w:noProof/>
                <w:szCs w:val="22"/>
                <w:lang w:val="sr-Latn-ME"/>
              </w:rPr>
              <w:t>*</w:t>
            </w:r>
            <w:r w:rsidR="0052138A" w:rsidRPr="007B28ED">
              <w:rPr>
                <w:noProof/>
                <w:szCs w:val="22"/>
                <w:lang w:val="sr-Latn-ME"/>
              </w:rPr>
              <w:t xml:space="preserve">, </w:t>
            </w:r>
            <w:r w:rsidRPr="007B28ED">
              <w:rPr>
                <w:noProof/>
                <w:szCs w:val="22"/>
                <w:lang w:val="sr-Latn-ME"/>
              </w:rPr>
              <w:t>bol u grudima/angina pektoris*</w:t>
            </w:r>
            <w:r w:rsidR="0052138A" w:rsidRPr="007B28ED">
              <w:rPr>
                <w:noProof/>
                <w:szCs w:val="22"/>
                <w:lang w:val="sr-Latn-ME"/>
              </w:rPr>
              <w:t>, atrijalna fibrilacija*, palpitacije*, poremećaj funkcije mitralne valvule povezan sa kardiomiopatijom uzrokovanom klozapinom*</w:t>
            </w:r>
          </w:p>
        </w:tc>
      </w:tr>
      <w:tr w:rsidR="008C2698" w:rsidRPr="007B28ED" w14:paraId="4AC3E9AD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200A6B52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Vaskularni poremećaji</w:t>
            </w:r>
          </w:p>
        </w:tc>
      </w:tr>
      <w:tr w:rsidR="008C2698" w:rsidRPr="007B28ED" w14:paraId="5A7DBD39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58E87739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6932BCB1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Sinkopa, posturalna hipotenzija, hipertenzija</w:t>
            </w:r>
          </w:p>
        </w:tc>
      </w:tr>
      <w:tr w:rsidR="008C2698" w:rsidRPr="007B28ED" w14:paraId="4AC12689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4D11544" w14:textId="380BCFE4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04299837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Tromboembolizam</w:t>
            </w:r>
          </w:p>
        </w:tc>
      </w:tr>
      <w:tr w:rsidR="008C2698" w:rsidRPr="007B28ED" w14:paraId="5B253B20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6EF02438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0DAA5901" w14:textId="6C64A834" w:rsidR="008C2698" w:rsidRPr="007B28ED" w:rsidRDefault="0052138A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 xml:space="preserve">Hipotenzija*, </w:t>
            </w:r>
            <w:r w:rsidR="00A1556B" w:rsidRPr="007B28ED">
              <w:rPr>
                <w:noProof/>
                <w:szCs w:val="22"/>
                <w:lang w:val="sr-Latn-ME"/>
              </w:rPr>
              <w:t>v</w:t>
            </w:r>
            <w:r w:rsidR="008C2698" w:rsidRPr="007B28ED">
              <w:rPr>
                <w:noProof/>
                <w:szCs w:val="22"/>
                <w:lang w:val="sr-Latn-ME"/>
              </w:rPr>
              <w:t>enski tromboembolizam</w:t>
            </w:r>
          </w:p>
        </w:tc>
      </w:tr>
      <w:tr w:rsidR="008C2698" w:rsidRPr="007B28ED" w14:paraId="241FE4C1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3E5A2A91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Respiratorni, torakalni i medijastinalni poremećaji</w:t>
            </w:r>
          </w:p>
        </w:tc>
      </w:tr>
      <w:tr w:rsidR="008C2698" w:rsidRPr="007B28ED" w14:paraId="5BD312C7" w14:textId="77777777" w:rsidTr="00417311">
        <w:trPr>
          <w:gridAfter w:val="1"/>
          <w:wAfter w:w="7" w:type="dxa"/>
          <w:trHeight w:val="627"/>
        </w:trPr>
        <w:tc>
          <w:tcPr>
            <w:tcW w:w="1538" w:type="dxa"/>
          </w:tcPr>
          <w:p w14:paraId="76977F0D" w14:textId="1FF12C89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2CF205BE" w14:textId="53AEAF21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Aspiracija un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ete hrane, pneumonija i infekcije donjeg d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ela respiratornog trakta koje mogu biti sa smrtnim ishodom</w:t>
            </w:r>
            <w:r w:rsidR="0052138A" w:rsidRPr="007B28ED">
              <w:rPr>
                <w:noProof/>
                <w:szCs w:val="22"/>
                <w:lang w:val="sr-Latn-ME"/>
              </w:rPr>
              <w:t>, sindrom apneje u snu*</w:t>
            </w:r>
          </w:p>
        </w:tc>
      </w:tr>
      <w:tr w:rsidR="008C2698" w:rsidRPr="007B28ED" w14:paraId="108128B0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4B844471" w14:textId="5164B995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2C428F53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Respiratorna depresija/zastoj</w:t>
            </w:r>
          </w:p>
        </w:tc>
      </w:tr>
      <w:tr w:rsidR="008C2698" w:rsidRPr="007B28ED" w14:paraId="4FEAF59C" w14:textId="77777777" w:rsidTr="00417311">
        <w:trPr>
          <w:gridAfter w:val="1"/>
          <w:wAfter w:w="7" w:type="dxa"/>
          <w:trHeight w:val="368"/>
        </w:trPr>
        <w:tc>
          <w:tcPr>
            <w:tcW w:w="1538" w:type="dxa"/>
          </w:tcPr>
          <w:p w14:paraId="4602B0FE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704CDDEE" w14:textId="6C95BCD6" w:rsidR="008C2698" w:rsidRPr="007B28ED" w:rsidRDefault="0052138A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 xml:space="preserve">Plućni izliv*, </w:t>
            </w:r>
            <w:r w:rsidR="00A1556B" w:rsidRPr="007B28ED">
              <w:rPr>
                <w:noProof/>
                <w:szCs w:val="22"/>
                <w:lang w:val="sr-Latn-ME"/>
              </w:rPr>
              <w:t>n</w:t>
            </w:r>
            <w:r w:rsidR="008C2698" w:rsidRPr="007B28ED">
              <w:rPr>
                <w:noProof/>
                <w:szCs w:val="22"/>
                <w:lang w:val="sr-Latn-ME"/>
              </w:rPr>
              <w:t>azalna kongestija*</w:t>
            </w:r>
          </w:p>
        </w:tc>
      </w:tr>
      <w:tr w:rsidR="008C2698" w:rsidRPr="007B28ED" w14:paraId="5C320060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03DD4F25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Gastrointestinalni poremećaji</w:t>
            </w:r>
          </w:p>
        </w:tc>
      </w:tr>
      <w:tr w:rsidR="008C2698" w:rsidRPr="007B28ED" w14:paraId="0D600454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05455D16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često:</w:t>
            </w:r>
          </w:p>
        </w:tc>
        <w:tc>
          <w:tcPr>
            <w:tcW w:w="7871" w:type="dxa"/>
          </w:tcPr>
          <w:p w14:paraId="5110D248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Konstipacija, hipersalivacija</w:t>
            </w:r>
          </w:p>
        </w:tc>
      </w:tr>
      <w:tr w:rsidR="008C2698" w:rsidRPr="007B28ED" w14:paraId="7EFE7600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3792BAC5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1313F082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Mučnina, povraćanje, anoreksija, suva usta</w:t>
            </w:r>
          </w:p>
        </w:tc>
      </w:tr>
      <w:tr w:rsidR="008C2698" w:rsidRPr="007B28ED" w14:paraId="0B36040D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0301E8D9" w14:textId="7DB2FA58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7B4E7045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Disfagija</w:t>
            </w:r>
          </w:p>
        </w:tc>
      </w:tr>
      <w:tr w:rsidR="008C2698" w:rsidRPr="007B28ED" w14:paraId="1CAE358E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32463061" w14:textId="320B5582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49BAC1EB" w14:textId="525B86A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Intestinalna opstrukcija/paralitički ileus/fekalna impakcija, uvećanje parotidne žl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ezde</w:t>
            </w:r>
          </w:p>
        </w:tc>
      </w:tr>
      <w:tr w:rsidR="008C2698" w:rsidRPr="007B28ED" w14:paraId="5B670686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6249529D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31F33C8F" w14:textId="6098BFD5" w:rsidR="008C2698" w:rsidRPr="007B28ED" w:rsidRDefault="00417311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Megakolon,</w:t>
            </w:r>
            <w:r w:rsidR="007A0421" w:rsidRPr="007B28ED">
              <w:rPr>
                <w:noProof/>
                <w:szCs w:val="22"/>
                <w:lang w:val="sr-Latn-ME"/>
              </w:rPr>
              <w:t xml:space="preserve"> ponekad sa fatalnim ishodom</w:t>
            </w:r>
            <w:r w:rsidR="00A67BB6" w:rsidRPr="007B28ED">
              <w:rPr>
                <w:noProof/>
                <w:szCs w:val="22"/>
                <w:lang w:val="sr-Latn-ME"/>
              </w:rPr>
              <w:t>*</w:t>
            </w:r>
            <w:r w:rsidRPr="007B28ED">
              <w:rPr>
                <w:noProof/>
                <w:szCs w:val="22"/>
                <w:lang w:val="sr-Latn-ME"/>
              </w:rPr>
              <w:t>, intestinalni infarkt/ishemija,</w:t>
            </w:r>
            <w:r w:rsidR="007A0421" w:rsidRPr="007B28ED">
              <w:rPr>
                <w:noProof/>
                <w:szCs w:val="22"/>
                <w:lang w:val="sr-Latn-ME"/>
              </w:rPr>
              <w:t xml:space="preserve"> ponekad sa fatalnim ishodom</w:t>
            </w:r>
            <w:r w:rsidR="00A67BB6" w:rsidRPr="007B28ED">
              <w:rPr>
                <w:noProof/>
                <w:szCs w:val="22"/>
                <w:lang w:val="sr-Latn-ME"/>
              </w:rPr>
              <w:t>*</w:t>
            </w:r>
            <w:r w:rsidRPr="007B28ED">
              <w:rPr>
                <w:noProof/>
                <w:szCs w:val="22"/>
                <w:lang w:val="sr-Latn-ME"/>
              </w:rPr>
              <w:t>, d</w:t>
            </w:r>
            <w:r w:rsidR="008C2698" w:rsidRPr="007B28ED">
              <w:rPr>
                <w:noProof/>
                <w:szCs w:val="22"/>
                <w:lang w:val="sr-Latn-ME"/>
              </w:rPr>
              <w:t>ijareja*, nelagodnost u trbuhu/gorušica/dispepsija*, kolitis*</w:t>
            </w:r>
          </w:p>
        </w:tc>
      </w:tr>
      <w:tr w:rsidR="008C2698" w:rsidRPr="007B28ED" w14:paraId="2A6601D4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1A7234F3" w14:textId="77777777" w:rsidR="008C2698" w:rsidRPr="007B28ED" w:rsidRDefault="008C2698" w:rsidP="004E74CE">
            <w:pPr>
              <w:rPr>
                <w:b/>
                <w:bCs/>
                <w:noProof/>
                <w:szCs w:val="22"/>
                <w:lang w:val="sr-Latn-ME"/>
              </w:rPr>
            </w:pPr>
            <w:r w:rsidRPr="007B28ED">
              <w:rPr>
                <w:b/>
                <w:bCs/>
                <w:noProof/>
                <w:szCs w:val="22"/>
                <w:lang w:val="sr-Latn-ME"/>
              </w:rPr>
              <w:t>Hepatobilijarni poremećaji</w:t>
            </w:r>
          </w:p>
        </w:tc>
      </w:tr>
      <w:tr w:rsidR="008C2698" w:rsidRPr="007B28ED" w14:paraId="5CE95C92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660FAA8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717CD44C" w14:textId="5011BEB0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Povećanje vr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ednosti enzima jetre</w:t>
            </w:r>
          </w:p>
        </w:tc>
      </w:tr>
      <w:tr w:rsidR="008C2698" w:rsidRPr="007B28ED" w14:paraId="4FD62E23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7F913BB4" w14:textId="03904CEB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01AC7376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Pankreatitis, hepatitis, holestatska žutica</w:t>
            </w:r>
          </w:p>
        </w:tc>
      </w:tr>
      <w:tr w:rsidR="008C2698" w:rsidRPr="007B28ED" w14:paraId="51105FB5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4C6085B3" w14:textId="20518929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Veoma r</w:t>
            </w:r>
            <w:r w:rsidR="00E53C1F" w:rsidRPr="007B28ED">
              <w:rPr>
                <w:noProof/>
                <w:szCs w:val="22"/>
                <w:lang w:val="sr-Latn-ME"/>
              </w:rPr>
              <w:t>ij</w:t>
            </w:r>
            <w:r w:rsidRPr="007B28ED">
              <w:rPr>
                <w:noProof/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2DF5FDA5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Fulminantna hepatička nekroza</w:t>
            </w:r>
          </w:p>
        </w:tc>
      </w:tr>
      <w:tr w:rsidR="008C2698" w:rsidRPr="007B28ED" w14:paraId="062A5CE9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7C348881" w14:textId="77777777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0665B055" w14:textId="0B181E8B" w:rsidR="008C2698" w:rsidRPr="007B28ED" w:rsidRDefault="008C2698" w:rsidP="004E74CE">
            <w:pPr>
              <w:rPr>
                <w:noProof/>
                <w:szCs w:val="22"/>
                <w:lang w:val="sr-Latn-ME"/>
              </w:rPr>
            </w:pPr>
            <w:r w:rsidRPr="007B28ED">
              <w:rPr>
                <w:noProof/>
                <w:szCs w:val="22"/>
                <w:lang w:val="sr-Latn-ME"/>
              </w:rPr>
              <w:t>Steatoza jetre*, nekroza jetre*, hepatotoksičnost*, fibroza jetre*, ciroza jetre*, poremećaji jetre uključujući i ona stanja jetre koja dovode do posl</w:t>
            </w:r>
            <w:r w:rsidR="00E53C1F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edica opasnih po život kao što je oštećenje jetre (hepatično, holestatsko i m</w:t>
            </w:r>
            <w:r w:rsidR="00E53C1F" w:rsidRPr="007B28ED">
              <w:rPr>
                <w:noProof/>
                <w:szCs w:val="22"/>
                <w:lang w:val="sr-Latn-ME"/>
              </w:rPr>
              <w:t>j</w:t>
            </w:r>
            <w:r w:rsidRPr="007B28ED">
              <w:rPr>
                <w:noProof/>
                <w:szCs w:val="22"/>
                <w:lang w:val="sr-Latn-ME"/>
              </w:rPr>
              <w:t>ešovito), insuficijencija jetre koja može biti sa smrtnim ishodom i transplantacija jetre*.</w:t>
            </w:r>
          </w:p>
        </w:tc>
      </w:tr>
      <w:tr w:rsidR="008C2698" w:rsidRPr="007B28ED" w14:paraId="507B5C5A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223B1AAE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Poremećaji kože i potkožnog tkiva</w:t>
            </w:r>
          </w:p>
        </w:tc>
      </w:tr>
      <w:tr w:rsidR="008C2698" w:rsidRPr="007B28ED" w14:paraId="47D3F78E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792CC0D" w14:textId="5623BF44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Veoma r</w:t>
            </w:r>
            <w:r w:rsidR="00E53C1F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45AAE304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Kožne reakcije</w:t>
            </w:r>
          </w:p>
        </w:tc>
      </w:tr>
      <w:tr w:rsidR="008C2698" w:rsidRPr="007B28ED" w14:paraId="33EFDAF5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9CCDA07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32D51769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Poremećaji pigmentacije*</w:t>
            </w:r>
          </w:p>
        </w:tc>
      </w:tr>
      <w:tr w:rsidR="008C2698" w:rsidRPr="007B28ED" w14:paraId="554932E1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13AFAB3E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lastRenderedPageBreak/>
              <w:t>Poremećaji mišićno-koštanog sistema i vezivnog tkiva</w:t>
            </w:r>
          </w:p>
        </w:tc>
      </w:tr>
      <w:tr w:rsidR="008C2698" w:rsidRPr="007B28ED" w14:paraId="494E47E2" w14:textId="77777777" w:rsidTr="00417311">
        <w:trPr>
          <w:gridAfter w:val="1"/>
          <w:wAfter w:w="7" w:type="dxa"/>
          <w:trHeight w:val="368"/>
        </w:trPr>
        <w:tc>
          <w:tcPr>
            <w:tcW w:w="1538" w:type="dxa"/>
          </w:tcPr>
          <w:p w14:paraId="7431B4E8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31F619F3" w14:textId="4B0AD38D" w:rsidR="008C2698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Rabdomioloza*, s</w:t>
            </w:r>
            <w:r w:rsidR="008C2698" w:rsidRPr="007B28ED">
              <w:rPr>
                <w:szCs w:val="22"/>
                <w:lang w:val="sr-Latn-ME"/>
              </w:rPr>
              <w:t>labost mišića*, mišićni spazmi*, bol u mišićima*, sistemski eritemski lupus*</w:t>
            </w:r>
          </w:p>
        </w:tc>
      </w:tr>
      <w:tr w:rsidR="008C2698" w:rsidRPr="007B28ED" w14:paraId="3C428894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5B288350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Poremećaji bubrega i urinarnog sistema</w:t>
            </w:r>
          </w:p>
        </w:tc>
      </w:tr>
      <w:tr w:rsidR="008C2698" w:rsidRPr="007B28ED" w14:paraId="68DA614B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5F7E5A8C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0D64A353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Urinarna retencija, urinarna inkontinencija</w:t>
            </w:r>
          </w:p>
        </w:tc>
      </w:tr>
      <w:tr w:rsidR="008C2698" w:rsidRPr="007B28ED" w14:paraId="5D79AACA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1CD378A7" w14:textId="4DD7B9EF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Veoma r</w:t>
            </w:r>
            <w:r w:rsidR="009429AB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77C8628D" w14:textId="2B70AD66" w:rsidR="008C2698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Tubuloi</w:t>
            </w:r>
            <w:r w:rsidR="008C2698" w:rsidRPr="007B28ED">
              <w:rPr>
                <w:szCs w:val="22"/>
                <w:lang w:val="sr-Latn-ME"/>
              </w:rPr>
              <w:t>ntersticijalni nefritis</w:t>
            </w:r>
          </w:p>
        </w:tc>
      </w:tr>
      <w:tr w:rsidR="008C2698" w:rsidRPr="007B28ED" w14:paraId="6CEAE99A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1F99F30F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700E3A99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Bubrežna insuficijencija*, noćno mokrenje*</w:t>
            </w:r>
          </w:p>
        </w:tc>
      </w:tr>
      <w:tr w:rsidR="008C2698" w:rsidRPr="007B28ED" w14:paraId="1BBE3701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0B10BA0D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Trudnoća, puerperijum i perinatalna stanja</w:t>
            </w:r>
          </w:p>
        </w:tc>
      </w:tr>
      <w:tr w:rsidR="008C2698" w:rsidRPr="007B28ED" w14:paraId="7E10296C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6B50D044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1652B5AB" w14:textId="5480CBCD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Neonatalni sindrom obustave (vid</w:t>
            </w:r>
            <w:r w:rsidR="009429AB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 xml:space="preserve">eti </w:t>
            </w:r>
            <w:r w:rsidR="00FD3D6C" w:rsidRPr="007B28ED">
              <w:rPr>
                <w:szCs w:val="22"/>
                <w:lang w:val="sr-Latn-ME"/>
              </w:rPr>
              <w:t>dio</w:t>
            </w:r>
            <w:r w:rsidRPr="007B28ED">
              <w:rPr>
                <w:szCs w:val="22"/>
                <w:lang w:val="sr-Latn-ME"/>
              </w:rPr>
              <w:t xml:space="preserve"> 4.6)</w:t>
            </w:r>
          </w:p>
        </w:tc>
      </w:tr>
      <w:tr w:rsidR="008C2698" w:rsidRPr="007B28ED" w14:paraId="4B47AB9B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4D121F4D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Poremećaji reproduktivnog sistema i dojki</w:t>
            </w:r>
          </w:p>
        </w:tc>
      </w:tr>
      <w:tr w:rsidR="008C2698" w:rsidRPr="007B28ED" w14:paraId="596A0AA3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178F42F6" w14:textId="77FCC8C2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Veoma r</w:t>
            </w:r>
            <w:r w:rsidR="009429AB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6E088F30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Prijapizam</w:t>
            </w:r>
          </w:p>
        </w:tc>
      </w:tr>
      <w:tr w:rsidR="008C2698" w:rsidRPr="007B28ED" w14:paraId="6C9B5C71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54270620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Nepoznato:</w:t>
            </w:r>
          </w:p>
        </w:tc>
        <w:tc>
          <w:tcPr>
            <w:tcW w:w="7871" w:type="dxa"/>
          </w:tcPr>
          <w:p w14:paraId="7822DD94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Retrogradna ejakulacija*</w:t>
            </w:r>
          </w:p>
        </w:tc>
      </w:tr>
      <w:tr w:rsidR="008C2698" w:rsidRPr="007B28ED" w14:paraId="0066803F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1F3647A0" w14:textId="41F23CED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Opšti poremećaji i reakcije na m</w:t>
            </w:r>
            <w:r w:rsidR="009429AB" w:rsidRPr="007B28ED">
              <w:rPr>
                <w:b/>
                <w:bCs/>
                <w:szCs w:val="22"/>
                <w:lang w:val="sr-Latn-ME"/>
              </w:rPr>
              <w:t>j</w:t>
            </w:r>
            <w:r w:rsidRPr="007B28ED">
              <w:rPr>
                <w:b/>
                <w:bCs/>
                <w:szCs w:val="22"/>
                <w:lang w:val="sr-Latn-ME"/>
              </w:rPr>
              <w:t>estu prim</w:t>
            </w:r>
            <w:r w:rsidR="009429AB" w:rsidRPr="007B28ED">
              <w:rPr>
                <w:b/>
                <w:bCs/>
                <w:szCs w:val="22"/>
                <w:lang w:val="sr-Latn-ME"/>
              </w:rPr>
              <w:t>j</w:t>
            </w:r>
            <w:r w:rsidRPr="007B28ED">
              <w:rPr>
                <w:b/>
                <w:bCs/>
                <w:szCs w:val="22"/>
                <w:lang w:val="sr-Latn-ME"/>
              </w:rPr>
              <w:t>ene</w:t>
            </w:r>
          </w:p>
        </w:tc>
      </w:tr>
      <w:tr w:rsidR="008C2698" w:rsidRPr="007B28ED" w14:paraId="55BBE9C0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7752B06C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Često:</w:t>
            </w:r>
          </w:p>
        </w:tc>
        <w:tc>
          <w:tcPr>
            <w:tcW w:w="7871" w:type="dxa"/>
          </w:tcPr>
          <w:p w14:paraId="3A4720A3" w14:textId="05182346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Benigna hipertermija, poremećaji znojenja/regulacije t</w:t>
            </w:r>
            <w:r w:rsidR="009429AB" w:rsidRPr="007B28ED">
              <w:rPr>
                <w:szCs w:val="22"/>
                <w:lang w:val="sr-Latn-ME"/>
              </w:rPr>
              <w:t>j</w:t>
            </w:r>
            <w:r w:rsidRPr="007B28ED">
              <w:rPr>
                <w:szCs w:val="22"/>
                <w:lang w:val="sr-Latn-ME"/>
              </w:rPr>
              <w:t>elesne temperature, groznica, zamor</w:t>
            </w:r>
          </w:p>
        </w:tc>
      </w:tr>
      <w:tr w:rsidR="008C2698" w:rsidRPr="007B28ED" w14:paraId="5EA0F62C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2503511B" w14:textId="5058DA0B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Veoma r</w:t>
            </w:r>
            <w:r w:rsidR="009429AB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0B4B30EF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Iznenadna neobjašnjiva smrt</w:t>
            </w:r>
          </w:p>
        </w:tc>
      </w:tr>
      <w:tr w:rsidR="00417311" w:rsidRPr="007B28ED" w14:paraId="7F64DA56" w14:textId="77777777" w:rsidTr="00417311">
        <w:trPr>
          <w:gridAfter w:val="1"/>
          <w:wAfter w:w="7" w:type="dxa"/>
          <w:trHeight w:val="373"/>
        </w:trPr>
        <w:tc>
          <w:tcPr>
            <w:tcW w:w="1538" w:type="dxa"/>
          </w:tcPr>
          <w:p w14:paraId="4E50ECD8" w14:textId="3A3DC763" w:rsidR="00417311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Nepoznato </w:t>
            </w:r>
          </w:p>
        </w:tc>
        <w:tc>
          <w:tcPr>
            <w:tcW w:w="7871" w:type="dxa"/>
          </w:tcPr>
          <w:p w14:paraId="119AEC38" w14:textId="17904A22" w:rsidR="00417311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Poliserozitis*</w:t>
            </w:r>
          </w:p>
        </w:tc>
      </w:tr>
      <w:tr w:rsidR="008C2698" w:rsidRPr="007B28ED" w14:paraId="01E48D9A" w14:textId="77777777" w:rsidTr="00417311">
        <w:trPr>
          <w:gridAfter w:val="1"/>
          <w:wAfter w:w="7" w:type="dxa"/>
          <w:trHeight w:val="373"/>
        </w:trPr>
        <w:tc>
          <w:tcPr>
            <w:tcW w:w="9409" w:type="dxa"/>
            <w:gridSpan w:val="2"/>
          </w:tcPr>
          <w:p w14:paraId="6010DC69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Ispitivanja</w:t>
            </w:r>
          </w:p>
        </w:tc>
      </w:tr>
      <w:tr w:rsidR="008C2698" w:rsidRPr="007B28ED" w14:paraId="57194BF4" w14:textId="77777777" w:rsidTr="00417311">
        <w:trPr>
          <w:gridAfter w:val="1"/>
          <w:wAfter w:w="7" w:type="dxa"/>
          <w:trHeight w:val="361"/>
        </w:trPr>
        <w:tc>
          <w:tcPr>
            <w:tcW w:w="1538" w:type="dxa"/>
          </w:tcPr>
          <w:p w14:paraId="3818FE2D" w14:textId="6A033BCB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R</w:t>
            </w:r>
            <w:r w:rsidR="009429AB" w:rsidRPr="007B28ED">
              <w:rPr>
                <w:szCs w:val="22"/>
                <w:lang w:val="sr-Latn-ME"/>
              </w:rPr>
              <w:t>ij</w:t>
            </w:r>
            <w:r w:rsidRPr="007B28ED">
              <w:rPr>
                <w:szCs w:val="22"/>
                <w:lang w:val="sr-Latn-ME"/>
              </w:rPr>
              <w:t>etko:</w:t>
            </w:r>
          </w:p>
        </w:tc>
        <w:tc>
          <w:tcPr>
            <w:tcW w:w="7871" w:type="dxa"/>
          </w:tcPr>
          <w:p w14:paraId="31DBC4CA" w14:textId="77777777" w:rsidR="008C2698" w:rsidRPr="007B28ED" w:rsidRDefault="008C2698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Povećanje kreatin fosfokinaze</w:t>
            </w:r>
          </w:p>
        </w:tc>
      </w:tr>
      <w:tr w:rsidR="00417311" w:rsidRPr="007B28ED" w14:paraId="6014D446" w14:textId="77777777" w:rsidTr="003517D9">
        <w:trPr>
          <w:gridAfter w:val="1"/>
          <w:wAfter w:w="7" w:type="dxa"/>
          <w:trHeight w:val="361"/>
        </w:trPr>
        <w:tc>
          <w:tcPr>
            <w:tcW w:w="9409" w:type="dxa"/>
            <w:gridSpan w:val="2"/>
          </w:tcPr>
          <w:p w14:paraId="64E27E51" w14:textId="68C2B1A5" w:rsidR="00417311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b/>
                <w:bCs/>
                <w:szCs w:val="22"/>
                <w:lang w:val="sr-Latn-ME"/>
              </w:rPr>
            </w:pPr>
            <w:r w:rsidRPr="007B28ED">
              <w:rPr>
                <w:b/>
                <w:bCs/>
                <w:szCs w:val="22"/>
                <w:lang w:val="sr-Latn-ME"/>
              </w:rPr>
              <w:t>Povrede, trovanja i proceduralne komplikacije</w:t>
            </w:r>
          </w:p>
        </w:tc>
      </w:tr>
      <w:tr w:rsidR="00417311" w:rsidRPr="007B28ED" w14:paraId="67F2C693" w14:textId="77777777" w:rsidTr="00417311">
        <w:trPr>
          <w:gridAfter w:val="1"/>
          <w:wAfter w:w="7" w:type="dxa"/>
          <w:trHeight w:val="361"/>
        </w:trPr>
        <w:tc>
          <w:tcPr>
            <w:tcW w:w="1538" w:type="dxa"/>
          </w:tcPr>
          <w:p w14:paraId="46194676" w14:textId="163D5574" w:rsidR="00417311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6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 xml:space="preserve">Povremeno </w:t>
            </w:r>
          </w:p>
        </w:tc>
        <w:tc>
          <w:tcPr>
            <w:tcW w:w="7871" w:type="dxa"/>
          </w:tcPr>
          <w:p w14:paraId="52B0E94B" w14:textId="53110B32" w:rsidR="00417311" w:rsidRPr="007B28ED" w:rsidRDefault="00417311" w:rsidP="00F81486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69"/>
              <w:rPr>
                <w:szCs w:val="22"/>
                <w:lang w:val="sr-Latn-ME"/>
              </w:rPr>
            </w:pPr>
            <w:r w:rsidRPr="007B28ED">
              <w:rPr>
                <w:szCs w:val="22"/>
                <w:lang w:val="sr-Latn-ME"/>
              </w:rPr>
              <w:t>Padovi (povezani sa klozapinom-uzrokovanim epileptičnim napadima, somnolencija, posturalna hipotenzija, motorna i senzorna nestabilnost)</w:t>
            </w:r>
            <w:r w:rsidR="00A1556B" w:rsidRPr="007B28ED">
              <w:rPr>
                <w:szCs w:val="22"/>
                <w:lang w:val="sr-Latn-ME"/>
              </w:rPr>
              <w:t>*</w:t>
            </w:r>
          </w:p>
        </w:tc>
      </w:tr>
    </w:tbl>
    <w:p w14:paraId="5F5E8C4D" w14:textId="0CC112AE" w:rsidR="008C2698" w:rsidRPr="00F81486" w:rsidRDefault="008C2698" w:rsidP="004E74CE">
      <w:pPr>
        <w:rPr>
          <w:noProof/>
          <w:szCs w:val="22"/>
          <w:lang w:val="sr-Latn-ME"/>
        </w:rPr>
      </w:pPr>
      <w:r w:rsidRPr="00F81486">
        <w:rPr>
          <w:noProof/>
          <w:szCs w:val="22"/>
          <w:lang w:val="sr-Latn-ME"/>
        </w:rPr>
        <w:t>* Neželjene reakcije na l</w:t>
      </w:r>
      <w:r w:rsidR="009429AB" w:rsidRPr="00F81486">
        <w:rPr>
          <w:noProof/>
          <w:szCs w:val="22"/>
          <w:lang w:val="sr-Latn-ME"/>
        </w:rPr>
        <w:t>ij</w:t>
      </w:r>
      <w:r w:rsidRPr="00F81486">
        <w:rPr>
          <w:noProof/>
          <w:szCs w:val="22"/>
          <w:lang w:val="sr-Latn-ME"/>
        </w:rPr>
        <w:t>ek iz postmarketinškog iskustva dobijene spontanim prijavljivanjem slučajeva</w:t>
      </w:r>
      <w:r w:rsidR="00C51E90" w:rsidRPr="00F81486">
        <w:rPr>
          <w:noProof/>
          <w:szCs w:val="22"/>
          <w:lang w:val="sr-Latn-ME"/>
        </w:rPr>
        <w:t xml:space="preserve"> </w:t>
      </w:r>
      <w:r w:rsidRPr="00F81486">
        <w:rPr>
          <w:noProof/>
          <w:szCs w:val="22"/>
          <w:lang w:val="sr-Latn-ME"/>
        </w:rPr>
        <w:t>neželjenih reakcija i slučajeva iz literature</w:t>
      </w:r>
    </w:p>
    <w:p w14:paraId="05383EE8" w14:textId="77777777" w:rsidR="00A1556B" w:rsidRPr="007B28ED" w:rsidRDefault="00A1556B" w:rsidP="004E74CE">
      <w:pPr>
        <w:rPr>
          <w:noProof/>
          <w:szCs w:val="22"/>
          <w:lang w:val="sr-Latn-ME"/>
        </w:rPr>
      </w:pPr>
    </w:p>
    <w:p w14:paraId="4F846C05" w14:textId="78B9A693" w:rsidR="008C2698" w:rsidRPr="007B28ED" w:rsidRDefault="008C2698" w:rsidP="004E74CE">
      <w:pPr>
        <w:rPr>
          <w:noProof/>
          <w:szCs w:val="22"/>
          <w:lang w:val="sr-Latn-ME"/>
        </w:rPr>
      </w:pPr>
      <w:r w:rsidRPr="007B28ED">
        <w:rPr>
          <w:noProof/>
          <w:szCs w:val="22"/>
          <w:lang w:val="sr-Latn-ME"/>
        </w:rPr>
        <w:t>Zab</w:t>
      </w:r>
      <w:r w:rsidR="009429AB" w:rsidRPr="007B28ED">
        <w:rPr>
          <w:noProof/>
          <w:szCs w:val="22"/>
          <w:lang w:val="sr-Latn-ME"/>
        </w:rPr>
        <w:t>i</w:t>
      </w:r>
      <w:r w:rsidRPr="007B28ED">
        <w:rPr>
          <w:noProof/>
          <w:szCs w:val="22"/>
          <w:lang w:val="sr-Latn-ME"/>
        </w:rPr>
        <w:t>l</w:t>
      </w:r>
      <w:r w:rsidR="009429AB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eženi su veoma r</w:t>
      </w:r>
      <w:r w:rsidR="009429AB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etki slučajevi ventrikularnih tahikardija i produženja QT intervala što može biti</w:t>
      </w:r>
      <w:r w:rsidR="00C51E90" w:rsidRPr="007B28ED">
        <w:rPr>
          <w:noProof/>
          <w:szCs w:val="22"/>
          <w:lang w:val="sr-Latn-ME"/>
        </w:rPr>
        <w:t xml:space="preserve"> </w:t>
      </w:r>
      <w:r w:rsidRPr="007B28ED">
        <w:rPr>
          <w:noProof/>
          <w:szCs w:val="22"/>
          <w:lang w:val="sr-Latn-ME"/>
        </w:rPr>
        <w:t xml:space="preserve">povezano sa </w:t>
      </w:r>
      <w:r w:rsidRPr="00F81486">
        <w:rPr>
          <w:i/>
          <w:noProof/>
          <w:szCs w:val="22"/>
          <w:lang w:val="sr-Latn-ME"/>
        </w:rPr>
        <w:t>torsade de pointes</w:t>
      </w:r>
      <w:r w:rsidRPr="007B28ED">
        <w:rPr>
          <w:noProof/>
          <w:szCs w:val="22"/>
          <w:lang w:val="sr-Latn-ME"/>
        </w:rPr>
        <w:t>, iako nije potvrđena uzročno-posl</w:t>
      </w:r>
      <w:r w:rsidR="009429AB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edična povezanost sa prim</w:t>
      </w:r>
      <w:r w:rsidR="009429AB" w:rsidRPr="007B28ED">
        <w:rPr>
          <w:noProof/>
          <w:szCs w:val="22"/>
          <w:lang w:val="sr-Latn-ME"/>
        </w:rPr>
        <w:t>j</w:t>
      </w:r>
      <w:r w:rsidRPr="007B28ED">
        <w:rPr>
          <w:noProof/>
          <w:szCs w:val="22"/>
          <w:lang w:val="sr-Latn-ME"/>
        </w:rPr>
        <w:t>enom ovog l</w:t>
      </w:r>
      <w:r w:rsidR="009429AB" w:rsidRPr="007B28ED">
        <w:rPr>
          <w:noProof/>
          <w:szCs w:val="22"/>
          <w:lang w:val="sr-Latn-ME"/>
        </w:rPr>
        <w:t>ij</w:t>
      </w:r>
      <w:r w:rsidRPr="007B28ED">
        <w:rPr>
          <w:noProof/>
          <w:szCs w:val="22"/>
          <w:lang w:val="sr-Latn-ME"/>
        </w:rPr>
        <w:t>eka.</w:t>
      </w:r>
    </w:p>
    <w:p w14:paraId="4CBB81DC" w14:textId="77777777" w:rsidR="008C2698" w:rsidRPr="007B28ED" w:rsidRDefault="008C2698" w:rsidP="004E74CE">
      <w:pPr>
        <w:rPr>
          <w:noProof/>
          <w:szCs w:val="22"/>
          <w:lang w:val="sr-Latn-ME"/>
        </w:rPr>
      </w:pPr>
    </w:p>
    <w:p w14:paraId="193F235E" w14:textId="77777777" w:rsidR="00E26875" w:rsidRPr="007B28ED" w:rsidRDefault="00E26875" w:rsidP="00F81486">
      <w:pPr>
        <w:tabs>
          <w:tab w:val="clear" w:pos="284"/>
        </w:tabs>
        <w:rPr>
          <w:rFonts w:eastAsia="Calibri"/>
          <w:szCs w:val="22"/>
          <w:u w:val="single"/>
          <w:lang w:val="sr-Latn-ME"/>
        </w:rPr>
      </w:pPr>
      <w:r w:rsidRPr="007B28ED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63C911C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C97AF57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 xml:space="preserve">Institut za ljekove i medicinska sredstva </w:t>
      </w:r>
    </w:p>
    <w:p w14:paraId="622EAA71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Odjeljenje za farmakovigilancu</w:t>
      </w:r>
    </w:p>
    <w:p w14:paraId="334DAB69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Bulevar Ivana Crnojevića 64a, 81000 Podgorica</w:t>
      </w:r>
    </w:p>
    <w:p w14:paraId="45B5A65F" w14:textId="77777777" w:rsidR="00E26875" w:rsidRPr="007B28ED" w:rsidRDefault="00E26875" w:rsidP="00F81486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64BC726F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tel: +382 (0) 20 310 280</w:t>
      </w:r>
    </w:p>
    <w:p w14:paraId="2C7F0A0E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fax: +382 (0) 20 310 581</w:t>
      </w:r>
    </w:p>
    <w:p w14:paraId="20B18CFC" w14:textId="77777777" w:rsidR="00E26875" w:rsidRPr="007B28ED" w:rsidRDefault="00CC6244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E26875" w:rsidRPr="007B28ED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567A677A" w14:textId="77777777" w:rsidR="00E26875" w:rsidRPr="007B28ED" w:rsidRDefault="00CC6244" w:rsidP="004E74CE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E26875" w:rsidRPr="007B28ED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30E09B8C" w14:textId="77777777" w:rsidR="00E26875" w:rsidRPr="007B28ED" w:rsidRDefault="00E26875" w:rsidP="004E74CE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B28ED">
        <w:rPr>
          <w:rFonts w:eastAsia="Calibri"/>
          <w:szCs w:val="22"/>
          <w:lang w:val="sr-Latn-ME"/>
        </w:rPr>
        <w:t>putem IS zdravstvene zaštite</w:t>
      </w:r>
    </w:p>
    <w:p w14:paraId="72E6C1D3" w14:textId="77777777" w:rsidR="00007EF9" w:rsidRPr="007B28ED" w:rsidRDefault="00007EF9" w:rsidP="004E74CE">
      <w:pPr>
        <w:rPr>
          <w:szCs w:val="22"/>
          <w:lang w:val="sr-Latn-ME"/>
        </w:rPr>
      </w:pPr>
    </w:p>
    <w:p w14:paraId="19A6C3A6" w14:textId="4529CFA0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4.9. Predoziranje</w:t>
      </w:r>
    </w:p>
    <w:p w14:paraId="700F08FC" w14:textId="77777777" w:rsidR="007A5EE9" w:rsidRPr="007B28ED" w:rsidRDefault="007A5EE9" w:rsidP="004E74CE">
      <w:pPr>
        <w:rPr>
          <w:b/>
          <w:bCs/>
          <w:szCs w:val="22"/>
          <w:lang w:val="sr-Latn-ME"/>
        </w:rPr>
      </w:pPr>
    </w:p>
    <w:p w14:paraId="2DAC84DB" w14:textId="5F0433D5" w:rsidR="00007EF9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Na osnovu do sada dostupnih podataka o slučajevima akutnog nam</w:t>
      </w:r>
      <w:r w:rsidR="009429AB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ernog ili slučajnog predoziranja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klozapinom, mortalitet je oko 12%. Većina smrtnih ishoda je povezana sa srčanom insuficijencijom ili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pneumonijom uzrokovanom aspiracijom i javljala se pri dozama većim od 2000 mg. Bilo je izv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eštaja 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lastRenderedPageBreak/>
        <w:t>oporavku od predoziranja sa preko 10000 mg. Ipak</w:t>
      </w:r>
      <w:r w:rsidR="00A1556B" w:rsidRPr="007B28ED">
        <w:rPr>
          <w:szCs w:val="22"/>
          <w:lang w:val="sr-Latn-ME"/>
        </w:rPr>
        <w:t>,</w:t>
      </w:r>
      <w:r w:rsidRPr="007B28ED">
        <w:rPr>
          <w:szCs w:val="22"/>
          <w:lang w:val="sr-Latn-ME"/>
        </w:rPr>
        <w:t xml:space="preserve"> kod nekoliko odraslih osoba, koji primarno </w:t>
      </w:r>
      <w:r w:rsidR="006C58FC" w:rsidRPr="007B28ED">
        <w:rPr>
          <w:szCs w:val="22"/>
          <w:lang w:val="sr-Latn-ME"/>
        </w:rPr>
        <w:t>nijesu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prethodno bili izloženi l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eku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, ingestija doza nižih od 400 mg je dovela do životno ugrožavajućeg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komatoznog stanja i, u jednom slučaju do smrti. Kod mlađe d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ece, uzimanje 50 mg do 200 mg je dovelo do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jake sedacije ili kome bez smrtnog ishoda.</w:t>
      </w:r>
    </w:p>
    <w:p w14:paraId="76E118E1" w14:textId="77777777" w:rsidR="007A0421" w:rsidRPr="007B28ED" w:rsidRDefault="007A0421" w:rsidP="004E74CE">
      <w:pPr>
        <w:rPr>
          <w:szCs w:val="22"/>
          <w:lang w:val="sr-Latn-ME"/>
        </w:rPr>
      </w:pPr>
    </w:p>
    <w:p w14:paraId="1D3F2ABE" w14:textId="77777777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Znaci i simptomi</w:t>
      </w:r>
    </w:p>
    <w:p w14:paraId="020B90CC" w14:textId="27D3C280" w:rsidR="007A0421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Pospanost, letargija, arefleksija, koma, konfuzija, halucinacije, agitacija, delirijum, ekstrapiramidalni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simptomi, hiperrefleksija, konvulzije</w:t>
      </w:r>
      <w:r w:rsidR="00A1556B" w:rsidRPr="007B28ED">
        <w:rPr>
          <w:szCs w:val="22"/>
          <w:lang w:val="sr-Latn-ME"/>
        </w:rPr>
        <w:t>,</w:t>
      </w:r>
      <w:r w:rsidRPr="007B28ED">
        <w:rPr>
          <w:szCs w:val="22"/>
          <w:lang w:val="sr-Latn-ME"/>
        </w:rPr>
        <w:t xml:space="preserve"> hipersalivacija, midrijaza, zamućen vid, termolabilnost</w:t>
      </w:r>
      <w:r w:rsidR="00A1556B" w:rsidRPr="007B28ED">
        <w:rPr>
          <w:szCs w:val="22"/>
          <w:lang w:val="sr-Latn-ME"/>
        </w:rPr>
        <w:t>,</w:t>
      </w:r>
      <w:r w:rsidRPr="007B28ED">
        <w:rPr>
          <w:szCs w:val="22"/>
          <w:lang w:val="sr-Latn-ME"/>
        </w:rPr>
        <w:t xml:space="preserve"> hipotenzija,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kolaps, tahikardija, srčane aritmije</w:t>
      </w:r>
      <w:r w:rsidR="00A1556B" w:rsidRPr="007B28ED">
        <w:rPr>
          <w:szCs w:val="22"/>
          <w:lang w:val="sr-Latn-ME"/>
        </w:rPr>
        <w:t>,</w:t>
      </w:r>
      <w:r w:rsidRPr="007B28ED">
        <w:rPr>
          <w:szCs w:val="22"/>
          <w:lang w:val="sr-Latn-ME"/>
        </w:rPr>
        <w:t xml:space="preserve"> aspiraciona pneumonija, dispnea, respiratorna depresija ili insuficijencija.</w:t>
      </w:r>
      <w:r w:rsidR="00C51E90" w:rsidRPr="007B28ED">
        <w:rPr>
          <w:szCs w:val="22"/>
          <w:lang w:val="sr-Latn-ME"/>
        </w:rPr>
        <w:t xml:space="preserve"> </w:t>
      </w:r>
    </w:p>
    <w:p w14:paraId="79527A9D" w14:textId="77777777" w:rsidR="007A0421" w:rsidRPr="007B28ED" w:rsidRDefault="007A0421" w:rsidP="004E74CE">
      <w:pPr>
        <w:rPr>
          <w:szCs w:val="22"/>
          <w:lang w:val="sr-Latn-ME"/>
        </w:rPr>
      </w:pPr>
    </w:p>
    <w:p w14:paraId="360602EC" w14:textId="10BE8DCC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Terapija</w:t>
      </w:r>
    </w:p>
    <w:p w14:paraId="1FAAE54A" w14:textId="77777777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Ne postoji specifičan antidot za klozapin.</w:t>
      </w:r>
    </w:p>
    <w:p w14:paraId="46EE9411" w14:textId="3D5DE17E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Lavaža želuca i/ili prim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 aktivnog uglja u toku prvih 6 sati nakon ingestije l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 xml:space="preserve">eka </w:t>
      </w:r>
      <w:r w:rsidR="002F7E4F" w:rsidRPr="007B28ED">
        <w:rPr>
          <w:szCs w:val="22"/>
          <w:lang w:val="sr-Latn-ME"/>
        </w:rPr>
        <w:t>Neozapin</w:t>
      </w:r>
      <w:r w:rsidRPr="007B28ED">
        <w:rPr>
          <w:szCs w:val="22"/>
          <w:lang w:val="sr-Latn-ME"/>
        </w:rPr>
        <w:t>. D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elotvornost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peritonealne dijalize i hemodijalize je malo v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erovatna. Simptomatska terapija, uz kontinuirano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kardiološko praćenje, nadzor respiracije, praćenje elektrolita i acidobazne ravnoteže. Upotrebu adrenalina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treba izb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egavati u l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ečenju hipotenzije, zbog mogućnosti pojave reverznog adrenalinskog efekta.</w:t>
      </w:r>
    </w:p>
    <w:p w14:paraId="4E719F52" w14:textId="49B31B54" w:rsidR="00007EF9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Pažljiv medicinski nadzor neophodan je tokom najmanje 5 dana zbog mogućih odloženih reakcija.</w:t>
      </w:r>
    </w:p>
    <w:p w14:paraId="4941ED80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49179128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77F9FDDA" w14:textId="43DE7ABE" w:rsidR="00007EF9" w:rsidRPr="007B28ED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5. FARMAKOLOŠKI PODACI</w:t>
      </w:r>
    </w:p>
    <w:p w14:paraId="4A624E78" w14:textId="77777777" w:rsidR="00916DBA" w:rsidRDefault="00916DBA" w:rsidP="004E74CE">
      <w:pPr>
        <w:rPr>
          <w:b/>
          <w:bCs/>
          <w:szCs w:val="22"/>
          <w:lang w:val="sr-Latn-ME"/>
        </w:rPr>
      </w:pPr>
    </w:p>
    <w:p w14:paraId="4C8C9812" w14:textId="0D4C7CF4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5.1. Farmakodinamski podaci</w:t>
      </w:r>
    </w:p>
    <w:p w14:paraId="122EF7F4" w14:textId="77777777" w:rsidR="007A5EE9" w:rsidRPr="007B28ED" w:rsidRDefault="007A5EE9" w:rsidP="004E74CE">
      <w:pPr>
        <w:rPr>
          <w:b/>
          <w:bCs/>
          <w:szCs w:val="22"/>
          <w:lang w:val="sr-Latn-ME"/>
        </w:rPr>
      </w:pPr>
    </w:p>
    <w:p w14:paraId="48B2B864" w14:textId="0FEAAE83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szCs w:val="22"/>
          <w:lang w:val="sr-Latn-ME"/>
        </w:rPr>
        <w:t>Farmakoterapijska grupa:</w:t>
      </w:r>
      <w:r w:rsidR="000D09CA" w:rsidRPr="007B28ED">
        <w:rPr>
          <w:b/>
          <w:bCs/>
          <w:szCs w:val="22"/>
          <w:lang w:val="sr-Latn-ME"/>
        </w:rPr>
        <w:t xml:space="preserve"> </w:t>
      </w:r>
      <w:r w:rsidR="000D09CA" w:rsidRPr="007B28ED">
        <w:rPr>
          <w:szCs w:val="22"/>
          <w:lang w:val="sr-Latn-ME"/>
        </w:rPr>
        <w:t>Antipsihotici; Diazepini, oksazepini i tiazepini</w:t>
      </w:r>
    </w:p>
    <w:p w14:paraId="62892B87" w14:textId="4A27F826" w:rsidR="00007EF9" w:rsidRPr="007B28ED" w:rsidRDefault="00007EF9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ATC </w:t>
      </w:r>
      <w:r w:rsidR="00E26875" w:rsidRPr="007B28ED">
        <w:rPr>
          <w:szCs w:val="22"/>
          <w:lang w:val="sr-Latn-ME"/>
        </w:rPr>
        <w:t>kod</w:t>
      </w:r>
      <w:r w:rsidRPr="007B28ED">
        <w:rPr>
          <w:szCs w:val="22"/>
          <w:lang w:val="sr-Latn-ME"/>
        </w:rPr>
        <w:t>:</w:t>
      </w:r>
      <w:r w:rsidR="000D09CA" w:rsidRPr="007B28ED">
        <w:rPr>
          <w:b/>
          <w:bCs/>
          <w:szCs w:val="22"/>
          <w:lang w:val="sr-Latn-ME"/>
        </w:rPr>
        <w:t xml:space="preserve"> </w:t>
      </w:r>
      <w:r w:rsidR="000D09CA" w:rsidRPr="007B28ED">
        <w:rPr>
          <w:szCs w:val="22"/>
          <w:lang w:val="sr-Latn-ME"/>
        </w:rPr>
        <w:t>N05AH02</w:t>
      </w:r>
    </w:p>
    <w:p w14:paraId="6144DA98" w14:textId="77777777" w:rsidR="002427A4" w:rsidRPr="007B28ED" w:rsidRDefault="002427A4" w:rsidP="004E74CE">
      <w:pPr>
        <w:rPr>
          <w:szCs w:val="22"/>
          <w:lang w:val="sr-Latn-ME"/>
        </w:rPr>
      </w:pPr>
    </w:p>
    <w:p w14:paraId="039F049B" w14:textId="77777777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Mehanizam delovanja</w:t>
      </w:r>
    </w:p>
    <w:p w14:paraId="06805CB1" w14:textId="77777777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je antipsihotik koji se razlikuje od ostalih klasičnih antipsihotika.</w:t>
      </w:r>
    </w:p>
    <w:p w14:paraId="6779DEBC" w14:textId="7941F596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farmakološkim eksperimentima, aktivna supstanca ne indukuje katalepsiju niti inhibira apomorfinom ili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amfetaminom indukovano stereotipno ponašanje. Klozapin ima samo slabu antagonističku aktivnost na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dopaminskim D</w:t>
      </w:r>
      <w:r w:rsidRPr="00F81486">
        <w:rPr>
          <w:szCs w:val="22"/>
          <w:vertAlign w:val="subscript"/>
          <w:lang w:val="sr-Latn-ME"/>
        </w:rPr>
        <w:t>1</w:t>
      </w:r>
      <w:r w:rsidRPr="007B28ED">
        <w:rPr>
          <w:szCs w:val="22"/>
          <w:lang w:val="sr-Latn-ME"/>
        </w:rPr>
        <w:t>, D</w:t>
      </w:r>
      <w:r w:rsidRPr="00F81486">
        <w:rPr>
          <w:szCs w:val="22"/>
          <w:vertAlign w:val="subscript"/>
          <w:lang w:val="sr-Latn-ME"/>
        </w:rPr>
        <w:t>2</w:t>
      </w:r>
      <w:r w:rsidRPr="007B28ED">
        <w:rPr>
          <w:szCs w:val="22"/>
          <w:lang w:val="sr-Latn-ME"/>
        </w:rPr>
        <w:t>, D</w:t>
      </w:r>
      <w:r w:rsidRPr="00F81486">
        <w:rPr>
          <w:szCs w:val="22"/>
          <w:vertAlign w:val="subscript"/>
          <w:lang w:val="sr-Latn-ME"/>
        </w:rPr>
        <w:t>3</w:t>
      </w:r>
      <w:r w:rsidRPr="007B28ED">
        <w:rPr>
          <w:szCs w:val="22"/>
          <w:lang w:val="sr-Latn-ME"/>
        </w:rPr>
        <w:t xml:space="preserve"> i D</w:t>
      </w:r>
      <w:r w:rsidRPr="00F81486">
        <w:rPr>
          <w:szCs w:val="22"/>
          <w:vertAlign w:val="subscript"/>
          <w:lang w:val="sr-Latn-ME"/>
        </w:rPr>
        <w:t>5</w:t>
      </w:r>
      <w:r w:rsidRPr="007B28ED">
        <w:rPr>
          <w:szCs w:val="22"/>
          <w:lang w:val="sr-Latn-ME"/>
        </w:rPr>
        <w:t xml:space="preserve"> receptorima, ali pokazuje visoki afinitet za D</w:t>
      </w:r>
      <w:r w:rsidRPr="00F81486">
        <w:rPr>
          <w:szCs w:val="22"/>
          <w:vertAlign w:val="subscript"/>
          <w:lang w:val="sr-Latn-ME"/>
        </w:rPr>
        <w:t>4</w:t>
      </w:r>
      <w:r w:rsidRPr="007B28ED">
        <w:rPr>
          <w:szCs w:val="22"/>
          <w:lang w:val="sr-Latn-ME"/>
        </w:rPr>
        <w:t xml:space="preserve"> receptore.</w:t>
      </w:r>
    </w:p>
    <w:p w14:paraId="5BE19245" w14:textId="77777777" w:rsidR="00A1556B" w:rsidRPr="007B28ED" w:rsidRDefault="00A1556B" w:rsidP="004E74CE">
      <w:pPr>
        <w:rPr>
          <w:szCs w:val="22"/>
          <w:u w:val="single"/>
          <w:lang w:val="sr-Latn-ME"/>
        </w:rPr>
      </w:pPr>
    </w:p>
    <w:p w14:paraId="4962CDB4" w14:textId="62EA91A0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Farmakodinamsko dejstvo</w:t>
      </w:r>
    </w:p>
    <w:p w14:paraId="25FB4B33" w14:textId="2982DB61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ispoljava snažno anti-alfa-adrenergičko, antiholinergičko, antihistaminsko dejstvo i ispoljava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inhibitorno dejstvo na nadražajne reakcije („</w:t>
      </w:r>
      <w:r w:rsidRPr="00F81486">
        <w:rPr>
          <w:i/>
          <w:szCs w:val="22"/>
          <w:lang w:val="sr-Latn-ME"/>
        </w:rPr>
        <w:t>arousal</w:t>
      </w:r>
      <w:r w:rsidRPr="007B28ED">
        <w:rPr>
          <w:szCs w:val="22"/>
          <w:lang w:val="sr-Latn-ME"/>
        </w:rPr>
        <w:t>“ reakcije). Takođe</w:t>
      </w:r>
      <w:r w:rsidR="002427A4" w:rsidRPr="007B28ED">
        <w:rPr>
          <w:szCs w:val="22"/>
          <w:lang w:val="sr-Latn-ME"/>
        </w:rPr>
        <w:t>,</w:t>
      </w:r>
      <w:r w:rsidRPr="007B28ED">
        <w:rPr>
          <w:szCs w:val="22"/>
          <w:lang w:val="sr-Latn-ME"/>
        </w:rPr>
        <w:t xml:space="preserve"> pokazalo se da poseduje i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antiserotoninergičku aktivnost.</w:t>
      </w:r>
    </w:p>
    <w:p w14:paraId="4FAD50FD" w14:textId="77777777" w:rsidR="00A1556B" w:rsidRPr="007B28ED" w:rsidRDefault="00A1556B" w:rsidP="004E74CE">
      <w:pPr>
        <w:rPr>
          <w:szCs w:val="22"/>
          <w:u w:val="single"/>
          <w:lang w:val="sr-Latn-ME"/>
        </w:rPr>
      </w:pPr>
    </w:p>
    <w:p w14:paraId="3480B174" w14:textId="75B22E76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Klinička efikasnost i bezb</w:t>
      </w:r>
      <w:r w:rsidR="007E7DFD" w:rsidRPr="007B28ED">
        <w:rPr>
          <w:szCs w:val="22"/>
          <w:u w:val="single"/>
          <w:lang w:val="sr-Latn-ME"/>
        </w:rPr>
        <w:t>j</w:t>
      </w:r>
      <w:r w:rsidRPr="007B28ED">
        <w:rPr>
          <w:szCs w:val="22"/>
          <w:u w:val="single"/>
          <w:lang w:val="sr-Latn-ME"/>
        </w:rPr>
        <w:t>ednost</w:t>
      </w:r>
    </w:p>
    <w:p w14:paraId="28C472B0" w14:textId="100F7D50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Klinički, klozapin izaziva brzu i značajnu sedaciju i ima antipsihotično d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elovanje kod pacijenata sa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shizofrenijom rezistentnom na druge antipsihotične l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ekove. U ovakvim slučajevima, klozapin se pokazao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efikasnim u otklanjanju i pozitivnih i negativnih simptoma shizofrenije, većinom u kratkotrajnim kliničkim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studijama. U otvorenoj kliničkoj studiji, sprovedenoj na 319 pacijenata rezistentnih na terapiju, u trajanju od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12 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eseci, klinički značajno poboljšanje uočeno je kod 37% pacijenata tokom prve ned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elje l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ečenja i kod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dodatnih 44% pacijenata nakon 12 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eseci, odnosno na kraju studije. Poboljšanje je bilo definisano kao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redukcija od 20% u skoru BPRS skale u odnosu na početak terapije (engl. </w:t>
      </w:r>
      <w:r w:rsidRPr="00F81486">
        <w:rPr>
          <w:i/>
          <w:szCs w:val="22"/>
          <w:lang w:val="sr-Latn-ME"/>
        </w:rPr>
        <w:t>Brief Pscyhiatric Rating Scale</w:t>
      </w:r>
      <w:r w:rsidR="00C51E90" w:rsidRPr="00F81486">
        <w:rPr>
          <w:i/>
          <w:szCs w:val="22"/>
          <w:lang w:val="sr-Latn-ME"/>
        </w:rPr>
        <w:t xml:space="preserve"> </w:t>
      </w:r>
      <w:r w:rsidRPr="00F81486">
        <w:rPr>
          <w:i/>
          <w:szCs w:val="22"/>
          <w:lang w:val="sr-Latn-ME"/>
        </w:rPr>
        <w:t>Score</w:t>
      </w:r>
      <w:r w:rsidRPr="007B28ED">
        <w:rPr>
          <w:szCs w:val="22"/>
          <w:lang w:val="sr-Latn-ME"/>
        </w:rPr>
        <w:t>). Pored toga, opisano je i poboljšanje u pojedinim aspektima kognitivne disfunkcije.</w:t>
      </w:r>
    </w:p>
    <w:p w14:paraId="3D472EF8" w14:textId="77777777" w:rsidR="00827927" w:rsidRPr="007B28ED" w:rsidRDefault="00827927" w:rsidP="004E74CE">
      <w:pPr>
        <w:rPr>
          <w:szCs w:val="22"/>
          <w:lang w:val="sr-Latn-ME"/>
        </w:rPr>
      </w:pPr>
    </w:p>
    <w:p w14:paraId="1F12236D" w14:textId="6289264B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poređenju sa klasičnim antipsihoticima, klozapin manje izaziva značajne ekstrapiramidalne reakcije kao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što su akutna distonija, neželjena dejstva nalik na parkinsonizam i akatiziju. Za razliku od klasičnih antipsihotika, klozapin u maloj 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eri izaziva povećanje koncentracije prolaktina u krvi ili je uopšte ne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povećava, tako da ne dovodi do neželjenih dejstava kao što su ginekomastija, amenoreja, galaktoreja i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impotencija.</w:t>
      </w:r>
    </w:p>
    <w:p w14:paraId="428EEC5A" w14:textId="77777777" w:rsidR="00827927" w:rsidRPr="007B28ED" w:rsidRDefault="00827927" w:rsidP="004E74CE">
      <w:pPr>
        <w:rPr>
          <w:szCs w:val="22"/>
          <w:lang w:val="sr-Latn-ME"/>
        </w:rPr>
      </w:pPr>
    </w:p>
    <w:p w14:paraId="4357B90D" w14:textId="7FA408D4" w:rsidR="00007EF9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Potencijalno ozbiljne neželjene reakcije izazvane terapijom klozapinom su granulocitopenija i agranulocitoza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koje se javljaju sa proc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enjenom incidencom od 3% i 0,7%, redom. S obzirom na ovaj rizik, prim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klozapina treba da bude ograničena na pacijente koji su rezistentni na druge antipsihotike ili na pacijente sa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lastRenderedPageBreak/>
        <w:t>psihozom u Parkinsonovoj bolesti u slučajevima kada je standardno l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ečenje neusp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ešno (pogledati </w:t>
      </w:r>
      <w:r w:rsidR="00FD3D6C" w:rsidRPr="007B28ED">
        <w:rPr>
          <w:szCs w:val="22"/>
          <w:lang w:val="sr-Latn-ME"/>
        </w:rPr>
        <w:t>dio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 xml:space="preserve">4.1) i kod kojih se redovno mogu pratiti hematološki parametri (pogledati </w:t>
      </w:r>
      <w:r w:rsidR="00FD3D6C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4.4 i 4.8).</w:t>
      </w:r>
    </w:p>
    <w:p w14:paraId="17630DDA" w14:textId="77777777" w:rsidR="00007EF9" w:rsidRPr="007B28ED" w:rsidRDefault="00007EF9" w:rsidP="004E74CE">
      <w:pPr>
        <w:rPr>
          <w:szCs w:val="22"/>
          <w:lang w:val="sr-Latn-ME"/>
        </w:rPr>
      </w:pPr>
    </w:p>
    <w:p w14:paraId="4E172DC6" w14:textId="1090E833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5.2. Farmakokinetički podaci</w:t>
      </w:r>
    </w:p>
    <w:p w14:paraId="2228AC12" w14:textId="77777777" w:rsidR="007A5EE9" w:rsidRPr="007B28ED" w:rsidRDefault="007A5EE9" w:rsidP="004E74CE">
      <w:pPr>
        <w:rPr>
          <w:b/>
          <w:bCs/>
          <w:szCs w:val="22"/>
          <w:lang w:val="sr-Latn-ME"/>
        </w:rPr>
      </w:pPr>
    </w:p>
    <w:p w14:paraId="3E5F45EC" w14:textId="77777777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Resorpcija</w:t>
      </w:r>
    </w:p>
    <w:p w14:paraId="680A4905" w14:textId="52D1E3F4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Resorpcija oralno prim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enjenog klozapina iznosi 90 do 95%; hrana ne utiče na brzinu i stepen resorpcije.</w:t>
      </w:r>
    </w:p>
    <w:p w14:paraId="37CF8AA3" w14:textId="5922D74A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podleže um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erenom metabolizmu prvog prolaska kroz jetru, što čini da je apsolutna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bioraspoloživost od 50-60%.</w:t>
      </w:r>
    </w:p>
    <w:p w14:paraId="512865EF" w14:textId="77777777" w:rsidR="0070004C" w:rsidRPr="007B28ED" w:rsidRDefault="0070004C" w:rsidP="004E74CE">
      <w:pPr>
        <w:rPr>
          <w:szCs w:val="22"/>
          <w:u w:val="single"/>
          <w:lang w:val="sr-Latn-ME"/>
        </w:rPr>
      </w:pPr>
    </w:p>
    <w:p w14:paraId="30065FC4" w14:textId="68384127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Distribucija</w:t>
      </w:r>
    </w:p>
    <w:p w14:paraId="6DF35FCE" w14:textId="454A129C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ravnotežnom stanju, kada se prim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enjuje dva puta dnevno, maksimalne koncentracije u krvi javljaju se u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pros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eku nakon 2,1 sat (</w:t>
      </w:r>
      <w:r w:rsidR="007646C2" w:rsidRPr="007B28ED">
        <w:rPr>
          <w:szCs w:val="22"/>
          <w:lang w:val="sr-Latn-ME"/>
        </w:rPr>
        <w:t>opseg</w:t>
      </w:r>
      <w:r w:rsidRPr="007B28ED">
        <w:rPr>
          <w:szCs w:val="22"/>
          <w:lang w:val="sr-Latn-ME"/>
        </w:rPr>
        <w:t xml:space="preserve"> 0,4 do 4,2 sata). Volumen distribucije je 1,6 </w:t>
      </w:r>
      <w:r w:rsidR="00A21EAD" w:rsidRPr="007B28ED">
        <w:rPr>
          <w:szCs w:val="22"/>
          <w:lang w:val="sr-Latn-ME"/>
        </w:rPr>
        <w:t>l</w:t>
      </w:r>
      <w:r w:rsidRPr="007B28ED">
        <w:rPr>
          <w:szCs w:val="22"/>
          <w:lang w:val="sr-Latn-ME"/>
        </w:rPr>
        <w:t>/kg. Procenat vezivanja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klozapina za proteine plazme je 95%.</w:t>
      </w:r>
    </w:p>
    <w:p w14:paraId="0793957C" w14:textId="77777777" w:rsidR="0070004C" w:rsidRPr="007B28ED" w:rsidRDefault="0070004C" w:rsidP="004E74CE">
      <w:pPr>
        <w:rPr>
          <w:szCs w:val="22"/>
          <w:u w:val="single"/>
          <w:lang w:val="sr-Latn-ME"/>
        </w:rPr>
      </w:pPr>
    </w:p>
    <w:p w14:paraId="2CAF433F" w14:textId="549C3469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Biotransformacija/metabolizam</w:t>
      </w:r>
    </w:p>
    <w:p w14:paraId="3DFB9A35" w14:textId="7D4FE83F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Klozapin se pr</w:t>
      </w:r>
      <w:r w:rsidR="007E7DFD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 izlučivanja skoro u potpunosti metaboliše pomoću enzima CYP1A2 i CYP3A4, i u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određenoj m</w:t>
      </w:r>
      <w:r w:rsidR="007E7DFD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eri putem CYP2C19 i CYP2D6. Od glavnih metabolita jedino je za demetil metabolit utvrđeno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da je aktivan. Njegova farmakološka aktivnost liči na farmakološku aktivnost klozapina, ali je značajno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manja i kraćeg trajanja.</w:t>
      </w:r>
    </w:p>
    <w:p w14:paraId="244C52EE" w14:textId="77777777" w:rsidR="0070004C" w:rsidRPr="007B28ED" w:rsidRDefault="0070004C" w:rsidP="004E74CE">
      <w:pPr>
        <w:rPr>
          <w:szCs w:val="22"/>
          <w:u w:val="single"/>
          <w:lang w:val="sr-Latn-ME"/>
        </w:rPr>
      </w:pPr>
    </w:p>
    <w:p w14:paraId="7857A5B6" w14:textId="18C3A2E1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Eliminacija</w:t>
      </w:r>
    </w:p>
    <w:p w14:paraId="557D3BBD" w14:textId="742E7514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Eliminacija je bifazna, sa pros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ečnim terminalnim poluvremenom eliminacije od 12 sati (</w:t>
      </w:r>
      <w:r w:rsidR="007646C2" w:rsidRPr="007B28ED">
        <w:rPr>
          <w:szCs w:val="22"/>
          <w:lang w:val="sr-Latn-ME"/>
        </w:rPr>
        <w:t>opseg</w:t>
      </w:r>
      <w:r w:rsidRPr="007B28ED">
        <w:rPr>
          <w:szCs w:val="22"/>
          <w:lang w:val="sr-Latn-ME"/>
        </w:rPr>
        <w:t xml:space="preserve"> 6 do 26 sati).</w:t>
      </w:r>
    </w:p>
    <w:p w14:paraId="6490AFF2" w14:textId="0CD7D7F0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Nakon prim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ene jedne doze od 75 mg pros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ečno terminalno poluvr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eme eliminacije bilo je 7,9 sati; ono je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povećano na 14,2 sata kada je ravnotežno stanje postignuto prim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enom dnevnih doza od 75 mg tokom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najmanje 7 dana.</w:t>
      </w:r>
    </w:p>
    <w:p w14:paraId="1F777E24" w14:textId="36BD6E84" w:rsidR="000D09CA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U urinu i fecesu je detektovan neizm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enjen l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 samo u tragovima, pri čemu se, u obliku metabolita u urinu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izlučuje oko 50% prim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enjene doze, a u fecesu oko 30%.</w:t>
      </w:r>
    </w:p>
    <w:p w14:paraId="24F6452D" w14:textId="77777777" w:rsidR="0070004C" w:rsidRPr="007B28ED" w:rsidRDefault="0070004C" w:rsidP="004E74CE">
      <w:pPr>
        <w:rPr>
          <w:szCs w:val="22"/>
          <w:u w:val="single"/>
          <w:lang w:val="sr-Latn-ME"/>
        </w:rPr>
      </w:pPr>
    </w:p>
    <w:p w14:paraId="462EDE2E" w14:textId="02C043D0" w:rsidR="000D09CA" w:rsidRPr="007B28ED" w:rsidRDefault="000D09CA" w:rsidP="004E74CE">
      <w:pPr>
        <w:rPr>
          <w:szCs w:val="22"/>
          <w:u w:val="single"/>
          <w:lang w:val="sr-Latn-ME"/>
        </w:rPr>
      </w:pPr>
      <w:r w:rsidRPr="007B28ED">
        <w:rPr>
          <w:szCs w:val="22"/>
          <w:u w:val="single"/>
          <w:lang w:val="sr-Latn-ME"/>
        </w:rPr>
        <w:t>Linearnost/nelinearnost</w:t>
      </w:r>
    </w:p>
    <w:p w14:paraId="6A43ED01" w14:textId="3305ADA1" w:rsidR="00007EF9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Pokazano je da povećanje doze od 37,5 mg na 75 mg i 150 mg, dva puta dnevno, dovodi tokom ravnotežnog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stanja do linearnog dozno-proporcionalnog povećanja površine ispod krive koncentracije l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eka u plazmi u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funkciji vremena (PIK), i maksimalnih i minimalnih koncentracija u plazmi.</w:t>
      </w:r>
    </w:p>
    <w:p w14:paraId="2AB4F7EF" w14:textId="77777777" w:rsidR="000D09CA" w:rsidRPr="007B28ED" w:rsidRDefault="000D09CA" w:rsidP="004E74CE">
      <w:pPr>
        <w:rPr>
          <w:szCs w:val="22"/>
          <w:lang w:val="sr-Latn-ME"/>
        </w:rPr>
      </w:pPr>
    </w:p>
    <w:p w14:paraId="4AE824AA" w14:textId="31A8CF17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5.3. Pretklinički podaci o bezb</w:t>
      </w:r>
      <w:r w:rsidR="00405756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ednosti</w:t>
      </w:r>
    </w:p>
    <w:p w14:paraId="341D6A5E" w14:textId="77777777" w:rsidR="00A21EAD" w:rsidRPr="007B28ED" w:rsidRDefault="00A21EAD" w:rsidP="004E74CE">
      <w:pPr>
        <w:rPr>
          <w:b/>
          <w:bCs/>
          <w:szCs w:val="22"/>
          <w:lang w:val="sr-Latn-ME"/>
        </w:rPr>
      </w:pPr>
    </w:p>
    <w:p w14:paraId="46D37DC7" w14:textId="354E724F" w:rsidR="00007EF9" w:rsidRPr="007B28ED" w:rsidRDefault="000D09CA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Pretklinički podaci ne ukazuju na posebnu opasnost za ljude, na osnovu konvencionalnih studija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bezb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ednosne farmakologije, toksičnosti ponovljenih doza, genotoksičnosti i ka</w:t>
      </w:r>
      <w:r w:rsidR="00A21EAD" w:rsidRPr="007B28ED">
        <w:rPr>
          <w:szCs w:val="22"/>
          <w:lang w:val="sr-Latn-ME"/>
        </w:rPr>
        <w:t>ncer</w:t>
      </w:r>
      <w:r w:rsidRPr="007B28ED">
        <w:rPr>
          <w:szCs w:val="22"/>
          <w:lang w:val="sr-Latn-ME"/>
        </w:rPr>
        <w:t>ogenog potencijala (za</w:t>
      </w:r>
      <w:r w:rsidR="00C51E90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reproduktivnu toksičnost, vid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 xml:space="preserve">eti </w:t>
      </w:r>
      <w:r w:rsidR="00FD3D6C" w:rsidRPr="007B28ED">
        <w:rPr>
          <w:szCs w:val="22"/>
          <w:lang w:val="sr-Latn-ME"/>
        </w:rPr>
        <w:t>dio</w:t>
      </w:r>
      <w:r w:rsidRPr="007B28ED">
        <w:rPr>
          <w:szCs w:val="22"/>
          <w:lang w:val="sr-Latn-ME"/>
        </w:rPr>
        <w:t xml:space="preserve"> 4.6).</w:t>
      </w:r>
    </w:p>
    <w:p w14:paraId="48B2B47A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6B71F524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4EDE48A3" w14:textId="645FC401" w:rsidR="00007EF9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6. FARMACEUTSKI PODACI</w:t>
      </w:r>
    </w:p>
    <w:p w14:paraId="48EF552C" w14:textId="77777777" w:rsidR="00DB5E33" w:rsidRPr="007B28ED" w:rsidRDefault="00DB5E33" w:rsidP="00F81486">
      <w:pPr>
        <w:pStyle w:val="NASLOV123"/>
        <w:spacing w:before="0" w:after="0"/>
        <w:jc w:val="both"/>
        <w:rPr>
          <w:lang w:val="sr-Latn-ME"/>
        </w:rPr>
      </w:pPr>
    </w:p>
    <w:p w14:paraId="5C3FA7F8" w14:textId="5ADFA8E3" w:rsidR="00E26875" w:rsidRPr="007B28ED" w:rsidRDefault="00007EF9" w:rsidP="004E74C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6.1. Lista pomoćnih supstanci</w:t>
      </w:r>
      <w:r w:rsidR="00E26875" w:rsidRPr="007B28ED">
        <w:rPr>
          <w:b/>
          <w:bCs/>
          <w:szCs w:val="22"/>
          <w:lang w:val="sr-Latn-ME"/>
        </w:rPr>
        <w:t xml:space="preserve"> (ekscipijenasa)</w:t>
      </w:r>
    </w:p>
    <w:p w14:paraId="4095859C" w14:textId="111BB2D5" w:rsidR="00007EF9" w:rsidRPr="007B28ED" w:rsidRDefault="00007EF9" w:rsidP="004E74CE">
      <w:pPr>
        <w:rPr>
          <w:b/>
          <w:bCs/>
          <w:szCs w:val="22"/>
          <w:lang w:val="sr-Latn-ME"/>
        </w:rPr>
      </w:pPr>
    </w:p>
    <w:p w14:paraId="7D814145" w14:textId="1ABEB967" w:rsidR="00C41694" w:rsidRPr="007B28ED" w:rsidRDefault="00C41694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Manitol </w:t>
      </w:r>
      <w:bookmarkStart w:id="0" w:name="_Hlk50365195"/>
      <w:r w:rsidR="00A84172" w:rsidRPr="007B28ED">
        <w:rPr>
          <w:szCs w:val="22"/>
          <w:lang w:val="sr-Latn-ME"/>
        </w:rPr>
        <w:t>(</w:t>
      </w:r>
      <w:r w:rsidRPr="007B28ED">
        <w:rPr>
          <w:szCs w:val="22"/>
          <w:lang w:val="sr-Latn-ME"/>
        </w:rPr>
        <w:t>E 421</w:t>
      </w:r>
      <w:bookmarkEnd w:id="0"/>
      <w:r w:rsidR="00A84172" w:rsidRPr="007B28ED">
        <w:rPr>
          <w:szCs w:val="22"/>
          <w:lang w:val="sr-Latn-ME"/>
        </w:rPr>
        <w:t>)</w:t>
      </w:r>
      <w:r w:rsidRPr="007B28ED">
        <w:rPr>
          <w:szCs w:val="22"/>
          <w:lang w:val="sr-Latn-ME"/>
        </w:rPr>
        <w:t>;</w:t>
      </w:r>
    </w:p>
    <w:p w14:paraId="5E17A248" w14:textId="453463C7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C</w:t>
      </w:r>
      <w:r w:rsidR="00C41694" w:rsidRPr="007B28ED">
        <w:rPr>
          <w:szCs w:val="22"/>
          <w:lang w:val="sr-Latn-ME"/>
        </w:rPr>
        <w:t xml:space="preserve">eluloza, mikrokristalna; </w:t>
      </w:r>
    </w:p>
    <w:p w14:paraId="2626512E" w14:textId="3DB450EB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S</w:t>
      </w:r>
      <w:r w:rsidR="00C41694" w:rsidRPr="007B28ED">
        <w:rPr>
          <w:szCs w:val="22"/>
          <w:lang w:val="sr-Latn-ME"/>
        </w:rPr>
        <w:t>ilicijum</w:t>
      </w:r>
      <w:r w:rsidR="00FD3D6C" w:rsidRPr="007B28ED">
        <w:rPr>
          <w:szCs w:val="22"/>
          <w:lang w:val="sr-Latn-ME"/>
        </w:rPr>
        <w:t xml:space="preserve"> </w:t>
      </w:r>
      <w:r w:rsidR="00C41694" w:rsidRPr="007B28ED">
        <w:rPr>
          <w:szCs w:val="22"/>
          <w:lang w:val="sr-Latn-ME"/>
        </w:rPr>
        <w:t xml:space="preserve">dioksid, koloidni, bezvodni; </w:t>
      </w:r>
    </w:p>
    <w:p w14:paraId="0BB539C9" w14:textId="7571F119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K</w:t>
      </w:r>
      <w:r w:rsidR="00C41694" w:rsidRPr="007B28ED">
        <w:rPr>
          <w:szCs w:val="22"/>
          <w:lang w:val="sr-Latn-ME"/>
        </w:rPr>
        <w:t>rospovidon tip A;</w:t>
      </w:r>
    </w:p>
    <w:p w14:paraId="5B5520FC" w14:textId="2060D7E1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A</w:t>
      </w:r>
      <w:r w:rsidR="00C41694" w:rsidRPr="007B28ED">
        <w:rPr>
          <w:szCs w:val="22"/>
          <w:lang w:val="sr-Latn-ME"/>
        </w:rPr>
        <w:t xml:space="preserve">spartam </w:t>
      </w:r>
      <w:r w:rsidR="00A84172" w:rsidRPr="007B28ED">
        <w:rPr>
          <w:szCs w:val="22"/>
          <w:lang w:val="sr-Latn-ME"/>
        </w:rPr>
        <w:t>(</w:t>
      </w:r>
      <w:r w:rsidR="00C41694" w:rsidRPr="007B28ED">
        <w:rPr>
          <w:szCs w:val="22"/>
          <w:lang w:val="sr-Latn-ME"/>
        </w:rPr>
        <w:t>E 951</w:t>
      </w:r>
      <w:r w:rsidR="00A84172" w:rsidRPr="007B28ED">
        <w:rPr>
          <w:szCs w:val="22"/>
          <w:lang w:val="sr-Latn-ME"/>
        </w:rPr>
        <w:t>)</w:t>
      </w:r>
      <w:r w:rsidR="00C41694" w:rsidRPr="007B28ED">
        <w:rPr>
          <w:szCs w:val="22"/>
          <w:lang w:val="sr-Latn-ME"/>
        </w:rPr>
        <w:t xml:space="preserve">; </w:t>
      </w:r>
    </w:p>
    <w:p w14:paraId="6F98E13F" w14:textId="0CFC1A7C" w:rsidR="00C41694" w:rsidRPr="007B28ED" w:rsidRDefault="00B05899" w:rsidP="00F81486">
      <w:pPr>
        <w:pStyle w:val="HTMLPreformatted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B28ED">
        <w:rPr>
          <w:rFonts w:ascii="Times New Roman" w:hAnsi="Times New Roman" w:cs="Times New Roman"/>
          <w:sz w:val="22"/>
          <w:szCs w:val="22"/>
          <w:lang w:val="sr-Latn-ME"/>
        </w:rPr>
        <w:t xml:space="preserve">Aroma peperminta </w:t>
      </w:r>
      <w:r w:rsidR="002015C2" w:rsidRPr="007B28ED">
        <w:rPr>
          <w:rFonts w:ascii="Times New Roman" w:hAnsi="Times New Roman" w:cs="Times New Roman"/>
          <w:sz w:val="22"/>
          <w:szCs w:val="22"/>
          <w:lang w:val="sr-Latn-ME"/>
        </w:rPr>
        <w:t>(</w:t>
      </w:r>
      <w:r w:rsidRPr="007B28ED">
        <w:rPr>
          <w:rFonts w:ascii="Times New Roman" w:hAnsi="Times New Roman" w:cs="Times New Roman"/>
          <w:sz w:val="22"/>
          <w:szCs w:val="22"/>
          <w:lang w:val="sr-Latn-ME"/>
        </w:rPr>
        <w:t>sadrži maltodekstrin, skrob</w:t>
      </w:r>
      <w:r w:rsidR="00FD3D6C" w:rsidRPr="007B28ED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Pr="007B28ED">
        <w:rPr>
          <w:rFonts w:ascii="Times New Roman" w:hAnsi="Times New Roman" w:cs="Times New Roman"/>
          <w:sz w:val="22"/>
          <w:szCs w:val="22"/>
          <w:lang w:val="sr-Latn-ME"/>
        </w:rPr>
        <w:t>natrijum</w:t>
      </w:r>
      <w:r w:rsidR="00585B79" w:rsidRPr="007B28ED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Pr="007B28ED">
        <w:rPr>
          <w:rFonts w:ascii="Times New Roman" w:hAnsi="Times New Roman" w:cs="Times New Roman"/>
          <w:sz w:val="22"/>
          <w:szCs w:val="22"/>
          <w:lang w:val="sr-Latn-ME"/>
        </w:rPr>
        <w:t>oktenil</w:t>
      </w:r>
      <w:r w:rsidR="00585B79" w:rsidRPr="007B28ED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Pr="007B28ED">
        <w:rPr>
          <w:rFonts w:ascii="Times New Roman" w:hAnsi="Times New Roman" w:cs="Times New Roman"/>
          <w:sz w:val="22"/>
          <w:szCs w:val="22"/>
          <w:lang w:val="sr-Latn-ME"/>
        </w:rPr>
        <w:t>sukcinat (E 1450) i gliceril</w:t>
      </w:r>
      <w:r w:rsidR="00DB5E33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Pr="007B28ED">
        <w:rPr>
          <w:rFonts w:ascii="Times New Roman" w:hAnsi="Times New Roman" w:cs="Times New Roman"/>
          <w:sz w:val="22"/>
          <w:szCs w:val="22"/>
          <w:lang w:val="sr-Latn-ME"/>
        </w:rPr>
        <w:t>triacetat (E 1518)</w:t>
      </w:r>
      <w:r w:rsidR="002015C2" w:rsidRPr="007B28ED">
        <w:rPr>
          <w:rFonts w:ascii="Times New Roman" w:hAnsi="Times New Roman" w:cs="Times New Roman"/>
          <w:sz w:val="22"/>
          <w:szCs w:val="22"/>
          <w:lang w:val="sr-Latn-ME"/>
        </w:rPr>
        <w:t>)</w:t>
      </w:r>
      <w:r w:rsidR="00C41694" w:rsidRPr="007B28ED">
        <w:rPr>
          <w:rFonts w:ascii="Times New Roman" w:hAnsi="Times New Roman" w:cs="Times New Roman"/>
          <w:sz w:val="22"/>
          <w:szCs w:val="22"/>
          <w:lang w:val="sr-Latn-ME"/>
        </w:rPr>
        <w:t xml:space="preserve">; </w:t>
      </w:r>
    </w:p>
    <w:p w14:paraId="1E93EE9C" w14:textId="4F1904E3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G</w:t>
      </w:r>
      <w:r w:rsidR="00C41694" w:rsidRPr="007B28ED">
        <w:rPr>
          <w:szCs w:val="22"/>
          <w:lang w:val="sr-Latn-ME"/>
        </w:rPr>
        <w:t>vožđe</w:t>
      </w:r>
      <w:r w:rsidR="00FD3D6C" w:rsidRPr="007B28ED">
        <w:rPr>
          <w:szCs w:val="22"/>
          <w:lang w:val="sr-Latn-ME"/>
        </w:rPr>
        <w:t xml:space="preserve"> </w:t>
      </w:r>
      <w:r w:rsidR="00C41694" w:rsidRPr="007B28ED">
        <w:rPr>
          <w:szCs w:val="22"/>
          <w:lang w:val="sr-Latn-ME"/>
        </w:rPr>
        <w:t>oksid</w:t>
      </w:r>
      <w:r w:rsidR="00304A71" w:rsidRPr="007B28ED">
        <w:rPr>
          <w:szCs w:val="22"/>
          <w:lang w:val="sr-Latn-ME"/>
        </w:rPr>
        <w:t>,</w:t>
      </w:r>
      <w:r w:rsidR="00C41694" w:rsidRPr="007B28ED">
        <w:rPr>
          <w:szCs w:val="22"/>
          <w:lang w:val="sr-Latn-ME"/>
        </w:rPr>
        <w:t xml:space="preserve"> žuti </w:t>
      </w:r>
      <w:r w:rsidR="00A84172" w:rsidRPr="007B28ED">
        <w:rPr>
          <w:szCs w:val="22"/>
          <w:lang w:val="sr-Latn-ME"/>
        </w:rPr>
        <w:t>(</w:t>
      </w:r>
      <w:r w:rsidR="00C41694" w:rsidRPr="007B28ED">
        <w:rPr>
          <w:szCs w:val="22"/>
          <w:lang w:val="sr-Latn-ME"/>
        </w:rPr>
        <w:t>E 172</w:t>
      </w:r>
      <w:r w:rsidR="00A84172" w:rsidRPr="007B28ED">
        <w:rPr>
          <w:szCs w:val="22"/>
          <w:lang w:val="sr-Latn-ME"/>
        </w:rPr>
        <w:t>)</w:t>
      </w:r>
      <w:r w:rsidR="00C41694" w:rsidRPr="007B28ED">
        <w:rPr>
          <w:szCs w:val="22"/>
          <w:lang w:val="sr-Latn-ME"/>
        </w:rPr>
        <w:t>;</w:t>
      </w:r>
    </w:p>
    <w:p w14:paraId="069D90A7" w14:textId="7CF93F88" w:rsidR="00C41694" w:rsidRPr="007B28ED" w:rsidRDefault="00DF5F0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M</w:t>
      </w:r>
      <w:r w:rsidR="00C41694" w:rsidRPr="007B28ED">
        <w:rPr>
          <w:szCs w:val="22"/>
          <w:lang w:val="sr-Latn-ME"/>
        </w:rPr>
        <w:t>agnezijum</w:t>
      </w:r>
      <w:r w:rsidR="00FD3D6C" w:rsidRPr="007B28ED">
        <w:rPr>
          <w:szCs w:val="22"/>
          <w:lang w:val="sr-Latn-ME"/>
        </w:rPr>
        <w:t xml:space="preserve"> </w:t>
      </w:r>
      <w:r w:rsidR="00C41694" w:rsidRPr="007B28ED">
        <w:rPr>
          <w:szCs w:val="22"/>
          <w:lang w:val="sr-Latn-ME"/>
        </w:rPr>
        <w:t>st</w:t>
      </w:r>
      <w:r w:rsidR="00304A71" w:rsidRPr="007B28ED">
        <w:rPr>
          <w:szCs w:val="22"/>
          <w:lang w:val="sr-Latn-ME"/>
        </w:rPr>
        <w:t>e</w:t>
      </w:r>
      <w:r w:rsidR="00C41694" w:rsidRPr="007B28ED">
        <w:rPr>
          <w:szCs w:val="22"/>
          <w:lang w:val="sr-Latn-ME"/>
        </w:rPr>
        <w:t>arat.</w:t>
      </w:r>
    </w:p>
    <w:p w14:paraId="286295F5" w14:textId="372739DC" w:rsidR="00007EF9" w:rsidRDefault="00007EF9" w:rsidP="004E74CE">
      <w:pPr>
        <w:rPr>
          <w:szCs w:val="22"/>
          <w:lang w:val="sr-Latn-ME"/>
        </w:rPr>
      </w:pPr>
    </w:p>
    <w:p w14:paraId="76E38629" w14:textId="2E46A46B" w:rsidR="00DB5E33" w:rsidRDefault="00DB5E33" w:rsidP="004E74CE">
      <w:pPr>
        <w:rPr>
          <w:szCs w:val="22"/>
          <w:lang w:val="sr-Latn-ME"/>
        </w:rPr>
      </w:pPr>
    </w:p>
    <w:p w14:paraId="671E5BF5" w14:textId="77777777" w:rsidR="00DB5E33" w:rsidRPr="007B28ED" w:rsidRDefault="00DB5E33" w:rsidP="004E74CE">
      <w:pPr>
        <w:rPr>
          <w:szCs w:val="22"/>
          <w:lang w:val="sr-Latn-ME"/>
        </w:rPr>
      </w:pPr>
    </w:p>
    <w:p w14:paraId="691FA3E7" w14:textId="2CF52C1F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lastRenderedPageBreak/>
        <w:t>6.2. Inkompatibilnost</w:t>
      </w:r>
      <w:r w:rsidR="00405756" w:rsidRPr="007B28ED">
        <w:rPr>
          <w:b/>
          <w:bCs/>
          <w:szCs w:val="22"/>
          <w:lang w:val="sr-Latn-ME"/>
        </w:rPr>
        <w:t>i</w:t>
      </w:r>
    </w:p>
    <w:p w14:paraId="7DDFD531" w14:textId="77777777" w:rsidR="00007EF9" w:rsidRPr="007B28ED" w:rsidRDefault="00007EF9" w:rsidP="004E74CE">
      <w:pPr>
        <w:rPr>
          <w:szCs w:val="22"/>
          <w:lang w:val="sr-Latn-ME"/>
        </w:rPr>
      </w:pPr>
    </w:p>
    <w:p w14:paraId="0F02B7CF" w14:textId="54AA66B8" w:rsidR="00007EF9" w:rsidRPr="007B28ED" w:rsidRDefault="00BF1380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Nije prim</w:t>
      </w:r>
      <w:r w:rsidR="00405756" w:rsidRPr="007B28ED">
        <w:rPr>
          <w:szCs w:val="22"/>
          <w:lang w:val="sr-Latn-ME"/>
        </w:rPr>
        <w:t>j</w:t>
      </w:r>
      <w:r w:rsidRPr="007B28ED">
        <w:rPr>
          <w:szCs w:val="22"/>
          <w:lang w:val="sr-Latn-ME"/>
        </w:rPr>
        <w:t>enjivo.</w:t>
      </w:r>
    </w:p>
    <w:p w14:paraId="01C1A09A" w14:textId="77777777" w:rsidR="00940B93" w:rsidRPr="007B28ED" w:rsidRDefault="00940B93" w:rsidP="004E74CE">
      <w:pPr>
        <w:rPr>
          <w:szCs w:val="22"/>
          <w:lang w:val="sr-Latn-ME"/>
        </w:rPr>
      </w:pPr>
    </w:p>
    <w:p w14:paraId="76522F2D" w14:textId="77777777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6.3. Rok upotrebe</w:t>
      </w:r>
    </w:p>
    <w:p w14:paraId="49E8CD47" w14:textId="77777777" w:rsidR="00007EF9" w:rsidRPr="007B28ED" w:rsidRDefault="00007EF9" w:rsidP="004E74CE">
      <w:pPr>
        <w:rPr>
          <w:szCs w:val="22"/>
          <w:lang w:val="sr-Latn-ME"/>
        </w:rPr>
      </w:pPr>
    </w:p>
    <w:p w14:paraId="0318076C" w14:textId="1938C6B2" w:rsidR="00007EF9" w:rsidRPr="007B28ED" w:rsidRDefault="00940B93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2</w:t>
      </w:r>
      <w:r w:rsidR="003910C1" w:rsidRPr="007B28ED">
        <w:rPr>
          <w:szCs w:val="22"/>
          <w:lang w:val="sr-Latn-ME"/>
        </w:rPr>
        <w:t xml:space="preserve"> g</w:t>
      </w:r>
      <w:r w:rsidR="008C318B" w:rsidRPr="007B28ED">
        <w:rPr>
          <w:szCs w:val="22"/>
          <w:lang w:val="sr-Latn-ME"/>
        </w:rPr>
        <w:t>o</w:t>
      </w:r>
      <w:r w:rsidR="003910C1" w:rsidRPr="007B28ED">
        <w:rPr>
          <w:szCs w:val="22"/>
          <w:lang w:val="sr-Latn-ME"/>
        </w:rPr>
        <w:t>dine.</w:t>
      </w:r>
    </w:p>
    <w:p w14:paraId="6627E32E" w14:textId="77777777" w:rsidR="008C318B" w:rsidRPr="007B28ED" w:rsidRDefault="008C318B" w:rsidP="004E74CE">
      <w:pPr>
        <w:rPr>
          <w:szCs w:val="22"/>
          <w:lang w:val="sr-Latn-ME"/>
        </w:rPr>
      </w:pPr>
    </w:p>
    <w:p w14:paraId="4BE1598E" w14:textId="1475F6C5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6.4. Posebne m</w:t>
      </w:r>
      <w:r w:rsidR="00405756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ere opreza pri čuvanju</w:t>
      </w:r>
      <w:r w:rsidR="00405756" w:rsidRPr="007B28ED">
        <w:rPr>
          <w:b/>
          <w:bCs/>
          <w:szCs w:val="22"/>
          <w:lang w:val="sr-Latn-ME"/>
        </w:rPr>
        <w:t xml:space="preserve"> lijeka</w:t>
      </w:r>
    </w:p>
    <w:p w14:paraId="1F357395" w14:textId="77777777" w:rsidR="00007EF9" w:rsidRPr="007B28ED" w:rsidRDefault="00007EF9" w:rsidP="004E74CE">
      <w:pPr>
        <w:rPr>
          <w:szCs w:val="22"/>
          <w:lang w:val="sr-Latn-ME"/>
        </w:rPr>
      </w:pPr>
    </w:p>
    <w:p w14:paraId="7ADE0A0E" w14:textId="1D8405DC" w:rsidR="001144D4" w:rsidRPr="007B28ED" w:rsidRDefault="0017326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Lijek </w:t>
      </w:r>
      <w:r w:rsidR="001144D4" w:rsidRPr="007B28ED">
        <w:rPr>
          <w:szCs w:val="22"/>
          <w:lang w:val="sr-Latn-ME"/>
        </w:rPr>
        <w:t>ne zaht</w:t>
      </w:r>
      <w:r w:rsidR="00405756" w:rsidRPr="007B28ED">
        <w:rPr>
          <w:szCs w:val="22"/>
          <w:lang w:val="sr-Latn-ME"/>
        </w:rPr>
        <w:t>ij</w:t>
      </w:r>
      <w:r w:rsidR="001144D4" w:rsidRPr="007B28ED">
        <w:rPr>
          <w:szCs w:val="22"/>
          <w:lang w:val="sr-Latn-ME"/>
        </w:rPr>
        <w:t>eva posebne uslove čuvanja.</w:t>
      </w:r>
    </w:p>
    <w:p w14:paraId="609FE12F" w14:textId="5844A461" w:rsidR="00007EF9" w:rsidRPr="007B28ED" w:rsidRDefault="00007EF9" w:rsidP="004E74CE">
      <w:pPr>
        <w:rPr>
          <w:szCs w:val="22"/>
          <w:lang w:val="sr-Latn-ME"/>
        </w:rPr>
      </w:pPr>
    </w:p>
    <w:p w14:paraId="708EC1E8" w14:textId="7E3F1D9F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 xml:space="preserve">6.5. </w:t>
      </w:r>
      <w:r w:rsidR="00692ABF" w:rsidRPr="007B28ED">
        <w:rPr>
          <w:b/>
          <w:bCs/>
          <w:szCs w:val="22"/>
          <w:lang w:val="sr-Latn-ME"/>
        </w:rPr>
        <w:t>Vrsta</w:t>
      </w:r>
      <w:r w:rsidRPr="007B28ED">
        <w:rPr>
          <w:b/>
          <w:bCs/>
          <w:szCs w:val="22"/>
          <w:lang w:val="sr-Latn-ME"/>
        </w:rPr>
        <w:t xml:space="preserve"> i sadržaj pakovanja </w:t>
      </w:r>
    </w:p>
    <w:p w14:paraId="343E70F3" w14:textId="77777777" w:rsidR="005A061C" w:rsidRPr="007B28ED" w:rsidRDefault="005A061C" w:rsidP="004E74CE">
      <w:pPr>
        <w:rPr>
          <w:b/>
          <w:bCs/>
          <w:szCs w:val="22"/>
          <w:lang w:val="sr-Latn-ME"/>
        </w:rPr>
      </w:pPr>
    </w:p>
    <w:p w14:paraId="1EC4E129" w14:textId="27F8267A" w:rsidR="00E56636" w:rsidRPr="007B28ED" w:rsidRDefault="005A061C" w:rsidP="004E74CE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 xml:space="preserve">Unutrašnje pakovanje je </w:t>
      </w:r>
      <w:r w:rsidRPr="007B28ED">
        <w:rPr>
          <w:bCs/>
          <w:szCs w:val="22"/>
          <w:lang w:val="sr-Latn-ME"/>
        </w:rPr>
        <w:t xml:space="preserve">PVC/PVDC/Al blister </w:t>
      </w:r>
      <w:r w:rsidR="00940B93" w:rsidRPr="007B28ED">
        <w:rPr>
          <w:bCs/>
          <w:szCs w:val="22"/>
          <w:lang w:val="sr-Latn-ME"/>
        </w:rPr>
        <w:t>d</w:t>
      </w:r>
      <w:r w:rsidR="00405756" w:rsidRPr="007B28ED">
        <w:rPr>
          <w:bCs/>
          <w:szCs w:val="22"/>
          <w:lang w:val="sr-Latn-ME"/>
        </w:rPr>
        <w:t>j</w:t>
      </w:r>
      <w:r w:rsidR="00940B93" w:rsidRPr="007B28ED">
        <w:rPr>
          <w:bCs/>
          <w:szCs w:val="22"/>
          <w:lang w:val="sr-Latn-ME"/>
        </w:rPr>
        <w:t xml:space="preserve">eljiv na pojedinačne doze </w:t>
      </w:r>
      <w:r w:rsidRPr="007B28ED">
        <w:rPr>
          <w:bCs/>
          <w:szCs w:val="22"/>
          <w:lang w:val="sr-Latn-ME"/>
        </w:rPr>
        <w:t xml:space="preserve">koji sadrži 10 </w:t>
      </w:r>
      <w:r w:rsidRPr="007B28ED">
        <w:rPr>
          <w:szCs w:val="22"/>
          <w:lang w:val="sr-Latn-ME"/>
        </w:rPr>
        <w:t>or</w:t>
      </w:r>
      <w:r w:rsidR="009F77E8">
        <w:rPr>
          <w:szCs w:val="22"/>
          <w:lang w:val="sr-Latn-ME"/>
        </w:rPr>
        <w:t xml:space="preserve">alno </w:t>
      </w:r>
      <w:r w:rsidRPr="007B28ED">
        <w:rPr>
          <w:szCs w:val="22"/>
          <w:lang w:val="sr-Latn-ME"/>
        </w:rPr>
        <w:t>disperzibilnih tableta.</w:t>
      </w:r>
    </w:p>
    <w:p w14:paraId="1F39693D" w14:textId="77777777" w:rsidR="00E56636" w:rsidRPr="007B28ED" w:rsidRDefault="00E56636" w:rsidP="00F81486">
      <w:pPr>
        <w:rPr>
          <w:szCs w:val="22"/>
          <w:lang w:val="sr-Latn-ME"/>
        </w:rPr>
      </w:pPr>
    </w:p>
    <w:p w14:paraId="3D5E2D7F" w14:textId="75E8E54B" w:rsidR="005A061C" w:rsidRPr="007B28ED" w:rsidRDefault="005A061C" w:rsidP="00F81486">
      <w:pPr>
        <w:rPr>
          <w:szCs w:val="22"/>
          <w:lang w:val="sr-Latn-ME"/>
        </w:rPr>
      </w:pPr>
      <w:r w:rsidRPr="007B28ED">
        <w:rPr>
          <w:szCs w:val="22"/>
          <w:lang w:val="sr-Latn-ME"/>
        </w:rPr>
        <w:t>Spoljašnje pakovanje je složiva kartonska kutija koja sadrži 5 blistera</w:t>
      </w:r>
      <w:r w:rsidR="0017326C">
        <w:rPr>
          <w:szCs w:val="22"/>
          <w:lang w:val="sr-Latn-ME"/>
        </w:rPr>
        <w:t xml:space="preserve"> sa po 10 oralno</w:t>
      </w:r>
      <w:r w:rsidR="009F77E8">
        <w:rPr>
          <w:szCs w:val="22"/>
          <w:lang w:val="sr-Latn-ME"/>
        </w:rPr>
        <w:t xml:space="preserve"> </w:t>
      </w:r>
      <w:r w:rsidR="0017326C">
        <w:rPr>
          <w:szCs w:val="22"/>
          <w:lang w:val="sr-Latn-ME"/>
        </w:rPr>
        <w:t>disperzibilnih tableta</w:t>
      </w:r>
      <w:r w:rsidR="00940B93" w:rsidRPr="007B28ED">
        <w:rPr>
          <w:szCs w:val="22"/>
          <w:lang w:val="sr-Latn-ME"/>
        </w:rPr>
        <w:t xml:space="preserve"> </w:t>
      </w:r>
      <w:r w:rsidR="007632C3" w:rsidRPr="00F81486">
        <w:rPr>
          <w:szCs w:val="22"/>
          <w:lang w:val="sr-Latn-ME"/>
        </w:rPr>
        <w:t>(ukupno 50</w:t>
      </w:r>
      <w:r w:rsidR="009F77E8">
        <w:rPr>
          <w:szCs w:val="22"/>
          <w:lang w:val="sr-Latn-ME"/>
        </w:rPr>
        <w:t xml:space="preserve"> oralno disperzibilnih</w:t>
      </w:r>
      <w:r w:rsidR="007632C3" w:rsidRPr="00F81486">
        <w:rPr>
          <w:szCs w:val="22"/>
          <w:lang w:val="sr-Latn-ME"/>
        </w:rPr>
        <w:t xml:space="preserve"> tableta) </w:t>
      </w:r>
      <w:r w:rsidRPr="007B28ED">
        <w:rPr>
          <w:szCs w:val="22"/>
          <w:lang w:val="sr-Latn-ME"/>
        </w:rPr>
        <w:t xml:space="preserve"> i Uputstvo za</w:t>
      </w:r>
      <w:r w:rsidR="00940B93" w:rsidRPr="007B28ED">
        <w:rPr>
          <w:szCs w:val="22"/>
          <w:lang w:val="sr-Latn-ME"/>
        </w:rPr>
        <w:t xml:space="preserve"> </w:t>
      </w:r>
      <w:r w:rsidRPr="007B28ED">
        <w:rPr>
          <w:szCs w:val="22"/>
          <w:lang w:val="sr-Latn-ME"/>
        </w:rPr>
        <w:t>l</w:t>
      </w:r>
      <w:r w:rsidR="00405756" w:rsidRPr="007B28ED">
        <w:rPr>
          <w:szCs w:val="22"/>
          <w:lang w:val="sr-Latn-ME"/>
        </w:rPr>
        <w:t>ij</w:t>
      </w:r>
      <w:r w:rsidRPr="007B28ED">
        <w:rPr>
          <w:szCs w:val="22"/>
          <w:lang w:val="sr-Latn-ME"/>
        </w:rPr>
        <w:t>ek.</w:t>
      </w:r>
    </w:p>
    <w:p w14:paraId="2FB1C875" w14:textId="2459E85A" w:rsidR="00007EF9" w:rsidRPr="007B28ED" w:rsidRDefault="00007EF9" w:rsidP="004E74CE">
      <w:pPr>
        <w:rPr>
          <w:szCs w:val="22"/>
          <w:lang w:val="sr-Latn-ME"/>
        </w:rPr>
      </w:pPr>
    </w:p>
    <w:p w14:paraId="639FDB9F" w14:textId="160A16B6" w:rsidR="00007EF9" w:rsidRPr="007B28ED" w:rsidRDefault="00007EF9" w:rsidP="004E74CE">
      <w:pPr>
        <w:rPr>
          <w:b/>
          <w:bCs/>
          <w:szCs w:val="22"/>
          <w:lang w:val="sr-Latn-ME"/>
        </w:rPr>
      </w:pPr>
      <w:r w:rsidRPr="007B28ED">
        <w:rPr>
          <w:b/>
          <w:bCs/>
          <w:szCs w:val="22"/>
          <w:lang w:val="sr-Latn-ME"/>
        </w:rPr>
        <w:t>6.6. Posebne m</w:t>
      </w:r>
      <w:r w:rsidR="00405756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>ere opreza pri odlaganju materijala koji treba odbaciti nakon prim</w:t>
      </w:r>
      <w:r w:rsidR="00405756" w:rsidRPr="007B28ED">
        <w:rPr>
          <w:b/>
          <w:bCs/>
          <w:szCs w:val="22"/>
          <w:lang w:val="sr-Latn-ME"/>
        </w:rPr>
        <w:t>j</w:t>
      </w:r>
      <w:r w:rsidRPr="007B28ED">
        <w:rPr>
          <w:b/>
          <w:bCs/>
          <w:szCs w:val="22"/>
          <w:lang w:val="sr-Latn-ME"/>
        </w:rPr>
        <w:t xml:space="preserve">ene </w:t>
      </w:r>
    </w:p>
    <w:p w14:paraId="24D570AE" w14:textId="77777777" w:rsidR="00E648B4" w:rsidRPr="007B28ED" w:rsidRDefault="00E648B4" w:rsidP="004E74CE">
      <w:pPr>
        <w:rPr>
          <w:szCs w:val="22"/>
          <w:lang w:val="sr-Latn-ME"/>
        </w:rPr>
      </w:pPr>
    </w:p>
    <w:p w14:paraId="5BA73BDF" w14:textId="1606E302" w:rsidR="00E648B4" w:rsidRPr="00F81486" w:rsidRDefault="00E648B4" w:rsidP="00F8148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81486">
        <w:rPr>
          <w:szCs w:val="22"/>
          <w:lang w:val="sr-Latn-ME"/>
        </w:rPr>
        <w:t>Svu neiskorišćenu količinu l</w:t>
      </w:r>
      <w:r w:rsidR="00405756" w:rsidRPr="00F81486">
        <w:rPr>
          <w:szCs w:val="22"/>
          <w:lang w:val="sr-Latn-ME"/>
        </w:rPr>
        <w:t>ij</w:t>
      </w:r>
      <w:r w:rsidRPr="00F81486">
        <w:rPr>
          <w:szCs w:val="22"/>
          <w:lang w:val="sr-Latn-ME"/>
        </w:rPr>
        <w:t>eka ili otpadnog materijala nakon njegove upotrebe treba ukloniti, u skladu sa</w:t>
      </w:r>
    </w:p>
    <w:p w14:paraId="06B94931" w14:textId="36880007" w:rsidR="00007EF9" w:rsidRPr="007B28ED" w:rsidRDefault="00E648B4" w:rsidP="004E74CE">
      <w:pPr>
        <w:rPr>
          <w:szCs w:val="22"/>
          <w:lang w:val="sr-Latn-ME"/>
        </w:rPr>
      </w:pPr>
      <w:r w:rsidRPr="00F81486">
        <w:rPr>
          <w:szCs w:val="22"/>
          <w:lang w:val="sr-Latn-ME"/>
        </w:rPr>
        <w:t>važećim propisima</w:t>
      </w:r>
      <w:r w:rsidR="0028649A" w:rsidRPr="00F81486">
        <w:rPr>
          <w:szCs w:val="22"/>
          <w:lang w:val="sr-Latn-ME"/>
        </w:rPr>
        <w:t>.</w:t>
      </w:r>
    </w:p>
    <w:p w14:paraId="6BF7AEB5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2E0588F1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0D399BE5" w14:textId="240D51BD" w:rsidR="00007EF9" w:rsidRPr="007B28ED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 xml:space="preserve">7. NOSILAC DOZVOLE </w:t>
      </w:r>
    </w:p>
    <w:p w14:paraId="1739146A" w14:textId="77777777" w:rsidR="00916DBA" w:rsidRDefault="00916DBA" w:rsidP="004E74CE">
      <w:pPr>
        <w:rPr>
          <w:bCs/>
          <w:szCs w:val="22"/>
          <w:lang w:val="sr-Latn-ME"/>
        </w:rPr>
      </w:pPr>
    </w:p>
    <w:p w14:paraId="4E853383" w14:textId="02B15953" w:rsidR="001D1A27" w:rsidRDefault="00F41677" w:rsidP="004E74CE">
      <w:pPr>
        <w:rPr>
          <w:bCs/>
          <w:szCs w:val="22"/>
          <w:lang w:val="sr-Latn-ME"/>
        </w:rPr>
      </w:pPr>
      <w:r w:rsidRPr="007B28ED">
        <w:rPr>
          <w:bCs/>
          <w:szCs w:val="22"/>
          <w:lang w:val="sr-Latn-ME"/>
        </w:rPr>
        <w:t>G</w:t>
      </w:r>
      <w:r w:rsidR="00405756" w:rsidRPr="007B28ED">
        <w:rPr>
          <w:bCs/>
          <w:szCs w:val="22"/>
          <w:lang w:val="sr-Latn-ME"/>
        </w:rPr>
        <w:t>LK pharma</w:t>
      </w:r>
    </w:p>
    <w:p w14:paraId="47FE779C" w14:textId="1FD7670A" w:rsidR="00EB1D2F" w:rsidRDefault="00FD3D6C" w:rsidP="004E74CE">
      <w:pPr>
        <w:rPr>
          <w:bCs/>
          <w:szCs w:val="22"/>
          <w:lang w:val="sr-Latn-ME"/>
        </w:rPr>
      </w:pPr>
      <w:r w:rsidRPr="007B28ED">
        <w:rPr>
          <w:bCs/>
          <w:szCs w:val="22"/>
          <w:lang w:val="sr-Latn-ME"/>
        </w:rPr>
        <w:t xml:space="preserve">ul. </w:t>
      </w:r>
      <w:r w:rsidR="00405756" w:rsidRPr="007B28ED">
        <w:rPr>
          <w:bCs/>
          <w:szCs w:val="22"/>
          <w:lang w:val="sr-Latn-ME"/>
        </w:rPr>
        <w:t>Svetozara Markovića br.</w:t>
      </w:r>
      <w:r w:rsidR="009F77E8">
        <w:rPr>
          <w:bCs/>
          <w:szCs w:val="22"/>
          <w:lang w:val="sr-Latn-ME"/>
        </w:rPr>
        <w:t xml:space="preserve"> </w:t>
      </w:r>
      <w:r w:rsidR="00405756" w:rsidRPr="007B28ED">
        <w:rPr>
          <w:bCs/>
          <w:szCs w:val="22"/>
          <w:lang w:val="sr-Latn-ME"/>
        </w:rPr>
        <w:t xml:space="preserve">46 </w:t>
      </w:r>
    </w:p>
    <w:p w14:paraId="587ED999" w14:textId="5B117691" w:rsidR="00F41677" w:rsidRPr="007B28ED" w:rsidRDefault="00FD3D6C" w:rsidP="004E74CE">
      <w:pPr>
        <w:rPr>
          <w:bCs/>
          <w:szCs w:val="22"/>
          <w:lang w:val="sr-Latn-ME"/>
        </w:rPr>
      </w:pPr>
      <w:r w:rsidRPr="007B28ED">
        <w:rPr>
          <w:bCs/>
          <w:szCs w:val="22"/>
          <w:lang w:val="sr-Latn-ME"/>
        </w:rPr>
        <w:t xml:space="preserve">81000 </w:t>
      </w:r>
      <w:r w:rsidR="00405756" w:rsidRPr="007B28ED">
        <w:rPr>
          <w:bCs/>
          <w:szCs w:val="22"/>
          <w:lang w:val="sr-Latn-ME"/>
        </w:rPr>
        <w:t>Podgorica, Crna Gora</w:t>
      </w:r>
      <w:r w:rsidR="00F41677" w:rsidRPr="007B28ED">
        <w:rPr>
          <w:bCs/>
          <w:szCs w:val="22"/>
          <w:lang w:val="sr-Latn-ME"/>
        </w:rPr>
        <w:t xml:space="preserve"> </w:t>
      </w:r>
    </w:p>
    <w:p w14:paraId="6658EE67" w14:textId="1D60824E" w:rsidR="00F41677" w:rsidRDefault="00F41677" w:rsidP="004E74CE">
      <w:pPr>
        <w:rPr>
          <w:szCs w:val="22"/>
          <w:lang w:val="sr-Latn-ME"/>
        </w:rPr>
      </w:pPr>
      <w:bookmarkStart w:id="1" w:name="_GoBack"/>
      <w:bookmarkEnd w:id="1"/>
    </w:p>
    <w:p w14:paraId="1A739D24" w14:textId="77777777" w:rsidR="00916DBA" w:rsidRPr="007B28ED" w:rsidRDefault="00916DBA" w:rsidP="004E74CE">
      <w:pPr>
        <w:rPr>
          <w:szCs w:val="22"/>
          <w:lang w:val="sr-Latn-ME"/>
        </w:rPr>
      </w:pPr>
    </w:p>
    <w:p w14:paraId="6D220FDB" w14:textId="7F27AAAA" w:rsidR="00007EF9" w:rsidRPr="007B28ED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8. BROJ</w:t>
      </w:r>
      <w:r w:rsidR="007C34D7" w:rsidRPr="007B28ED">
        <w:rPr>
          <w:lang w:val="sr-Latn-ME"/>
        </w:rPr>
        <w:t xml:space="preserve"> </w:t>
      </w:r>
      <w:r w:rsidRPr="007B28ED">
        <w:rPr>
          <w:lang w:val="sr-Latn-ME"/>
        </w:rPr>
        <w:t>DOZVOLE ZA STAVLJANJE L</w:t>
      </w:r>
      <w:r w:rsidR="00405756" w:rsidRPr="007B28ED">
        <w:rPr>
          <w:lang w:val="sr-Latn-ME"/>
        </w:rPr>
        <w:t>IJ</w:t>
      </w:r>
      <w:r w:rsidRPr="007B28ED">
        <w:rPr>
          <w:lang w:val="sr-Latn-ME"/>
        </w:rPr>
        <w:t>EKA U PROMET</w:t>
      </w:r>
    </w:p>
    <w:p w14:paraId="58D15E3D" w14:textId="77777777" w:rsidR="00916DBA" w:rsidRDefault="00916DBA" w:rsidP="004E74CE">
      <w:pPr>
        <w:pStyle w:val="NASLOV123"/>
        <w:spacing w:before="0" w:after="0"/>
        <w:jc w:val="both"/>
        <w:rPr>
          <w:lang w:val="sr-Latn-ME"/>
        </w:rPr>
      </w:pPr>
    </w:p>
    <w:p w14:paraId="36170886" w14:textId="7AD49A93" w:rsidR="00916DBA" w:rsidRPr="0003678B" w:rsidRDefault="0003678B" w:rsidP="0003678B">
      <w:pPr>
        <w:rPr>
          <w:bCs/>
          <w:szCs w:val="22"/>
          <w:lang w:val="sr-Latn-ME"/>
        </w:rPr>
      </w:pPr>
      <w:r w:rsidRPr="0003678B">
        <w:rPr>
          <w:bCs/>
          <w:szCs w:val="22"/>
          <w:lang w:val="sr-Latn-ME"/>
        </w:rPr>
        <w:t xml:space="preserve">Neozapin, oralna disperzibilna tableta, 25 mg, blister, 50 oralnih disperzibilnih tableta: </w:t>
      </w:r>
      <w:r w:rsidRPr="0003678B">
        <w:rPr>
          <w:szCs w:val="22"/>
          <w:lang w:eastAsia="sr-Latn-ME"/>
        </w:rPr>
        <w:t>2030/23/535 - 8138</w:t>
      </w:r>
    </w:p>
    <w:p w14:paraId="482D3510" w14:textId="72C9151C" w:rsidR="0003678B" w:rsidRPr="0003678B" w:rsidRDefault="0003678B" w:rsidP="0003678B">
      <w:pPr>
        <w:rPr>
          <w:bCs/>
          <w:szCs w:val="22"/>
          <w:lang w:val="sr-Latn-ME"/>
        </w:rPr>
      </w:pPr>
      <w:r w:rsidRPr="0003678B">
        <w:rPr>
          <w:bCs/>
          <w:szCs w:val="22"/>
          <w:lang w:val="sr-Latn-ME"/>
        </w:rPr>
        <w:t xml:space="preserve">Neozapin, oralna disperzibilna tableta, 100 mg, blister, 50 oralnih disperzibilnih tableta: </w:t>
      </w:r>
      <w:r w:rsidRPr="0003678B">
        <w:rPr>
          <w:szCs w:val="22"/>
          <w:lang w:eastAsia="sr-Latn-ME"/>
        </w:rPr>
        <w:t>2030/23/536 - 8140</w:t>
      </w:r>
    </w:p>
    <w:p w14:paraId="580CE8DF" w14:textId="1CD6EB24" w:rsidR="0003678B" w:rsidRPr="0003678B" w:rsidRDefault="0003678B" w:rsidP="0003678B">
      <w:pPr>
        <w:rPr>
          <w:bCs/>
          <w:szCs w:val="22"/>
          <w:lang w:val="sr-Latn-ME"/>
        </w:rPr>
      </w:pPr>
      <w:r w:rsidRPr="0003678B">
        <w:rPr>
          <w:bCs/>
          <w:szCs w:val="22"/>
          <w:lang w:val="sr-Latn-ME"/>
        </w:rPr>
        <w:t xml:space="preserve">Neozapin, oralna disperzibilna tableta, 200 mg, blister, 50 oralnih disperzibilnih tableta: </w:t>
      </w:r>
      <w:r w:rsidRPr="0003678B">
        <w:rPr>
          <w:szCs w:val="22"/>
          <w:lang w:eastAsia="sr-Latn-ME"/>
        </w:rPr>
        <w:t>2030/23/537 - 8139</w:t>
      </w:r>
    </w:p>
    <w:p w14:paraId="0BA78841" w14:textId="1EEACEB6" w:rsidR="00916DBA" w:rsidRDefault="00916DBA" w:rsidP="004E74CE">
      <w:pPr>
        <w:pStyle w:val="NASLOV123"/>
        <w:spacing w:before="0" w:after="0"/>
        <w:jc w:val="both"/>
        <w:rPr>
          <w:lang w:val="sr-Latn-ME"/>
        </w:rPr>
      </w:pPr>
    </w:p>
    <w:p w14:paraId="3108DF54" w14:textId="77777777" w:rsidR="00916DBA" w:rsidRDefault="00916DBA" w:rsidP="004E74CE">
      <w:pPr>
        <w:pStyle w:val="NASLOV123"/>
        <w:spacing w:before="0" w:after="0"/>
        <w:jc w:val="both"/>
        <w:rPr>
          <w:lang w:val="sr-Latn-ME"/>
        </w:rPr>
      </w:pPr>
    </w:p>
    <w:p w14:paraId="412EF5A2" w14:textId="0983DBA9" w:rsidR="00007EF9" w:rsidRPr="007B28ED" w:rsidRDefault="00007EF9" w:rsidP="004E74CE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9. DATUM PRVE DOZVOLE</w:t>
      </w:r>
      <w:r w:rsidR="00405756" w:rsidRPr="007B28ED">
        <w:rPr>
          <w:lang w:val="sr-Latn-ME"/>
        </w:rPr>
        <w:t>/</w:t>
      </w:r>
      <w:r w:rsidRPr="007B28ED">
        <w:rPr>
          <w:lang w:val="sr-Latn-ME"/>
        </w:rPr>
        <w:t>OBNOVE DOZVOLE ZA STAVLJANJE L</w:t>
      </w:r>
      <w:r w:rsidR="00405756" w:rsidRPr="007B28ED">
        <w:rPr>
          <w:lang w:val="sr-Latn-ME"/>
        </w:rPr>
        <w:t>IJ</w:t>
      </w:r>
      <w:r w:rsidRPr="007B28ED">
        <w:rPr>
          <w:lang w:val="sr-Latn-ME"/>
        </w:rPr>
        <w:t>EKA U PROMET</w:t>
      </w:r>
    </w:p>
    <w:p w14:paraId="1894C303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76FA65B3" w14:textId="6EE78B4C" w:rsidR="00916DBA" w:rsidRPr="0003678B" w:rsidRDefault="0003678B" w:rsidP="00F81486">
      <w:pPr>
        <w:pStyle w:val="NASLOV123"/>
        <w:spacing w:before="0" w:after="0"/>
        <w:jc w:val="both"/>
        <w:rPr>
          <w:b w:val="0"/>
          <w:lang w:val="sr-Latn-ME"/>
        </w:rPr>
      </w:pPr>
      <w:r w:rsidRPr="0003678B">
        <w:rPr>
          <w:b w:val="0"/>
          <w:lang w:val="sr-Latn-ME"/>
        </w:rPr>
        <w:t>07.02.2023. godine</w:t>
      </w:r>
    </w:p>
    <w:p w14:paraId="527DE461" w14:textId="77777777" w:rsidR="00916DBA" w:rsidRDefault="00916DBA" w:rsidP="00F81486">
      <w:pPr>
        <w:pStyle w:val="NASLOV123"/>
        <w:spacing w:before="0" w:after="0"/>
        <w:jc w:val="both"/>
        <w:rPr>
          <w:lang w:val="sr-Latn-ME"/>
        </w:rPr>
      </w:pPr>
    </w:p>
    <w:p w14:paraId="3E8BBC68" w14:textId="77777777" w:rsidR="0003678B" w:rsidRDefault="0003678B" w:rsidP="00F81486">
      <w:pPr>
        <w:pStyle w:val="NASLOV123"/>
        <w:spacing w:before="0" w:after="0"/>
        <w:jc w:val="both"/>
        <w:rPr>
          <w:lang w:val="sr-Latn-ME"/>
        </w:rPr>
      </w:pPr>
    </w:p>
    <w:p w14:paraId="54DBA4B3" w14:textId="19CF3E0A" w:rsidR="00007EF9" w:rsidRPr="007B28ED" w:rsidRDefault="00007EF9" w:rsidP="00F81486">
      <w:pPr>
        <w:pStyle w:val="NASLOV123"/>
        <w:spacing w:before="0" w:after="0"/>
        <w:jc w:val="both"/>
        <w:rPr>
          <w:lang w:val="sr-Latn-ME"/>
        </w:rPr>
      </w:pPr>
      <w:r w:rsidRPr="007B28ED">
        <w:rPr>
          <w:lang w:val="sr-Latn-ME"/>
        </w:rPr>
        <w:t>10. DATUM REVIZIJE TEKSTA</w:t>
      </w:r>
    </w:p>
    <w:p w14:paraId="094A5B78" w14:textId="337EE7A6" w:rsidR="00007EF9" w:rsidRDefault="00007EF9" w:rsidP="004E74CE">
      <w:pPr>
        <w:rPr>
          <w:bCs/>
          <w:szCs w:val="22"/>
          <w:lang w:val="sr-Latn-ME"/>
        </w:rPr>
      </w:pPr>
    </w:p>
    <w:p w14:paraId="28CD712C" w14:textId="709C3AF1" w:rsidR="0003678B" w:rsidRPr="0003678B" w:rsidRDefault="0003678B" w:rsidP="0003678B">
      <w:pPr>
        <w:pStyle w:val="NASLOV123"/>
        <w:spacing w:before="0" w:after="0"/>
        <w:jc w:val="both"/>
        <w:rPr>
          <w:b w:val="0"/>
          <w:lang w:val="sr-Latn-ME"/>
        </w:rPr>
      </w:pPr>
      <w:r>
        <w:rPr>
          <w:b w:val="0"/>
          <w:lang w:val="sr-Latn-ME"/>
        </w:rPr>
        <w:t xml:space="preserve">Februar, </w:t>
      </w:r>
      <w:r w:rsidRPr="0003678B">
        <w:rPr>
          <w:b w:val="0"/>
          <w:lang w:val="sr-Latn-ME"/>
        </w:rPr>
        <w:t>2023. godine</w:t>
      </w:r>
    </w:p>
    <w:p w14:paraId="26899316" w14:textId="77777777" w:rsidR="0003678B" w:rsidRDefault="0003678B" w:rsidP="004E74CE">
      <w:pPr>
        <w:rPr>
          <w:bCs/>
          <w:szCs w:val="22"/>
          <w:lang w:val="sr-Latn-ME"/>
        </w:rPr>
      </w:pPr>
    </w:p>
    <w:p w14:paraId="0015322B" w14:textId="77777777" w:rsidR="0003678B" w:rsidRPr="0003678B" w:rsidRDefault="0003678B" w:rsidP="004E74CE">
      <w:pPr>
        <w:rPr>
          <w:b/>
          <w:bCs/>
          <w:szCs w:val="22"/>
          <w:lang w:val="sr-Latn-ME"/>
        </w:rPr>
      </w:pPr>
    </w:p>
    <w:p w14:paraId="11D0BAE0" w14:textId="77777777" w:rsidR="00505F26" w:rsidRPr="007B28ED" w:rsidRDefault="00505F26" w:rsidP="004E74CE">
      <w:pPr>
        <w:rPr>
          <w:b/>
          <w:szCs w:val="22"/>
          <w:lang w:val="sr-Latn-ME"/>
        </w:rPr>
      </w:pPr>
    </w:p>
    <w:p w14:paraId="3DDE35BF" w14:textId="51CB9283" w:rsidR="00505F26" w:rsidRPr="007B28ED" w:rsidRDefault="00505F26" w:rsidP="00F81486">
      <w:pPr>
        <w:rPr>
          <w:szCs w:val="22"/>
          <w:lang w:val="sr-Latn-ME"/>
        </w:rPr>
      </w:pPr>
    </w:p>
    <w:p w14:paraId="10C0C5EB" w14:textId="77777777" w:rsidR="00505F26" w:rsidRPr="007B28ED" w:rsidRDefault="00505F26" w:rsidP="004E74CE">
      <w:pPr>
        <w:rPr>
          <w:szCs w:val="22"/>
          <w:lang w:val="sr-Latn-ME"/>
        </w:rPr>
      </w:pPr>
    </w:p>
    <w:p w14:paraId="596FD277" w14:textId="3DC1668D" w:rsidR="00007EF9" w:rsidRPr="007B28ED" w:rsidRDefault="00007EF9" w:rsidP="004E74CE">
      <w:pPr>
        <w:rPr>
          <w:bCs/>
          <w:szCs w:val="22"/>
          <w:lang w:val="sr-Latn-ME"/>
        </w:rPr>
      </w:pPr>
    </w:p>
    <w:sectPr w:rsidR="00007EF9" w:rsidRPr="007B28ED" w:rsidSect="00DD2A82">
      <w:footerReference w:type="even" r:id="rId10"/>
      <w:footerReference w:type="default" r:id="rId11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359A" w14:textId="77777777" w:rsidR="00CC6244" w:rsidRDefault="00CC6244">
      <w:r>
        <w:separator/>
      </w:r>
    </w:p>
  </w:endnote>
  <w:endnote w:type="continuationSeparator" w:id="0">
    <w:p w14:paraId="0F7BB036" w14:textId="77777777" w:rsidR="00CC6244" w:rsidRDefault="00CC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A1081" w14:textId="77777777" w:rsidR="004E74CE" w:rsidRDefault="004E74CE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7D618" w14:textId="77777777" w:rsidR="004E74CE" w:rsidRDefault="004E74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E5277" w14:textId="5F0AF23A" w:rsidR="004E74CE" w:rsidRPr="00F81486" w:rsidRDefault="004E74CE" w:rsidP="00CE09F3">
    <w:pPr>
      <w:pStyle w:val="Footer"/>
      <w:tabs>
        <w:tab w:val="left" w:pos="5448"/>
      </w:tabs>
      <w:spacing w:before="360"/>
      <w:jc w:val="center"/>
      <w:rPr>
        <w:sz w:val="28"/>
      </w:rPr>
    </w:pPr>
    <w:r w:rsidRPr="00F81486">
      <w:rPr>
        <w:szCs w:val="18"/>
      </w:rPr>
      <w:fldChar w:fldCharType="begin"/>
    </w:r>
    <w:r w:rsidRPr="00F81486">
      <w:rPr>
        <w:szCs w:val="18"/>
      </w:rPr>
      <w:instrText xml:space="preserve"> PAGE </w:instrText>
    </w:r>
    <w:r w:rsidRPr="00F81486">
      <w:rPr>
        <w:szCs w:val="18"/>
      </w:rPr>
      <w:fldChar w:fldCharType="separate"/>
    </w:r>
    <w:r w:rsidR="00C632E1">
      <w:rPr>
        <w:noProof/>
        <w:szCs w:val="18"/>
      </w:rPr>
      <w:t>19</w:t>
    </w:r>
    <w:r w:rsidRPr="00F81486">
      <w:rPr>
        <w:szCs w:val="18"/>
      </w:rPr>
      <w:fldChar w:fldCharType="end"/>
    </w:r>
    <w:r w:rsidRPr="00F81486">
      <w:rPr>
        <w:szCs w:val="18"/>
      </w:rPr>
      <w:t xml:space="preserve"> </w:t>
    </w:r>
    <w:r w:rsidR="000F030E" w:rsidRPr="00F81486">
      <w:rPr>
        <w:szCs w:val="18"/>
      </w:rPr>
      <w:t>/</w:t>
    </w:r>
    <w:r w:rsidRPr="00F81486">
      <w:rPr>
        <w:szCs w:val="18"/>
      </w:rPr>
      <w:t xml:space="preserve"> </w:t>
    </w:r>
    <w:r w:rsidRPr="00F81486">
      <w:rPr>
        <w:szCs w:val="18"/>
      </w:rPr>
      <w:fldChar w:fldCharType="begin"/>
    </w:r>
    <w:r w:rsidRPr="00F81486">
      <w:rPr>
        <w:szCs w:val="18"/>
      </w:rPr>
      <w:instrText xml:space="preserve"> NUMPAGES  </w:instrText>
    </w:r>
    <w:r w:rsidRPr="00F81486">
      <w:rPr>
        <w:szCs w:val="18"/>
      </w:rPr>
      <w:fldChar w:fldCharType="separate"/>
    </w:r>
    <w:r w:rsidR="00C632E1">
      <w:rPr>
        <w:noProof/>
        <w:szCs w:val="18"/>
      </w:rPr>
      <w:t>20</w:t>
    </w:r>
    <w:r w:rsidRPr="00F81486">
      <w:rPr>
        <w:szCs w:val="18"/>
      </w:rPr>
      <w:fldChar w:fldCharType="end"/>
    </w:r>
  </w:p>
  <w:p w14:paraId="37FE7F84" w14:textId="77777777" w:rsidR="004E74CE" w:rsidRPr="00C536C2" w:rsidRDefault="004E74C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A211F" w14:textId="77777777" w:rsidR="00CC6244" w:rsidRDefault="00CC6244">
      <w:r>
        <w:separator/>
      </w:r>
    </w:p>
  </w:footnote>
  <w:footnote w:type="continuationSeparator" w:id="0">
    <w:p w14:paraId="0297ED8A" w14:textId="77777777" w:rsidR="00CC6244" w:rsidRDefault="00CC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1D964C45"/>
    <w:multiLevelType w:val="hybridMultilevel"/>
    <w:tmpl w:val="564E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91ADD"/>
    <w:multiLevelType w:val="hybridMultilevel"/>
    <w:tmpl w:val="9506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DC0"/>
    <w:rsid w:val="00007EF9"/>
    <w:rsid w:val="00014241"/>
    <w:rsid w:val="00016042"/>
    <w:rsid w:val="00017801"/>
    <w:rsid w:val="000326BE"/>
    <w:rsid w:val="0003678B"/>
    <w:rsid w:val="0005798D"/>
    <w:rsid w:val="00064273"/>
    <w:rsid w:val="00073E53"/>
    <w:rsid w:val="00081888"/>
    <w:rsid w:val="00083BE0"/>
    <w:rsid w:val="00095FB6"/>
    <w:rsid w:val="0009758B"/>
    <w:rsid w:val="000A0A81"/>
    <w:rsid w:val="000A0F4A"/>
    <w:rsid w:val="000B36F9"/>
    <w:rsid w:val="000C102B"/>
    <w:rsid w:val="000C6428"/>
    <w:rsid w:val="000D09CA"/>
    <w:rsid w:val="000D5631"/>
    <w:rsid w:val="000E4DB5"/>
    <w:rsid w:val="000E75C0"/>
    <w:rsid w:val="000F030E"/>
    <w:rsid w:val="000F1F40"/>
    <w:rsid w:val="00111663"/>
    <w:rsid w:val="001144D4"/>
    <w:rsid w:val="00117698"/>
    <w:rsid w:val="00124CEA"/>
    <w:rsid w:val="00141639"/>
    <w:rsid w:val="0014180A"/>
    <w:rsid w:val="00143086"/>
    <w:rsid w:val="00145A33"/>
    <w:rsid w:val="001660A8"/>
    <w:rsid w:val="0017326C"/>
    <w:rsid w:val="00173D18"/>
    <w:rsid w:val="00175772"/>
    <w:rsid w:val="00175A7E"/>
    <w:rsid w:val="0018601D"/>
    <w:rsid w:val="001B6326"/>
    <w:rsid w:val="001B706A"/>
    <w:rsid w:val="001D10C9"/>
    <w:rsid w:val="001D1A27"/>
    <w:rsid w:val="001E0A07"/>
    <w:rsid w:val="001E15AF"/>
    <w:rsid w:val="001E4003"/>
    <w:rsid w:val="001E6145"/>
    <w:rsid w:val="001F2D4E"/>
    <w:rsid w:val="001F39B6"/>
    <w:rsid w:val="002015C2"/>
    <w:rsid w:val="00201999"/>
    <w:rsid w:val="002040F2"/>
    <w:rsid w:val="00212A22"/>
    <w:rsid w:val="00221C10"/>
    <w:rsid w:val="0022218E"/>
    <w:rsid w:val="0022223A"/>
    <w:rsid w:val="00224FFA"/>
    <w:rsid w:val="0024132F"/>
    <w:rsid w:val="002427A4"/>
    <w:rsid w:val="00242DCD"/>
    <w:rsid w:val="00247C5C"/>
    <w:rsid w:val="00261D93"/>
    <w:rsid w:val="00265AC1"/>
    <w:rsid w:val="0026686E"/>
    <w:rsid w:val="00273BE0"/>
    <w:rsid w:val="0028649A"/>
    <w:rsid w:val="002A3990"/>
    <w:rsid w:val="002B6F6A"/>
    <w:rsid w:val="002B7DE9"/>
    <w:rsid w:val="002C0FBF"/>
    <w:rsid w:val="002D2EDB"/>
    <w:rsid w:val="002D5FEC"/>
    <w:rsid w:val="002E343A"/>
    <w:rsid w:val="002F4DCE"/>
    <w:rsid w:val="002F5E2F"/>
    <w:rsid w:val="002F7E4F"/>
    <w:rsid w:val="00304A71"/>
    <w:rsid w:val="00312CD8"/>
    <w:rsid w:val="00315B2A"/>
    <w:rsid w:val="00315F7D"/>
    <w:rsid w:val="00316FC0"/>
    <w:rsid w:val="003342B9"/>
    <w:rsid w:val="00341A43"/>
    <w:rsid w:val="00343511"/>
    <w:rsid w:val="003452C0"/>
    <w:rsid w:val="003517D9"/>
    <w:rsid w:val="00365BA6"/>
    <w:rsid w:val="003709E7"/>
    <w:rsid w:val="003726A5"/>
    <w:rsid w:val="00383195"/>
    <w:rsid w:val="003857BA"/>
    <w:rsid w:val="003910C1"/>
    <w:rsid w:val="003921D5"/>
    <w:rsid w:val="003966EA"/>
    <w:rsid w:val="003A2DF8"/>
    <w:rsid w:val="003A70F7"/>
    <w:rsid w:val="003B2082"/>
    <w:rsid w:val="003C18A4"/>
    <w:rsid w:val="003D01BB"/>
    <w:rsid w:val="003E3EC7"/>
    <w:rsid w:val="003F6AC5"/>
    <w:rsid w:val="00405756"/>
    <w:rsid w:val="00410F91"/>
    <w:rsid w:val="004123CD"/>
    <w:rsid w:val="0041457F"/>
    <w:rsid w:val="004170CF"/>
    <w:rsid w:val="00417311"/>
    <w:rsid w:val="004234ED"/>
    <w:rsid w:val="0042439E"/>
    <w:rsid w:val="00425A8A"/>
    <w:rsid w:val="00427D41"/>
    <w:rsid w:val="00435415"/>
    <w:rsid w:val="0043706F"/>
    <w:rsid w:val="00440428"/>
    <w:rsid w:val="004467AD"/>
    <w:rsid w:val="004503A7"/>
    <w:rsid w:val="00450963"/>
    <w:rsid w:val="00462C33"/>
    <w:rsid w:val="004802AE"/>
    <w:rsid w:val="00481059"/>
    <w:rsid w:val="00484B5D"/>
    <w:rsid w:val="00492248"/>
    <w:rsid w:val="00497648"/>
    <w:rsid w:val="004B5A11"/>
    <w:rsid w:val="004B7A50"/>
    <w:rsid w:val="004D230F"/>
    <w:rsid w:val="004E2E4F"/>
    <w:rsid w:val="004E74CE"/>
    <w:rsid w:val="00502D04"/>
    <w:rsid w:val="00503974"/>
    <w:rsid w:val="0050498E"/>
    <w:rsid w:val="00505F26"/>
    <w:rsid w:val="0052138A"/>
    <w:rsid w:val="0052230B"/>
    <w:rsid w:val="00525A8A"/>
    <w:rsid w:val="005276F0"/>
    <w:rsid w:val="005306CE"/>
    <w:rsid w:val="00530909"/>
    <w:rsid w:val="00537B8F"/>
    <w:rsid w:val="00562C47"/>
    <w:rsid w:val="00564DDD"/>
    <w:rsid w:val="00580819"/>
    <w:rsid w:val="00585B79"/>
    <w:rsid w:val="005A061C"/>
    <w:rsid w:val="005A4234"/>
    <w:rsid w:val="005A699F"/>
    <w:rsid w:val="005A7BD3"/>
    <w:rsid w:val="005B3388"/>
    <w:rsid w:val="005C0393"/>
    <w:rsid w:val="005C3F73"/>
    <w:rsid w:val="005C7891"/>
    <w:rsid w:val="005D7D55"/>
    <w:rsid w:val="00601BF7"/>
    <w:rsid w:val="00603302"/>
    <w:rsid w:val="00604E4F"/>
    <w:rsid w:val="006054EE"/>
    <w:rsid w:val="006118B6"/>
    <w:rsid w:val="00616D9F"/>
    <w:rsid w:val="006270C0"/>
    <w:rsid w:val="00630195"/>
    <w:rsid w:val="006368FC"/>
    <w:rsid w:val="006502AB"/>
    <w:rsid w:val="006559AF"/>
    <w:rsid w:val="0065671A"/>
    <w:rsid w:val="00660ED5"/>
    <w:rsid w:val="00661595"/>
    <w:rsid w:val="00664F24"/>
    <w:rsid w:val="00692ABF"/>
    <w:rsid w:val="00693874"/>
    <w:rsid w:val="00693F46"/>
    <w:rsid w:val="00694E6B"/>
    <w:rsid w:val="006A5845"/>
    <w:rsid w:val="006B28D0"/>
    <w:rsid w:val="006B7284"/>
    <w:rsid w:val="006C58FC"/>
    <w:rsid w:val="006D5D81"/>
    <w:rsid w:val="006E26E1"/>
    <w:rsid w:val="006F158F"/>
    <w:rsid w:val="006F3459"/>
    <w:rsid w:val="0070004C"/>
    <w:rsid w:val="00710E54"/>
    <w:rsid w:val="00716F1B"/>
    <w:rsid w:val="00733DFF"/>
    <w:rsid w:val="00742496"/>
    <w:rsid w:val="00742E71"/>
    <w:rsid w:val="00745476"/>
    <w:rsid w:val="007632C3"/>
    <w:rsid w:val="00764648"/>
    <w:rsid w:val="007646C2"/>
    <w:rsid w:val="007672F3"/>
    <w:rsid w:val="007A0421"/>
    <w:rsid w:val="007A5EE9"/>
    <w:rsid w:val="007B0C94"/>
    <w:rsid w:val="007B16C4"/>
    <w:rsid w:val="007B28ED"/>
    <w:rsid w:val="007B41B6"/>
    <w:rsid w:val="007C2D7E"/>
    <w:rsid w:val="007C34D7"/>
    <w:rsid w:val="007C482F"/>
    <w:rsid w:val="007D17FD"/>
    <w:rsid w:val="007D48C5"/>
    <w:rsid w:val="007E06F0"/>
    <w:rsid w:val="007E7DFD"/>
    <w:rsid w:val="00802DFC"/>
    <w:rsid w:val="00814781"/>
    <w:rsid w:val="00825C30"/>
    <w:rsid w:val="00827927"/>
    <w:rsid w:val="00834DBB"/>
    <w:rsid w:val="00842FFB"/>
    <w:rsid w:val="00852B99"/>
    <w:rsid w:val="00856176"/>
    <w:rsid w:val="00856CFB"/>
    <w:rsid w:val="00857384"/>
    <w:rsid w:val="0086351A"/>
    <w:rsid w:val="008668C6"/>
    <w:rsid w:val="00872ABA"/>
    <w:rsid w:val="008739A7"/>
    <w:rsid w:val="00874B61"/>
    <w:rsid w:val="008873C7"/>
    <w:rsid w:val="00896216"/>
    <w:rsid w:val="008A48B7"/>
    <w:rsid w:val="008B3EB5"/>
    <w:rsid w:val="008C2698"/>
    <w:rsid w:val="008C318B"/>
    <w:rsid w:val="008C5809"/>
    <w:rsid w:val="008D38C2"/>
    <w:rsid w:val="008D78C9"/>
    <w:rsid w:val="008E0FC9"/>
    <w:rsid w:val="008E3260"/>
    <w:rsid w:val="0090213A"/>
    <w:rsid w:val="009031C7"/>
    <w:rsid w:val="00904CB9"/>
    <w:rsid w:val="00913684"/>
    <w:rsid w:val="0091527F"/>
    <w:rsid w:val="00915C65"/>
    <w:rsid w:val="00916DBA"/>
    <w:rsid w:val="00923865"/>
    <w:rsid w:val="0093016E"/>
    <w:rsid w:val="00934B4D"/>
    <w:rsid w:val="00940B93"/>
    <w:rsid w:val="009429AB"/>
    <w:rsid w:val="00944FCF"/>
    <w:rsid w:val="00955C75"/>
    <w:rsid w:val="009677DF"/>
    <w:rsid w:val="009946F8"/>
    <w:rsid w:val="0099512C"/>
    <w:rsid w:val="00996E6B"/>
    <w:rsid w:val="009970CE"/>
    <w:rsid w:val="009A1D64"/>
    <w:rsid w:val="009B1292"/>
    <w:rsid w:val="009B2430"/>
    <w:rsid w:val="009B338B"/>
    <w:rsid w:val="009B58AD"/>
    <w:rsid w:val="009B67FC"/>
    <w:rsid w:val="009B7935"/>
    <w:rsid w:val="009C00FD"/>
    <w:rsid w:val="009C124B"/>
    <w:rsid w:val="009C2858"/>
    <w:rsid w:val="009C77B9"/>
    <w:rsid w:val="009C7BA2"/>
    <w:rsid w:val="009D1161"/>
    <w:rsid w:val="009D667B"/>
    <w:rsid w:val="009F0650"/>
    <w:rsid w:val="009F4449"/>
    <w:rsid w:val="009F77E8"/>
    <w:rsid w:val="00A02252"/>
    <w:rsid w:val="00A127F1"/>
    <w:rsid w:val="00A1556B"/>
    <w:rsid w:val="00A214BE"/>
    <w:rsid w:val="00A21EAD"/>
    <w:rsid w:val="00A22511"/>
    <w:rsid w:val="00A27130"/>
    <w:rsid w:val="00A40D9C"/>
    <w:rsid w:val="00A60660"/>
    <w:rsid w:val="00A6607C"/>
    <w:rsid w:val="00A67BB6"/>
    <w:rsid w:val="00A7147C"/>
    <w:rsid w:val="00A7660B"/>
    <w:rsid w:val="00A81B47"/>
    <w:rsid w:val="00A84172"/>
    <w:rsid w:val="00A86897"/>
    <w:rsid w:val="00A95733"/>
    <w:rsid w:val="00A96478"/>
    <w:rsid w:val="00AB09CE"/>
    <w:rsid w:val="00AB5465"/>
    <w:rsid w:val="00AD3837"/>
    <w:rsid w:val="00B05899"/>
    <w:rsid w:val="00B15377"/>
    <w:rsid w:val="00B15EDC"/>
    <w:rsid w:val="00B22DCE"/>
    <w:rsid w:val="00B26FAC"/>
    <w:rsid w:val="00B311F5"/>
    <w:rsid w:val="00B31AA2"/>
    <w:rsid w:val="00B35EF6"/>
    <w:rsid w:val="00B51C9B"/>
    <w:rsid w:val="00B61B96"/>
    <w:rsid w:val="00B74C0B"/>
    <w:rsid w:val="00B807F3"/>
    <w:rsid w:val="00B8400D"/>
    <w:rsid w:val="00B85B10"/>
    <w:rsid w:val="00B8676C"/>
    <w:rsid w:val="00B925C3"/>
    <w:rsid w:val="00B93A37"/>
    <w:rsid w:val="00BA04A1"/>
    <w:rsid w:val="00BA1819"/>
    <w:rsid w:val="00BA5A22"/>
    <w:rsid w:val="00BB324C"/>
    <w:rsid w:val="00BB37BE"/>
    <w:rsid w:val="00BB55E5"/>
    <w:rsid w:val="00BC4552"/>
    <w:rsid w:val="00BD3503"/>
    <w:rsid w:val="00BD725A"/>
    <w:rsid w:val="00BF0776"/>
    <w:rsid w:val="00BF0C9D"/>
    <w:rsid w:val="00BF1380"/>
    <w:rsid w:val="00BF2296"/>
    <w:rsid w:val="00BF3750"/>
    <w:rsid w:val="00C06244"/>
    <w:rsid w:val="00C169CA"/>
    <w:rsid w:val="00C20C25"/>
    <w:rsid w:val="00C41694"/>
    <w:rsid w:val="00C462BA"/>
    <w:rsid w:val="00C51E90"/>
    <w:rsid w:val="00C536C2"/>
    <w:rsid w:val="00C55F47"/>
    <w:rsid w:val="00C56E2E"/>
    <w:rsid w:val="00C632E1"/>
    <w:rsid w:val="00C64A31"/>
    <w:rsid w:val="00C708F1"/>
    <w:rsid w:val="00C808B7"/>
    <w:rsid w:val="00C82E8B"/>
    <w:rsid w:val="00C8616E"/>
    <w:rsid w:val="00C9513F"/>
    <w:rsid w:val="00CA0E3D"/>
    <w:rsid w:val="00CA1E28"/>
    <w:rsid w:val="00CB6353"/>
    <w:rsid w:val="00CC4C88"/>
    <w:rsid w:val="00CC6244"/>
    <w:rsid w:val="00CD0B1F"/>
    <w:rsid w:val="00CD3F96"/>
    <w:rsid w:val="00CE09F3"/>
    <w:rsid w:val="00CE22D9"/>
    <w:rsid w:val="00CE7646"/>
    <w:rsid w:val="00CE76DA"/>
    <w:rsid w:val="00D11E94"/>
    <w:rsid w:val="00D17CFB"/>
    <w:rsid w:val="00D22302"/>
    <w:rsid w:val="00D30389"/>
    <w:rsid w:val="00D32841"/>
    <w:rsid w:val="00D337F6"/>
    <w:rsid w:val="00D3479A"/>
    <w:rsid w:val="00D3684E"/>
    <w:rsid w:val="00D47869"/>
    <w:rsid w:val="00D520A8"/>
    <w:rsid w:val="00D52CDB"/>
    <w:rsid w:val="00D56269"/>
    <w:rsid w:val="00D61710"/>
    <w:rsid w:val="00D6611E"/>
    <w:rsid w:val="00D709AD"/>
    <w:rsid w:val="00D85F37"/>
    <w:rsid w:val="00DA3A11"/>
    <w:rsid w:val="00DB4534"/>
    <w:rsid w:val="00DB5E33"/>
    <w:rsid w:val="00DC41E6"/>
    <w:rsid w:val="00DD2A82"/>
    <w:rsid w:val="00DD7F18"/>
    <w:rsid w:val="00DE349B"/>
    <w:rsid w:val="00DF46E4"/>
    <w:rsid w:val="00DF4A70"/>
    <w:rsid w:val="00DF5F0C"/>
    <w:rsid w:val="00E04856"/>
    <w:rsid w:val="00E145EE"/>
    <w:rsid w:val="00E26875"/>
    <w:rsid w:val="00E31D71"/>
    <w:rsid w:val="00E42F51"/>
    <w:rsid w:val="00E50CD3"/>
    <w:rsid w:val="00E50DAB"/>
    <w:rsid w:val="00E53C1F"/>
    <w:rsid w:val="00E56089"/>
    <w:rsid w:val="00E56636"/>
    <w:rsid w:val="00E6234F"/>
    <w:rsid w:val="00E62FAE"/>
    <w:rsid w:val="00E648B4"/>
    <w:rsid w:val="00E84A4A"/>
    <w:rsid w:val="00E87BE1"/>
    <w:rsid w:val="00E911A5"/>
    <w:rsid w:val="00EA020F"/>
    <w:rsid w:val="00EA1F85"/>
    <w:rsid w:val="00EA7B72"/>
    <w:rsid w:val="00EB00DD"/>
    <w:rsid w:val="00EB1D2F"/>
    <w:rsid w:val="00EC5DB0"/>
    <w:rsid w:val="00ED0C25"/>
    <w:rsid w:val="00ED4585"/>
    <w:rsid w:val="00ED5B19"/>
    <w:rsid w:val="00ED6A3F"/>
    <w:rsid w:val="00ED735F"/>
    <w:rsid w:val="00EE036D"/>
    <w:rsid w:val="00EF0824"/>
    <w:rsid w:val="00F41677"/>
    <w:rsid w:val="00F42610"/>
    <w:rsid w:val="00F52180"/>
    <w:rsid w:val="00F5775F"/>
    <w:rsid w:val="00F63F24"/>
    <w:rsid w:val="00F65CEC"/>
    <w:rsid w:val="00F71FD5"/>
    <w:rsid w:val="00F75635"/>
    <w:rsid w:val="00F81486"/>
    <w:rsid w:val="00FA5512"/>
    <w:rsid w:val="00FB6C14"/>
    <w:rsid w:val="00FC1CAE"/>
    <w:rsid w:val="00FD3D6C"/>
    <w:rsid w:val="00FD4155"/>
    <w:rsid w:val="00FE7201"/>
    <w:rsid w:val="00FF0D13"/>
    <w:rsid w:val="00FF3744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3BE20"/>
  <w15:docId w15:val="{F199765D-4BCF-44ED-82E9-29FE10C4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24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B24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B24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B243E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B243E"/>
    <w:rPr>
      <w:szCs w:val="24"/>
    </w:r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536C2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175A7E"/>
    <w:rPr>
      <w:rFonts w:cs="Times New Roman"/>
    </w:rPr>
  </w:style>
  <w:style w:type="character" w:styleId="CommentReference">
    <w:name w:val="annotation reference"/>
    <w:uiPriority w:val="99"/>
    <w:rsid w:val="003B208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0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B2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0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24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2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43E"/>
    <w:rPr>
      <w:sz w:val="0"/>
      <w:szCs w:val="0"/>
    </w:rPr>
  </w:style>
  <w:style w:type="paragraph" w:customStyle="1" w:styleId="NASLOV123">
    <w:name w:val="NASLOV 123"/>
    <w:basedOn w:val="Normal"/>
    <w:uiPriority w:val="99"/>
    <w:rsid w:val="00923865"/>
    <w:pPr>
      <w:spacing w:before="200" w:after="200"/>
      <w:jc w:val="left"/>
    </w:pPr>
    <w:rPr>
      <w:b/>
      <w:szCs w:val="22"/>
    </w:rPr>
  </w:style>
  <w:style w:type="paragraph" w:customStyle="1" w:styleId="TableParagraph">
    <w:name w:val="Table Paragraph"/>
    <w:basedOn w:val="Normal"/>
    <w:uiPriority w:val="1"/>
    <w:qFormat/>
    <w:rsid w:val="008C2698"/>
    <w:pPr>
      <w:tabs>
        <w:tab w:val="clear" w:pos="284"/>
      </w:tabs>
      <w:autoSpaceDE w:val="0"/>
      <w:autoSpaceDN w:val="0"/>
      <w:adjustRightInd w:val="0"/>
      <w:spacing w:before="47"/>
      <w:ind w:left="66"/>
      <w:jc w:val="left"/>
    </w:pPr>
    <w:rPr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899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05899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0B36F9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8B07-7296-42ED-BB9C-8A8954C5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9545</Words>
  <Characters>54412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63830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Tatjana Banković</cp:lastModifiedBy>
  <cp:revision>11</cp:revision>
  <cp:lastPrinted>2021-10-20T11:55:00Z</cp:lastPrinted>
  <dcterms:created xsi:type="dcterms:W3CDTF">2023-01-23T12:14:00Z</dcterms:created>
  <dcterms:modified xsi:type="dcterms:W3CDTF">2023-02-07T07:55:00Z</dcterms:modified>
</cp:coreProperties>
</file>