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3F6C0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  <w:bookmarkStart w:id="0" w:name="_GoBack"/>
      <w:bookmarkEnd w:id="0"/>
    </w:p>
    <w:p w14:paraId="601DD50D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7383417D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0D745C96" w14:textId="77777777"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6564686E" w14:textId="77777777" w:rsidR="00C37FD7" w:rsidRPr="00471DF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58072464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250C07C4" w14:textId="77777777" w:rsidR="00EC2532" w:rsidRPr="00786071" w:rsidRDefault="00EC2532">
      <w:pPr>
        <w:rPr>
          <w:sz w:val="22"/>
          <w:szCs w:val="22"/>
          <w:lang w:val="pl-PL"/>
        </w:rPr>
      </w:pPr>
    </w:p>
    <w:p w14:paraId="56C13D2D" w14:textId="771C1610" w:rsidR="006A2EB8" w:rsidRPr="006A2EB8" w:rsidRDefault="006A2EB8" w:rsidP="006A2EB8">
      <w:pPr>
        <w:rPr>
          <w:sz w:val="22"/>
          <w:szCs w:val="22"/>
          <w:lang w:val="sr-Latn-ME"/>
        </w:rPr>
      </w:pPr>
      <w:r w:rsidRPr="006A2EB8">
        <w:rPr>
          <w:sz w:val="22"/>
          <w:szCs w:val="22"/>
          <w:lang w:val="sr-Latn-ME"/>
        </w:rPr>
        <w:t>ALLERGODIL</w:t>
      </w:r>
      <w:r w:rsidR="00A96B33">
        <w:rPr>
          <w:sz w:val="22"/>
          <w:szCs w:val="22"/>
          <w:lang w:val="sr-Latn-ME"/>
        </w:rPr>
        <w:t>®</w:t>
      </w:r>
      <w:r w:rsidRPr="006A2EB8">
        <w:rPr>
          <w:sz w:val="22"/>
          <w:szCs w:val="22"/>
          <w:lang w:val="sr-Latn-ME"/>
        </w:rPr>
        <w:t>, 1mg/ml, sprej za nos, rastvor</w:t>
      </w:r>
    </w:p>
    <w:p w14:paraId="6BCB8A72" w14:textId="77777777" w:rsidR="000D425A" w:rsidRDefault="000D425A">
      <w:pPr>
        <w:rPr>
          <w:bCs/>
          <w:sz w:val="22"/>
          <w:szCs w:val="22"/>
          <w:lang w:val="sv-SE"/>
        </w:rPr>
      </w:pPr>
    </w:p>
    <w:p w14:paraId="7A8B2688" w14:textId="47DB29C2" w:rsidR="006D20A5" w:rsidRPr="00786071" w:rsidRDefault="006D20A5" w:rsidP="006D20A5">
      <w:pPr>
        <w:rPr>
          <w:sz w:val="22"/>
          <w:szCs w:val="22"/>
          <w:lang w:val="sr-Latn-CS"/>
        </w:rPr>
      </w:pPr>
      <w:r w:rsidRPr="00B66A70">
        <w:rPr>
          <w:sz w:val="22"/>
          <w:szCs w:val="22"/>
          <w:lang w:val="sv-SE"/>
        </w:rPr>
        <w:t>INN:</w:t>
      </w:r>
      <w:r w:rsidR="006A2EB8" w:rsidRPr="006A2EB8">
        <w:t xml:space="preserve"> </w:t>
      </w:r>
      <w:r w:rsidR="006A2EB8" w:rsidRPr="006A2EB8">
        <w:rPr>
          <w:sz w:val="22"/>
          <w:szCs w:val="22"/>
          <w:lang w:val="sv-SE"/>
        </w:rPr>
        <w:t>azelastin</w:t>
      </w:r>
    </w:p>
    <w:p w14:paraId="475217A2" w14:textId="77777777" w:rsidR="006D20A5" w:rsidRPr="00786071" w:rsidRDefault="006D20A5">
      <w:pPr>
        <w:rPr>
          <w:bCs/>
          <w:sz w:val="22"/>
          <w:szCs w:val="22"/>
          <w:lang w:val="sv-SE"/>
        </w:rPr>
      </w:pPr>
    </w:p>
    <w:p w14:paraId="33616ECE" w14:textId="77777777" w:rsidR="00530BD7" w:rsidRPr="00786071" w:rsidRDefault="00530BD7">
      <w:pPr>
        <w:rPr>
          <w:bCs/>
          <w:sz w:val="22"/>
          <w:szCs w:val="22"/>
          <w:lang w:val="sv-SE"/>
        </w:rPr>
      </w:pPr>
    </w:p>
    <w:p w14:paraId="3BE49D38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14:paraId="4C7032A7" w14:textId="7245040C" w:rsidR="005A0B2E" w:rsidRDefault="005A0B2E">
      <w:pPr>
        <w:rPr>
          <w:sz w:val="22"/>
          <w:szCs w:val="22"/>
          <w:lang w:val="sr-Latn-CS"/>
        </w:rPr>
      </w:pPr>
    </w:p>
    <w:p w14:paraId="55FE36EF" w14:textId="5C35179F" w:rsidR="00AE7F26" w:rsidRPr="00AE7F26" w:rsidRDefault="00AE7F26" w:rsidP="00AE7F26">
      <w:pPr>
        <w:rPr>
          <w:sz w:val="22"/>
          <w:szCs w:val="22"/>
        </w:rPr>
      </w:pPr>
      <w:r w:rsidRPr="00AE7F26">
        <w:rPr>
          <w:sz w:val="22"/>
          <w:szCs w:val="22"/>
        </w:rPr>
        <w:t xml:space="preserve">Jedan mililitar spreja za nos, rastvora sadrži 1 mg </w:t>
      </w:r>
      <w:r w:rsidR="00794734">
        <w:rPr>
          <w:sz w:val="22"/>
          <w:szCs w:val="22"/>
        </w:rPr>
        <w:t>azelastin hidrohlorid</w:t>
      </w:r>
      <w:r w:rsidRPr="00AE7F26">
        <w:rPr>
          <w:sz w:val="22"/>
          <w:szCs w:val="22"/>
        </w:rPr>
        <w:t xml:space="preserve">a. </w:t>
      </w:r>
    </w:p>
    <w:p w14:paraId="148E5A80" w14:textId="77777777" w:rsidR="00AE7F26" w:rsidRPr="00AE7F26" w:rsidRDefault="00AE7F26" w:rsidP="00AE7F26">
      <w:pPr>
        <w:rPr>
          <w:sz w:val="22"/>
          <w:szCs w:val="22"/>
        </w:rPr>
      </w:pPr>
    </w:p>
    <w:p w14:paraId="343294A7" w14:textId="2DAE8100" w:rsidR="00AE7F26" w:rsidRPr="00AE7F26" w:rsidRDefault="00AE7F26" w:rsidP="00AE7F26">
      <w:pPr>
        <w:rPr>
          <w:sz w:val="22"/>
          <w:szCs w:val="22"/>
          <w:lang w:val="sr-Latn-CS"/>
        </w:rPr>
      </w:pPr>
      <w:r w:rsidRPr="00AE7F26">
        <w:rPr>
          <w:sz w:val="22"/>
          <w:szCs w:val="22"/>
        </w:rPr>
        <w:t>Jedna sprej doza (od 0,14 mL) sadr</w:t>
      </w:r>
      <w:r w:rsidRPr="00AE7F26">
        <w:rPr>
          <w:sz w:val="22"/>
          <w:szCs w:val="22"/>
          <w:lang w:val="sr-Latn-CS"/>
        </w:rPr>
        <w:t xml:space="preserve">ži 0,14 mg </w:t>
      </w:r>
      <w:r w:rsidR="00794734">
        <w:rPr>
          <w:sz w:val="22"/>
          <w:szCs w:val="22"/>
          <w:lang w:val="sr-Latn-CS"/>
        </w:rPr>
        <w:t>azelastin hidrohlorid</w:t>
      </w:r>
      <w:r w:rsidRPr="00AE7F26">
        <w:rPr>
          <w:sz w:val="22"/>
          <w:szCs w:val="22"/>
          <w:lang w:val="sr-Latn-CS"/>
        </w:rPr>
        <w:t>a.</w:t>
      </w:r>
    </w:p>
    <w:p w14:paraId="5CB92B95" w14:textId="77777777" w:rsidR="00AE7F26" w:rsidRPr="00786071" w:rsidRDefault="00AE7F26">
      <w:pPr>
        <w:rPr>
          <w:sz w:val="22"/>
          <w:szCs w:val="22"/>
          <w:lang w:val="sr-Latn-CS"/>
        </w:rPr>
      </w:pPr>
    </w:p>
    <w:p w14:paraId="07540B2F" w14:textId="77777777" w:rsidR="0003793F" w:rsidRPr="00786071" w:rsidRDefault="0003793F">
      <w:pPr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3E3DCDBC" w14:textId="77777777" w:rsidR="0003793F" w:rsidRDefault="0003793F">
      <w:pPr>
        <w:rPr>
          <w:sz w:val="22"/>
          <w:szCs w:val="22"/>
          <w:lang w:val="sr-Latn-CS"/>
        </w:rPr>
      </w:pPr>
    </w:p>
    <w:p w14:paraId="640A7FF5" w14:textId="77777777" w:rsidR="00C37FD7" w:rsidRPr="00786071" w:rsidRDefault="00C37FD7">
      <w:pPr>
        <w:rPr>
          <w:sz w:val="22"/>
          <w:szCs w:val="22"/>
          <w:lang w:val="sr-Latn-CS"/>
        </w:rPr>
      </w:pPr>
    </w:p>
    <w:p w14:paraId="01DBD1F8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3.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OBLIK</w:t>
      </w:r>
      <w:r w:rsidR="009F2D23" w:rsidRPr="00786071">
        <w:rPr>
          <w:b/>
          <w:bCs/>
          <w:sz w:val="22"/>
          <w:szCs w:val="22"/>
        </w:rPr>
        <w:t xml:space="preserve"> </w:t>
      </w:r>
    </w:p>
    <w:p w14:paraId="6912C326" w14:textId="77777777" w:rsidR="00411B4B" w:rsidRPr="00786071" w:rsidRDefault="00411B4B">
      <w:pPr>
        <w:rPr>
          <w:bCs/>
          <w:sz w:val="22"/>
          <w:szCs w:val="22"/>
          <w:lang w:val="sr-Latn-CS"/>
        </w:rPr>
      </w:pPr>
    </w:p>
    <w:p w14:paraId="28E04936" w14:textId="7E71BE60" w:rsidR="00AE7F26" w:rsidRDefault="00AE7F26" w:rsidP="00AE7F26">
      <w:pPr>
        <w:rPr>
          <w:bCs/>
          <w:sz w:val="22"/>
          <w:szCs w:val="22"/>
        </w:rPr>
      </w:pPr>
      <w:r w:rsidRPr="00AE7F26">
        <w:rPr>
          <w:bCs/>
          <w:sz w:val="22"/>
          <w:szCs w:val="22"/>
        </w:rPr>
        <w:t>Sprej za nos, rastvor.</w:t>
      </w:r>
    </w:p>
    <w:p w14:paraId="6CA16EFF" w14:textId="77777777" w:rsidR="00AE7F26" w:rsidRPr="00AE7F26" w:rsidRDefault="00AE7F26" w:rsidP="00AE7F26">
      <w:pPr>
        <w:rPr>
          <w:bCs/>
          <w:sz w:val="22"/>
          <w:szCs w:val="22"/>
        </w:rPr>
      </w:pPr>
    </w:p>
    <w:p w14:paraId="3F65533E" w14:textId="26B84F4C" w:rsidR="00AE7F26" w:rsidRDefault="00AE7F26" w:rsidP="00AE7F26">
      <w:pPr>
        <w:rPr>
          <w:bCs/>
          <w:sz w:val="22"/>
          <w:szCs w:val="22"/>
        </w:rPr>
      </w:pPr>
      <w:r w:rsidRPr="00AE7F26">
        <w:rPr>
          <w:bCs/>
          <w:sz w:val="22"/>
          <w:szCs w:val="22"/>
        </w:rPr>
        <w:t>Bistar, bezbojan do skoro bezbojan rastvor.</w:t>
      </w:r>
    </w:p>
    <w:p w14:paraId="07C6E045" w14:textId="77777777" w:rsidR="0043075D" w:rsidRPr="00AE7F26" w:rsidRDefault="0043075D" w:rsidP="00AE7F26">
      <w:pPr>
        <w:rPr>
          <w:bCs/>
          <w:sz w:val="22"/>
          <w:szCs w:val="22"/>
        </w:rPr>
      </w:pPr>
    </w:p>
    <w:p w14:paraId="703C0E72" w14:textId="77777777" w:rsidR="00AE7F26" w:rsidRPr="00786071" w:rsidRDefault="00AE7F26">
      <w:pPr>
        <w:rPr>
          <w:bCs/>
          <w:sz w:val="22"/>
          <w:szCs w:val="22"/>
          <w:lang w:val="sr-Latn-CS"/>
        </w:rPr>
      </w:pPr>
    </w:p>
    <w:p w14:paraId="0CD68756" w14:textId="77777777" w:rsidR="00411B4B" w:rsidRPr="00786071" w:rsidRDefault="00411B4B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KLINIČKI PODACI</w:t>
      </w:r>
    </w:p>
    <w:p w14:paraId="1D12B4AD" w14:textId="77777777" w:rsidR="00CD6F02" w:rsidRPr="00786071" w:rsidRDefault="00CD6F0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1AA20CB" w14:textId="77777777" w:rsidR="00411B4B" w:rsidRPr="00786071" w:rsidRDefault="00411B4B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Terapijske indikacije</w:t>
      </w:r>
    </w:p>
    <w:p w14:paraId="26B904AF" w14:textId="7C045CA8" w:rsidR="00411B4B" w:rsidRDefault="00411B4B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0B5D4CC" w14:textId="37A13578" w:rsidR="00AE7F26" w:rsidRPr="00AE7F26" w:rsidRDefault="00AE7F26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AE7F26">
        <w:rPr>
          <w:bCs/>
          <w:sz w:val="22"/>
          <w:szCs w:val="22"/>
        </w:rPr>
        <w:t>L</w:t>
      </w:r>
      <w:r w:rsidR="00D05D74">
        <w:rPr>
          <w:bCs/>
          <w:sz w:val="22"/>
          <w:szCs w:val="22"/>
        </w:rPr>
        <w:t>ij</w:t>
      </w:r>
      <w:r w:rsidRPr="00AE7F26">
        <w:rPr>
          <w:bCs/>
          <w:sz w:val="22"/>
          <w:szCs w:val="22"/>
        </w:rPr>
        <w:t xml:space="preserve">ek Allergodil, sprej za nos, je antihistaminik koji se koristi za simptomatsko </w:t>
      </w:r>
      <w:r w:rsidR="00D05D74">
        <w:rPr>
          <w:bCs/>
          <w:sz w:val="22"/>
          <w:szCs w:val="22"/>
        </w:rPr>
        <w:t>liječenje</w:t>
      </w:r>
      <w:r w:rsidRPr="00AE7F26">
        <w:rPr>
          <w:bCs/>
          <w:sz w:val="22"/>
          <w:szCs w:val="22"/>
        </w:rPr>
        <w:t xml:space="preserve"> sezonskog alergijskog rinitisa (polenske groznice)</w:t>
      </w:r>
      <w:r w:rsidR="00D05D74">
        <w:rPr>
          <w:bCs/>
          <w:sz w:val="22"/>
          <w:szCs w:val="22"/>
        </w:rPr>
        <w:t xml:space="preserve"> </w:t>
      </w:r>
      <w:r w:rsidRPr="00AE7F26">
        <w:rPr>
          <w:bCs/>
          <w:sz w:val="22"/>
          <w:szCs w:val="22"/>
        </w:rPr>
        <w:t>kod odraslih, adolescenata i d</w:t>
      </w:r>
      <w:r w:rsidR="00D05D74">
        <w:rPr>
          <w:bCs/>
          <w:sz w:val="22"/>
          <w:szCs w:val="22"/>
        </w:rPr>
        <w:t>j</w:t>
      </w:r>
      <w:r w:rsidRPr="00AE7F26">
        <w:rPr>
          <w:bCs/>
          <w:sz w:val="22"/>
          <w:szCs w:val="22"/>
        </w:rPr>
        <w:t>ece uzrasta 6 godina i starije.</w:t>
      </w:r>
    </w:p>
    <w:p w14:paraId="4E63A479" w14:textId="77777777" w:rsidR="00AE7F26" w:rsidRPr="00786071" w:rsidRDefault="00AE7F26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2F567A5" w14:textId="77777777" w:rsidR="00411B4B" w:rsidRPr="00786071" w:rsidRDefault="00411B4B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Doziranje i način primjene</w:t>
      </w:r>
    </w:p>
    <w:p w14:paraId="3B95F604" w14:textId="77777777" w:rsidR="0072020E" w:rsidRPr="00786071" w:rsidRDefault="0072020E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30BBF77" w14:textId="77777777" w:rsidR="00452E9D" w:rsidRPr="00786071" w:rsidRDefault="00452E9D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Doziranje</w:t>
      </w:r>
    </w:p>
    <w:p w14:paraId="40292BB2" w14:textId="63C9A0BB" w:rsidR="00AE7F26" w:rsidRPr="00AE7F26" w:rsidRDefault="00AE7F26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AE7F26">
        <w:rPr>
          <w:bCs/>
          <w:sz w:val="22"/>
          <w:szCs w:val="22"/>
        </w:rPr>
        <w:t>Ako nije drugačije propisano, prim</w:t>
      </w:r>
      <w:r w:rsidR="00192C94">
        <w:rPr>
          <w:bCs/>
          <w:sz w:val="22"/>
          <w:szCs w:val="22"/>
        </w:rPr>
        <w:t>j</w:t>
      </w:r>
      <w:r w:rsidRPr="00AE7F26">
        <w:rPr>
          <w:bCs/>
          <w:sz w:val="22"/>
          <w:szCs w:val="22"/>
        </w:rPr>
        <w:t xml:space="preserve">enjuje se po jedna aplikacija u svaku nozdrvu dva puta dnevno, ujutru i uveče (što odgovara dnevnoj dozi od 0,56 mg </w:t>
      </w:r>
      <w:r w:rsidR="00794734">
        <w:rPr>
          <w:bCs/>
          <w:sz w:val="22"/>
          <w:szCs w:val="22"/>
        </w:rPr>
        <w:t>azelastin hidrohlorid</w:t>
      </w:r>
      <w:r w:rsidRPr="00AE7F26">
        <w:rPr>
          <w:bCs/>
          <w:sz w:val="22"/>
          <w:szCs w:val="22"/>
        </w:rPr>
        <w:t>a).</w:t>
      </w:r>
    </w:p>
    <w:p w14:paraId="067E10FA" w14:textId="77777777" w:rsidR="00AE7F26" w:rsidRPr="00AE7F26" w:rsidRDefault="00AE7F26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4BCDAB2" w14:textId="308DAF5B" w:rsidR="00452E9D" w:rsidRPr="00AE7F26" w:rsidRDefault="00AE7F26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AE7F26">
        <w:rPr>
          <w:bCs/>
          <w:sz w:val="22"/>
          <w:szCs w:val="22"/>
        </w:rPr>
        <w:t>Dužina upotrebe zavisi od vrste, težine i toka simptoma. L</w:t>
      </w:r>
      <w:r w:rsidR="00192C94">
        <w:rPr>
          <w:bCs/>
          <w:sz w:val="22"/>
          <w:szCs w:val="22"/>
        </w:rPr>
        <w:t>ij</w:t>
      </w:r>
      <w:r w:rsidRPr="00AE7F26">
        <w:rPr>
          <w:bCs/>
          <w:sz w:val="22"/>
          <w:szCs w:val="22"/>
        </w:rPr>
        <w:t xml:space="preserve">ek Allergodil, sprej za nos se </w:t>
      </w:r>
      <w:r w:rsidR="00192C94">
        <w:rPr>
          <w:bCs/>
          <w:sz w:val="22"/>
          <w:szCs w:val="22"/>
        </w:rPr>
        <w:t>primjenj</w:t>
      </w:r>
      <w:r w:rsidRPr="00AE7F26">
        <w:rPr>
          <w:bCs/>
          <w:sz w:val="22"/>
          <w:szCs w:val="22"/>
        </w:rPr>
        <w:t>uje dok se</w:t>
      </w:r>
      <w:r>
        <w:rPr>
          <w:bCs/>
          <w:sz w:val="22"/>
          <w:szCs w:val="22"/>
        </w:rPr>
        <w:t xml:space="preserve"> </w:t>
      </w:r>
      <w:r w:rsidRPr="00AE7F26">
        <w:rPr>
          <w:bCs/>
          <w:sz w:val="22"/>
          <w:szCs w:val="22"/>
        </w:rPr>
        <w:t>simptomi sezonskog alergijskog rinitisa ne povuku. L</w:t>
      </w:r>
      <w:r w:rsidR="00192C94">
        <w:rPr>
          <w:bCs/>
          <w:sz w:val="22"/>
          <w:szCs w:val="22"/>
        </w:rPr>
        <w:t>ij</w:t>
      </w:r>
      <w:r w:rsidRPr="00AE7F26">
        <w:rPr>
          <w:bCs/>
          <w:sz w:val="22"/>
          <w:szCs w:val="22"/>
        </w:rPr>
        <w:t xml:space="preserve">ek Allergodil sprej za nos je pogodan za dugotrajno </w:t>
      </w:r>
      <w:r w:rsidR="00D05D74">
        <w:rPr>
          <w:bCs/>
          <w:sz w:val="22"/>
          <w:szCs w:val="22"/>
        </w:rPr>
        <w:t>liječenje</w:t>
      </w:r>
      <w:r w:rsidRPr="00AE7F26">
        <w:rPr>
          <w:bCs/>
          <w:sz w:val="22"/>
          <w:szCs w:val="22"/>
        </w:rPr>
        <w:t>, nema vremenskog ograničenja prim</w:t>
      </w:r>
      <w:r w:rsidR="00192C94">
        <w:rPr>
          <w:bCs/>
          <w:sz w:val="22"/>
          <w:szCs w:val="22"/>
        </w:rPr>
        <w:t>j</w:t>
      </w:r>
      <w:r w:rsidRPr="00AE7F26">
        <w:rPr>
          <w:bCs/>
          <w:sz w:val="22"/>
          <w:szCs w:val="22"/>
        </w:rPr>
        <w:t>ene u terapiji sezonskog alergijskog rinitisa.</w:t>
      </w:r>
      <w:r w:rsidR="00011315">
        <w:rPr>
          <w:bCs/>
          <w:sz w:val="22"/>
          <w:szCs w:val="22"/>
        </w:rPr>
        <w:t xml:space="preserve"> </w:t>
      </w:r>
      <w:r w:rsidRPr="00AE7F26">
        <w:rPr>
          <w:bCs/>
          <w:sz w:val="22"/>
          <w:szCs w:val="22"/>
        </w:rPr>
        <w:t>Ukoliko</w:t>
      </w:r>
      <w:r w:rsidR="00192C94">
        <w:rPr>
          <w:bCs/>
          <w:sz w:val="22"/>
          <w:szCs w:val="22"/>
        </w:rPr>
        <w:t xml:space="preserve"> poslije </w:t>
      </w:r>
      <w:r w:rsidRPr="00AE7F26">
        <w:rPr>
          <w:bCs/>
          <w:sz w:val="22"/>
          <w:szCs w:val="22"/>
        </w:rPr>
        <w:t>2 dana prim</w:t>
      </w:r>
      <w:r w:rsidR="00192C94">
        <w:rPr>
          <w:bCs/>
          <w:sz w:val="22"/>
          <w:szCs w:val="22"/>
        </w:rPr>
        <w:t>j</w:t>
      </w:r>
      <w:r w:rsidRPr="00AE7F26">
        <w:rPr>
          <w:bCs/>
          <w:sz w:val="22"/>
          <w:szCs w:val="22"/>
        </w:rPr>
        <w:t>ene l</w:t>
      </w:r>
      <w:r w:rsidR="00192C94">
        <w:rPr>
          <w:bCs/>
          <w:sz w:val="22"/>
          <w:szCs w:val="22"/>
        </w:rPr>
        <w:t>ij</w:t>
      </w:r>
      <w:r w:rsidRPr="00AE7F26">
        <w:rPr>
          <w:bCs/>
          <w:sz w:val="22"/>
          <w:szCs w:val="22"/>
        </w:rPr>
        <w:t>eka ne dođe do poboljšanja kontrole simptoma alergijskog rinitisa, ili</w:t>
      </w:r>
      <w:r w:rsidR="00192C94">
        <w:rPr>
          <w:bCs/>
          <w:sz w:val="22"/>
          <w:szCs w:val="22"/>
        </w:rPr>
        <w:t xml:space="preserve"> </w:t>
      </w:r>
      <w:r w:rsidRPr="00AE7F26">
        <w:rPr>
          <w:bCs/>
          <w:sz w:val="22"/>
          <w:szCs w:val="22"/>
        </w:rPr>
        <w:t>ukoliko se pacijent os</w:t>
      </w:r>
      <w:r w:rsidR="00192C94">
        <w:rPr>
          <w:bCs/>
          <w:sz w:val="22"/>
          <w:szCs w:val="22"/>
        </w:rPr>
        <w:t>j</w:t>
      </w:r>
      <w:r w:rsidRPr="00AE7F26">
        <w:rPr>
          <w:bCs/>
          <w:sz w:val="22"/>
          <w:szCs w:val="22"/>
        </w:rPr>
        <w:t>eća lošije, neophodan je sav</w:t>
      </w:r>
      <w:r w:rsidR="00192C94">
        <w:rPr>
          <w:bCs/>
          <w:sz w:val="22"/>
          <w:szCs w:val="22"/>
        </w:rPr>
        <w:t>j</w:t>
      </w:r>
      <w:r w:rsidRPr="00AE7F26">
        <w:rPr>
          <w:bCs/>
          <w:sz w:val="22"/>
          <w:szCs w:val="22"/>
        </w:rPr>
        <w:t>et l</w:t>
      </w:r>
      <w:r w:rsidR="00192C94">
        <w:rPr>
          <w:bCs/>
          <w:sz w:val="22"/>
          <w:szCs w:val="22"/>
        </w:rPr>
        <w:t>j</w:t>
      </w:r>
      <w:r w:rsidRPr="00AE7F26">
        <w:rPr>
          <w:bCs/>
          <w:sz w:val="22"/>
          <w:szCs w:val="22"/>
        </w:rPr>
        <w:t>ekara.</w:t>
      </w:r>
    </w:p>
    <w:p w14:paraId="586FB764" w14:textId="77777777" w:rsidR="00AE7F26" w:rsidRPr="00786071" w:rsidRDefault="00AE7F26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0C1ECDCA" w14:textId="77777777" w:rsidR="00452E9D" w:rsidRPr="00786071" w:rsidRDefault="00452E9D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Način primjene</w:t>
      </w:r>
    </w:p>
    <w:p w14:paraId="37B9B516" w14:textId="4EB29D31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96682">
        <w:rPr>
          <w:bCs/>
          <w:sz w:val="22"/>
          <w:szCs w:val="22"/>
        </w:rPr>
        <w:t>L</w:t>
      </w:r>
      <w:r w:rsidR="002B0243">
        <w:rPr>
          <w:bCs/>
          <w:sz w:val="22"/>
          <w:szCs w:val="22"/>
        </w:rPr>
        <w:t>ij</w:t>
      </w:r>
      <w:r w:rsidRPr="00696682">
        <w:rPr>
          <w:bCs/>
          <w:sz w:val="22"/>
          <w:szCs w:val="22"/>
        </w:rPr>
        <w:t>ek je nam</w:t>
      </w:r>
      <w:r w:rsidR="002B0243">
        <w:rPr>
          <w:bCs/>
          <w:sz w:val="22"/>
          <w:szCs w:val="22"/>
        </w:rPr>
        <w:t>ij</w:t>
      </w:r>
      <w:r w:rsidRPr="00696682">
        <w:rPr>
          <w:bCs/>
          <w:sz w:val="22"/>
          <w:szCs w:val="22"/>
        </w:rPr>
        <w:t>enjen za nazalnu upotrebu.</w:t>
      </w:r>
    </w:p>
    <w:p w14:paraId="6A64CFD3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0F30EAF" w14:textId="4F08F4B8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96682">
        <w:rPr>
          <w:bCs/>
          <w:sz w:val="22"/>
          <w:szCs w:val="22"/>
        </w:rPr>
        <w:t>Ukloniti za</w:t>
      </w:r>
      <w:r w:rsidRPr="00696682">
        <w:rPr>
          <w:rFonts w:hint="eastAsia"/>
          <w:bCs/>
          <w:sz w:val="22"/>
          <w:szCs w:val="22"/>
        </w:rPr>
        <w:t>š</w:t>
      </w:r>
      <w:r w:rsidRPr="00696682">
        <w:rPr>
          <w:bCs/>
          <w:sz w:val="22"/>
          <w:szCs w:val="22"/>
        </w:rPr>
        <w:t>titnu kapicu. Pr</w:t>
      </w:r>
      <w:r w:rsidR="002B0243">
        <w:rPr>
          <w:bCs/>
          <w:sz w:val="22"/>
          <w:szCs w:val="22"/>
        </w:rPr>
        <w:t>ij</w:t>
      </w:r>
      <w:r w:rsidRPr="00696682">
        <w:rPr>
          <w:bCs/>
          <w:sz w:val="22"/>
          <w:szCs w:val="22"/>
        </w:rPr>
        <w:t>e prve upotrebe, pritisnuti sprej pumpu nekoliko puta dok se mlaz spreja ne</w:t>
      </w:r>
      <w:r w:rsidR="002B0243">
        <w:rPr>
          <w:bCs/>
          <w:sz w:val="22"/>
          <w:szCs w:val="22"/>
        </w:rPr>
        <w:t xml:space="preserve"> </w:t>
      </w:r>
      <w:r w:rsidRPr="00696682">
        <w:rPr>
          <w:bCs/>
          <w:sz w:val="22"/>
          <w:szCs w:val="22"/>
        </w:rPr>
        <w:t>ujedna</w:t>
      </w:r>
      <w:r w:rsidRPr="00696682">
        <w:rPr>
          <w:rFonts w:hint="eastAsia"/>
          <w:bCs/>
          <w:sz w:val="22"/>
          <w:szCs w:val="22"/>
        </w:rPr>
        <w:t>č</w:t>
      </w:r>
      <w:r w:rsidRPr="00696682">
        <w:rPr>
          <w:bCs/>
          <w:sz w:val="22"/>
          <w:szCs w:val="22"/>
        </w:rPr>
        <w:t>i. L</w:t>
      </w:r>
      <w:r w:rsidR="002B0243">
        <w:rPr>
          <w:bCs/>
          <w:sz w:val="22"/>
          <w:szCs w:val="22"/>
        </w:rPr>
        <w:t>ij</w:t>
      </w:r>
      <w:r w:rsidRPr="00696682">
        <w:rPr>
          <w:bCs/>
          <w:sz w:val="22"/>
          <w:szCs w:val="22"/>
        </w:rPr>
        <w:t>ek je tada spreman za upotrebu.</w:t>
      </w:r>
    </w:p>
    <w:p w14:paraId="14C970D0" w14:textId="390E2C1D" w:rsidR="00452E9D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</w:rPr>
        <w:t>Rastvor treba aplikovati u svaku nozdrvu sa uspravnim polo</w:t>
      </w:r>
      <w:r w:rsidRPr="00696682">
        <w:rPr>
          <w:rFonts w:hint="eastAsia"/>
          <w:bCs/>
          <w:sz w:val="22"/>
          <w:szCs w:val="22"/>
        </w:rPr>
        <w:t>ž</w:t>
      </w:r>
      <w:r w:rsidRPr="00696682">
        <w:rPr>
          <w:bCs/>
          <w:sz w:val="22"/>
          <w:szCs w:val="22"/>
        </w:rPr>
        <w:t>ajem glave.</w:t>
      </w:r>
    </w:p>
    <w:p w14:paraId="78B0DE67" w14:textId="77777777" w:rsidR="00696682" w:rsidRPr="00786071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EF99868" w14:textId="77777777" w:rsidR="00411B4B" w:rsidRPr="00786071" w:rsidRDefault="00411B4B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Kontraindikacije</w:t>
      </w:r>
    </w:p>
    <w:p w14:paraId="18589424" w14:textId="0498916C" w:rsidR="0072020E" w:rsidRDefault="0072020E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BB0968A" w14:textId="00A11DD9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96682">
        <w:rPr>
          <w:bCs/>
          <w:sz w:val="22"/>
          <w:szCs w:val="22"/>
        </w:rPr>
        <w:t>Preos</w:t>
      </w:r>
      <w:r w:rsidR="002E7799">
        <w:rPr>
          <w:bCs/>
          <w:sz w:val="22"/>
          <w:szCs w:val="22"/>
        </w:rPr>
        <w:t>j</w:t>
      </w:r>
      <w:r w:rsidRPr="00696682">
        <w:rPr>
          <w:bCs/>
          <w:sz w:val="22"/>
          <w:szCs w:val="22"/>
        </w:rPr>
        <w:t xml:space="preserve">etljivost na aktivnu supstancu ili na bilo koju od pomoćnih supstanci navedenih u </w:t>
      </w:r>
      <w:r w:rsidR="00192C94">
        <w:rPr>
          <w:bCs/>
          <w:sz w:val="22"/>
          <w:szCs w:val="22"/>
        </w:rPr>
        <w:t>odjeljku</w:t>
      </w:r>
      <w:r w:rsidRPr="00696682">
        <w:rPr>
          <w:bCs/>
          <w:sz w:val="22"/>
          <w:szCs w:val="22"/>
        </w:rPr>
        <w:t xml:space="preserve"> 6.1.</w:t>
      </w:r>
    </w:p>
    <w:p w14:paraId="308BE9BA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C0F85F8" w14:textId="37835633" w:rsid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96682">
        <w:rPr>
          <w:bCs/>
          <w:sz w:val="22"/>
          <w:szCs w:val="22"/>
        </w:rPr>
        <w:t>L</w:t>
      </w:r>
      <w:r w:rsidR="002E7799">
        <w:rPr>
          <w:bCs/>
          <w:sz w:val="22"/>
          <w:szCs w:val="22"/>
        </w:rPr>
        <w:t>ij</w:t>
      </w:r>
      <w:r w:rsidRPr="00696682">
        <w:rPr>
          <w:bCs/>
          <w:sz w:val="22"/>
          <w:szCs w:val="22"/>
        </w:rPr>
        <w:t xml:space="preserve">ek Allergodil, sprej za nos, rastvor ne </w:t>
      </w:r>
      <w:r w:rsidR="00192C94">
        <w:rPr>
          <w:bCs/>
          <w:sz w:val="22"/>
          <w:szCs w:val="22"/>
        </w:rPr>
        <w:t>primjenj</w:t>
      </w:r>
      <w:r w:rsidRPr="00696682">
        <w:rPr>
          <w:bCs/>
          <w:sz w:val="22"/>
          <w:szCs w:val="22"/>
        </w:rPr>
        <w:t>ivati kod d</w:t>
      </w:r>
      <w:r w:rsidR="00011315">
        <w:rPr>
          <w:bCs/>
          <w:sz w:val="22"/>
          <w:szCs w:val="22"/>
        </w:rPr>
        <w:t>j</w:t>
      </w:r>
      <w:r w:rsidRPr="00696682">
        <w:rPr>
          <w:bCs/>
          <w:sz w:val="22"/>
          <w:szCs w:val="22"/>
        </w:rPr>
        <w:t>ece mlađe od 6 godina.</w:t>
      </w:r>
    </w:p>
    <w:p w14:paraId="722DFAFC" w14:textId="77777777" w:rsidR="00696682" w:rsidRPr="00786071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937F210" w14:textId="77777777" w:rsidR="00411B4B" w:rsidRPr="00786071" w:rsidRDefault="00411B4B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Posebna upozorenja i mjere opreza pri upotrebi lijeka</w:t>
      </w:r>
    </w:p>
    <w:p w14:paraId="124E0025" w14:textId="77777777" w:rsidR="0072020E" w:rsidRPr="00786071" w:rsidRDefault="0072020E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4FB9BB3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696682">
        <w:rPr>
          <w:sz w:val="22"/>
          <w:szCs w:val="22"/>
        </w:rPr>
        <w:t xml:space="preserve">Ne postoje. </w:t>
      </w:r>
    </w:p>
    <w:p w14:paraId="1C2B6492" w14:textId="77777777" w:rsidR="00057E35" w:rsidRPr="00786071" w:rsidRDefault="00057E35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7BDF387" w14:textId="36FB1040" w:rsidR="00411B4B" w:rsidRDefault="00411B4B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4.5.</w:t>
      </w:r>
      <w:r w:rsidR="000D60CC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Interakcije sa drugim ljekovima i druge vrste interakcija</w:t>
      </w:r>
    </w:p>
    <w:p w14:paraId="58AB4B6E" w14:textId="77777777" w:rsidR="00696682" w:rsidRPr="00786071" w:rsidRDefault="00696682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B40D8D0" w14:textId="3E7397EC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96682">
        <w:rPr>
          <w:bCs/>
          <w:sz w:val="22"/>
          <w:szCs w:val="22"/>
        </w:rPr>
        <w:t>Ni</w:t>
      </w:r>
      <w:r w:rsidR="002E7799">
        <w:rPr>
          <w:bCs/>
          <w:sz w:val="22"/>
          <w:szCs w:val="22"/>
        </w:rPr>
        <w:t>je</w:t>
      </w:r>
      <w:r w:rsidRPr="00696682">
        <w:rPr>
          <w:bCs/>
          <w:sz w:val="22"/>
          <w:szCs w:val="22"/>
        </w:rPr>
        <w:t>su sprovedene posebne studije interakcija pri lokalnoj prim</w:t>
      </w:r>
      <w:r w:rsidR="002E7799">
        <w:rPr>
          <w:bCs/>
          <w:sz w:val="22"/>
          <w:szCs w:val="22"/>
        </w:rPr>
        <w:t>j</w:t>
      </w:r>
      <w:r w:rsidRPr="00696682">
        <w:rPr>
          <w:bCs/>
          <w:sz w:val="22"/>
          <w:szCs w:val="22"/>
        </w:rPr>
        <w:t xml:space="preserve">eni </w:t>
      </w:r>
      <w:r w:rsidR="00794734">
        <w:rPr>
          <w:bCs/>
          <w:sz w:val="22"/>
          <w:szCs w:val="22"/>
        </w:rPr>
        <w:t>azelastin hidrohlorid</w:t>
      </w:r>
      <w:r w:rsidRPr="00696682">
        <w:rPr>
          <w:bCs/>
          <w:sz w:val="22"/>
          <w:szCs w:val="22"/>
        </w:rPr>
        <w:t xml:space="preserve">a.  </w:t>
      </w:r>
    </w:p>
    <w:p w14:paraId="083EF961" w14:textId="77777777" w:rsidR="00696682" w:rsidRPr="00786071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F845E71" w14:textId="77777777" w:rsidR="0072020E" w:rsidRDefault="0072020E" w:rsidP="000C41A4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786071">
        <w:rPr>
          <w:b/>
          <w:bCs/>
          <w:sz w:val="22"/>
          <w:szCs w:val="22"/>
        </w:rPr>
        <w:t xml:space="preserve">4.6. </w:t>
      </w:r>
      <w:r w:rsidR="00480FB1" w:rsidRPr="00786071">
        <w:rPr>
          <w:b/>
          <w:bCs/>
          <w:sz w:val="22"/>
          <w:szCs w:val="22"/>
        </w:rPr>
        <w:tab/>
      </w:r>
      <w:r w:rsidR="006D20A5">
        <w:rPr>
          <w:b/>
          <w:sz w:val="22"/>
          <w:szCs w:val="22"/>
          <w:lang w:val="sr-Latn-CS"/>
        </w:rPr>
        <w:t>Plodnost, trudnoća i dojenje</w:t>
      </w:r>
    </w:p>
    <w:p w14:paraId="5427F3FC" w14:textId="77777777" w:rsidR="002031B3" w:rsidRDefault="002031B3" w:rsidP="000C41A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1BC7E9B5" w14:textId="77777777" w:rsidR="002031B3" w:rsidRDefault="002031B3" w:rsidP="000C41A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>Plodnost</w:t>
      </w:r>
    </w:p>
    <w:p w14:paraId="5F5D9274" w14:textId="0189FB3C" w:rsidR="002031B3" w:rsidRPr="00696682" w:rsidRDefault="00696682" w:rsidP="000C41A4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696682">
        <w:rPr>
          <w:sz w:val="22"/>
          <w:szCs w:val="22"/>
        </w:rPr>
        <w:t>Dejstvo l</w:t>
      </w:r>
      <w:r w:rsidR="000E3B9C">
        <w:rPr>
          <w:sz w:val="22"/>
          <w:szCs w:val="22"/>
        </w:rPr>
        <w:t>ij</w:t>
      </w:r>
      <w:r w:rsidRPr="00696682">
        <w:rPr>
          <w:sz w:val="22"/>
          <w:szCs w:val="22"/>
        </w:rPr>
        <w:t>eka Allergodil, sprej za nos, rastvor, na plodnost prim</w:t>
      </w:r>
      <w:r w:rsidR="000E3B9C">
        <w:rPr>
          <w:sz w:val="22"/>
          <w:szCs w:val="22"/>
        </w:rPr>
        <w:t>ij</w:t>
      </w:r>
      <w:r w:rsidRPr="00696682">
        <w:rPr>
          <w:sz w:val="22"/>
          <w:szCs w:val="22"/>
        </w:rPr>
        <w:t>ećeno je u studijama na životinjama nakon oralne prim</w:t>
      </w:r>
      <w:r w:rsidR="000E3B9C">
        <w:rPr>
          <w:sz w:val="22"/>
          <w:szCs w:val="22"/>
        </w:rPr>
        <w:t>j</w:t>
      </w:r>
      <w:r w:rsidRPr="00696682">
        <w:rPr>
          <w:sz w:val="22"/>
          <w:szCs w:val="22"/>
        </w:rPr>
        <w:t>ene (vid</w:t>
      </w:r>
      <w:r w:rsidR="000E3B9C">
        <w:rPr>
          <w:sz w:val="22"/>
          <w:szCs w:val="22"/>
        </w:rPr>
        <w:t>j</w:t>
      </w:r>
      <w:r w:rsidRPr="00696682">
        <w:rPr>
          <w:sz w:val="22"/>
          <w:szCs w:val="22"/>
        </w:rPr>
        <w:t>eti od</w:t>
      </w:r>
      <w:r w:rsidR="000E3B9C">
        <w:rPr>
          <w:sz w:val="22"/>
          <w:szCs w:val="22"/>
        </w:rPr>
        <w:t>j</w:t>
      </w:r>
      <w:r w:rsidRPr="00696682">
        <w:rPr>
          <w:sz w:val="22"/>
          <w:szCs w:val="22"/>
        </w:rPr>
        <w:t>eljak 5.3).</w:t>
      </w:r>
    </w:p>
    <w:p w14:paraId="5D77B508" w14:textId="77777777" w:rsidR="00696682" w:rsidRPr="007A3ECB" w:rsidRDefault="00696682" w:rsidP="000C41A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23C853D8" w14:textId="77777777" w:rsidR="007A3ECB" w:rsidRPr="007A3ECB" w:rsidRDefault="007A3ECB" w:rsidP="000C41A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>Trudnoća</w:t>
      </w:r>
    </w:p>
    <w:p w14:paraId="4FF5D7BD" w14:textId="76F2441B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696682">
        <w:rPr>
          <w:sz w:val="22"/>
          <w:szCs w:val="22"/>
        </w:rPr>
        <w:t>Iako, daleko iznad granica terapijskih doza u studijama na životinjama nema indikacija o efektu oštećenja ploda, trenutno opšte mišljenje o upotrebe l</w:t>
      </w:r>
      <w:r w:rsidR="000E3B9C">
        <w:rPr>
          <w:sz w:val="22"/>
          <w:szCs w:val="22"/>
        </w:rPr>
        <w:t>j</w:t>
      </w:r>
      <w:r w:rsidRPr="00696682">
        <w:rPr>
          <w:sz w:val="22"/>
          <w:szCs w:val="22"/>
        </w:rPr>
        <w:t>ekova je</w:t>
      </w:r>
      <w:r w:rsidR="000E3B9C">
        <w:rPr>
          <w:sz w:val="22"/>
          <w:szCs w:val="22"/>
        </w:rPr>
        <w:t xml:space="preserve"> </w:t>
      </w:r>
      <w:r w:rsidRPr="00696682">
        <w:rPr>
          <w:sz w:val="22"/>
          <w:szCs w:val="22"/>
        </w:rPr>
        <w:t>da se l</w:t>
      </w:r>
      <w:r w:rsidR="000E3B9C">
        <w:rPr>
          <w:sz w:val="22"/>
          <w:szCs w:val="22"/>
        </w:rPr>
        <w:t>ij</w:t>
      </w:r>
      <w:r w:rsidRPr="00696682">
        <w:rPr>
          <w:sz w:val="22"/>
          <w:szCs w:val="22"/>
        </w:rPr>
        <w:t xml:space="preserve">ek Allergodil sprej za nos, rastvor ne koristi u prvom trimestru trudnoće. </w:t>
      </w:r>
    </w:p>
    <w:p w14:paraId="574547EE" w14:textId="77777777" w:rsidR="002031B3" w:rsidRPr="00696682" w:rsidRDefault="002031B3" w:rsidP="000C41A4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17E553B9" w14:textId="77777777" w:rsidR="0072020E" w:rsidRPr="00786071" w:rsidRDefault="007A3ECB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A3ECB">
        <w:rPr>
          <w:sz w:val="22"/>
          <w:szCs w:val="22"/>
          <w:u w:val="single"/>
        </w:rPr>
        <w:t xml:space="preserve">Dojenje </w:t>
      </w:r>
    </w:p>
    <w:p w14:paraId="53C9A703" w14:textId="70811227" w:rsidR="00227BDB" w:rsidRPr="00696682" w:rsidRDefault="00696682" w:rsidP="000C41A4">
      <w:pPr>
        <w:jc w:val="both"/>
        <w:rPr>
          <w:sz w:val="22"/>
          <w:szCs w:val="22"/>
        </w:rPr>
      </w:pPr>
      <w:r w:rsidRPr="00696682">
        <w:rPr>
          <w:sz w:val="22"/>
          <w:szCs w:val="22"/>
        </w:rPr>
        <w:t>Pošto još nema dovoljno dokaza, l</w:t>
      </w:r>
      <w:r w:rsidR="000E3B9C">
        <w:rPr>
          <w:sz w:val="22"/>
          <w:szCs w:val="22"/>
        </w:rPr>
        <w:t>ij</w:t>
      </w:r>
      <w:r w:rsidRPr="00696682">
        <w:rPr>
          <w:sz w:val="22"/>
          <w:szCs w:val="22"/>
        </w:rPr>
        <w:t xml:space="preserve">ek Allergodil sprej za nos ne bi trebalo </w:t>
      </w:r>
      <w:r w:rsidR="00192C94">
        <w:rPr>
          <w:sz w:val="22"/>
          <w:szCs w:val="22"/>
        </w:rPr>
        <w:t>primjenj</w:t>
      </w:r>
      <w:r w:rsidRPr="00696682">
        <w:rPr>
          <w:sz w:val="22"/>
          <w:szCs w:val="22"/>
        </w:rPr>
        <w:t>ivati tokom dojenja.</w:t>
      </w:r>
    </w:p>
    <w:p w14:paraId="75A4A536" w14:textId="77777777" w:rsidR="00696682" w:rsidRDefault="00696682" w:rsidP="000C41A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14:paraId="7A1910E0" w14:textId="77777777" w:rsidR="0072020E" w:rsidRPr="00786071" w:rsidRDefault="0072020E" w:rsidP="000C41A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Uticaj na </w:t>
      </w:r>
      <w:r w:rsidR="002031B3">
        <w:rPr>
          <w:b/>
          <w:bCs/>
          <w:sz w:val="22"/>
          <w:szCs w:val="22"/>
        </w:rPr>
        <w:t xml:space="preserve">sposobnost </w:t>
      </w:r>
      <w:r w:rsidR="00F34554" w:rsidRPr="00786071">
        <w:rPr>
          <w:b/>
          <w:bCs/>
          <w:sz w:val="22"/>
          <w:szCs w:val="22"/>
        </w:rPr>
        <w:t>upravljanja vozili</w:t>
      </w:r>
      <w:r w:rsidRPr="00786071">
        <w:rPr>
          <w:b/>
          <w:bCs/>
          <w:sz w:val="22"/>
          <w:szCs w:val="22"/>
        </w:rPr>
        <w:t>m</w:t>
      </w:r>
      <w:r w:rsidR="00F34554" w:rsidRPr="00786071">
        <w:rPr>
          <w:b/>
          <w:bCs/>
          <w:sz w:val="22"/>
          <w:szCs w:val="22"/>
        </w:rPr>
        <w:t>a</w:t>
      </w:r>
      <w:r w:rsidRPr="00786071">
        <w:rPr>
          <w:b/>
          <w:bCs/>
          <w:sz w:val="22"/>
          <w:szCs w:val="22"/>
        </w:rPr>
        <w:t xml:space="preserve"> i </w:t>
      </w:r>
      <w:r w:rsidR="000D3449" w:rsidRPr="00786071">
        <w:rPr>
          <w:b/>
          <w:bCs/>
          <w:sz w:val="22"/>
          <w:szCs w:val="22"/>
        </w:rPr>
        <w:t>rukovanj</w:t>
      </w:r>
      <w:r w:rsidR="000D3449">
        <w:rPr>
          <w:b/>
          <w:bCs/>
          <w:sz w:val="22"/>
          <w:szCs w:val="22"/>
        </w:rPr>
        <w:t>e</w:t>
      </w:r>
      <w:r w:rsidR="000D3449" w:rsidRPr="00786071">
        <w:rPr>
          <w:b/>
          <w:bCs/>
          <w:sz w:val="22"/>
          <w:szCs w:val="22"/>
        </w:rPr>
        <w:t xml:space="preserve"> </w:t>
      </w:r>
      <w:r w:rsidRPr="00786071">
        <w:rPr>
          <w:b/>
          <w:bCs/>
          <w:sz w:val="22"/>
          <w:szCs w:val="22"/>
        </w:rPr>
        <w:t>mašinama</w:t>
      </w:r>
    </w:p>
    <w:p w14:paraId="2EA96C12" w14:textId="6CAA0A47" w:rsidR="0072020E" w:rsidRDefault="0072020E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2592C25" w14:textId="5D132A04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696682">
        <w:rPr>
          <w:sz w:val="22"/>
          <w:szCs w:val="22"/>
          <w:lang w:val="sr-Latn-CS"/>
        </w:rPr>
        <w:t>U nekim slučajevima, nakon prim</w:t>
      </w:r>
      <w:r w:rsidR="000E3B9C">
        <w:rPr>
          <w:sz w:val="22"/>
          <w:szCs w:val="22"/>
          <w:lang w:val="sr-Latn-CS"/>
        </w:rPr>
        <w:t>j</w:t>
      </w:r>
      <w:r w:rsidRPr="00696682">
        <w:rPr>
          <w:sz w:val="22"/>
          <w:szCs w:val="22"/>
          <w:lang w:val="sr-Latn-CS"/>
        </w:rPr>
        <w:t>ene l</w:t>
      </w:r>
      <w:r w:rsidR="000E3B9C">
        <w:rPr>
          <w:sz w:val="22"/>
          <w:szCs w:val="22"/>
          <w:lang w:val="sr-Latn-CS"/>
        </w:rPr>
        <w:t>ij</w:t>
      </w:r>
      <w:r w:rsidRPr="00696682">
        <w:rPr>
          <w:sz w:val="22"/>
          <w:szCs w:val="22"/>
          <w:lang w:val="sr-Latn-CS"/>
        </w:rPr>
        <w:t>eka Allergodil sprej za nos, rastvor, pacijenti mogu os</w:t>
      </w:r>
      <w:r w:rsidR="000E3B9C">
        <w:rPr>
          <w:sz w:val="22"/>
          <w:szCs w:val="22"/>
          <w:lang w:val="sr-Latn-CS"/>
        </w:rPr>
        <w:t>j</w:t>
      </w:r>
      <w:r w:rsidRPr="00696682">
        <w:rPr>
          <w:sz w:val="22"/>
          <w:szCs w:val="22"/>
          <w:lang w:val="sr-Latn-CS"/>
        </w:rPr>
        <w:t>etiti umor, malaksalost, iscrpljenost, vrtoglavicu ili slabost, stanja koja takođe mogu biti uslovljena samom bolešću. U ovim slučajevima sposobnost upravljanja vozilima i rukovanja mašinama, mogu biti smanjene. Posebnu pažnju treba obratiti na činjenicu da prim</w:t>
      </w:r>
      <w:r w:rsidR="000E3B9C">
        <w:rPr>
          <w:sz w:val="22"/>
          <w:szCs w:val="22"/>
          <w:lang w:val="sr-Latn-CS"/>
        </w:rPr>
        <w:t>j</w:t>
      </w:r>
      <w:r w:rsidRPr="00696682">
        <w:rPr>
          <w:sz w:val="22"/>
          <w:szCs w:val="22"/>
          <w:lang w:val="sr-Latn-CS"/>
        </w:rPr>
        <w:t>ena spreja u kombinaciji sa alkoholom i drugim l</w:t>
      </w:r>
      <w:r w:rsidR="000E3B9C">
        <w:rPr>
          <w:sz w:val="22"/>
          <w:szCs w:val="22"/>
          <w:lang w:val="sr-Latn-CS"/>
        </w:rPr>
        <w:t>j</w:t>
      </w:r>
      <w:r w:rsidRPr="00696682">
        <w:rPr>
          <w:sz w:val="22"/>
          <w:szCs w:val="22"/>
          <w:lang w:val="sr-Latn-CS"/>
        </w:rPr>
        <w:t xml:space="preserve">ekovima, može pojačati ova dejstva.  </w:t>
      </w:r>
    </w:p>
    <w:p w14:paraId="7DFBD08C" w14:textId="77777777" w:rsidR="00696682" w:rsidRPr="00786071" w:rsidRDefault="00696682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4A3AA68" w14:textId="77777777" w:rsidR="0072020E" w:rsidRDefault="0072020E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Neželjena dejstva</w:t>
      </w:r>
    </w:p>
    <w:p w14:paraId="05CD36A5" w14:textId="275E68A4" w:rsidR="004E70AD" w:rsidRDefault="004E70AD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5AE76FD" w14:textId="77777777" w:rsidR="00696682" w:rsidRPr="00696682" w:rsidRDefault="00696682" w:rsidP="0043075D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696682">
        <w:rPr>
          <w:b/>
          <w:bCs/>
          <w:sz w:val="22"/>
          <w:szCs w:val="22"/>
        </w:rPr>
        <w:t>Neželjena dejstva</w:t>
      </w:r>
    </w:p>
    <w:p w14:paraId="2117B981" w14:textId="77777777" w:rsidR="00696682" w:rsidRPr="00696682" w:rsidRDefault="00696682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hr-HR"/>
        </w:rPr>
      </w:pPr>
    </w:p>
    <w:p w14:paraId="26344B6D" w14:textId="02ACBB49" w:rsidR="00696682" w:rsidRPr="00696682" w:rsidRDefault="00696682" w:rsidP="000C41A4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696682">
        <w:rPr>
          <w:sz w:val="22"/>
          <w:szCs w:val="22"/>
          <w:lang w:val="sr-Latn-CS"/>
        </w:rPr>
        <w:t>Proc</w:t>
      </w:r>
      <w:r w:rsidR="000E3B9C">
        <w:rPr>
          <w:sz w:val="22"/>
          <w:szCs w:val="22"/>
          <w:lang w:val="sr-Latn-CS"/>
        </w:rPr>
        <w:t>j</w:t>
      </w:r>
      <w:r w:rsidRPr="00696682">
        <w:rPr>
          <w:sz w:val="22"/>
          <w:szCs w:val="22"/>
          <w:lang w:val="sr-Latn-CS"/>
        </w:rPr>
        <w:t>ena neželjenih dejstava je izvršena na osnovu sl</w:t>
      </w:r>
      <w:r w:rsidR="000E3B9C">
        <w:rPr>
          <w:sz w:val="22"/>
          <w:szCs w:val="22"/>
          <w:lang w:val="sr-Latn-CS"/>
        </w:rPr>
        <w:t>j</w:t>
      </w:r>
      <w:r w:rsidRPr="00696682">
        <w:rPr>
          <w:sz w:val="22"/>
          <w:szCs w:val="22"/>
          <w:lang w:val="sr-Latn-CS"/>
        </w:rPr>
        <w:t>edećih kategorija učestalosti:</w:t>
      </w:r>
    </w:p>
    <w:p w14:paraId="3F3E6BF7" w14:textId="77777777" w:rsidR="00696682" w:rsidRPr="00696682" w:rsidRDefault="00696682" w:rsidP="000C41A4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696682">
        <w:rPr>
          <w:sz w:val="22"/>
          <w:szCs w:val="22"/>
          <w:lang w:val="en-GB"/>
        </w:rPr>
        <w:t>Veoma često (</w:t>
      </w:r>
      <w:r w:rsidRPr="00696682">
        <w:rPr>
          <w:sz w:val="22"/>
          <w:szCs w:val="22"/>
          <w:lang w:val="en-GB"/>
        </w:rPr>
        <w:sym w:font="Symbol" w:char="F0B3"/>
      </w:r>
      <w:r w:rsidRPr="00696682">
        <w:rPr>
          <w:sz w:val="22"/>
          <w:szCs w:val="22"/>
          <w:lang w:val="en-GB"/>
        </w:rPr>
        <w:t>1/10)</w:t>
      </w:r>
    </w:p>
    <w:p w14:paraId="58C0B4A0" w14:textId="77777777" w:rsidR="00696682" w:rsidRPr="00696682" w:rsidRDefault="00696682" w:rsidP="000C41A4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696682">
        <w:rPr>
          <w:sz w:val="22"/>
          <w:szCs w:val="22"/>
          <w:lang w:val="en-GB"/>
        </w:rPr>
        <w:t>Često (</w:t>
      </w:r>
      <w:r w:rsidRPr="00696682">
        <w:rPr>
          <w:sz w:val="22"/>
          <w:szCs w:val="22"/>
          <w:lang w:val="en-GB"/>
        </w:rPr>
        <w:sym w:font="Symbol" w:char="F0B3"/>
      </w:r>
      <w:r w:rsidRPr="00696682">
        <w:rPr>
          <w:sz w:val="22"/>
          <w:szCs w:val="22"/>
          <w:lang w:val="en-GB"/>
        </w:rPr>
        <w:t>1/100 do &lt;1/10)</w:t>
      </w:r>
    </w:p>
    <w:p w14:paraId="73DE4C6B" w14:textId="77777777" w:rsidR="00696682" w:rsidRPr="00696682" w:rsidRDefault="00696682" w:rsidP="000C41A4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696682">
        <w:rPr>
          <w:sz w:val="22"/>
          <w:szCs w:val="22"/>
          <w:lang w:val="en-GB"/>
        </w:rPr>
        <w:t>Povremeno (</w:t>
      </w:r>
      <w:r w:rsidRPr="00696682">
        <w:rPr>
          <w:sz w:val="22"/>
          <w:szCs w:val="22"/>
          <w:lang w:val="en-GB"/>
        </w:rPr>
        <w:sym w:font="Symbol" w:char="F0B3"/>
      </w:r>
      <w:r w:rsidRPr="00696682">
        <w:rPr>
          <w:sz w:val="22"/>
          <w:szCs w:val="22"/>
          <w:lang w:val="en-GB"/>
        </w:rPr>
        <w:t>1/1000 do &lt;1/100)</w:t>
      </w:r>
    </w:p>
    <w:p w14:paraId="32268D19" w14:textId="1B32E099" w:rsidR="00696682" w:rsidRPr="00696682" w:rsidRDefault="00696682" w:rsidP="000C41A4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696682">
        <w:rPr>
          <w:sz w:val="22"/>
          <w:szCs w:val="22"/>
          <w:lang w:val="en-GB"/>
        </w:rPr>
        <w:t>R</w:t>
      </w:r>
      <w:r w:rsidR="000E3B9C">
        <w:rPr>
          <w:sz w:val="22"/>
          <w:szCs w:val="22"/>
          <w:lang w:val="en-GB"/>
        </w:rPr>
        <w:t>ij</w:t>
      </w:r>
      <w:r w:rsidRPr="00696682">
        <w:rPr>
          <w:sz w:val="22"/>
          <w:szCs w:val="22"/>
          <w:lang w:val="en-GB"/>
        </w:rPr>
        <w:t>etko (</w:t>
      </w:r>
      <w:r w:rsidRPr="00696682">
        <w:rPr>
          <w:sz w:val="22"/>
          <w:szCs w:val="22"/>
          <w:lang w:val="en-GB"/>
        </w:rPr>
        <w:sym w:font="Symbol" w:char="F0B3"/>
      </w:r>
      <w:r w:rsidRPr="00696682">
        <w:rPr>
          <w:sz w:val="22"/>
          <w:szCs w:val="22"/>
          <w:lang w:val="en-GB"/>
        </w:rPr>
        <w:t>1/10000 do &lt;1/1000)</w:t>
      </w:r>
    </w:p>
    <w:p w14:paraId="0BFFC509" w14:textId="4A7AB6A8" w:rsidR="00696682" w:rsidRPr="00696682" w:rsidRDefault="00696682" w:rsidP="000C41A4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696682">
        <w:rPr>
          <w:sz w:val="22"/>
          <w:szCs w:val="22"/>
          <w:lang w:val="en-GB"/>
        </w:rPr>
        <w:t>Veoma r</w:t>
      </w:r>
      <w:r w:rsidR="000E3B9C">
        <w:rPr>
          <w:sz w:val="22"/>
          <w:szCs w:val="22"/>
          <w:lang w:val="en-GB"/>
        </w:rPr>
        <w:t>ij</w:t>
      </w:r>
      <w:r w:rsidRPr="00696682">
        <w:rPr>
          <w:sz w:val="22"/>
          <w:szCs w:val="22"/>
          <w:lang w:val="en-GB"/>
        </w:rPr>
        <w:t>etko (&lt;1/10000)</w:t>
      </w:r>
    </w:p>
    <w:p w14:paraId="6E36B2A6" w14:textId="7A0C4B82" w:rsidR="00696682" w:rsidRPr="00696682" w:rsidRDefault="00696682" w:rsidP="000C41A4">
      <w:pPr>
        <w:tabs>
          <w:tab w:val="left" w:pos="284"/>
        </w:tabs>
        <w:jc w:val="both"/>
        <w:rPr>
          <w:sz w:val="22"/>
          <w:szCs w:val="22"/>
          <w:lang w:val="en-GB"/>
        </w:rPr>
      </w:pPr>
      <w:r w:rsidRPr="00696682">
        <w:rPr>
          <w:sz w:val="22"/>
          <w:szCs w:val="22"/>
          <w:lang w:val="en-GB"/>
        </w:rPr>
        <w:t>Nepoznato (ne može se proc</w:t>
      </w:r>
      <w:r w:rsidR="000E3B9C">
        <w:rPr>
          <w:sz w:val="22"/>
          <w:szCs w:val="22"/>
          <w:lang w:val="en-GB"/>
        </w:rPr>
        <w:t>ij</w:t>
      </w:r>
      <w:r w:rsidRPr="00696682">
        <w:rPr>
          <w:sz w:val="22"/>
          <w:szCs w:val="22"/>
          <w:lang w:val="en-GB"/>
        </w:rPr>
        <w:t>eniti na osnovu dostupnih podataka)</w:t>
      </w:r>
    </w:p>
    <w:p w14:paraId="437075FA" w14:textId="77777777" w:rsidR="00696682" w:rsidRPr="00696682" w:rsidRDefault="00696682" w:rsidP="000C41A4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4C6AD268" w14:textId="77777777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CS"/>
        </w:rPr>
      </w:pPr>
      <w:r w:rsidRPr="00696682">
        <w:rPr>
          <w:bCs/>
          <w:sz w:val="22"/>
          <w:szCs w:val="22"/>
          <w:u w:val="single"/>
          <w:lang w:val="sr-Latn-CS"/>
        </w:rPr>
        <w:t>Poremećaji imunskog sistema</w:t>
      </w:r>
    </w:p>
    <w:p w14:paraId="3916D0C6" w14:textId="61DA17AD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Veoma r</w:t>
      </w:r>
      <w:r w:rsidR="007E5F8B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>etko: Reakcije preos</w:t>
      </w:r>
      <w:r w:rsidR="007E5F8B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>etljivosti</w:t>
      </w:r>
    </w:p>
    <w:p w14:paraId="3B541279" w14:textId="77777777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</w:p>
    <w:p w14:paraId="23557DEE" w14:textId="77777777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CS"/>
        </w:rPr>
      </w:pPr>
      <w:r w:rsidRPr="00696682">
        <w:rPr>
          <w:bCs/>
          <w:sz w:val="22"/>
          <w:szCs w:val="22"/>
          <w:u w:val="single"/>
          <w:lang w:val="sr-Latn-CS"/>
        </w:rPr>
        <w:t>Poremećaji nervnog sistema</w:t>
      </w:r>
    </w:p>
    <w:p w14:paraId="21CCE25D" w14:textId="1AFE7D73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Često: Gorak (neprijatan) ukus, može se javiti nakon prim</w:t>
      </w:r>
      <w:r w:rsidR="007E5F8B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>ene l</w:t>
      </w:r>
      <w:r w:rsidR="007E5F8B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>eka (često usl</w:t>
      </w:r>
      <w:r w:rsidR="003A6991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>ed nepravilnog načina prim</w:t>
      </w:r>
      <w:r w:rsidR="003A6991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>ene l</w:t>
      </w:r>
      <w:r w:rsidR="003A6991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>eka tj. kada se glava zabaci isuviše unazad prilikom aplikacije, vid</w:t>
      </w:r>
      <w:r w:rsidR="003A6991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>eti od</w:t>
      </w:r>
      <w:r w:rsidR="003A6991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>eljak 4.2) što u nekim slučajevima može izazvati mučninu.</w:t>
      </w:r>
    </w:p>
    <w:p w14:paraId="4C14C787" w14:textId="3D390AE8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Veoma r</w:t>
      </w:r>
      <w:r w:rsidR="003A6991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>etko: vrtoglavica.</w:t>
      </w:r>
    </w:p>
    <w:p w14:paraId="5437534B" w14:textId="77777777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CS"/>
        </w:rPr>
      </w:pPr>
    </w:p>
    <w:p w14:paraId="6983487F" w14:textId="77777777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CS"/>
        </w:rPr>
      </w:pPr>
      <w:r w:rsidRPr="00696682">
        <w:rPr>
          <w:bCs/>
          <w:sz w:val="22"/>
          <w:szCs w:val="22"/>
          <w:u w:val="single"/>
          <w:lang w:val="sr-Latn-CS"/>
        </w:rPr>
        <w:t>Respiratorni, torakalni i medijastinalni poremećaji</w:t>
      </w:r>
    </w:p>
    <w:p w14:paraId="6C8131AF" w14:textId="736EF9E8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Povremeno: Nelagodnost u sluzokoži nosa (koja je već zapaljena) sa simptomima kao što su os</w:t>
      </w:r>
      <w:r w:rsidR="00EB5180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 xml:space="preserve">ećaj bockanja, svrab, kijanje i epistaksa. </w:t>
      </w:r>
    </w:p>
    <w:p w14:paraId="335C08F3" w14:textId="77777777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</w:p>
    <w:p w14:paraId="6CD02E36" w14:textId="77777777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CS"/>
        </w:rPr>
      </w:pPr>
      <w:r w:rsidRPr="00696682">
        <w:rPr>
          <w:bCs/>
          <w:sz w:val="22"/>
          <w:szCs w:val="22"/>
          <w:u w:val="single"/>
          <w:lang w:val="sr-Latn-CS"/>
        </w:rPr>
        <w:t>Gastrointestinalni poremećaji</w:t>
      </w:r>
    </w:p>
    <w:p w14:paraId="0989C8F4" w14:textId="43123AEC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R</w:t>
      </w:r>
      <w:r w:rsidR="00682EBA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>etko: mučnina.</w:t>
      </w:r>
    </w:p>
    <w:p w14:paraId="05EEEB85" w14:textId="77777777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</w:p>
    <w:p w14:paraId="39CE0D9B" w14:textId="77777777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CS"/>
        </w:rPr>
      </w:pPr>
      <w:r w:rsidRPr="00696682">
        <w:rPr>
          <w:bCs/>
          <w:sz w:val="22"/>
          <w:szCs w:val="22"/>
          <w:u w:val="single"/>
          <w:lang w:val="sr-Latn-CS"/>
        </w:rPr>
        <w:t>Poremećaji kože i potkožnog tkiva</w:t>
      </w:r>
    </w:p>
    <w:p w14:paraId="30ECC74E" w14:textId="0887D75A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Veoma r</w:t>
      </w:r>
      <w:r w:rsidR="00682EBA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>etko: osip, svrab, koprivnjača.</w:t>
      </w:r>
    </w:p>
    <w:p w14:paraId="06A6C691" w14:textId="77777777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CS"/>
        </w:rPr>
      </w:pPr>
    </w:p>
    <w:p w14:paraId="471C6A3D" w14:textId="3E69CE04" w:rsidR="00696682" w:rsidRPr="00696682" w:rsidRDefault="00696682" w:rsidP="000C41A4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CS"/>
        </w:rPr>
      </w:pPr>
      <w:r w:rsidRPr="00696682">
        <w:rPr>
          <w:bCs/>
          <w:sz w:val="22"/>
          <w:szCs w:val="22"/>
          <w:u w:val="single"/>
          <w:lang w:val="sr-Latn-CS"/>
        </w:rPr>
        <w:t>Opšti poremećaji i reakcije na m</w:t>
      </w:r>
      <w:r w:rsidR="00682EBA">
        <w:rPr>
          <w:bCs/>
          <w:sz w:val="22"/>
          <w:szCs w:val="22"/>
          <w:u w:val="single"/>
          <w:lang w:val="sr-Latn-CS"/>
        </w:rPr>
        <w:t>j</w:t>
      </w:r>
      <w:r w:rsidRPr="00696682">
        <w:rPr>
          <w:bCs/>
          <w:sz w:val="22"/>
          <w:szCs w:val="22"/>
          <w:u w:val="single"/>
          <w:lang w:val="sr-Latn-CS"/>
        </w:rPr>
        <w:t>estu prim</w:t>
      </w:r>
      <w:r w:rsidR="00682EBA">
        <w:rPr>
          <w:bCs/>
          <w:sz w:val="22"/>
          <w:szCs w:val="22"/>
          <w:u w:val="single"/>
          <w:lang w:val="sr-Latn-CS"/>
        </w:rPr>
        <w:t>j</w:t>
      </w:r>
      <w:r w:rsidRPr="00696682">
        <w:rPr>
          <w:bCs/>
          <w:sz w:val="22"/>
          <w:szCs w:val="22"/>
          <w:u w:val="single"/>
          <w:lang w:val="sr-Latn-CS"/>
        </w:rPr>
        <w:t>ene</w:t>
      </w:r>
    </w:p>
    <w:p w14:paraId="6BE13125" w14:textId="7CE70A9E" w:rsidR="00696682" w:rsidRPr="00696682" w:rsidRDefault="00696682" w:rsidP="000C41A4">
      <w:pPr>
        <w:tabs>
          <w:tab w:val="center" w:pos="4536"/>
          <w:tab w:val="right" w:pos="9072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 w:eastAsia="x-none"/>
        </w:rPr>
        <w:t>Veoma r</w:t>
      </w:r>
      <w:r w:rsidR="00243D8D">
        <w:rPr>
          <w:bCs/>
          <w:sz w:val="22"/>
          <w:szCs w:val="22"/>
          <w:lang w:val="sr-Latn-CS" w:eastAsia="x-none"/>
        </w:rPr>
        <w:t>ij</w:t>
      </w:r>
      <w:r w:rsidRPr="00696682">
        <w:rPr>
          <w:bCs/>
          <w:sz w:val="22"/>
          <w:szCs w:val="22"/>
          <w:lang w:val="sr-Latn-CS" w:eastAsia="x-none"/>
        </w:rPr>
        <w:t>etko: umor (malaksalost, iscrpljenost), vrtoglavica ili slabosti, koje mogu biti posl</w:t>
      </w:r>
      <w:r w:rsidR="00243D8D">
        <w:rPr>
          <w:bCs/>
          <w:sz w:val="22"/>
          <w:szCs w:val="22"/>
          <w:lang w:val="sr-Latn-CS" w:eastAsia="x-none"/>
        </w:rPr>
        <w:t>j</w:t>
      </w:r>
      <w:r w:rsidRPr="00696682">
        <w:rPr>
          <w:bCs/>
          <w:sz w:val="22"/>
          <w:szCs w:val="22"/>
          <w:lang w:val="sr-Latn-CS" w:eastAsia="x-none"/>
        </w:rPr>
        <w:t>edica i samog toka bolesti.</w:t>
      </w:r>
    </w:p>
    <w:p w14:paraId="323EE932" w14:textId="77777777" w:rsidR="00696682" w:rsidRPr="00786071" w:rsidRDefault="00696682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CB609C5" w14:textId="77777777" w:rsidR="005A23D2" w:rsidRPr="00786071" w:rsidRDefault="005A23D2" w:rsidP="000C41A4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5EA19C63" w14:textId="77777777" w:rsidR="005A23D2" w:rsidRPr="00786071" w:rsidRDefault="005A23D2" w:rsidP="0043075D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786071">
        <w:rPr>
          <w:rFonts w:eastAsia="Calibri"/>
          <w:sz w:val="22"/>
          <w:szCs w:val="22"/>
          <w:lang w:val="sr-Latn-RS"/>
        </w:rPr>
        <w:t>inuirano praćenje odnosa korist</w:t>
      </w:r>
      <w:r w:rsidRPr="0078607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</w:t>
      </w:r>
      <w:r w:rsidR="004E70AD" w:rsidRPr="00786071">
        <w:rPr>
          <w:rFonts w:eastAsia="Calibri"/>
          <w:sz w:val="22"/>
          <w:szCs w:val="22"/>
          <w:lang w:val="sr-Latn-RS"/>
        </w:rPr>
        <w:t>C</w:t>
      </w:r>
      <w:r w:rsidR="004E70AD"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78F9694A" w14:textId="77777777" w:rsidR="005A23D2" w:rsidRPr="00786071" w:rsidRDefault="004E70A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</w:t>
      </w:r>
      <w:r w:rsidR="005A23D2" w:rsidRPr="00786071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1349283B" w14:textId="77777777" w:rsidR="005A23D2" w:rsidRPr="00786071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78992C15" w14:textId="77777777" w:rsidR="00EA5765" w:rsidRPr="00786071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273D1ADD" w14:textId="77777777" w:rsidR="00EA5765" w:rsidRPr="00786071" w:rsidRDefault="00EA5765" w:rsidP="000C41A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E3C663A" w14:textId="77777777" w:rsidR="005A23D2" w:rsidRPr="00786071" w:rsidRDefault="005A23D2" w:rsidP="0043075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1E2AA606" w14:textId="77777777" w:rsidR="00EA5765" w:rsidRPr="00786071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</w:t>
      </w:r>
      <w:r w:rsidR="00EA5765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+382 (0) 20 310 581</w:t>
      </w:r>
      <w:r w:rsidR="00FF3EDF">
        <w:rPr>
          <w:rFonts w:eastAsia="Calibri"/>
          <w:sz w:val="22"/>
          <w:szCs w:val="22"/>
          <w:lang w:val="sr-Latn-RS"/>
        </w:rPr>
        <w:tab/>
      </w:r>
    </w:p>
    <w:p w14:paraId="652FFDD5" w14:textId="77777777" w:rsidR="005A23D2" w:rsidRPr="00786071" w:rsidRDefault="00F1356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7D29C36B" w14:textId="77777777" w:rsidR="00EA5765" w:rsidRPr="00786071" w:rsidRDefault="00F13566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463AE76B" w14:textId="77777777" w:rsidR="005A23D2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5CCCBDF9" w14:textId="77777777" w:rsidR="007E31E9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</w:t>
      </w:r>
      <w:r w:rsidR="00D74CD2">
        <w:rPr>
          <w:rFonts w:eastAsia="Calibri"/>
          <w:sz w:val="22"/>
          <w:szCs w:val="22"/>
          <w:lang w:val="sr-Latn-RS"/>
        </w:rPr>
        <w:t xml:space="preserve"> sumnje na neželjeno dejstvo lijeka</w:t>
      </w:r>
      <w:r>
        <w:rPr>
          <w:rFonts w:eastAsia="Calibri"/>
          <w:sz w:val="22"/>
          <w:szCs w:val="22"/>
          <w:lang w:val="sr-Latn-RS"/>
        </w:rPr>
        <w:t>:</w:t>
      </w:r>
    </w:p>
    <w:p w14:paraId="35A0EBF3" w14:textId="77777777" w:rsidR="007E31E9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98891BB" w14:textId="77777777" w:rsidR="004F17E2" w:rsidRPr="00786071" w:rsidRDefault="007E31E9" w:rsidP="007E31E9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08BF5C69" wp14:editId="3048EA9B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A594" w14:textId="77777777" w:rsidR="00836B35" w:rsidRPr="00786071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7C1BCEF1" w14:textId="36C4A770" w:rsidR="00CD6F02" w:rsidRDefault="0072020E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Predoziranje</w:t>
      </w:r>
      <w:r w:rsidR="002846DB" w:rsidRPr="00786071">
        <w:rPr>
          <w:b/>
          <w:bCs/>
          <w:sz w:val="22"/>
          <w:szCs w:val="22"/>
        </w:rPr>
        <w:t xml:space="preserve"> </w:t>
      </w:r>
    </w:p>
    <w:p w14:paraId="31583CBE" w14:textId="77777777" w:rsidR="00696682" w:rsidRPr="00786071" w:rsidRDefault="00696682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1DEEBE3" w14:textId="6D2E78D3" w:rsidR="00CD6F02" w:rsidRDefault="00696682" w:rsidP="000C41A4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696682">
        <w:rPr>
          <w:sz w:val="22"/>
          <w:szCs w:val="22"/>
          <w:lang w:val="sr-Latn-CS"/>
        </w:rPr>
        <w:t>Nema iskustava nakon prim</w:t>
      </w:r>
      <w:r w:rsidR="00243D8D">
        <w:rPr>
          <w:sz w:val="22"/>
          <w:szCs w:val="22"/>
          <w:lang w:val="sr-Latn-CS"/>
        </w:rPr>
        <w:t>j</w:t>
      </w:r>
      <w:r w:rsidRPr="00696682">
        <w:rPr>
          <w:sz w:val="22"/>
          <w:szCs w:val="22"/>
          <w:lang w:val="sr-Latn-CS"/>
        </w:rPr>
        <w:t xml:space="preserve">ene toksičnih doza azelastin hidrohlorida kod ljudi. U slučaju predoziranja ili intoksikacije, na osnovu rezultata studija na životinjama mogu se očekivati simptomi centralnog nervnog sistema. </w:t>
      </w:r>
      <w:r w:rsidRPr="00696682">
        <w:rPr>
          <w:bCs/>
          <w:sz w:val="22"/>
          <w:szCs w:val="22"/>
          <w:lang w:val="sr-Latn-CS"/>
        </w:rPr>
        <w:t>Terapija mora biti simptomatska</w:t>
      </w:r>
      <w:r w:rsidRPr="00696682">
        <w:rPr>
          <w:sz w:val="22"/>
          <w:szCs w:val="22"/>
          <w:lang w:val="sr-Latn-CS"/>
        </w:rPr>
        <w:t>. Antidot nije poznat.</w:t>
      </w:r>
    </w:p>
    <w:p w14:paraId="2ADE3342" w14:textId="77777777" w:rsidR="00011315" w:rsidRPr="00243D8D" w:rsidRDefault="00011315" w:rsidP="000C41A4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</w:p>
    <w:p w14:paraId="700C3283" w14:textId="77777777" w:rsidR="00227BDB" w:rsidRPr="00786071" w:rsidRDefault="00227BDB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EFABDA2" w14:textId="77777777" w:rsidR="0072020E" w:rsidRPr="00786071" w:rsidRDefault="0072020E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FARMAKOLOŠK</w:t>
      </w:r>
      <w:r w:rsidR="000D425A" w:rsidRPr="00786071">
        <w:rPr>
          <w:b/>
          <w:bCs/>
          <w:sz w:val="22"/>
          <w:szCs w:val="22"/>
        </w:rPr>
        <w:t>I</w:t>
      </w:r>
      <w:r w:rsidRPr="00786071">
        <w:rPr>
          <w:b/>
          <w:bCs/>
          <w:sz w:val="22"/>
          <w:szCs w:val="22"/>
        </w:rPr>
        <w:t xml:space="preserve"> PODACI</w:t>
      </w:r>
    </w:p>
    <w:p w14:paraId="1449B503" w14:textId="77777777" w:rsidR="0072020E" w:rsidRPr="00786071" w:rsidRDefault="0072020E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AB200AA" w14:textId="77777777" w:rsidR="0072020E" w:rsidRPr="00786071" w:rsidRDefault="0072020E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Farmakodinamski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49D06C06" w14:textId="77777777" w:rsidR="00F45F77" w:rsidRPr="00786071" w:rsidRDefault="00F45F77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BCCFC18" w14:textId="33D5A730" w:rsidR="0072020E" w:rsidRPr="00786071" w:rsidRDefault="0072020E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86071">
        <w:rPr>
          <w:bCs/>
          <w:sz w:val="22"/>
          <w:szCs w:val="22"/>
        </w:rPr>
        <w:t>Farmakoterapijska grupa:</w:t>
      </w:r>
      <w:r w:rsidR="00696682" w:rsidRPr="00696682">
        <w:rPr>
          <w:bCs/>
          <w:sz w:val="22"/>
          <w:szCs w:val="22"/>
        </w:rPr>
        <w:t xml:space="preserve"> Na</w:t>
      </w:r>
      <w:r w:rsidR="00696682" w:rsidRPr="00696682">
        <w:rPr>
          <w:bCs/>
          <w:sz w:val="22"/>
          <w:szCs w:val="22"/>
          <w:lang w:val="sr-Latn-RS"/>
        </w:rPr>
        <w:t>zalni preparati; Dekongestivi i ostali nazalni preparati za lokalnu</w:t>
      </w:r>
      <w:r w:rsidR="00696682" w:rsidRPr="00696682">
        <w:rPr>
          <w:b/>
          <w:bCs/>
          <w:sz w:val="22"/>
          <w:szCs w:val="22"/>
          <w:lang w:val="sr-Latn-RS"/>
        </w:rPr>
        <w:t xml:space="preserve"> </w:t>
      </w:r>
      <w:r w:rsidR="00696682" w:rsidRPr="00696682">
        <w:rPr>
          <w:bCs/>
          <w:sz w:val="22"/>
          <w:szCs w:val="22"/>
          <w:lang w:val="sr-Latn-RS"/>
        </w:rPr>
        <w:t>prim</w:t>
      </w:r>
      <w:r w:rsidR="00243D8D">
        <w:rPr>
          <w:bCs/>
          <w:sz w:val="22"/>
          <w:szCs w:val="22"/>
          <w:lang w:val="sr-Latn-RS"/>
        </w:rPr>
        <w:t>j</w:t>
      </w:r>
      <w:r w:rsidR="00696682" w:rsidRPr="00696682">
        <w:rPr>
          <w:bCs/>
          <w:sz w:val="22"/>
          <w:szCs w:val="22"/>
          <w:lang w:val="sr-Latn-RS"/>
        </w:rPr>
        <w:t>enu;</w:t>
      </w:r>
      <w:r w:rsidR="00696682" w:rsidRPr="00696682">
        <w:rPr>
          <w:b/>
          <w:bCs/>
          <w:sz w:val="22"/>
          <w:szCs w:val="22"/>
          <w:lang w:val="sr-Latn-RS"/>
        </w:rPr>
        <w:t xml:space="preserve"> </w:t>
      </w:r>
      <w:r w:rsidR="00696682" w:rsidRPr="00696682">
        <w:rPr>
          <w:bCs/>
          <w:sz w:val="22"/>
          <w:szCs w:val="22"/>
        </w:rPr>
        <w:t>antialergijski l</w:t>
      </w:r>
      <w:r w:rsidR="00243D8D">
        <w:rPr>
          <w:bCs/>
          <w:sz w:val="22"/>
          <w:szCs w:val="22"/>
        </w:rPr>
        <w:t>j</w:t>
      </w:r>
      <w:r w:rsidR="00696682" w:rsidRPr="00696682">
        <w:rPr>
          <w:bCs/>
          <w:sz w:val="22"/>
          <w:szCs w:val="22"/>
        </w:rPr>
        <w:t>ekovi, isključujući kortikosteroide</w:t>
      </w:r>
    </w:p>
    <w:p w14:paraId="61EFFD5B" w14:textId="77777777" w:rsidR="0072020E" w:rsidRPr="00786071" w:rsidRDefault="0072020E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ED787B1" w14:textId="5A11FFD8" w:rsidR="0072020E" w:rsidRDefault="0072020E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86071">
        <w:rPr>
          <w:bCs/>
          <w:sz w:val="22"/>
          <w:szCs w:val="22"/>
        </w:rPr>
        <w:t>ATC kod:</w:t>
      </w:r>
      <w:r w:rsidR="00696682" w:rsidRPr="00696682">
        <w:rPr>
          <w:sz w:val="22"/>
          <w:szCs w:val="22"/>
        </w:rPr>
        <w:t xml:space="preserve"> </w:t>
      </w:r>
      <w:r w:rsidR="00696682" w:rsidRPr="00696682">
        <w:rPr>
          <w:bCs/>
          <w:sz w:val="22"/>
          <w:szCs w:val="22"/>
        </w:rPr>
        <w:t>R01AC03</w:t>
      </w:r>
    </w:p>
    <w:p w14:paraId="7F90E558" w14:textId="74BB660A" w:rsid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5C95D81" w14:textId="33D5C3E9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 xml:space="preserve">Azelastin </w:t>
      </w:r>
      <w:r w:rsidRPr="00696682">
        <w:rPr>
          <w:bCs/>
          <w:sz w:val="22"/>
          <w:szCs w:val="22"/>
          <w:lang w:val="sr-Latn-RS"/>
        </w:rPr>
        <w:t>hidrohlorid je antagonista H</w:t>
      </w:r>
      <w:r w:rsidRPr="00696682">
        <w:rPr>
          <w:bCs/>
          <w:sz w:val="22"/>
          <w:szCs w:val="22"/>
          <w:vertAlign w:val="subscript"/>
          <w:lang w:val="sr-Latn-RS"/>
        </w:rPr>
        <w:t>1</w:t>
      </w:r>
      <w:r w:rsidRPr="00696682">
        <w:rPr>
          <w:bCs/>
          <w:sz w:val="22"/>
          <w:szCs w:val="22"/>
          <w:lang w:val="sr-Latn-CS"/>
        </w:rPr>
        <w:t>- receptora i antialergijski l</w:t>
      </w:r>
      <w:r w:rsidR="00B54C1C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 xml:space="preserve">ek </w:t>
      </w:r>
      <w:r w:rsidRPr="00696682">
        <w:rPr>
          <w:bCs/>
          <w:sz w:val="22"/>
          <w:szCs w:val="22"/>
          <w:lang w:val="sr-Latn-RS"/>
        </w:rPr>
        <w:t xml:space="preserve">sa relativno dugim poluvremenom eliminacije (t </w:t>
      </w:r>
      <w:r w:rsidRPr="00696682">
        <w:rPr>
          <w:bCs/>
          <w:sz w:val="22"/>
          <w:szCs w:val="22"/>
          <w:vertAlign w:val="subscript"/>
          <w:lang w:val="sr-Latn-RS"/>
        </w:rPr>
        <w:t>½</w:t>
      </w:r>
      <w:r w:rsidRPr="00696682">
        <w:rPr>
          <w:bCs/>
          <w:sz w:val="22"/>
          <w:szCs w:val="22"/>
          <w:lang w:val="sr-Latn-RS"/>
        </w:rPr>
        <w:t xml:space="preserve"> približno 20 sati).</w:t>
      </w:r>
    </w:p>
    <w:p w14:paraId="7914F800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6E9094E9" w14:textId="2AC97F16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 xml:space="preserve">Pored toga, </w:t>
      </w:r>
      <w:r w:rsidRPr="00696682">
        <w:rPr>
          <w:bCs/>
          <w:i/>
          <w:sz w:val="22"/>
          <w:szCs w:val="22"/>
          <w:lang w:val="sr-Latn-CS"/>
        </w:rPr>
        <w:t>in vivo</w:t>
      </w:r>
      <w:r w:rsidRPr="00696682">
        <w:rPr>
          <w:bCs/>
          <w:sz w:val="22"/>
          <w:szCs w:val="22"/>
          <w:lang w:val="sr-Latn-CS"/>
        </w:rPr>
        <w:t xml:space="preserve"> studije na zamorcima su pokazale da </w:t>
      </w:r>
      <w:r w:rsidR="00794734">
        <w:rPr>
          <w:bCs/>
          <w:sz w:val="22"/>
          <w:szCs w:val="22"/>
          <w:lang w:val="sr-Latn-CS"/>
        </w:rPr>
        <w:t>azelastin hidrohlorid</w:t>
      </w:r>
      <w:r w:rsidRPr="00696682">
        <w:rPr>
          <w:bCs/>
          <w:sz w:val="22"/>
          <w:szCs w:val="22"/>
          <w:lang w:val="sr-Latn-CS"/>
        </w:rPr>
        <w:t xml:space="preserve"> u dozama relevantnim za terapijsku prim</w:t>
      </w:r>
      <w:r w:rsidR="00B54C1C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 xml:space="preserve">enu kod ljudi inhibira bronhokonstrikciju izazvanu leukotrienima i </w:t>
      </w:r>
      <w:r w:rsidRPr="00696682">
        <w:rPr>
          <w:bCs/>
          <w:sz w:val="22"/>
          <w:szCs w:val="22"/>
        </w:rPr>
        <w:t>faktorom aktivacije</w:t>
      </w:r>
      <w:r>
        <w:rPr>
          <w:bCs/>
          <w:sz w:val="22"/>
          <w:szCs w:val="22"/>
        </w:rPr>
        <w:t xml:space="preserve"> </w:t>
      </w:r>
      <w:r w:rsidRPr="00696682">
        <w:rPr>
          <w:bCs/>
          <w:sz w:val="22"/>
          <w:szCs w:val="22"/>
        </w:rPr>
        <w:t xml:space="preserve">trombocita (engl. </w:t>
      </w:r>
      <w:r w:rsidRPr="00696682">
        <w:rPr>
          <w:bCs/>
          <w:i/>
          <w:iCs/>
          <w:sz w:val="22"/>
          <w:szCs w:val="22"/>
        </w:rPr>
        <w:t>platelet-activating factor</w:t>
      </w:r>
      <w:r w:rsidRPr="00696682">
        <w:rPr>
          <w:bCs/>
          <w:sz w:val="22"/>
          <w:szCs w:val="22"/>
        </w:rPr>
        <w:t>, PAF)</w:t>
      </w:r>
      <w:r w:rsidRPr="00696682">
        <w:rPr>
          <w:bCs/>
          <w:sz w:val="22"/>
          <w:szCs w:val="22"/>
          <w:lang w:val="sr-Latn-CS"/>
        </w:rPr>
        <w:t xml:space="preserve">. </w:t>
      </w:r>
    </w:p>
    <w:p w14:paraId="11AC2610" w14:textId="712F68AB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lastRenderedPageBreak/>
        <w:t xml:space="preserve">Ovim svojstvima </w:t>
      </w:r>
      <w:r w:rsidRPr="00696682">
        <w:rPr>
          <w:bCs/>
          <w:sz w:val="22"/>
          <w:szCs w:val="22"/>
        </w:rPr>
        <w:t>se mo</w:t>
      </w:r>
      <w:r w:rsidRPr="00696682">
        <w:rPr>
          <w:rFonts w:hint="eastAsia"/>
          <w:bCs/>
          <w:sz w:val="22"/>
          <w:szCs w:val="22"/>
        </w:rPr>
        <w:t>ž</w:t>
      </w:r>
      <w:r w:rsidRPr="00696682">
        <w:rPr>
          <w:bCs/>
          <w:sz w:val="22"/>
          <w:szCs w:val="22"/>
        </w:rPr>
        <w:t>e pripisati i to da je</w:t>
      </w:r>
      <w:r w:rsidRPr="00696682">
        <w:rPr>
          <w:bCs/>
          <w:sz w:val="22"/>
          <w:szCs w:val="22"/>
          <w:lang w:val="sr-Latn-CS"/>
        </w:rPr>
        <w:t xml:space="preserve"> </w:t>
      </w:r>
      <w:r w:rsidR="00794734">
        <w:rPr>
          <w:bCs/>
          <w:sz w:val="22"/>
          <w:szCs w:val="22"/>
          <w:lang w:val="sr-Latn-CS"/>
        </w:rPr>
        <w:t>azelastin hidrohlorid</w:t>
      </w:r>
      <w:r w:rsidRPr="00696682">
        <w:rPr>
          <w:bCs/>
          <w:sz w:val="22"/>
          <w:szCs w:val="22"/>
          <w:lang w:val="sr-Latn-CS"/>
        </w:rPr>
        <w:t xml:space="preserve"> s</w:t>
      </w:r>
      <w:r w:rsidRPr="00696682">
        <w:rPr>
          <w:bCs/>
          <w:sz w:val="22"/>
          <w:szCs w:val="22"/>
        </w:rPr>
        <w:t>posoban da suprimira inflamaciju koja</w:t>
      </w:r>
      <w:r w:rsidR="00B54C1C">
        <w:rPr>
          <w:bCs/>
          <w:sz w:val="22"/>
          <w:szCs w:val="22"/>
        </w:rPr>
        <w:t xml:space="preserve"> </w:t>
      </w:r>
      <w:r w:rsidRPr="00696682">
        <w:rPr>
          <w:bCs/>
          <w:sz w:val="22"/>
          <w:szCs w:val="22"/>
        </w:rPr>
        <w:t xml:space="preserve">prouzrokuje hiperreaktivnost respiratornog trakta, </w:t>
      </w:r>
      <w:r w:rsidRPr="00696682">
        <w:rPr>
          <w:rFonts w:hint="eastAsia"/>
          <w:bCs/>
          <w:sz w:val="22"/>
          <w:szCs w:val="22"/>
        </w:rPr>
        <w:t>š</w:t>
      </w:r>
      <w:r w:rsidRPr="00696682">
        <w:rPr>
          <w:bCs/>
          <w:sz w:val="22"/>
          <w:szCs w:val="22"/>
        </w:rPr>
        <w:t xml:space="preserve">to je pokazano u studijama na </w:t>
      </w:r>
      <w:r w:rsidRPr="00696682">
        <w:rPr>
          <w:rFonts w:hint="eastAsia"/>
          <w:bCs/>
          <w:sz w:val="22"/>
          <w:szCs w:val="22"/>
        </w:rPr>
        <w:t>ž</w:t>
      </w:r>
      <w:r w:rsidRPr="00696682">
        <w:rPr>
          <w:bCs/>
          <w:sz w:val="22"/>
          <w:szCs w:val="22"/>
        </w:rPr>
        <w:t>ivotinjama</w:t>
      </w:r>
      <w:r w:rsidRPr="00696682">
        <w:rPr>
          <w:bCs/>
          <w:sz w:val="22"/>
          <w:szCs w:val="22"/>
          <w:lang w:val="sr-Latn-CS"/>
        </w:rPr>
        <w:t xml:space="preserve">. Značaj nalaza dobijenih kod životinja za kliničku upotrebu </w:t>
      </w:r>
      <w:r w:rsidR="00794734">
        <w:rPr>
          <w:bCs/>
          <w:sz w:val="22"/>
          <w:szCs w:val="22"/>
          <w:lang w:val="sr-Latn-CS"/>
        </w:rPr>
        <w:t>azelastin hidrohlorid</w:t>
      </w:r>
      <w:r w:rsidRPr="00696682">
        <w:rPr>
          <w:bCs/>
          <w:sz w:val="22"/>
          <w:szCs w:val="22"/>
          <w:lang w:val="sr-Latn-CS"/>
        </w:rPr>
        <w:t>a kod ljudi nije jasan.</w:t>
      </w:r>
    </w:p>
    <w:p w14:paraId="143CE26C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54467E40" w14:textId="793AE67A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696682">
        <w:rPr>
          <w:bCs/>
          <w:sz w:val="22"/>
          <w:szCs w:val="22"/>
          <w:lang w:val="sr-Latn-CS"/>
        </w:rPr>
        <w:t xml:space="preserve">Podaci iz kliničkih studija pokazuju da azelastin sprej za nos ima brži početak dejstva u odnosu na tablete desloratadina ili nazalno </w:t>
      </w:r>
      <w:r w:rsidR="00192C94">
        <w:rPr>
          <w:bCs/>
          <w:sz w:val="22"/>
          <w:szCs w:val="22"/>
          <w:lang w:val="sr-Latn-CS"/>
        </w:rPr>
        <w:t>prim</w:t>
      </w:r>
      <w:r w:rsidR="00B54C1C">
        <w:rPr>
          <w:bCs/>
          <w:sz w:val="22"/>
          <w:szCs w:val="22"/>
          <w:lang w:val="sr-Latn-CS"/>
        </w:rPr>
        <w:t>i</w:t>
      </w:r>
      <w:r w:rsidR="00192C94">
        <w:rPr>
          <w:bCs/>
          <w:sz w:val="22"/>
          <w:szCs w:val="22"/>
          <w:lang w:val="sr-Latn-CS"/>
        </w:rPr>
        <w:t>jenj</w:t>
      </w:r>
      <w:r w:rsidRPr="00696682">
        <w:rPr>
          <w:bCs/>
          <w:sz w:val="22"/>
          <w:szCs w:val="22"/>
          <w:lang w:val="sr-Latn-CS"/>
        </w:rPr>
        <w:t>en mometazon. Olakšanje nazalnih simptoma alergije prim</w:t>
      </w:r>
      <w:r w:rsidR="00B54C1C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>ećeno je u roku od 15 minuta nakon prim</w:t>
      </w:r>
      <w:r w:rsidR="00B54C1C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>ene l</w:t>
      </w:r>
      <w:r w:rsidR="00B54C1C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>eka.</w:t>
      </w:r>
    </w:p>
    <w:p w14:paraId="3D7D5FE7" w14:textId="77777777" w:rsidR="002E37A5" w:rsidRPr="00786071" w:rsidRDefault="002E37A5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DD4E927" w14:textId="77777777" w:rsidR="0072020E" w:rsidRPr="00786071" w:rsidRDefault="0072020E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Farmakokinetički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3C01348A" w14:textId="43B583AA" w:rsidR="0072020E" w:rsidRDefault="0072020E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28F11F1" w14:textId="724EF7B3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 xml:space="preserve">Kod ljudi i životinja </w:t>
      </w:r>
      <w:r w:rsidR="00794734">
        <w:rPr>
          <w:bCs/>
          <w:sz w:val="22"/>
          <w:szCs w:val="22"/>
          <w:lang w:val="sr-Latn-CS"/>
        </w:rPr>
        <w:t>azelastin hidrohlorid</w:t>
      </w:r>
      <w:r w:rsidRPr="00696682">
        <w:rPr>
          <w:bCs/>
          <w:sz w:val="22"/>
          <w:szCs w:val="22"/>
          <w:lang w:val="sr-Latn-CS"/>
        </w:rPr>
        <w:t xml:space="preserve"> se brzo i skoro potpuno resorbuje nakon oralne prim</w:t>
      </w:r>
      <w:r w:rsidR="00B54C1C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>ene i distribuira se uglavnom u periferna tkiva i organe, posebno u pluća, kožu, mišiće, jetru i bubrege, a samo u maloj m</w:t>
      </w:r>
      <w:r w:rsidR="00B54C1C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 xml:space="preserve">eri u mozak. Uočena je dozno proporcionalna linearna kinetika. </w:t>
      </w:r>
      <w:r w:rsidRPr="00696682">
        <w:rPr>
          <w:bCs/>
          <w:sz w:val="22"/>
          <w:szCs w:val="22"/>
        </w:rPr>
        <w:t>Oko 75%</w:t>
      </w:r>
      <w:r w:rsidRPr="00696682">
        <w:rPr>
          <w:bCs/>
          <w:sz w:val="22"/>
          <w:szCs w:val="22"/>
          <w:lang w:val="sr-Latn-CS"/>
        </w:rPr>
        <w:t xml:space="preserve"> </w:t>
      </w:r>
      <w:r w:rsidR="00794734">
        <w:rPr>
          <w:bCs/>
          <w:sz w:val="22"/>
          <w:szCs w:val="22"/>
          <w:lang w:val="sr-Latn-CS"/>
        </w:rPr>
        <w:t>azelastin hidrohlorid</w:t>
      </w:r>
      <w:r w:rsidRPr="00696682">
        <w:rPr>
          <w:bCs/>
          <w:sz w:val="22"/>
          <w:szCs w:val="22"/>
          <w:lang w:val="sr-Latn-CS"/>
        </w:rPr>
        <w:t xml:space="preserve">a i njegovih metabolita </w:t>
      </w:r>
      <w:r w:rsidRPr="00696682">
        <w:rPr>
          <w:bCs/>
          <w:sz w:val="22"/>
          <w:szCs w:val="22"/>
        </w:rPr>
        <w:t>se izlu</w:t>
      </w:r>
      <w:r w:rsidRPr="00696682">
        <w:rPr>
          <w:rFonts w:hint="eastAsia"/>
          <w:bCs/>
          <w:sz w:val="22"/>
          <w:szCs w:val="22"/>
        </w:rPr>
        <w:t>č</w:t>
      </w:r>
      <w:r w:rsidRPr="00696682">
        <w:rPr>
          <w:bCs/>
          <w:sz w:val="22"/>
          <w:szCs w:val="22"/>
        </w:rPr>
        <w:t>uje fecesom, a oko 25% urinom</w:t>
      </w:r>
      <w:r w:rsidRPr="00696682">
        <w:rPr>
          <w:bCs/>
          <w:sz w:val="22"/>
          <w:szCs w:val="22"/>
          <w:lang w:val="sr-Latn-CS"/>
        </w:rPr>
        <w:t xml:space="preserve">. Glavni metabolički putevi uključuju hidroksilaciju prstena, N-demetilaciju i oksidativno otvaranje azepinskog prstena. </w:t>
      </w:r>
    </w:p>
    <w:p w14:paraId="75B03D90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2588DFE2" w14:textId="468D1345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Kod pacijenata sa alergijskim rinitisom, dva sata nakon nazalne prim</w:t>
      </w:r>
      <w:r w:rsidR="00B54C1C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 xml:space="preserve">ene, </w:t>
      </w:r>
      <w:r w:rsidRPr="00696682">
        <w:rPr>
          <w:bCs/>
          <w:sz w:val="22"/>
          <w:szCs w:val="22"/>
        </w:rPr>
        <w:t>srednja koncentracija u plazmi u</w:t>
      </w:r>
      <w:r w:rsidR="00B54C1C">
        <w:rPr>
          <w:bCs/>
          <w:sz w:val="22"/>
          <w:szCs w:val="22"/>
        </w:rPr>
        <w:t xml:space="preserve"> </w:t>
      </w:r>
      <w:r w:rsidRPr="00696682">
        <w:rPr>
          <w:bCs/>
          <w:sz w:val="22"/>
          <w:szCs w:val="22"/>
        </w:rPr>
        <w:t xml:space="preserve">stanju </w:t>
      </w:r>
      <w:r w:rsidR="00011315">
        <w:rPr>
          <w:bCs/>
          <w:sz w:val="22"/>
          <w:szCs w:val="22"/>
        </w:rPr>
        <w:t xml:space="preserve">dinamičke </w:t>
      </w:r>
      <w:r w:rsidRPr="00696682">
        <w:rPr>
          <w:bCs/>
          <w:sz w:val="22"/>
          <w:szCs w:val="22"/>
        </w:rPr>
        <w:t>ravnote</w:t>
      </w:r>
      <w:r w:rsidRPr="00696682">
        <w:rPr>
          <w:rFonts w:hint="eastAsia"/>
          <w:bCs/>
          <w:sz w:val="22"/>
          <w:szCs w:val="22"/>
        </w:rPr>
        <w:t>ž</w:t>
      </w:r>
      <w:r w:rsidRPr="00696682">
        <w:rPr>
          <w:bCs/>
          <w:sz w:val="22"/>
          <w:szCs w:val="22"/>
        </w:rPr>
        <w:t>e je bila 0,65 nanograma/m</w:t>
      </w:r>
      <w:r w:rsidR="00011315">
        <w:rPr>
          <w:bCs/>
          <w:sz w:val="22"/>
          <w:szCs w:val="22"/>
        </w:rPr>
        <w:t>l</w:t>
      </w:r>
      <w:r w:rsidRPr="00696682">
        <w:rPr>
          <w:bCs/>
          <w:sz w:val="22"/>
          <w:szCs w:val="22"/>
        </w:rPr>
        <w:t>, za</w:t>
      </w:r>
      <w:r w:rsidRPr="00696682">
        <w:rPr>
          <w:bCs/>
          <w:sz w:val="22"/>
          <w:szCs w:val="22"/>
          <w:lang w:val="sr-Latn-CS"/>
        </w:rPr>
        <w:t xml:space="preserve"> ukupnu dnevnu dozu od 0,56 mg </w:t>
      </w:r>
      <w:r w:rsidR="00794734">
        <w:rPr>
          <w:bCs/>
          <w:sz w:val="22"/>
          <w:szCs w:val="22"/>
          <w:lang w:val="sr-Latn-CS"/>
        </w:rPr>
        <w:t>azelastin hidrohlorid</w:t>
      </w:r>
      <w:r w:rsidRPr="00696682">
        <w:rPr>
          <w:bCs/>
          <w:sz w:val="22"/>
          <w:szCs w:val="22"/>
          <w:lang w:val="sr-Latn-CS"/>
        </w:rPr>
        <w:t>a (po jedna aplikacija u svaku nozdrvu dva puta dnevno), što nije bilo povezano sa klinički relevantnim sistemskim neželjenim dejstvima. Zbog linearne kinetike, sa povećanjem dnevne doze može se očekivati povećanje srednje koncentracije u plazmi.</w:t>
      </w:r>
    </w:p>
    <w:p w14:paraId="4F598DA3" w14:textId="77777777" w:rsidR="00696682" w:rsidRPr="00786071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54974E4" w14:textId="77777777" w:rsidR="0072020E" w:rsidRPr="00786071" w:rsidRDefault="0072020E" w:rsidP="000C41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Pretklinički podaci o bezbjednosti </w:t>
      </w:r>
    </w:p>
    <w:p w14:paraId="4B3C7354" w14:textId="77777777" w:rsidR="00B54C1C" w:rsidRDefault="00B54C1C" w:rsidP="000C41A4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CS"/>
        </w:rPr>
      </w:pPr>
    </w:p>
    <w:p w14:paraId="259915A1" w14:textId="33D3464B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CS"/>
        </w:rPr>
      </w:pPr>
      <w:r w:rsidRPr="00696682">
        <w:rPr>
          <w:bCs/>
          <w:i/>
          <w:iCs/>
          <w:sz w:val="22"/>
          <w:szCs w:val="22"/>
          <w:lang w:val="sr-Latn-CS"/>
        </w:rPr>
        <w:t>Toksičnost ponovljene doze</w:t>
      </w:r>
    </w:p>
    <w:p w14:paraId="7CDF89DE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26B8F553" w14:textId="41D0C4F9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Prilikom ponovljene oralne prim</w:t>
      </w:r>
      <w:r w:rsidR="00B54C1C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 xml:space="preserve">ene </w:t>
      </w:r>
      <w:r w:rsidR="00794734">
        <w:rPr>
          <w:bCs/>
          <w:sz w:val="22"/>
          <w:szCs w:val="22"/>
          <w:lang w:val="sr-Latn-CS"/>
        </w:rPr>
        <w:t>azelastin hidrohlorid</w:t>
      </w:r>
      <w:r w:rsidRPr="00696682">
        <w:rPr>
          <w:bCs/>
          <w:sz w:val="22"/>
          <w:szCs w:val="22"/>
          <w:lang w:val="sr-Latn-CS"/>
        </w:rPr>
        <w:t>a na pacovima i psima, prvi opšti simptomi toksičnosti prim</w:t>
      </w:r>
      <w:r w:rsidR="00B54C1C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 xml:space="preserve">ećeni su pri dozama većim od 75 puta od maksimalnih terapijskih dnevnih doza za ljude, što ukazuje na mali značaj za kliničku upotrebu. </w:t>
      </w:r>
    </w:p>
    <w:p w14:paraId="20A82561" w14:textId="01216D36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 xml:space="preserve">Kod pacova, posebno jetra (povećanje  enzimske aktivnosti AST, ALT i AP u serumu kao i povećanje mase organa, hipertrofija ćelija, masna infiltracija) i bubrezi (povećanje koncentracije azota u urinu i volumena urina, povećanje eliminacije natrijuma, kalijuma i hlorida kao i povećanje mase organa) </w:t>
      </w:r>
      <w:r w:rsidRPr="00696682">
        <w:rPr>
          <w:bCs/>
          <w:sz w:val="22"/>
          <w:szCs w:val="22"/>
        </w:rPr>
        <w:t>su se pokazali kao glavni ciljni organi pri dozama koje su, zasnovano na t</w:t>
      </w:r>
      <w:r w:rsidR="00B54C1C">
        <w:rPr>
          <w:bCs/>
          <w:sz w:val="22"/>
          <w:szCs w:val="22"/>
        </w:rPr>
        <w:t>j</w:t>
      </w:r>
      <w:r w:rsidRPr="00696682">
        <w:rPr>
          <w:bCs/>
          <w:sz w:val="22"/>
          <w:szCs w:val="22"/>
        </w:rPr>
        <w:t>elesnoj masi</w:t>
      </w:r>
      <w:r w:rsidRPr="00696682">
        <w:rPr>
          <w:bCs/>
          <w:sz w:val="22"/>
          <w:szCs w:val="22"/>
          <w:lang w:val="sr-Latn-CS"/>
        </w:rPr>
        <w:t>, bile više od 200 puta veće od oralne terapijske dnevne doze za ljude.</w:t>
      </w:r>
    </w:p>
    <w:p w14:paraId="6DAEC4DD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64C34F30" w14:textId="6B1602C9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</w:rPr>
        <w:t>Doza pri kojoj ni</w:t>
      </w:r>
      <w:r w:rsidR="00B54C1C">
        <w:rPr>
          <w:bCs/>
          <w:sz w:val="22"/>
          <w:szCs w:val="22"/>
        </w:rPr>
        <w:t>je</w:t>
      </w:r>
      <w:r w:rsidRPr="00696682">
        <w:rPr>
          <w:bCs/>
          <w:sz w:val="22"/>
          <w:szCs w:val="22"/>
        </w:rPr>
        <w:t>su uo</w:t>
      </w:r>
      <w:r w:rsidRPr="00696682">
        <w:rPr>
          <w:rFonts w:hint="eastAsia"/>
          <w:bCs/>
          <w:sz w:val="22"/>
          <w:szCs w:val="22"/>
        </w:rPr>
        <w:t>č</w:t>
      </w:r>
      <w:r w:rsidRPr="00696682">
        <w:rPr>
          <w:bCs/>
          <w:sz w:val="22"/>
          <w:szCs w:val="22"/>
        </w:rPr>
        <w:t>eni toksi</w:t>
      </w:r>
      <w:r w:rsidRPr="00696682">
        <w:rPr>
          <w:rFonts w:hint="eastAsia"/>
          <w:bCs/>
          <w:sz w:val="22"/>
          <w:szCs w:val="22"/>
        </w:rPr>
        <w:t>č</w:t>
      </w:r>
      <w:r w:rsidRPr="00696682">
        <w:rPr>
          <w:bCs/>
          <w:sz w:val="22"/>
          <w:szCs w:val="22"/>
        </w:rPr>
        <w:t xml:space="preserve">ni efekati za mlade i odrasle </w:t>
      </w:r>
      <w:r w:rsidRPr="00696682">
        <w:rPr>
          <w:rFonts w:hint="eastAsia"/>
          <w:bCs/>
          <w:sz w:val="22"/>
          <w:szCs w:val="22"/>
        </w:rPr>
        <w:t>ž</w:t>
      </w:r>
      <w:r w:rsidRPr="00696682">
        <w:rPr>
          <w:bCs/>
          <w:sz w:val="22"/>
          <w:szCs w:val="22"/>
        </w:rPr>
        <w:t>ivotinje</w:t>
      </w:r>
      <w:r w:rsidRPr="00696682" w:rsidDel="00302AA3">
        <w:rPr>
          <w:bCs/>
          <w:sz w:val="22"/>
          <w:szCs w:val="22"/>
          <w:lang w:val="sr-Latn-CS"/>
        </w:rPr>
        <w:t xml:space="preserve"> </w:t>
      </w:r>
      <w:r w:rsidRPr="00696682">
        <w:rPr>
          <w:bCs/>
          <w:sz w:val="22"/>
          <w:szCs w:val="22"/>
          <w:lang w:val="sr-Latn-CS"/>
        </w:rPr>
        <w:t>bila je najmanje 30 puta veća od maksimalne oralne terapijske dnevne doze za ljude.</w:t>
      </w:r>
    </w:p>
    <w:p w14:paraId="33C1DCD9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2F4246B4" w14:textId="00DC6FDD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rFonts w:hint="eastAsia"/>
          <w:bCs/>
          <w:sz w:val="22"/>
          <w:szCs w:val="22"/>
        </w:rPr>
        <w:t>Š</w:t>
      </w:r>
      <w:r w:rsidRPr="00696682">
        <w:rPr>
          <w:bCs/>
          <w:sz w:val="22"/>
          <w:szCs w:val="22"/>
        </w:rPr>
        <w:t>estom</w:t>
      </w:r>
      <w:r w:rsidR="00B54C1C">
        <w:rPr>
          <w:bCs/>
          <w:sz w:val="22"/>
          <w:szCs w:val="22"/>
        </w:rPr>
        <w:t>j</w:t>
      </w:r>
      <w:r w:rsidRPr="00696682">
        <w:rPr>
          <w:bCs/>
          <w:sz w:val="22"/>
          <w:szCs w:val="22"/>
        </w:rPr>
        <w:t>ese</w:t>
      </w:r>
      <w:r w:rsidRPr="00696682">
        <w:rPr>
          <w:rFonts w:hint="eastAsia"/>
          <w:bCs/>
          <w:sz w:val="22"/>
          <w:szCs w:val="22"/>
        </w:rPr>
        <w:t>č</w:t>
      </w:r>
      <w:r w:rsidRPr="00696682">
        <w:rPr>
          <w:bCs/>
          <w:sz w:val="22"/>
          <w:szCs w:val="22"/>
        </w:rPr>
        <w:t>na</w:t>
      </w:r>
      <w:r w:rsidRPr="00696682">
        <w:rPr>
          <w:bCs/>
          <w:sz w:val="22"/>
          <w:szCs w:val="22"/>
          <w:lang w:val="sr-Latn-CS"/>
        </w:rPr>
        <w:t xml:space="preserve"> intranazalna prim</w:t>
      </w:r>
      <w:r w:rsidR="00B54C1C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>ena na pacovima i psima, uz prim</w:t>
      </w:r>
      <w:r w:rsidR="00B54C1C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>enu maksimalnih prim</w:t>
      </w:r>
      <w:r w:rsidR="00B54C1C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>enljivih doza l</w:t>
      </w:r>
      <w:r w:rsidR="00B54C1C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 xml:space="preserve">eka Allergodil, sprej za nos (pacov: oko 130 puta, pas: oko 25 puta veće doze od intranazalne terapijske doze za ljude, </w:t>
      </w:r>
      <w:r w:rsidRPr="00696682">
        <w:rPr>
          <w:bCs/>
          <w:sz w:val="22"/>
          <w:szCs w:val="22"/>
        </w:rPr>
        <w:t>zasnovano na t</w:t>
      </w:r>
      <w:r w:rsidR="0076697F">
        <w:rPr>
          <w:bCs/>
          <w:sz w:val="22"/>
          <w:szCs w:val="22"/>
        </w:rPr>
        <w:t>j</w:t>
      </w:r>
      <w:r w:rsidRPr="00696682">
        <w:rPr>
          <w:bCs/>
          <w:sz w:val="22"/>
          <w:szCs w:val="22"/>
        </w:rPr>
        <w:t>elesnoj masi</w:t>
      </w:r>
      <w:r w:rsidRPr="00696682">
        <w:rPr>
          <w:bCs/>
          <w:sz w:val="22"/>
          <w:szCs w:val="22"/>
          <w:lang w:val="sr-Latn-CS"/>
        </w:rPr>
        <w:t xml:space="preserve">), nije pokazala lokalnu toksičnost i toksičnost specifičnu za organ. </w:t>
      </w:r>
    </w:p>
    <w:p w14:paraId="1C9F2103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1FC23DB8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Senzibilizacija</w:t>
      </w:r>
    </w:p>
    <w:p w14:paraId="79C67636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4DB1E290" w14:textId="44F445C3" w:rsidR="00696682" w:rsidRPr="00696682" w:rsidRDefault="00794734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Azelastin hidrohlorid</w:t>
      </w:r>
      <w:r w:rsidR="00696682" w:rsidRPr="00696682">
        <w:rPr>
          <w:bCs/>
          <w:sz w:val="22"/>
          <w:szCs w:val="22"/>
          <w:lang w:val="sr-Latn-CS"/>
        </w:rPr>
        <w:t xml:space="preserve"> u studijama na zamorcima nije imao senzibilizirajuća svojstva.</w:t>
      </w:r>
    </w:p>
    <w:p w14:paraId="3C4D8C59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060E0A9A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Mutagenost/kancerogenost</w:t>
      </w:r>
    </w:p>
    <w:p w14:paraId="63B9685F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5AE5E7B7" w14:textId="02E6C982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i/>
          <w:iCs/>
          <w:sz w:val="22"/>
          <w:szCs w:val="22"/>
          <w:lang w:val="sr-Latn-CS"/>
        </w:rPr>
        <w:t>In vivo</w:t>
      </w:r>
      <w:r w:rsidRPr="00696682">
        <w:rPr>
          <w:bCs/>
          <w:sz w:val="22"/>
          <w:szCs w:val="22"/>
          <w:lang w:val="sr-Latn-CS"/>
        </w:rPr>
        <w:t xml:space="preserve"> i </w:t>
      </w:r>
      <w:r w:rsidRPr="00696682">
        <w:rPr>
          <w:bCs/>
          <w:i/>
          <w:iCs/>
          <w:sz w:val="22"/>
          <w:szCs w:val="22"/>
          <w:lang w:val="sr-Latn-CS"/>
        </w:rPr>
        <w:t>in vitro</w:t>
      </w:r>
      <w:r w:rsidRPr="00696682">
        <w:rPr>
          <w:bCs/>
          <w:sz w:val="22"/>
          <w:szCs w:val="22"/>
          <w:lang w:val="sr-Latn-CS"/>
        </w:rPr>
        <w:t xml:space="preserve"> studije mutagenosti i studije kancerogenosti na miševima i pacovima ni</w:t>
      </w:r>
      <w:r w:rsidR="0076697F">
        <w:rPr>
          <w:bCs/>
          <w:sz w:val="22"/>
          <w:szCs w:val="22"/>
          <w:lang w:val="sr-Latn-CS"/>
        </w:rPr>
        <w:t>je</w:t>
      </w:r>
      <w:r w:rsidRPr="00696682">
        <w:rPr>
          <w:bCs/>
          <w:sz w:val="22"/>
          <w:szCs w:val="22"/>
          <w:lang w:val="sr-Latn-CS"/>
        </w:rPr>
        <w:t xml:space="preserve">su pokazale mutageni i tumorogeni potencijal </w:t>
      </w:r>
      <w:r w:rsidR="00794734">
        <w:rPr>
          <w:bCs/>
          <w:sz w:val="22"/>
          <w:szCs w:val="22"/>
          <w:lang w:val="sr-Latn-CS"/>
        </w:rPr>
        <w:t>azelastin hidrohlorid</w:t>
      </w:r>
      <w:r w:rsidRPr="00696682">
        <w:rPr>
          <w:bCs/>
          <w:sz w:val="22"/>
          <w:szCs w:val="22"/>
          <w:lang w:val="sr-Latn-CS"/>
        </w:rPr>
        <w:t>a.</w:t>
      </w:r>
    </w:p>
    <w:p w14:paraId="40F74434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690047DE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Reproduktivna toksičnost</w:t>
      </w:r>
    </w:p>
    <w:p w14:paraId="4AD20CB4" w14:textId="77777777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E1611BD" w14:textId="1F75543A" w:rsidR="00836B35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 xml:space="preserve">U studijama na životinjama, </w:t>
      </w:r>
      <w:r w:rsidR="00794734">
        <w:rPr>
          <w:bCs/>
          <w:sz w:val="22"/>
          <w:szCs w:val="22"/>
          <w:lang w:val="sr-Latn-CS"/>
        </w:rPr>
        <w:t>azelastin hidrohlorid</w:t>
      </w:r>
      <w:r w:rsidRPr="00696682">
        <w:rPr>
          <w:bCs/>
          <w:sz w:val="22"/>
          <w:szCs w:val="22"/>
          <w:lang w:val="sr-Latn-CS"/>
        </w:rPr>
        <w:t xml:space="preserve"> je prolazio kroz placentu i u malim količinama je prelazio u majčino ml</w:t>
      </w:r>
      <w:r w:rsidR="0076697F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>eko. Studije embriotoksičnosti</w:t>
      </w:r>
      <w:r w:rsidR="00192C94">
        <w:rPr>
          <w:bCs/>
          <w:sz w:val="22"/>
          <w:szCs w:val="22"/>
          <w:lang w:val="sr-Latn-CS"/>
        </w:rPr>
        <w:t xml:space="preserve"> poslije </w:t>
      </w:r>
      <w:r w:rsidRPr="00696682">
        <w:rPr>
          <w:bCs/>
          <w:sz w:val="22"/>
          <w:szCs w:val="22"/>
          <w:lang w:val="sr-Latn-CS"/>
        </w:rPr>
        <w:t>oralne prim</w:t>
      </w:r>
      <w:r w:rsidR="0076697F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 xml:space="preserve">ene na pacovima, miševima i kunićima su pokazale teratogene efekte samo na miševima u opsegu doza koje su bile toksične po majku </w:t>
      </w:r>
      <w:r w:rsidRPr="00696682">
        <w:rPr>
          <w:bCs/>
          <w:sz w:val="22"/>
          <w:szCs w:val="22"/>
          <w:lang w:val="sr-Latn-CS"/>
        </w:rPr>
        <w:lastRenderedPageBreak/>
        <w:t>(68,6 mg/kg/dan). Najmanja oralna embriotoksična doza za sve tri vrste bila je 30 mg/kg/dan. Poremećaji plodnosti su prim</w:t>
      </w:r>
      <w:r w:rsidR="00101007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>ećeni na ženkama pacova počev od oralne doze od 3 mg/kg/dan.</w:t>
      </w:r>
    </w:p>
    <w:p w14:paraId="732CE911" w14:textId="77777777" w:rsidR="008A09AE" w:rsidRPr="0047574B" w:rsidRDefault="008A09AE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6FB3615D" w14:textId="77777777" w:rsidR="00396DFD" w:rsidRPr="00786071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FAB2798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PODACI</w:t>
      </w:r>
    </w:p>
    <w:p w14:paraId="741AC0F7" w14:textId="77777777" w:rsidR="00836B35" w:rsidRPr="0078607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169C043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Lista pomoćnih supstanci</w:t>
      </w:r>
      <w:r w:rsidR="002E0135" w:rsidRPr="00786071">
        <w:rPr>
          <w:b/>
          <w:bCs/>
          <w:sz w:val="22"/>
          <w:szCs w:val="22"/>
        </w:rPr>
        <w:t xml:space="preserve"> (ekscipijenasa)</w:t>
      </w:r>
    </w:p>
    <w:p w14:paraId="63D241B0" w14:textId="77777777" w:rsidR="00696682" w:rsidRPr="00696682" w:rsidRDefault="00696682" w:rsidP="00696682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142EF8DF" w14:textId="2D291669" w:rsidR="00696682" w:rsidRPr="00696682" w:rsidRDefault="003B5E24" w:rsidP="00696682">
      <w:pPr>
        <w:tabs>
          <w:tab w:val="left" w:pos="540"/>
          <w:tab w:val="left" w:pos="569"/>
        </w:tabs>
        <w:rPr>
          <w:bCs/>
          <w:iCs/>
          <w:sz w:val="22"/>
          <w:szCs w:val="22"/>
          <w:lang w:val="sr-Latn-CS"/>
        </w:rPr>
      </w:pPr>
      <w:r>
        <w:rPr>
          <w:bCs/>
          <w:iCs/>
          <w:sz w:val="22"/>
          <w:szCs w:val="22"/>
          <w:lang w:val="sr-Latn-CS"/>
        </w:rPr>
        <w:t>h</w:t>
      </w:r>
      <w:r w:rsidR="00696682" w:rsidRPr="00696682">
        <w:rPr>
          <w:bCs/>
          <w:iCs/>
          <w:sz w:val="22"/>
          <w:szCs w:val="22"/>
          <w:lang w:val="sr-Latn-CS"/>
        </w:rPr>
        <w:t>ipromeloza;</w:t>
      </w:r>
    </w:p>
    <w:p w14:paraId="690E471F" w14:textId="1C4D738B" w:rsidR="00696682" w:rsidRPr="00696682" w:rsidDel="009E4D17" w:rsidRDefault="003B5E24" w:rsidP="00696682">
      <w:pPr>
        <w:tabs>
          <w:tab w:val="left" w:pos="540"/>
          <w:tab w:val="left" w:pos="569"/>
        </w:tabs>
        <w:rPr>
          <w:bCs/>
          <w:iCs/>
          <w:sz w:val="22"/>
          <w:szCs w:val="22"/>
          <w:lang w:val="sr-Latn-CS"/>
        </w:rPr>
      </w:pPr>
      <w:r>
        <w:rPr>
          <w:bCs/>
          <w:iCs/>
          <w:sz w:val="22"/>
          <w:szCs w:val="22"/>
          <w:lang w:val="sr-Latn-CS"/>
        </w:rPr>
        <w:t>d</w:t>
      </w:r>
      <w:r w:rsidR="00696682" w:rsidRPr="00696682" w:rsidDel="009E4D17">
        <w:rPr>
          <w:bCs/>
          <w:iCs/>
          <w:sz w:val="22"/>
          <w:szCs w:val="22"/>
          <w:lang w:val="sr-Latn-CS"/>
        </w:rPr>
        <w:t>inatrijum</w:t>
      </w:r>
      <w:r w:rsidR="00101007">
        <w:rPr>
          <w:bCs/>
          <w:iCs/>
          <w:sz w:val="22"/>
          <w:szCs w:val="22"/>
          <w:lang w:val="sr-Latn-CS"/>
        </w:rPr>
        <w:t xml:space="preserve"> </w:t>
      </w:r>
      <w:r w:rsidR="00696682" w:rsidRPr="00696682" w:rsidDel="009E4D17">
        <w:rPr>
          <w:bCs/>
          <w:iCs/>
          <w:sz w:val="22"/>
          <w:szCs w:val="22"/>
          <w:lang w:val="sr-Latn-CS"/>
        </w:rPr>
        <w:t>edetat;</w:t>
      </w:r>
    </w:p>
    <w:p w14:paraId="63CB4E5F" w14:textId="24E9AF14" w:rsidR="00696682" w:rsidRPr="00696682" w:rsidRDefault="003B5E24" w:rsidP="00696682">
      <w:pPr>
        <w:tabs>
          <w:tab w:val="left" w:pos="540"/>
          <w:tab w:val="left" w:pos="569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  <w:lang w:val="sr-Latn-CS"/>
        </w:rPr>
        <w:t>din</w:t>
      </w:r>
      <w:r w:rsidR="00696682" w:rsidRPr="00696682">
        <w:rPr>
          <w:bCs/>
          <w:iCs/>
          <w:sz w:val="22"/>
          <w:szCs w:val="22"/>
          <w:lang w:val="sr-Latn-CS"/>
        </w:rPr>
        <w:t>atrijum</w:t>
      </w:r>
      <w:r w:rsidR="00101007">
        <w:rPr>
          <w:bCs/>
          <w:iCs/>
          <w:sz w:val="22"/>
          <w:szCs w:val="22"/>
          <w:lang w:val="sr-Latn-CS"/>
        </w:rPr>
        <w:t xml:space="preserve"> </w:t>
      </w:r>
      <w:r w:rsidR="00696682" w:rsidRPr="00696682">
        <w:rPr>
          <w:bCs/>
          <w:iCs/>
          <w:sz w:val="22"/>
          <w:szCs w:val="22"/>
          <w:lang w:val="sr-Latn-CS"/>
        </w:rPr>
        <w:t>fosfat, dodekahidrat;</w:t>
      </w:r>
      <w:r w:rsidR="00696682" w:rsidRPr="00696682">
        <w:rPr>
          <w:bCs/>
          <w:iCs/>
          <w:sz w:val="22"/>
          <w:szCs w:val="22"/>
        </w:rPr>
        <w:t xml:space="preserve"> </w:t>
      </w:r>
    </w:p>
    <w:p w14:paraId="098A71C0" w14:textId="77777777" w:rsidR="00696682" w:rsidRPr="00696682" w:rsidRDefault="00696682" w:rsidP="00696682">
      <w:pPr>
        <w:tabs>
          <w:tab w:val="left" w:pos="540"/>
          <w:tab w:val="left" w:pos="569"/>
        </w:tabs>
        <w:rPr>
          <w:bCs/>
          <w:iCs/>
          <w:sz w:val="22"/>
          <w:szCs w:val="22"/>
          <w:lang w:val="sr-Latn-CS"/>
        </w:rPr>
      </w:pPr>
      <w:r w:rsidRPr="00696682">
        <w:rPr>
          <w:bCs/>
          <w:iCs/>
          <w:sz w:val="22"/>
          <w:szCs w:val="22"/>
          <w:lang w:val="sr-Latn-CS"/>
        </w:rPr>
        <w:t>limunska kiselina;</w:t>
      </w:r>
    </w:p>
    <w:p w14:paraId="1F3A810F" w14:textId="2479181E" w:rsidR="00696682" w:rsidRPr="00696682" w:rsidRDefault="00696682" w:rsidP="00696682">
      <w:pPr>
        <w:tabs>
          <w:tab w:val="left" w:pos="540"/>
          <w:tab w:val="left" w:pos="569"/>
        </w:tabs>
        <w:rPr>
          <w:bCs/>
          <w:iCs/>
          <w:sz w:val="22"/>
          <w:szCs w:val="22"/>
        </w:rPr>
      </w:pPr>
      <w:r w:rsidRPr="00696682">
        <w:rPr>
          <w:bCs/>
          <w:iCs/>
          <w:sz w:val="22"/>
          <w:szCs w:val="22"/>
        </w:rPr>
        <w:t>natrijum</w:t>
      </w:r>
      <w:r w:rsidR="00101007">
        <w:rPr>
          <w:bCs/>
          <w:iCs/>
          <w:sz w:val="22"/>
          <w:szCs w:val="22"/>
        </w:rPr>
        <w:t xml:space="preserve"> </w:t>
      </w:r>
      <w:r w:rsidRPr="00696682">
        <w:rPr>
          <w:bCs/>
          <w:iCs/>
          <w:sz w:val="22"/>
          <w:szCs w:val="22"/>
        </w:rPr>
        <w:t xml:space="preserve">hlorid; </w:t>
      </w:r>
    </w:p>
    <w:p w14:paraId="11019FFC" w14:textId="3FD31674" w:rsidR="0072020E" w:rsidRPr="00696682" w:rsidRDefault="00696682" w:rsidP="00696682">
      <w:pPr>
        <w:tabs>
          <w:tab w:val="left" w:pos="540"/>
          <w:tab w:val="left" w:pos="569"/>
        </w:tabs>
        <w:rPr>
          <w:bCs/>
          <w:iCs/>
          <w:sz w:val="22"/>
          <w:szCs w:val="22"/>
        </w:rPr>
      </w:pPr>
      <w:r w:rsidRPr="00696682">
        <w:rPr>
          <w:bCs/>
          <w:iCs/>
          <w:sz w:val="22"/>
          <w:szCs w:val="22"/>
          <w:lang w:val="sr-Latn-CS"/>
        </w:rPr>
        <w:t>voda, prečišćena.</w:t>
      </w:r>
    </w:p>
    <w:p w14:paraId="024EA2D1" w14:textId="77777777" w:rsidR="00696682" w:rsidRPr="00786071" w:rsidRDefault="00696682" w:rsidP="00696682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66351A1" w14:textId="38C71772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Inkompatibilnost</w:t>
      </w:r>
      <w:r w:rsidR="002846DB" w:rsidRPr="00786071">
        <w:rPr>
          <w:b/>
          <w:bCs/>
          <w:sz w:val="22"/>
          <w:szCs w:val="22"/>
        </w:rPr>
        <w:t>i</w:t>
      </w:r>
    </w:p>
    <w:p w14:paraId="48DB41DC" w14:textId="77777777" w:rsidR="00696682" w:rsidRPr="00786071" w:rsidRDefault="0069668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B3F411E" w14:textId="1754B3BE" w:rsidR="0072020E" w:rsidRDefault="0069668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96682">
        <w:rPr>
          <w:bCs/>
          <w:sz w:val="22"/>
          <w:szCs w:val="22"/>
        </w:rPr>
        <w:t>Nije prim</w:t>
      </w:r>
      <w:r w:rsidR="00101007">
        <w:rPr>
          <w:bCs/>
          <w:sz w:val="22"/>
          <w:szCs w:val="22"/>
        </w:rPr>
        <w:t>j</w:t>
      </w:r>
      <w:r w:rsidRPr="00696682">
        <w:rPr>
          <w:bCs/>
          <w:sz w:val="22"/>
          <w:szCs w:val="22"/>
        </w:rPr>
        <w:t>enljivo.</w:t>
      </w:r>
    </w:p>
    <w:p w14:paraId="6A03F108" w14:textId="77777777" w:rsidR="00696682" w:rsidRPr="00786071" w:rsidRDefault="0069668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4B1D525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6.3.</w:t>
      </w:r>
      <w:r w:rsidR="00C05DF8">
        <w:rPr>
          <w:b/>
          <w:bCs/>
          <w:sz w:val="22"/>
          <w:szCs w:val="22"/>
        </w:rPr>
        <w:t xml:space="preserve">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Rok upotrebe</w:t>
      </w:r>
    </w:p>
    <w:p w14:paraId="254ABD97" w14:textId="62A86028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D304002" w14:textId="77777777" w:rsidR="00696682" w:rsidRPr="00696682" w:rsidRDefault="00696682" w:rsidP="00696682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3 godine.</w:t>
      </w:r>
    </w:p>
    <w:p w14:paraId="0CAE2FB0" w14:textId="77777777" w:rsidR="003B5E24" w:rsidRDefault="003B5E24" w:rsidP="00696682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6F14874F" w14:textId="4A7BDBDB" w:rsidR="00696682" w:rsidRPr="00696682" w:rsidRDefault="00696682" w:rsidP="00696682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Rok upotrebe nakon prvog otvaranja: 6 m</w:t>
      </w:r>
      <w:r w:rsidR="00101007">
        <w:rPr>
          <w:bCs/>
          <w:sz w:val="22"/>
          <w:szCs w:val="22"/>
          <w:lang w:val="sr-Latn-CS"/>
        </w:rPr>
        <w:t>j</w:t>
      </w:r>
      <w:r w:rsidRPr="00696682">
        <w:rPr>
          <w:bCs/>
          <w:sz w:val="22"/>
          <w:szCs w:val="22"/>
          <w:lang w:val="sr-Latn-CS"/>
        </w:rPr>
        <w:t>eseci.</w:t>
      </w:r>
    </w:p>
    <w:p w14:paraId="707DDB6F" w14:textId="77777777" w:rsidR="00696682" w:rsidRPr="00786071" w:rsidRDefault="0069668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F5818D5" w14:textId="63016690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Posebne mjere upozorenja pri čuvanju</w:t>
      </w:r>
      <w:r w:rsidR="00F8570A" w:rsidRPr="00786071">
        <w:rPr>
          <w:b/>
          <w:bCs/>
          <w:sz w:val="22"/>
          <w:szCs w:val="22"/>
        </w:rPr>
        <w:t xml:space="preserve"> lijeka</w:t>
      </w:r>
    </w:p>
    <w:p w14:paraId="47C88BA9" w14:textId="77777777" w:rsidR="00696682" w:rsidRPr="00786071" w:rsidRDefault="0069668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F93EF47" w14:textId="77777777" w:rsidR="00696682" w:rsidRPr="00696682" w:rsidRDefault="00696682" w:rsidP="00696682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96682">
        <w:rPr>
          <w:bCs/>
          <w:sz w:val="22"/>
          <w:szCs w:val="22"/>
          <w:lang w:val="sr-Latn-CS"/>
        </w:rPr>
        <w:t>Ne čuvati na temperaturi ispod 8 °C</w:t>
      </w:r>
      <w:r w:rsidRPr="00696682">
        <w:rPr>
          <w:bCs/>
          <w:sz w:val="22"/>
          <w:szCs w:val="22"/>
        </w:rPr>
        <w:t>. Ne čuvati u frižideru.</w:t>
      </w:r>
    </w:p>
    <w:p w14:paraId="4FC59213" w14:textId="77777777" w:rsidR="00696682" w:rsidRPr="00786071" w:rsidRDefault="0069668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A4F037C" w14:textId="534F537C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6.5.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Vrsta i sadržaj </w:t>
      </w:r>
      <w:r w:rsidR="00F8570A" w:rsidRPr="00786071">
        <w:rPr>
          <w:b/>
          <w:bCs/>
          <w:sz w:val="22"/>
          <w:szCs w:val="22"/>
        </w:rPr>
        <w:t>pakovanja</w:t>
      </w:r>
      <w:r w:rsidR="00C06864" w:rsidRPr="00786071">
        <w:rPr>
          <w:b/>
          <w:bCs/>
          <w:sz w:val="22"/>
          <w:szCs w:val="22"/>
        </w:rPr>
        <w:t xml:space="preserve"> </w:t>
      </w:r>
    </w:p>
    <w:p w14:paraId="2542A6E6" w14:textId="77777777" w:rsidR="00696682" w:rsidRPr="00786071" w:rsidRDefault="0069668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1A904D50" w14:textId="33EE57BA" w:rsidR="00696682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96682">
        <w:rPr>
          <w:bCs/>
          <w:sz w:val="22"/>
          <w:szCs w:val="22"/>
        </w:rPr>
        <w:t>Unutrašnje pakovanje je boca od tamnog stakla hidrolitičke otpornosti III sa fiksiranom sprej umpom, koja sadrži 10 mL sprej za nos, rastvora.</w:t>
      </w:r>
    </w:p>
    <w:p w14:paraId="544590AD" w14:textId="0A57AA57" w:rsidR="0072020E" w:rsidRPr="00696682" w:rsidRDefault="00696682" w:rsidP="000C41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96682">
        <w:rPr>
          <w:bCs/>
          <w:sz w:val="22"/>
          <w:szCs w:val="22"/>
          <w:lang w:val="sr-Latn-CS"/>
        </w:rPr>
        <w:t>Spoljašnje pakovanje je složiva kartonska kutija koja sadrži jednu bocu sa sprej pumpom i Uputstvo za l</w:t>
      </w:r>
      <w:r w:rsidR="00101007">
        <w:rPr>
          <w:bCs/>
          <w:sz w:val="22"/>
          <w:szCs w:val="22"/>
          <w:lang w:val="sr-Latn-CS"/>
        </w:rPr>
        <w:t>ij</w:t>
      </w:r>
      <w:r w:rsidRPr="00696682">
        <w:rPr>
          <w:bCs/>
          <w:sz w:val="22"/>
          <w:szCs w:val="22"/>
          <w:lang w:val="sr-Latn-CS"/>
        </w:rPr>
        <w:t>ek.</w:t>
      </w:r>
    </w:p>
    <w:p w14:paraId="4AB31592" w14:textId="77777777" w:rsidR="00696682" w:rsidRPr="00786071" w:rsidRDefault="0069668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BCC1484" w14:textId="0FB6D9F6" w:rsidR="002846D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6.6. </w:t>
      </w:r>
      <w:r w:rsidR="00480FB1" w:rsidRPr="00786071">
        <w:rPr>
          <w:b/>
          <w:bCs/>
          <w:sz w:val="22"/>
          <w:szCs w:val="22"/>
        </w:rPr>
        <w:tab/>
      </w:r>
      <w:r w:rsidRPr="00D47634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786071">
        <w:rPr>
          <w:b/>
          <w:bCs/>
          <w:sz w:val="22"/>
          <w:szCs w:val="22"/>
        </w:rPr>
        <w:t xml:space="preserve"> </w:t>
      </w:r>
      <w:r w:rsidR="00310F03">
        <w:rPr>
          <w:b/>
          <w:bCs/>
          <w:sz w:val="22"/>
          <w:szCs w:val="22"/>
        </w:rPr>
        <w:t>(i druga uputs</w:t>
      </w:r>
      <w:r w:rsidR="004109FA">
        <w:rPr>
          <w:b/>
          <w:bCs/>
          <w:sz w:val="22"/>
          <w:szCs w:val="22"/>
        </w:rPr>
        <w:t>t</w:t>
      </w:r>
      <w:r w:rsidR="00310F03">
        <w:rPr>
          <w:b/>
          <w:bCs/>
          <w:sz w:val="22"/>
          <w:szCs w:val="22"/>
        </w:rPr>
        <w:t xml:space="preserve">va za rukovanje lijekom) </w:t>
      </w:r>
    </w:p>
    <w:p w14:paraId="74D47919" w14:textId="77777777" w:rsidR="00696682" w:rsidRDefault="0069668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F3BD35C" w14:textId="3CA815AF" w:rsidR="00B66A70" w:rsidRPr="0047574B" w:rsidRDefault="00696682" w:rsidP="000C41A4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696682">
        <w:rPr>
          <w:sz w:val="22"/>
          <w:szCs w:val="22"/>
          <w:lang w:val="sr-Latn-CS"/>
        </w:rPr>
        <w:t>Svu neiskorišćenu količinu l</w:t>
      </w:r>
      <w:r w:rsidR="0047574B">
        <w:rPr>
          <w:sz w:val="22"/>
          <w:szCs w:val="22"/>
          <w:lang w:val="sr-Latn-CS"/>
        </w:rPr>
        <w:t>ij</w:t>
      </w:r>
      <w:r w:rsidRPr="00696682">
        <w:rPr>
          <w:sz w:val="22"/>
          <w:szCs w:val="22"/>
          <w:lang w:val="sr-Latn-CS"/>
        </w:rPr>
        <w:t>eka ili otpadnog materijala nakon njegove upotrebe treba ukloniti u skladu sa važećim propisima.</w:t>
      </w:r>
    </w:p>
    <w:p w14:paraId="25284E3C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164E1729" w14:textId="2BB42E56" w:rsidR="00F857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NOSILAC DOZVOLE</w:t>
      </w:r>
      <w:r w:rsidR="00483928" w:rsidRPr="00786071">
        <w:rPr>
          <w:b/>
          <w:bCs/>
          <w:sz w:val="22"/>
          <w:szCs w:val="22"/>
        </w:rPr>
        <w:t xml:space="preserve"> </w:t>
      </w:r>
    </w:p>
    <w:p w14:paraId="3A625569" w14:textId="77777777" w:rsidR="00696682" w:rsidRPr="00786071" w:rsidRDefault="0069668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619EE89" w14:textId="77777777" w:rsidR="00696682" w:rsidRPr="00696682" w:rsidRDefault="00696682" w:rsidP="0069668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696682">
        <w:rPr>
          <w:bCs/>
          <w:sz w:val="22"/>
          <w:szCs w:val="22"/>
          <w:lang w:val="sr-Latn-ME"/>
        </w:rPr>
        <w:t>Glosarij d.o.o.</w:t>
      </w:r>
    </w:p>
    <w:p w14:paraId="4BE0BAFC" w14:textId="77777777" w:rsidR="00696682" w:rsidRPr="00696682" w:rsidRDefault="00696682" w:rsidP="0069668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696682">
        <w:rPr>
          <w:bCs/>
          <w:sz w:val="22"/>
          <w:szCs w:val="22"/>
          <w:lang w:val="sr-Latn-ME"/>
        </w:rPr>
        <w:t>Vojislavljevića 76, Podgorica,</w:t>
      </w:r>
    </w:p>
    <w:p w14:paraId="4CDB3EAF" w14:textId="0973DB13" w:rsidR="00C61BE0" w:rsidRPr="0047574B" w:rsidRDefault="0069668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Crna Gora</w:t>
      </w:r>
    </w:p>
    <w:p w14:paraId="1200A1A9" w14:textId="77777777" w:rsidR="00C37FD7" w:rsidRPr="00786071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D467AF4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BROJ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53E7C313" w14:textId="7D9DB856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7F1F4D5" w14:textId="77777777" w:rsidR="003B5E24" w:rsidRDefault="003B5E24" w:rsidP="003B5E24">
      <w:pPr>
        <w:tabs>
          <w:tab w:val="left" w:pos="540"/>
          <w:tab w:val="left" w:pos="569"/>
        </w:tabs>
        <w:jc w:val="both"/>
        <w:rPr>
          <w:bCs/>
        </w:rPr>
      </w:pPr>
      <w:r w:rsidRPr="00575EB7">
        <w:rPr>
          <w:bCs/>
        </w:rPr>
        <w:t>2030/18/300 - 2716</w:t>
      </w:r>
    </w:p>
    <w:p w14:paraId="26B5AD82" w14:textId="77777777" w:rsidR="003B5E24" w:rsidRPr="00786071" w:rsidRDefault="003B5E24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D3380F9" w14:textId="77777777" w:rsidR="00F45F77" w:rsidRPr="00786071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BE7BED4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DATUM </w:t>
      </w:r>
      <w:r w:rsidR="00C05DF8">
        <w:rPr>
          <w:b/>
          <w:bCs/>
          <w:sz w:val="22"/>
          <w:szCs w:val="22"/>
        </w:rPr>
        <w:t xml:space="preserve">PRVE </w:t>
      </w:r>
      <w:r w:rsidR="008A6D43" w:rsidRPr="00786071">
        <w:rPr>
          <w:b/>
          <w:bCs/>
          <w:sz w:val="22"/>
          <w:szCs w:val="22"/>
        </w:rPr>
        <w:t>DOZVOLE</w:t>
      </w:r>
      <w:r w:rsidR="00C05DF8">
        <w:rPr>
          <w:b/>
          <w:bCs/>
          <w:sz w:val="22"/>
          <w:szCs w:val="22"/>
        </w:rPr>
        <w:t>/OBNOVE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449093EC" w14:textId="52EBEABF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F99899D" w14:textId="59A83CA8" w:rsidR="00696682" w:rsidRPr="00786071" w:rsidRDefault="0069668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26.04.2018.</w:t>
      </w:r>
    </w:p>
    <w:p w14:paraId="79879474" w14:textId="77777777" w:rsidR="00836B35" w:rsidRPr="0078607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1573088" w14:textId="77777777" w:rsidR="003F6A59" w:rsidRPr="00786071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10.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>D</w:t>
      </w:r>
      <w:r w:rsidR="00EC2532" w:rsidRPr="00786071">
        <w:rPr>
          <w:b/>
          <w:bCs/>
          <w:sz w:val="22"/>
          <w:szCs w:val="22"/>
        </w:rPr>
        <w:t xml:space="preserve">ATUM REVIZIJE TEKSTA </w:t>
      </w:r>
    </w:p>
    <w:p w14:paraId="68EDBE20" w14:textId="77777777" w:rsidR="003F6A59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1959D41A" w14:textId="262BDAD1" w:rsidR="003F6A59" w:rsidRPr="00786071" w:rsidRDefault="003B5E24" w:rsidP="00DE3F5C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Mart, 2023. godine</w:t>
      </w:r>
    </w:p>
    <w:sectPr w:rsidR="003F6A59" w:rsidRPr="00786071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19DC7" w14:textId="77777777" w:rsidR="00F13566" w:rsidRDefault="00F13566">
      <w:r>
        <w:separator/>
      </w:r>
    </w:p>
  </w:endnote>
  <w:endnote w:type="continuationSeparator" w:id="0">
    <w:p w14:paraId="432F838A" w14:textId="77777777" w:rsidR="00F13566" w:rsidRDefault="00F1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9788D" w14:textId="0387E8F8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726AC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726AC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FB3FB" w14:textId="77777777" w:rsidR="00F13566" w:rsidRDefault="00F13566">
      <w:r>
        <w:separator/>
      </w:r>
    </w:p>
  </w:footnote>
  <w:footnote w:type="continuationSeparator" w:id="0">
    <w:p w14:paraId="6D542C01" w14:textId="77777777" w:rsidR="00F13566" w:rsidRDefault="00F1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1315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A3F58"/>
    <w:rsid w:val="000C41A4"/>
    <w:rsid w:val="000D2343"/>
    <w:rsid w:val="000D3449"/>
    <w:rsid w:val="000D425A"/>
    <w:rsid w:val="000D60CC"/>
    <w:rsid w:val="000E2084"/>
    <w:rsid w:val="000E3B9C"/>
    <w:rsid w:val="000E6F55"/>
    <w:rsid w:val="000F77FA"/>
    <w:rsid w:val="00101007"/>
    <w:rsid w:val="00107BF7"/>
    <w:rsid w:val="00126F53"/>
    <w:rsid w:val="0014766D"/>
    <w:rsid w:val="001536CC"/>
    <w:rsid w:val="00192C94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43D8D"/>
    <w:rsid w:val="002510A5"/>
    <w:rsid w:val="00254A0A"/>
    <w:rsid w:val="00266046"/>
    <w:rsid w:val="002846DB"/>
    <w:rsid w:val="00284CCD"/>
    <w:rsid w:val="002B0243"/>
    <w:rsid w:val="002C6637"/>
    <w:rsid w:val="002E0135"/>
    <w:rsid w:val="002E37A5"/>
    <w:rsid w:val="002E7799"/>
    <w:rsid w:val="00310F03"/>
    <w:rsid w:val="003247D2"/>
    <w:rsid w:val="003445C1"/>
    <w:rsid w:val="00355B61"/>
    <w:rsid w:val="00362686"/>
    <w:rsid w:val="00371510"/>
    <w:rsid w:val="00385AFA"/>
    <w:rsid w:val="00396DFD"/>
    <w:rsid w:val="003A6991"/>
    <w:rsid w:val="003A7059"/>
    <w:rsid w:val="003B5E24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075D"/>
    <w:rsid w:val="00436F42"/>
    <w:rsid w:val="004378B4"/>
    <w:rsid w:val="00451314"/>
    <w:rsid w:val="00452E9D"/>
    <w:rsid w:val="004534C7"/>
    <w:rsid w:val="004671AA"/>
    <w:rsid w:val="00471DF8"/>
    <w:rsid w:val="0047574B"/>
    <w:rsid w:val="00480FB1"/>
    <w:rsid w:val="00483928"/>
    <w:rsid w:val="004B01B1"/>
    <w:rsid w:val="004B6AC5"/>
    <w:rsid w:val="004C331F"/>
    <w:rsid w:val="004D6103"/>
    <w:rsid w:val="004E3BCE"/>
    <w:rsid w:val="004E70AD"/>
    <w:rsid w:val="004F0E97"/>
    <w:rsid w:val="004F17E2"/>
    <w:rsid w:val="00501DD1"/>
    <w:rsid w:val="00515C21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67AD"/>
    <w:rsid w:val="005E7A7D"/>
    <w:rsid w:val="00602457"/>
    <w:rsid w:val="00644FC3"/>
    <w:rsid w:val="00646BD1"/>
    <w:rsid w:val="006561C2"/>
    <w:rsid w:val="00671CB3"/>
    <w:rsid w:val="006726AC"/>
    <w:rsid w:val="00674BAF"/>
    <w:rsid w:val="00682200"/>
    <w:rsid w:val="00682EBA"/>
    <w:rsid w:val="00692BF6"/>
    <w:rsid w:val="00696682"/>
    <w:rsid w:val="006A1351"/>
    <w:rsid w:val="006A1497"/>
    <w:rsid w:val="006A2EB8"/>
    <w:rsid w:val="006B0BD1"/>
    <w:rsid w:val="006B5404"/>
    <w:rsid w:val="006D20A5"/>
    <w:rsid w:val="006D37BF"/>
    <w:rsid w:val="00702E22"/>
    <w:rsid w:val="0072020E"/>
    <w:rsid w:val="00723382"/>
    <w:rsid w:val="00754902"/>
    <w:rsid w:val="0076697F"/>
    <w:rsid w:val="00786071"/>
    <w:rsid w:val="00794734"/>
    <w:rsid w:val="007A3ECB"/>
    <w:rsid w:val="007D7BB3"/>
    <w:rsid w:val="007E31E9"/>
    <w:rsid w:val="007E5F8B"/>
    <w:rsid w:val="007F05E3"/>
    <w:rsid w:val="007F4B51"/>
    <w:rsid w:val="00824AB9"/>
    <w:rsid w:val="00836B35"/>
    <w:rsid w:val="00843BDE"/>
    <w:rsid w:val="0087588C"/>
    <w:rsid w:val="0089705C"/>
    <w:rsid w:val="008A09AE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46C9A"/>
    <w:rsid w:val="00A619F3"/>
    <w:rsid w:val="00A62A73"/>
    <w:rsid w:val="00A87FF6"/>
    <w:rsid w:val="00A96B33"/>
    <w:rsid w:val="00AA0A3B"/>
    <w:rsid w:val="00AA2763"/>
    <w:rsid w:val="00AA33B6"/>
    <w:rsid w:val="00AB50CA"/>
    <w:rsid w:val="00AB6D64"/>
    <w:rsid w:val="00AC53CE"/>
    <w:rsid w:val="00AD2193"/>
    <w:rsid w:val="00AE7F26"/>
    <w:rsid w:val="00AF19F4"/>
    <w:rsid w:val="00AF2AC7"/>
    <w:rsid w:val="00AF74CE"/>
    <w:rsid w:val="00B208DB"/>
    <w:rsid w:val="00B23F69"/>
    <w:rsid w:val="00B54C1C"/>
    <w:rsid w:val="00B60619"/>
    <w:rsid w:val="00B66A70"/>
    <w:rsid w:val="00B67366"/>
    <w:rsid w:val="00B80EE1"/>
    <w:rsid w:val="00B84135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4C0D"/>
    <w:rsid w:val="00CA1FEB"/>
    <w:rsid w:val="00CD0CF9"/>
    <w:rsid w:val="00CD4F85"/>
    <w:rsid w:val="00CD6F02"/>
    <w:rsid w:val="00CE246D"/>
    <w:rsid w:val="00CF07A0"/>
    <w:rsid w:val="00CF3E03"/>
    <w:rsid w:val="00D0082A"/>
    <w:rsid w:val="00D05D74"/>
    <w:rsid w:val="00D21455"/>
    <w:rsid w:val="00D30A82"/>
    <w:rsid w:val="00D47634"/>
    <w:rsid w:val="00D709B3"/>
    <w:rsid w:val="00D74CD2"/>
    <w:rsid w:val="00DA2ED6"/>
    <w:rsid w:val="00DB1D55"/>
    <w:rsid w:val="00DB76B8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235D"/>
    <w:rsid w:val="00E74AEE"/>
    <w:rsid w:val="00E868E5"/>
    <w:rsid w:val="00E9237A"/>
    <w:rsid w:val="00E939FA"/>
    <w:rsid w:val="00EA5765"/>
    <w:rsid w:val="00EB0982"/>
    <w:rsid w:val="00EB5180"/>
    <w:rsid w:val="00EC2532"/>
    <w:rsid w:val="00ED7812"/>
    <w:rsid w:val="00EF3B86"/>
    <w:rsid w:val="00F13566"/>
    <w:rsid w:val="00F317E9"/>
    <w:rsid w:val="00F34554"/>
    <w:rsid w:val="00F35B68"/>
    <w:rsid w:val="00F45F77"/>
    <w:rsid w:val="00F5167F"/>
    <w:rsid w:val="00F52258"/>
    <w:rsid w:val="00F8570A"/>
    <w:rsid w:val="00F91C7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C1D4A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66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69668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C41A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A8ED-DB94-4274-9DC7-28AC2069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10916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Ljumović</cp:lastModifiedBy>
  <cp:revision>2</cp:revision>
  <cp:lastPrinted>2023-02-09T08:16:00Z</cp:lastPrinted>
  <dcterms:created xsi:type="dcterms:W3CDTF">2023-03-03T10:33:00Z</dcterms:created>
  <dcterms:modified xsi:type="dcterms:W3CDTF">2023-03-03T10:33:00Z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