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0BD0" w14:textId="77777777" w:rsidR="002510A5" w:rsidRPr="007E6D7A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E6D7A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201FABC" w14:textId="77777777" w:rsidR="002510A5" w:rsidRPr="007E6D7A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0FCE5C7" w14:textId="77777777" w:rsidR="003C17AB" w:rsidRPr="007E6D7A" w:rsidRDefault="003C17AB" w:rsidP="00CA1FEB">
      <w:pPr>
        <w:rPr>
          <w:sz w:val="22"/>
          <w:szCs w:val="22"/>
          <w:lang w:val="sr-Latn-ME"/>
        </w:rPr>
      </w:pPr>
    </w:p>
    <w:p w14:paraId="0512DCB1" w14:textId="77777777" w:rsidR="00C37FD7" w:rsidRPr="007E6D7A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A91A93" w14:textId="77777777" w:rsidR="00411B4B" w:rsidRPr="007E6D7A" w:rsidRDefault="00411B4B" w:rsidP="006D312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>1.</w:t>
      </w:r>
      <w:r w:rsidR="00F5167F" w:rsidRPr="007E6D7A">
        <w:rPr>
          <w:b/>
          <w:bCs/>
          <w:sz w:val="22"/>
          <w:szCs w:val="22"/>
          <w:lang w:val="sr-Latn-ME"/>
        </w:rPr>
        <w:tab/>
      </w:r>
      <w:r w:rsidR="002846DB" w:rsidRPr="007E6D7A">
        <w:rPr>
          <w:b/>
          <w:bCs/>
          <w:sz w:val="22"/>
          <w:szCs w:val="22"/>
          <w:lang w:val="sr-Latn-ME"/>
        </w:rPr>
        <w:t xml:space="preserve">NAZIV </w:t>
      </w:r>
      <w:r w:rsidRPr="007E6D7A">
        <w:rPr>
          <w:b/>
          <w:bCs/>
          <w:sz w:val="22"/>
          <w:szCs w:val="22"/>
          <w:lang w:val="sr-Latn-ME"/>
        </w:rPr>
        <w:t>LIJEKA</w:t>
      </w:r>
    </w:p>
    <w:p w14:paraId="556D584C" w14:textId="77777777" w:rsidR="00EC2532" w:rsidRPr="007E6D7A" w:rsidRDefault="00EC2532" w:rsidP="006D3125">
      <w:pPr>
        <w:jc w:val="both"/>
        <w:rPr>
          <w:sz w:val="22"/>
          <w:szCs w:val="22"/>
          <w:lang w:val="sr-Latn-ME"/>
        </w:rPr>
      </w:pPr>
    </w:p>
    <w:p w14:paraId="4B187108" w14:textId="3C4165A0" w:rsidR="0081208D" w:rsidRPr="007E6D7A" w:rsidRDefault="0081208D" w:rsidP="006D3125">
      <w:pPr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="00543287" w:rsidRPr="007E6D7A">
        <w:rPr>
          <w:bCs/>
          <w:sz w:val="22"/>
          <w:szCs w:val="22"/>
          <w:lang w:val="sr-Latn-ME"/>
        </w:rPr>
        <w:t>,</w:t>
      </w:r>
      <w:r w:rsidRPr="007E6D7A">
        <w:rPr>
          <w:bCs/>
          <w:sz w:val="22"/>
          <w:szCs w:val="22"/>
          <w:lang w:val="sr-Latn-ME"/>
        </w:rPr>
        <w:t xml:space="preserve"> 1,5 mg, tableta</w:t>
      </w:r>
    </w:p>
    <w:p w14:paraId="03B52BA8" w14:textId="77777777" w:rsidR="0081208D" w:rsidRPr="007E6D7A" w:rsidRDefault="0081208D" w:rsidP="006D3125">
      <w:pPr>
        <w:jc w:val="both"/>
        <w:rPr>
          <w:bCs/>
          <w:sz w:val="22"/>
          <w:szCs w:val="22"/>
          <w:lang w:val="sr-Latn-ME"/>
        </w:rPr>
      </w:pPr>
    </w:p>
    <w:p w14:paraId="58588726" w14:textId="77777777" w:rsidR="0081208D" w:rsidRPr="007E6D7A" w:rsidRDefault="0081208D" w:rsidP="006D3125">
      <w:pPr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sz w:val="22"/>
          <w:szCs w:val="22"/>
          <w:lang w:val="sr-Latn-ME"/>
        </w:rPr>
        <w:t>INN</w:t>
      </w:r>
      <w:proofErr w:type="spellEnd"/>
      <w:r w:rsidRPr="007E6D7A">
        <w:rPr>
          <w:sz w:val="22"/>
          <w:szCs w:val="22"/>
          <w:lang w:val="sr-Latn-ME"/>
        </w:rPr>
        <w:t xml:space="preserve">: </w:t>
      </w: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</w:p>
    <w:p w14:paraId="32E227D3" w14:textId="77777777" w:rsidR="006D20A5" w:rsidRPr="007E6D7A" w:rsidRDefault="006D20A5" w:rsidP="006D3125">
      <w:pPr>
        <w:jc w:val="both"/>
        <w:rPr>
          <w:bCs/>
          <w:sz w:val="22"/>
          <w:szCs w:val="22"/>
          <w:lang w:val="sr-Latn-ME"/>
        </w:rPr>
      </w:pPr>
    </w:p>
    <w:p w14:paraId="291E9D46" w14:textId="77777777" w:rsidR="00530BD7" w:rsidRPr="007E6D7A" w:rsidRDefault="00530BD7" w:rsidP="006D3125">
      <w:pPr>
        <w:jc w:val="both"/>
        <w:rPr>
          <w:bCs/>
          <w:sz w:val="22"/>
          <w:szCs w:val="22"/>
          <w:lang w:val="sr-Latn-ME"/>
        </w:rPr>
      </w:pPr>
    </w:p>
    <w:p w14:paraId="1684552F" w14:textId="77777777" w:rsidR="00411B4B" w:rsidRPr="007E6D7A" w:rsidRDefault="00411B4B" w:rsidP="006D312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2. </w:t>
      </w:r>
      <w:r w:rsidR="00F5167F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KVALITATIVNI I KVANTITATIVNI SASTAV</w:t>
      </w:r>
    </w:p>
    <w:p w14:paraId="6DC49BE0" w14:textId="77777777" w:rsidR="005A0B2E" w:rsidRPr="007E6D7A" w:rsidRDefault="005A0B2E" w:rsidP="006D3125">
      <w:pPr>
        <w:jc w:val="both"/>
        <w:rPr>
          <w:sz w:val="22"/>
          <w:szCs w:val="22"/>
          <w:lang w:val="sr-Latn-ME"/>
        </w:rPr>
      </w:pPr>
    </w:p>
    <w:p w14:paraId="5D5A1EE9" w14:textId="77777777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Jedna tableta sadrži 1,5 mg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>.</w:t>
      </w:r>
    </w:p>
    <w:p w14:paraId="55C501B0" w14:textId="77777777" w:rsidR="00543287" w:rsidRPr="007E6D7A" w:rsidRDefault="00543287" w:rsidP="006D3125">
      <w:pPr>
        <w:jc w:val="both"/>
        <w:rPr>
          <w:sz w:val="22"/>
          <w:szCs w:val="22"/>
          <w:lang w:val="sr-Latn-ME"/>
        </w:rPr>
      </w:pPr>
    </w:p>
    <w:p w14:paraId="6560C588" w14:textId="3FB67576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Pomoćna supstanca sa potvrđenim dejstvom: </w:t>
      </w:r>
    </w:p>
    <w:p w14:paraId="47B607C9" w14:textId="2A85B8AD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Jedna tableta sadrži 142,5 mg laktoze, </w:t>
      </w:r>
      <w:proofErr w:type="spellStart"/>
      <w:r w:rsidRPr="007E6D7A">
        <w:rPr>
          <w:sz w:val="22"/>
          <w:szCs w:val="22"/>
          <w:lang w:val="sr-Latn-ME"/>
        </w:rPr>
        <w:t>monohidrat</w:t>
      </w:r>
      <w:proofErr w:type="spellEnd"/>
      <w:r w:rsidRPr="007E6D7A">
        <w:rPr>
          <w:sz w:val="22"/>
          <w:szCs w:val="22"/>
          <w:lang w:val="sr-Latn-ME"/>
        </w:rPr>
        <w:t>.</w:t>
      </w:r>
    </w:p>
    <w:p w14:paraId="4265FAFA" w14:textId="77777777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</w:p>
    <w:p w14:paraId="2A9CDC3C" w14:textId="2D557493" w:rsidR="0003793F" w:rsidRPr="007E6D7A" w:rsidRDefault="0003793F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Za spisak svih </w:t>
      </w:r>
      <w:proofErr w:type="spellStart"/>
      <w:r w:rsidRPr="007E6D7A">
        <w:rPr>
          <w:sz w:val="22"/>
          <w:szCs w:val="22"/>
          <w:lang w:val="sr-Latn-ME"/>
        </w:rPr>
        <w:t>ekscipijenasa</w:t>
      </w:r>
      <w:proofErr w:type="spellEnd"/>
      <w:r w:rsidRPr="007E6D7A">
        <w:rPr>
          <w:sz w:val="22"/>
          <w:szCs w:val="22"/>
          <w:lang w:val="sr-Latn-ME"/>
        </w:rPr>
        <w:t>, pogledati dio 6.1.</w:t>
      </w:r>
    </w:p>
    <w:p w14:paraId="5EB9A703" w14:textId="77777777" w:rsidR="0003793F" w:rsidRPr="007E6D7A" w:rsidRDefault="0003793F" w:rsidP="006D3125">
      <w:pPr>
        <w:jc w:val="both"/>
        <w:rPr>
          <w:sz w:val="22"/>
          <w:szCs w:val="22"/>
          <w:lang w:val="sr-Latn-ME"/>
        </w:rPr>
      </w:pPr>
    </w:p>
    <w:p w14:paraId="1349074B" w14:textId="77777777" w:rsidR="00C37FD7" w:rsidRPr="007E6D7A" w:rsidRDefault="00C37FD7" w:rsidP="006D3125">
      <w:pPr>
        <w:jc w:val="both"/>
        <w:rPr>
          <w:sz w:val="22"/>
          <w:szCs w:val="22"/>
          <w:lang w:val="sr-Latn-ME"/>
        </w:rPr>
      </w:pPr>
    </w:p>
    <w:p w14:paraId="73A97C9E" w14:textId="77777777" w:rsidR="00411B4B" w:rsidRPr="007E6D7A" w:rsidRDefault="00411B4B" w:rsidP="006D312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3. </w:t>
      </w:r>
      <w:r w:rsidR="00F5167F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FARMACEUTSKI OBLIK</w:t>
      </w:r>
      <w:r w:rsidR="009F2D23" w:rsidRPr="007E6D7A">
        <w:rPr>
          <w:b/>
          <w:bCs/>
          <w:sz w:val="22"/>
          <w:szCs w:val="22"/>
          <w:lang w:val="sr-Latn-ME"/>
        </w:rPr>
        <w:t xml:space="preserve"> </w:t>
      </w:r>
    </w:p>
    <w:p w14:paraId="481EB854" w14:textId="77777777" w:rsidR="00411B4B" w:rsidRPr="007E6D7A" w:rsidRDefault="00411B4B" w:rsidP="006D3125">
      <w:pPr>
        <w:jc w:val="both"/>
        <w:rPr>
          <w:bCs/>
          <w:sz w:val="22"/>
          <w:szCs w:val="22"/>
          <w:lang w:val="sr-Latn-ME"/>
        </w:rPr>
      </w:pPr>
    </w:p>
    <w:p w14:paraId="5E9837E0" w14:textId="77777777" w:rsidR="0081208D" w:rsidRPr="007E6D7A" w:rsidRDefault="0081208D" w:rsidP="006D3125">
      <w:pPr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Tableta.</w:t>
      </w:r>
    </w:p>
    <w:p w14:paraId="10A473B4" w14:textId="5D97AE63" w:rsidR="0081208D" w:rsidRPr="007E6D7A" w:rsidRDefault="0081208D" w:rsidP="006D3125">
      <w:pPr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Pr="007E6D7A">
        <w:rPr>
          <w:bCs/>
          <w:sz w:val="22"/>
          <w:szCs w:val="22"/>
          <w:lang w:val="sr-Latn-ME"/>
        </w:rPr>
        <w:t xml:space="preserve"> tableta je okruglog oblika, ravna,  skoro bijele boje, prečnika oko </w:t>
      </w:r>
      <w:proofErr w:type="spellStart"/>
      <w:r w:rsidRPr="007E6D7A">
        <w:rPr>
          <w:bCs/>
          <w:sz w:val="22"/>
          <w:szCs w:val="22"/>
          <w:lang w:val="sr-Latn-ME"/>
        </w:rPr>
        <w:t>8mm</w:t>
      </w:r>
      <w:proofErr w:type="spellEnd"/>
      <w:r w:rsidRPr="007E6D7A">
        <w:rPr>
          <w:bCs/>
          <w:sz w:val="22"/>
          <w:szCs w:val="22"/>
          <w:lang w:val="sr-Latn-ME"/>
        </w:rPr>
        <w:t xml:space="preserve"> sa utisnutom oznakom „</w:t>
      </w:r>
      <w:proofErr w:type="spellStart"/>
      <w:r w:rsidRPr="007E6D7A">
        <w:rPr>
          <w:bCs/>
          <w:sz w:val="22"/>
          <w:szCs w:val="22"/>
          <w:lang w:val="sr-Latn-ME"/>
        </w:rPr>
        <w:t>G</w:t>
      </w:r>
      <w:r w:rsidR="00543287" w:rsidRPr="007E6D7A">
        <w:rPr>
          <w:bCs/>
          <w:sz w:val="22"/>
          <w:szCs w:val="22"/>
          <w:lang w:val="sr-Latn-ME"/>
        </w:rPr>
        <w:t>00</w:t>
      </w:r>
      <w:proofErr w:type="spellEnd"/>
      <w:r w:rsidRPr="007E6D7A">
        <w:rPr>
          <w:bCs/>
          <w:sz w:val="22"/>
          <w:szCs w:val="22"/>
          <w:lang w:val="sr-Latn-ME"/>
        </w:rPr>
        <w:t>“ sa jedne strane.</w:t>
      </w:r>
    </w:p>
    <w:p w14:paraId="5D923CF7" w14:textId="2EBFF304" w:rsidR="00EC2532" w:rsidRPr="007E6D7A" w:rsidRDefault="00EC2532">
      <w:pPr>
        <w:jc w:val="both"/>
        <w:rPr>
          <w:bCs/>
          <w:sz w:val="22"/>
          <w:szCs w:val="22"/>
          <w:lang w:val="sr-Latn-ME"/>
        </w:rPr>
      </w:pPr>
    </w:p>
    <w:p w14:paraId="14DAAB02" w14:textId="77777777" w:rsidR="00543287" w:rsidRPr="007E6D7A" w:rsidRDefault="00543287">
      <w:pPr>
        <w:jc w:val="both"/>
        <w:rPr>
          <w:bCs/>
          <w:sz w:val="22"/>
          <w:szCs w:val="22"/>
          <w:lang w:val="sr-Latn-ME"/>
        </w:rPr>
      </w:pPr>
    </w:p>
    <w:p w14:paraId="4E39B063" w14:textId="77777777" w:rsidR="00411B4B" w:rsidRPr="007E6D7A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KLINIČKI PODACI</w:t>
      </w:r>
    </w:p>
    <w:p w14:paraId="1630ABF2" w14:textId="77777777" w:rsidR="00CD6F02" w:rsidRPr="007E6D7A" w:rsidRDefault="00CD6F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411E8E" w14:textId="77777777" w:rsidR="00411B4B" w:rsidRPr="007E6D7A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4.1.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Terapijske indikacije</w:t>
      </w:r>
    </w:p>
    <w:p w14:paraId="313E1DE8" w14:textId="013D626F" w:rsidR="00411B4B" w:rsidRPr="007E6D7A" w:rsidRDefault="00411B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F5148E" w14:textId="143C92B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Urgentna (hitna) kontracepcija u roku od 72 sata nakon nezaštićenog polnog odnosa ili </w:t>
      </w:r>
      <w:proofErr w:type="spellStart"/>
      <w:r w:rsidRPr="007E6D7A">
        <w:rPr>
          <w:bCs/>
          <w:sz w:val="22"/>
          <w:szCs w:val="22"/>
          <w:lang w:val="sr-Latn-ME"/>
        </w:rPr>
        <w:t>neuspjele</w:t>
      </w:r>
      <w:proofErr w:type="spellEnd"/>
      <w:r w:rsidRPr="007E6D7A">
        <w:rPr>
          <w:bCs/>
          <w:sz w:val="22"/>
          <w:szCs w:val="22"/>
          <w:lang w:val="sr-Latn-ME"/>
        </w:rPr>
        <w:t xml:space="preserve"> kontraceptivne metode.</w:t>
      </w:r>
    </w:p>
    <w:p w14:paraId="72D52BAD" w14:textId="378A9657" w:rsidR="006D3125" w:rsidRPr="007E6D7A" w:rsidRDefault="006D312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Pr="007E6D7A">
        <w:rPr>
          <w:bCs/>
          <w:sz w:val="22"/>
          <w:szCs w:val="22"/>
          <w:lang w:val="sr-Latn-ME"/>
        </w:rPr>
        <w:t xml:space="preserve"> je namijenjen za primjenu kod odraslih žena i </w:t>
      </w:r>
      <w:proofErr w:type="spellStart"/>
      <w:r w:rsidRPr="007E6D7A">
        <w:rPr>
          <w:bCs/>
          <w:sz w:val="22"/>
          <w:szCs w:val="22"/>
          <w:lang w:val="sr-Latn-ME"/>
        </w:rPr>
        <w:t>adolescentkinja</w:t>
      </w:r>
      <w:proofErr w:type="spellEnd"/>
      <w:r w:rsidRPr="007E6D7A">
        <w:rPr>
          <w:bCs/>
          <w:sz w:val="22"/>
          <w:szCs w:val="22"/>
          <w:lang w:val="sr-Latn-ME"/>
        </w:rPr>
        <w:t xml:space="preserve"> starosti iznad 16 godina.</w:t>
      </w:r>
    </w:p>
    <w:p w14:paraId="2AF5E23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0E0B79" w14:textId="77777777" w:rsidR="00411B4B" w:rsidRPr="007E6D7A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4.2.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Doziranje i način primjene</w:t>
      </w:r>
    </w:p>
    <w:p w14:paraId="30DAF1A8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75858F" w14:textId="77777777" w:rsidR="00452E9D" w:rsidRPr="007E6D7A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E6D7A">
        <w:rPr>
          <w:bCs/>
          <w:sz w:val="22"/>
          <w:szCs w:val="22"/>
          <w:u w:val="single"/>
          <w:lang w:val="sr-Latn-ME"/>
        </w:rPr>
        <w:t>Doziranje</w:t>
      </w:r>
    </w:p>
    <w:p w14:paraId="32B1C2CD" w14:textId="1F0A0115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Jednu tabletu treba uzeti što prije, po mogućnosti u roku od</w:t>
      </w:r>
      <w:r w:rsidR="006D3125" w:rsidRPr="007E6D7A">
        <w:rPr>
          <w:bCs/>
          <w:sz w:val="22"/>
          <w:szCs w:val="22"/>
          <w:lang w:val="sr-Latn-ME"/>
        </w:rPr>
        <w:t xml:space="preserve"> </w:t>
      </w:r>
      <w:r w:rsidRPr="007E6D7A">
        <w:rPr>
          <w:bCs/>
          <w:sz w:val="22"/>
          <w:szCs w:val="22"/>
          <w:lang w:val="sr-Latn-ME"/>
        </w:rPr>
        <w:t xml:space="preserve">12 sati, a najkasnije 72 sata nakon nezaštićenog polnog odnosa (vidjeti </w:t>
      </w:r>
      <w:r w:rsidR="006D3125" w:rsidRPr="007E6D7A">
        <w:rPr>
          <w:bCs/>
          <w:sz w:val="22"/>
          <w:szCs w:val="22"/>
          <w:lang w:val="sr-Latn-ME"/>
        </w:rPr>
        <w:t xml:space="preserve">dio </w:t>
      </w:r>
      <w:r w:rsidRPr="007E6D7A">
        <w:rPr>
          <w:bCs/>
          <w:sz w:val="22"/>
          <w:szCs w:val="22"/>
          <w:lang w:val="sr-Latn-ME"/>
        </w:rPr>
        <w:t xml:space="preserve">5.1). </w:t>
      </w:r>
    </w:p>
    <w:p w14:paraId="688B0BDC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52EB83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Ukoliko se javi povraćanje unutar tri sata nakon uzimanja tablete, odmah treba uzeti drugu tabletu. </w:t>
      </w:r>
    </w:p>
    <w:p w14:paraId="3D21CC58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A917F2" w14:textId="4A13A1D1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Ženama koje su tokom prethodne 4 nedjelje upotrebljavale ljekove koji indukuju enzime i kojima je potrebna hitna kontracepcija, preporučuje se primjena </w:t>
      </w:r>
      <w:proofErr w:type="spellStart"/>
      <w:r w:rsidRPr="007E6D7A">
        <w:rPr>
          <w:bCs/>
          <w:sz w:val="22"/>
          <w:szCs w:val="22"/>
          <w:lang w:val="sr-Latn-ME"/>
        </w:rPr>
        <w:t>nehormonske</w:t>
      </w:r>
      <w:proofErr w:type="spellEnd"/>
      <w:r w:rsidRPr="007E6D7A">
        <w:rPr>
          <w:bCs/>
          <w:sz w:val="22"/>
          <w:szCs w:val="22"/>
          <w:lang w:val="sr-Latn-ME"/>
        </w:rPr>
        <w:t xml:space="preserve"> hitne kontracepcije tj. </w:t>
      </w:r>
      <w:proofErr w:type="spellStart"/>
      <w:r w:rsidRPr="007E6D7A">
        <w:rPr>
          <w:bCs/>
          <w:sz w:val="22"/>
          <w:szCs w:val="22"/>
          <w:lang w:val="sr-Latn-ME"/>
        </w:rPr>
        <w:t>intrauterinog</w:t>
      </w:r>
      <w:proofErr w:type="spellEnd"/>
      <w:r w:rsidRPr="007E6D7A">
        <w:rPr>
          <w:bCs/>
          <w:sz w:val="22"/>
          <w:szCs w:val="22"/>
          <w:lang w:val="sr-Latn-ME"/>
        </w:rPr>
        <w:t xml:space="preserve"> dostavnog sistema sa bakrom, a za one žene koje ne mogu ili ne žele da koriste </w:t>
      </w:r>
      <w:proofErr w:type="spellStart"/>
      <w:r w:rsidRPr="007E6D7A">
        <w:rPr>
          <w:bCs/>
          <w:sz w:val="22"/>
          <w:szCs w:val="22"/>
          <w:lang w:val="sr-Latn-ME"/>
        </w:rPr>
        <w:t>intrauterini</w:t>
      </w:r>
      <w:proofErr w:type="spellEnd"/>
      <w:r w:rsidRPr="007E6D7A">
        <w:rPr>
          <w:bCs/>
          <w:sz w:val="22"/>
          <w:szCs w:val="22"/>
          <w:lang w:val="sr-Latn-ME"/>
        </w:rPr>
        <w:t xml:space="preserve"> dostavni sistem sa bakrom, preporučuje se da uzmu duplu dozu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, odnosno dvije tablete odjednom (vidjeti </w:t>
      </w:r>
      <w:r w:rsidR="004A4276" w:rsidRPr="007E6D7A">
        <w:rPr>
          <w:bCs/>
          <w:sz w:val="22"/>
          <w:szCs w:val="22"/>
          <w:lang w:val="sr-Latn-ME"/>
        </w:rPr>
        <w:t xml:space="preserve">dio </w:t>
      </w:r>
      <w:r w:rsidRPr="007E6D7A">
        <w:rPr>
          <w:bCs/>
          <w:sz w:val="22"/>
          <w:szCs w:val="22"/>
          <w:lang w:val="sr-Latn-ME"/>
        </w:rPr>
        <w:t>4.5).</w:t>
      </w:r>
    </w:p>
    <w:p w14:paraId="76087FCB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1B89A1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Pr="007E6D7A">
        <w:rPr>
          <w:bCs/>
          <w:sz w:val="22"/>
          <w:szCs w:val="22"/>
          <w:lang w:val="sr-Latn-ME"/>
        </w:rPr>
        <w:t xml:space="preserve"> se može upotrebljavati u bilo koje vrijeme tokom menstrualnog ciklusa, osim u slučaju kašnjenja menstrualnog krvarenja.</w:t>
      </w:r>
    </w:p>
    <w:p w14:paraId="1E7BBB22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C6D26F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Poslije upotrebe hitne</w:t>
      </w:r>
      <w:r w:rsidRPr="007E6D7A">
        <w:rPr>
          <w:b/>
          <w:bCs/>
          <w:sz w:val="22"/>
          <w:szCs w:val="22"/>
          <w:lang w:val="sr-Latn-ME"/>
        </w:rPr>
        <w:t xml:space="preserve"> </w:t>
      </w:r>
      <w:r w:rsidRPr="007E6D7A">
        <w:rPr>
          <w:bCs/>
          <w:sz w:val="22"/>
          <w:szCs w:val="22"/>
          <w:lang w:val="sr-Latn-ME"/>
        </w:rPr>
        <w:t xml:space="preserve">kontracepcije preporučeno je korišćenje lokalne mehaničke metode kontracepcije (na primjer kondoma, dijafragme, </w:t>
      </w:r>
      <w:proofErr w:type="spellStart"/>
      <w:r w:rsidRPr="007E6D7A">
        <w:rPr>
          <w:bCs/>
          <w:sz w:val="22"/>
          <w:szCs w:val="22"/>
          <w:lang w:val="sr-Latn-ME"/>
        </w:rPr>
        <w:t>spermicida</w:t>
      </w:r>
      <w:proofErr w:type="spellEnd"/>
      <w:r w:rsidRPr="007E6D7A">
        <w:rPr>
          <w:bCs/>
          <w:sz w:val="22"/>
          <w:szCs w:val="22"/>
          <w:lang w:val="sr-Latn-ME"/>
        </w:rPr>
        <w:t xml:space="preserve"> ili cervikalne kapice) do početka narednog menstrualnog ciklusa. Upotreba lijeka </w:t>
      </w: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Pr="007E6D7A">
        <w:rPr>
          <w:bCs/>
          <w:sz w:val="22"/>
          <w:szCs w:val="22"/>
          <w:lang w:val="sr-Latn-ME"/>
        </w:rPr>
        <w:t xml:space="preserve"> ne isključuje nastavak primjene redovne hormonske kontracepcije. </w:t>
      </w:r>
    </w:p>
    <w:p w14:paraId="65839FF3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9C0CE4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i/>
          <w:sz w:val="22"/>
          <w:szCs w:val="22"/>
          <w:lang w:val="sr-Latn-ME"/>
        </w:rPr>
        <w:lastRenderedPageBreak/>
        <w:t>Pedijatrijska populacija</w:t>
      </w:r>
      <w:r w:rsidRPr="007E6D7A">
        <w:rPr>
          <w:bCs/>
          <w:sz w:val="22"/>
          <w:szCs w:val="22"/>
          <w:lang w:val="sr-Latn-ME"/>
        </w:rPr>
        <w:t>:</w:t>
      </w:r>
    </w:p>
    <w:p w14:paraId="4EA7319D" w14:textId="0F5969E0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Hlk7086157"/>
      <w:r w:rsidRPr="007E6D7A">
        <w:rPr>
          <w:bCs/>
          <w:sz w:val="22"/>
          <w:szCs w:val="22"/>
          <w:lang w:val="sr-Latn-ME"/>
        </w:rPr>
        <w:t xml:space="preserve">Primjena lijeka </w:t>
      </w: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Pr="007E6D7A">
        <w:rPr>
          <w:bCs/>
          <w:sz w:val="22"/>
          <w:szCs w:val="22"/>
          <w:lang w:val="sr-Latn-ME"/>
        </w:rPr>
        <w:t xml:space="preserve"> nije relevantna kod djece u prepubertetskom uzrastu u indikaciji hitne kontracepcije.</w:t>
      </w:r>
    </w:p>
    <w:p w14:paraId="743F7576" w14:textId="418ABF06" w:rsidR="004A4276" w:rsidRPr="007E6D7A" w:rsidRDefault="004A42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Escapelle</w:t>
      </w:r>
      <w:proofErr w:type="spellEnd"/>
      <w:r w:rsidRPr="007E6D7A">
        <w:rPr>
          <w:bCs/>
          <w:sz w:val="22"/>
          <w:szCs w:val="22"/>
          <w:lang w:val="sr-Latn-ME"/>
        </w:rPr>
        <w:t xml:space="preserve"> je namijenjen samo za </w:t>
      </w:r>
      <w:proofErr w:type="spellStart"/>
      <w:r w:rsidRPr="007E6D7A">
        <w:rPr>
          <w:bCs/>
          <w:sz w:val="22"/>
          <w:szCs w:val="22"/>
          <w:lang w:val="sr-Latn-ME"/>
        </w:rPr>
        <w:t>postmenarhalne</w:t>
      </w:r>
      <w:proofErr w:type="spellEnd"/>
      <w:r w:rsidRPr="007E6D7A">
        <w:rPr>
          <w:bCs/>
          <w:sz w:val="22"/>
          <w:szCs w:val="22"/>
          <w:lang w:val="sr-Latn-ME"/>
        </w:rPr>
        <w:t xml:space="preserve"> žene. Dostupni su ograničeni podaci za adolescente mlađe od 16 godina.</w:t>
      </w:r>
    </w:p>
    <w:bookmarkEnd w:id="0"/>
    <w:p w14:paraId="7F272302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76EEC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Način primjene</w:t>
      </w:r>
    </w:p>
    <w:p w14:paraId="3CB3F7AE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Oralna  upotreba.</w:t>
      </w:r>
    </w:p>
    <w:p w14:paraId="69919C62" w14:textId="77777777" w:rsidR="00452E9D" w:rsidRPr="007E6D7A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A301148" w14:textId="77777777" w:rsidR="00411B4B" w:rsidRPr="007E6D7A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4.3.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proofErr w:type="spellStart"/>
      <w:r w:rsidRPr="007E6D7A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113B354" w14:textId="133969D1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CC7EF3" w14:textId="4FB41EBC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Preosjetljivost na aktivnu supstancu ili na bilo koju od pomoćnih supstanci navedenih u </w:t>
      </w:r>
      <w:r w:rsidR="004A4276" w:rsidRPr="007E6D7A">
        <w:rPr>
          <w:bCs/>
          <w:sz w:val="22"/>
          <w:szCs w:val="22"/>
          <w:lang w:val="sr-Latn-ME"/>
        </w:rPr>
        <w:t xml:space="preserve">dijelu </w:t>
      </w:r>
      <w:r w:rsidRPr="007E6D7A">
        <w:rPr>
          <w:bCs/>
          <w:sz w:val="22"/>
          <w:szCs w:val="22"/>
          <w:lang w:val="sr-Latn-ME"/>
        </w:rPr>
        <w:t>6.1.</w:t>
      </w:r>
    </w:p>
    <w:p w14:paraId="1C9D2CC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D34B86" w14:textId="77777777" w:rsidR="00411B4B" w:rsidRPr="007E6D7A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4.4.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4051B63" w14:textId="1B49BB27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6B630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Hitna kontracepcija je metoda koja treba da se primjenjuje samo povremeno. Ni u kom slučaju ne smije da se koristi umjesto redovne metode kontracepcije.</w:t>
      </w:r>
    </w:p>
    <w:p w14:paraId="66C3B5C6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 </w:t>
      </w:r>
      <w:r w:rsidRPr="007E6D7A">
        <w:rPr>
          <w:b/>
          <w:bCs/>
          <w:i/>
          <w:sz w:val="22"/>
          <w:szCs w:val="22"/>
          <w:lang w:val="sr-Latn-ME"/>
        </w:rPr>
        <w:t xml:space="preserve"> </w:t>
      </w:r>
    </w:p>
    <w:p w14:paraId="7D2154C7" w14:textId="013AE335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Hitna kontracepcija ne spr</w:t>
      </w:r>
      <w:r w:rsidR="00EA37C8" w:rsidRPr="007E6D7A">
        <w:rPr>
          <w:bCs/>
          <w:sz w:val="22"/>
          <w:szCs w:val="22"/>
          <w:lang w:val="sr-Latn-ME"/>
        </w:rPr>
        <w:t>j</w:t>
      </w:r>
      <w:r w:rsidRPr="007E6D7A">
        <w:rPr>
          <w:bCs/>
          <w:sz w:val="22"/>
          <w:szCs w:val="22"/>
          <w:lang w:val="sr-Latn-ME"/>
        </w:rPr>
        <w:t xml:space="preserve">ečava trudnoću u svim slučajevima. Ukoliko postoji nedoumica oko </w:t>
      </w:r>
      <w:proofErr w:type="spellStart"/>
      <w:r w:rsidRPr="007E6D7A">
        <w:rPr>
          <w:bCs/>
          <w:sz w:val="22"/>
          <w:szCs w:val="22"/>
          <w:lang w:val="sr-Latn-ME"/>
        </w:rPr>
        <w:t>vremena</w:t>
      </w:r>
      <w:proofErr w:type="spellEnd"/>
      <w:r w:rsidRPr="007E6D7A">
        <w:rPr>
          <w:bCs/>
          <w:sz w:val="22"/>
          <w:szCs w:val="22"/>
          <w:lang w:val="sr-Latn-ME"/>
        </w:rPr>
        <w:t xml:space="preserve"> koje je prošlo od nezaštićenog polnog odnosa ili ako je žena imala nezaštićen polni odnos prije više od 72 sata u istom menstrualnom ciklusu, može doći do začeća. Terapija </w:t>
      </w:r>
      <w:proofErr w:type="spellStart"/>
      <w:r w:rsidRPr="007E6D7A">
        <w:rPr>
          <w:bCs/>
          <w:sz w:val="22"/>
          <w:szCs w:val="22"/>
          <w:lang w:val="sr-Latn-ME"/>
        </w:rPr>
        <w:t>levonorgestrelom</w:t>
      </w:r>
      <w:proofErr w:type="spellEnd"/>
      <w:r w:rsidRPr="007E6D7A">
        <w:rPr>
          <w:bCs/>
          <w:sz w:val="22"/>
          <w:szCs w:val="22"/>
          <w:lang w:val="sr-Latn-ME"/>
        </w:rPr>
        <w:t xml:space="preserve"> nakon drugog polnog odnosa može, u takvom slučaju, biti neefikasna za spr</w:t>
      </w:r>
      <w:r w:rsidR="00EA37C8" w:rsidRPr="007E6D7A">
        <w:rPr>
          <w:bCs/>
          <w:sz w:val="22"/>
          <w:szCs w:val="22"/>
          <w:lang w:val="sr-Latn-ME"/>
        </w:rPr>
        <w:t>j</w:t>
      </w:r>
      <w:r w:rsidRPr="007E6D7A">
        <w:rPr>
          <w:bCs/>
          <w:sz w:val="22"/>
          <w:szCs w:val="22"/>
          <w:lang w:val="sr-Latn-ME"/>
        </w:rPr>
        <w:t>ečavanje trudnoće. Ukoliko menstruacija kasni više od 5 dana ili ako dođe do neuobičajenog krvarenja u očekivanom terminu menstrualnog ciklusa ili se sumnja na trudnoću iz bilo kog drugog razloga, ženu treba uputiti ljekaru da isključi moguću trudnoću.</w:t>
      </w:r>
    </w:p>
    <w:p w14:paraId="02BE4D0F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9EE82D" w14:textId="62D3723B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Ukoliko dođe do trudnoće nakon uzimanja </w:t>
      </w: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tablete, trebalo bi uzeti u obzir i mogućnost vanmaterične (</w:t>
      </w:r>
      <w:proofErr w:type="spellStart"/>
      <w:r w:rsidRPr="007E6D7A">
        <w:rPr>
          <w:bCs/>
          <w:sz w:val="22"/>
          <w:szCs w:val="22"/>
          <w:lang w:val="sr-Latn-ME"/>
        </w:rPr>
        <w:t>ektopične</w:t>
      </w:r>
      <w:proofErr w:type="spellEnd"/>
      <w:r w:rsidRPr="007E6D7A">
        <w:rPr>
          <w:bCs/>
          <w:sz w:val="22"/>
          <w:szCs w:val="22"/>
          <w:lang w:val="sr-Latn-ME"/>
        </w:rPr>
        <w:t>) trudnoće</w:t>
      </w:r>
      <w:r w:rsidRPr="007E6D7A">
        <w:rPr>
          <w:b/>
          <w:bCs/>
          <w:sz w:val="22"/>
          <w:szCs w:val="22"/>
          <w:lang w:val="sr-Latn-ME"/>
        </w:rPr>
        <w:t>.</w:t>
      </w:r>
      <w:r w:rsidRPr="007E6D7A">
        <w:rPr>
          <w:bCs/>
          <w:sz w:val="22"/>
          <w:szCs w:val="22"/>
          <w:lang w:val="sr-Latn-ME"/>
        </w:rPr>
        <w:t xml:space="preserve"> Apsolutni rizik od nastanka vanmaterične trudnoće je po svoj prilici nizak, jer </w:t>
      </w: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spr</w:t>
      </w:r>
      <w:r w:rsidR="00EA37C8" w:rsidRPr="007E6D7A">
        <w:rPr>
          <w:bCs/>
          <w:sz w:val="22"/>
          <w:szCs w:val="22"/>
          <w:lang w:val="sr-Latn-ME"/>
        </w:rPr>
        <w:t>j</w:t>
      </w:r>
      <w:r w:rsidRPr="007E6D7A">
        <w:rPr>
          <w:bCs/>
          <w:sz w:val="22"/>
          <w:szCs w:val="22"/>
          <w:lang w:val="sr-Latn-ME"/>
        </w:rPr>
        <w:t xml:space="preserve">ečava ovulaciju i oplođenje. Vanmaterična trudnoća može da se nastavi uprkos pojavi krvarenja iz materice. </w:t>
      </w:r>
    </w:p>
    <w:p w14:paraId="403DFB3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Prema tome, </w:t>
      </w: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se ne preporučuje kod žena sa predispozicijom za vanmateričnu trudnoću (sa prethodnim </w:t>
      </w:r>
      <w:proofErr w:type="spellStart"/>
      <w:r w:rsidRPr="007E6D7A">
        <w:rPr>
          <w:bCs/>
          <w:sz w:val="22"/>
          <w:szCs w:val="22"/>
          <w:lang w:val="sr-Latn-ME"/>
        </w:rPr>
        <w:t>salpingitisom</w:t>
      </w:r>
      <w:proofErr w:type="spellEnd"/>
      <w:r w:rsidRPr="007E6D7A">
        <w:rPr>
          <w:bCs/>
          <w:sz w:val="22"/>
          <w:szCs w:val="22"/>
          <w:lang w:val="sr-Latn-ME"/>
        </w:rPr>
        <w:t xml:space="preserve"> ili prethodnom </w:t>
      </w:r>
      <w:proofErr w:type="spellStart"/>
      <w:r w:rsidRPr="007E6D7A">
        <w:rPr>
          <w:bCs/>
          <w:sz w:val="22"/>
          <w:szCs w:val="22"/>
          <w:lang w:val="sr-Latn-ME"/>
        </w:rPr>
        <w:t>ektopičnom</w:t>
      </w:r>
      <w:proofErr w:type="spellEnd"/>
      <w:r w:rsidRPr="007E6D7A">
        <w:rPr>
          <w:bCs/>
          <w:sz w:val="22"/>
          <w:szCs w:val="22"/>
          <w:lang w:val="sr-Latn-ME"/>
        </w:rPr>
        <w:t xml:space="preserve"> trudnoćom).  </w:t>
      </w:r>
    </w:p>
    <w:p w14:paraId="24DC2B6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7ACD64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se ne preporučuje </w:t>
      </w:r>
      <w:proofErr w:type="spellStart"/>
      <w:r w:rsidRPr="007E6D7A">
        <w:rPr>
          <w:bCs/>
          <w:sz w:val="22"/>
          <w:szCs w:val="22"/>
          <w:lang w:val="sr-Latn-ME"/>
        </w:rPr>
        <w:t>pacijentkinjama</w:t>
      </w:r>
      <w:proofErr w:type="spellEnd"/>
      <w:r w:rsidRPr="007E6D7A">
        <w:rPr>
          <w:bCs/>
          <w:sz w:val="22"/>
          <w:szCs w:val="22"/>
          <w:lang w:val="sr-Latn-ME"/>
        </w:rPr>
        <w:t xml:space="preserve"> sa težim poremećajima funkcije jetre. Ozbiljni sindromi </w:t>
      </w:r>
      <w:proofErr w:type="spellStart"/>
      <w:r w:rsidRPr="007E6D7A">
        <w:rPr>
          <w:bCs/>
          <w:sz w:val="22"/>
          <w:szCs w:val="22"/>
          <w:lang w:val="sr-Latn-ME"/>
        </w:rPr>
        <w:t>malapsorpcije</w:t>
      </w:r>
      <w:proofErr w:type="spellEnd"/>
      <w:r w:rsidRPr="007E6D7A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Pr="007E6D7A">
        <w:rPr>
          <w:bCs/>
          <w:sz w:val="22"/>
          <w:szCs w:val="22"/>
          <w:lang w:val="sr-Latn-ME"/>
        </w:rPr>
        <w:t>Kronova</w:t>
      </w:r>
      <w:proofErr w:type="spellEnd"/>
      <w:r w:rsidRPr="007E6D7A">
        <w:rPr>
          <w:bCs/>
          <w:sz w:val="22"/>
          <w:szCs w:val="22"/>
          <w:lang w:val="sr-Latn-ME"/>
        </w:rPr>
        <w:t xml:space="preserve"> bolest, mogu da umanje efikasnost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. </w:t>
      </w:r>
    </w:p>
    <w:p w14:paraId="5B26322B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5F8857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Poslije uzimanja </w:t>
      </w: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tablete, menstrualni ciklusi su obično normalni i krvarenja se pojavljuju u očekivano vrijeme. Ponekad se mogu pojaviti nekoliko dana prije ili kasnije nego što je to očekivano. Preporučuje se konsultacija sa ljekarom radi donošenja odluke o početku korišćenja neke metode redovne kontracepcije.</w:t>
      </w:r>
    </w:p>
    <w:p w14:paraId="62FE60F2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3DA20F8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Moguću trudnoću je neophodno isključiti u slučaju da ne dođe do pojave krvarenja sličnog menstrualnom u narednom sedmodnevnom periodu pauze (bez uzimanja tableta), ako je </w:t>
      </w: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tableta </w:t>
      </w:r>
      <w:proofErr w:type="spellStart"/>
      <w:r w:rsidRPr="007E6D7A">
        <w:rPr>
          <w:bCs/>
          <w:sz w:val="22"/>
          <w:szCs w:val="22"/>
          <w:lang w:val="sr-Latn-ME"/>
        </w:rPr>
        <w:t>primjenjena</w:t>
      </w:r>
      <w:proofErr w:type="spellEnd"/>
      <w:r w:rsidRPr="007E6D7A">
        <w:rPr>
          <w:bCs/>
          <w:sz w:val="22"/>
          <w:szCs w:val="22"/>
          <w:lang w:val="sr-Latn-ME"/>
        </w:rPr>
        <w:t xml:space="preserve"> poslije redovne hormonske kontracepcije.</w:t>
      </w:r>
    </w:p>
    <w:p w14:paraId="722FAA00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2999AF06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Ponovna primjena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 tokom istog menstrualnog ciklusa se ne preporučuje jer može doći do poremećaja ciklusa.</w:t>
      </w:r>
    </w:p>
    <w:p w14:paraId="769D8475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D65180" w14:textId="7EAD9FF9" w:rsidR="0081208D" w:rsidRPr="007E6D7A" w:rsidRDefault="0081208D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Ograničeni podaci koji ne dopuštaju donošenje konačnih zaključaka ukazuju na to da efikasnost lijeka  </w:t>
      </w:r>
      <w:proofErr w:type="spellStart"/>
      <w:r w:rsidRPr="007E6D7A">
        <w:rPr>
          <w:sz w:val="22"/>
          <w:szCs w:val="22"/>
          <w:lang w:val="sr-Latn-ME"/>
        </w:rPr>
        <w:t>Escapelle</w:t>
      </w:r>
      <w:proofErr w:type="spellEnd"/>
      <w:r w:rsidRPr="007E6D7A">
        <w:rPr>
          <w:sz w:val="22"/>
          <w:szCs w:val="22"/>
          <w:lang w:val="sr-Latn-ME"/>
        </w:rPr>
        <w:t xml:space="preserve"> može biti smanjena sa povećanjem tjelesne mase ili indeksa tjelesne mase (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) (vidjeti </w:t>
      </w:r>
      <w:r w:rsidR="00EA37C8" w:rsidRPr="007E6D7A">
        <w:rPr>
          <w:sz w:val="22"/>
          <w:szCs w:val="22"/>
          <w:lang w:val="sr-Latn-ME"/>
        </w:rPr>
        <w:t>djelove</w:t>
      </w:r>
      <w:r w:rsidRPr="007E6D7A">
        <w:rPr>
          <w:sz w:val="22"/>
          <w:szCs w:val="22"/>
          <w:lang w:val="sr-Latn-ME"/>
        </w:rPr>
        <w:t xml:space="preserve"> 5.1</w:t>
      </w:r>
      <w:r w:rsidR="00930E0C" w:rsidRPr="007E6D7A">
        <w:rPr>
          <w:sz w:val="22"/>
          <w:szCs w:val="22"/>
          <w:lang w:val="sr-Latn-ME"/>
        </w:rPr>
        <w:t xml:space="preserve"> i 5.2</w:t>
      </w:r>
      <w:r w:rsidRPr="007E6D7A">
        <w:rPr>
          <w:sz w:val="22"/>
          <w:szCs w:val="22"/>
          <w:lang w:val="sr-Latn-ME"/>
        </w:rPr>
        <w:t>). Kod svih žena, hitna kontracepcija bi trebalo da bude prim</w:t>
      </w:r>
      <w:r w:rsidR="00EA37C8" w:rsidRPr="007E6D7A">
        <w:rPr>
          <w:sz w:val="22"/>
          <w:szCs w:val="22"/>
          <w:lang w:val="sr-Latn-ME"/>
        </w:rPr>
        <w:t>i</w:t>
      </w:r>
      <w:r w:rsidRPr="007E6D7A">
        <w:rPr>
          <w:sz w:val="22"/>
          <w:szCs w:val="22"/>
          <w:lang w:val="sr-Latn-ME"/>
        </w:rPr>
        <w:t xml:space="preserve">jenjena što je prije moguće nakon nezaštićenog polnog odnosa, bez obzira na tjelesnu težinu ili 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 žene.</w:t>
      </w:r>
    </w:p>
    <w:p w14:paraId="15014A2F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6D87A6C4" w14:textId="3B3E3DEB" w:rsidR="0081208D" w:rsidRPr="007E6D7A" w:rsidRDefault="0081208D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Ovaj lijek sadrži laktozu, </w:t>
      </w:r>
      <w:proofErr w:type="spellStart"/>
      <w:r w:rsidRPr="007E6D7A">
        <w:rPr>
          <w:sz w:val="22"/>
          <w:szCs w:val="22"/>
          <w:lang w:val="sr-Latn-ME"/>
        </w:rPr>
        <w:t>monohidrat</w:t>
      </w:r>
      <w:proofErr w:type="spellEnd"/>
      <w:r w:rsidRPr="007E6D7A">
        <w:rPr>
          <w:sz w:val="22"/>
          <w:szCs w:val="22"/>
          <w:lang w:val="sr-Latn-ME"/>
        </w:rPr>
        <w:t xml:space="preserve"> (142,5 mg). </w:t>
      </w:r>
      <w:proofErr w:type="spellStart"/>
      <w:r w:rsidRPr="007E6D7A">
        <w:rPr>
          <w:sz w:val="22"/>
          <w:szCs w:val="22"/>
          <w:lang w:val="sr-Latn-ME"/>
        </w:rPr>
        <w:t>Pacijentkinje</w:t>
      </w:r>
      <w:proofErr w:type="spellEnd"/>
      <w:r w:rsidRPr="007E6D7A">
        <w:rPr>
          <w:sz w:val="22"/>
          <w:szCs w:val="22"/>
          <w:lang w:val="sr-Latn-ME"/>
        </w:rPr>
        <w:t xml:space="preserve"> sa rijetkim </w:t>
      </w:r>
      <w:proofErr w:type="spellStart"/>
      <w:r w:rsidRPr="007E6D7A">
        <w:rPr>
          <w:sz w:val="22"/>
          <w:szCs w:val="22"/>
          <w:lang w:val="sr-Latn-ME"/>
        </w:rPr>
        <w:t>nasljednim</w:t>
      </w:r>
      <w:proofErr w:type="spellEnd"/>
      <w:r w:rsidRPr="007E6D7A">
        <w:rPr>
          <w:sz w:val="22"/>
          <w:szCs w:val="22"/>
          <w:lang w:val="sr-Latn-ME"/>
        </w:rPr>
        <w:t xml:space="preserve"> oboljenjem intolerancije na </w:t>
      </w:r>
      <w:proofErr w:type="spellStart"/>
      <w:r w:rsidRPr="007E6D7A">
        <w:rPr>
          <w:sz w:val="22"/>
          <w:szCs w:val="22"/>
          <w:lang w:val="sr-Latn-ME"/>
        </w:rPr>
        <w:t>galaktozu</w:t>
      </w:r>
      <w:proofErr w:type="spellEnd"/>
      <w:r w:rsidRPr="007E6D7A">
        <w:rPr>
          <w:sz w:val="22"/>
          <w:szCs w:val="22"/>
          <w:lang w:val="sr-Latn-ME"/>
        </w:rPr>
        <w:t xml:space="preserve">, nedostatkom </w:t>
      </w:r>
      <w:r w:rsidR="00930E0C" w:rsidRPr="007E6D7A">
        <w:rPr>
          <w:sz w:val="22"/>
          <w:szCs w:val="22"/>
          <w:lang w:val="sr-Latn-ME"/>
        </w:rPr>
        <w:t xml:space="preserve">totalne </w:t>
      </w:r>
      <w:proofErr w:type="spellStart"/>
      <w:r w:rsidRPr="007E6D7A">
        <w:rPr>
          <w:sz w:val="22"/>
          <w:szCs w:val="22"/>
          <w:lang w:val="sr-Latn-ME"/>
        </w:rPr>
        <w:t>laktaze</w:t>
      </w:r>
      <w:proofErr w:type="spellEnd"/>
      <w:r w:rsidRPr="007E6D7A">
        <w:rPr>
          <w:sz w:val="22"/>
          <w:szCs w:val="22"/>
          <w:lang w:val="sr-Latn-ME"/>
        </w:rPr>
        <w:t xml:space="preserve"> ili </w:t>
      </w:r>
      <w:proofErr w:type="spellStart"/>
      <w:r w:rsidRPr="007E6D7A">
        <w:rPr>
          <w:sz w:val="22"/>
          <w:szCs w:val="22"/>
          <w:lang w:val="sr-Latn-ME"/>
        </w:rPr>
        <w:t>glukozno-galaktoznom</w:t>
      </w:r>
      <w:proofErr w:type="spellEnd"/>
      <w:r w:rsidRPr="007E6D7A">
        <w:rPr>
          <w:sz w:val="22"/>
          <w:szCs w:val="22"/>
          <w:lang w:val="sr-Latn-ME"/>
        </w:rPr>
        <w:t xml:space="preserve"> </w:t>
      </w:r>
      <w:proofErr w:type="spellStart"/>
      <w:r w:rsidRPr="007E6D7A">
        <w:rPr>
          <w:sz w:val="22"/>
          <w:szCs w:val="22"/>
          <w:lang w:val="sr-Latn-ME"/>
        </w:rPr>
        <w:t>malapsorpcijom</w:t>
      </w:r>
      <w:proofErr w:type="spellEnd"/>
      <w:r w:rsidRPr="007E6D7A">
        <w:rPr>
          <w:sz w:val="22"/>
          <w:szCs w:val="22"/>
          <w:lang w:val="sr-Latn-ME"/>
        </w:rPr>
        <w:t xml:space="preserve"> ne sm</w:t>
      </w:r>
      <w:r w:rsidR="00EA37C8" w:rsidRPr="007E6D7A">
        <w:rPr>
          <w:sz w:val="22"/>
          <w:szCs w:val="22"/>
          <w:lang w:val="sr-Latn-ME"/>
        </w:rPr>
        <w:t>i</w:t>
      </w:r>
      <w:r w:rsidRPr="007E6D7A">
        <w:rPr>
          <w:sz w:val="22"/>
          <w:szCs w:val="22"/>
          <w:lang w:val="sr-Latn-ME"/>
        </w:rPr>
        <w:t>ju koristiti ovaj lijek.</w:t>
      </w:r>
      <w:r w:rsidR="00EA37C8" w:rsidRPr="007E6D7A">
        <w:rPr>
          <w:sz w:val="22"/>
          <w:szCs w:val="22"/>
          <w:lang w:val="sr-Latn-ME"/>
        </w:rPr>
        <w:t xml:space="preserve"> </w:t>
      </w:r>
      <w:r w:rsidRPr="007E6D7A">
        <w:rPr>
          <w:sz w:val="22"/>
          <w:szCs w:val="22"/>
          <w:lang w:val="sr-Latn-ME"/>
        </w:rPr>
        <w:t xml:space="preserve">Tableta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nije efikasna kao konvencionalne redovne metode kontracepcije i pogodna je samo kao hitna mjera. Ženama koje se javljaju ljekaru ili farmaceutu za </w:t>
      </w:r>
      <w:r w:rsidRPr="007E6D7A">
        <w:rPr>
          <w:sz w:val="22"/>
          <w:szCs w:val="22"/>
          <w:lang w:val="sr-Latn-ME"/>
        </w:rPr>
        <w:lastRenderedPageBreak/>
        <w:t>ponovljenu terapiju metodom hitne kontracepcije treba savjetovati da razmotre dugotrajne metode kontracepcije.</w:t>
      </w:r>
    </w:p>
    <w:p w14:paraId="0815A82A" w14:textId="77777777" w:rsidR="0081208D" w:rsidRPr="007E6D7A" w:rsidRDefault="0081208D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</w:p>
    <w:p w14:paraId="41E10995" w14:textId="5DDA2168" w:rsidR="0081208D" w:rsidRPr="007E6D7A" w:rsidRDefault="0081208D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Upotreba hitne kontracepcije ne zamjenjuje neophodne mjere zaštite od polno prenosivih bolesti.</w:t>
      </w:r>
    </w:p>
    <w:p w14:paraId="512B61C2" w14:textId="77777777" w:rsidR="00057E35" w:rsidRPr="007E6D7A" w:rsidRDefault="00057E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523622" w14:textId="77777777" w:rsidR="00411B4B" w:rsidRPr="007E6D7A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>4.5.</w:t>
      </w:r>
      <w:r w:rsidR="000D60CC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4F363FB" w14:textId="6C4DEAD8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03A094" w14:textId="67C0DB89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Metabolizam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 se ubrzava pri istovremenoj primjeni ljekova koji indukuju enzime jetre, uglavnom induktora </w:t>
      </w:r>
      <w:proofErr w:type="spellStart"/>
      <w:r w:rsidRPr="007E6D7A">
        <w:rPr>
          <w:bCs/>
          <w:sz w:val="22"/>
          <w:szCs w:val="22"/>
          <w:lang w:val="sr-Latn-ME"/>
        </w:rPr>
        <w:t>CYP3A4</w:t>
      </w:r>
      <w:proofErr w:type="spellEnd"/>
      <w:r w:rsidRPr="007E6D7A">
        <w:rPr>
          <w:bCs/>
          <w:sz w:val="22"/>
          <w:szCs w:val="22"/>
          <w:lang w:val="sr-Latn-ME"/>
        </w:rPr>
        <w:t xml:space="preserve"> enzima. Pokazano je da istovremena primjena </w:t>
      </w:r>
      <w:proofErr w:type="spellStart"/>
      <w:r w:rsidRPr="007E6D7A">
        <w:rPr>
          <w:bCs/>
          <w:sz w:val="22"/>
          <w:szCs w:val="22"/>
          <w:lang w:val="sr-Latn-ME"/>
        </w:rPr>
        <w:t>efavirenza</w:t>
      </w:r>
      <w:proofErr w:type="spellEnd"/>
      <w:r w:rsidRPr="007E6D7A">
        <w:rPr>
          <w:bCs/>
          <w:sz w:val="22"/>
          <w:szCs w:val="22"/>
          <w:lang w:val="sr-Latn-ME"/>
        </w:rPr>
        <w:t xml:space="preserve"> smanjuje koncentracije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 u plazmi za oko 50%.</w:t>
      </w:r>
    </w:p>
    <w:p w14:paraId="1E3441E8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U ljekove za koje se sumnja da imaju sličnu sposobnost snižavanja koncentracije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 u plazmi spadaju barbiturati (uključujući </w:t>
      </w:r>
      <w:proofErr w:type="spellStart"/>
      <w:r w:rsidRPr="007E6D7A">
        <w:rPr>
          <w:bCs/>
          <w:sz w:val="22"/>
          <w:szCs w:val="22"/>
          <w:lang w:val="sr-Latn-ME"/>
        </w:rPr>
        <w:t>primidon</w:t>
      </w:r>
      <w:proofErr w:type="spellEnd"/>
      <w:r w:rsidRPr="007E6D7A">
        <w:rPr>
          <w:bCs/>
          <w:sz w:val="22"/>
          <w:szCs w:val="22"/>
          <w:lang w:val="sr-Latn-ME"/>
        </w:rPr>
        <w:t xml:space="preserve">), </w:t>
      </w:r>
      <w:proofErr w:type="spellStart"/>
      <w:r w:rsidRPr="007E6D7A">
        <w:rPr>
          <w:bCs/>
          <w:sz w:val="22"/>
          <w:szCs w:val="22"/>
          <w:lang w:val="sr-Latn-ME"/>
        </w:rPr>
        <w:t>fenitoin</w:t>
      </w:r>
      <w:proofErr w:type="spellEnd"/>
      <w:r w:rsidRPr="007E6D7A">
        <w:rPr>
          <w:bCs/>
          <w:sz w:val="22"/>
          <w:szCs w:val="22"/>
          <w:lang w:val="sr-Latn-ME"/>
        </w:rPr>
        <w:t xml:space="preserve">, </w:t>
      </w:r>
      <w:proofErr w:type="spellStart"/>
      <w:r w:rsidRPr="007E6D7A">
        <w:rPr>
          <w:bCs/>
          <w:sz w:val="22"/>
          <w:szCs w:val="22"/>
          <w:lang w:val="sr-Latn-ME"/>
        </w:rPr>
        <w:t>karbamazepin</w:t>
      </w:r>
      <w:proofErr w:type="spellEnd"/>
      <w:r w:rsidRPr="007E6D7A">
        <w:rPr>
          <w:bCs/>
          <w:sz w:val="22"/>
          <w:szCs w:val="22"/>
          <w:lang w:val="sr-Latn-ME"/>
        </w:rPr>
        <w:t xml:space="preserve">, biljni ljekovi koji sadrže </w:t>
      </w:r>
      <w:proofErr w:type="spellStart"/>
      <w:r w:rsidRPr="007E6D7A">
        <w:rPr>
          <w:bCs/>
          <w:i/>
          <w:sz w:val="22"/>
          <w:szCs w:val="22"/>
          <w:lang w:val="sr-Latn-ME"/>
        </w:rPr>
        <w:t>Hypericum</w:t>
      </w:r>
      <w:proofErr w:type="spellEnd"/>
      <w:r w:rsidRPr="007E6D7A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E6D7A">
        <w:rPr>
          <w:bCs/>
          <w:i/>
          <w:sz w:val="22"/>
          <w:szCs w:val="22"/>
          <w:lang w:val="sr-Latn-ME"/>
        </w:rPr>
        <w:t>perforatum</w:t>
      </w:r>
      <w:proofErr w:type="spellEnd"/>
      <w:r w:rsidRPr="007E6D7A">
        <w:rPr>
          <w:bCs/>
          <w:sz w:val="22"/>
          <w:szCs w:val="22"/>
          <w:lang w:val="sr-Latn-ME"/>
        </w:rPr>
        <w:t xml:space="preserve"> (kantarion), </w:t>
      </w:r>
      <w:proofErr w:type="spellStart"/>
      <w:r w:rsidRPr="007E6D7A">
        <w:rPr>
          <w:bCs/>
          <w:sz w:val="22"/>
          <w:szCs w:val="22"/>
          <w:lang w:val="sr-Latn-ME"/>
        </w:rPr>
        <w:t>rifampicin</w:t>
      </w:r>
      <w:proofErr w:type="spellEnd"/>
      <w:r w:rsidRPr="007E6D7A">
        <w:rPr>
          <w:bCs/>
          <w:sz w:val="22"/>
          <w:szCs w:val="22"/>
          <w:lang w:val="sr-Latn-ME"/>
        </w:rPr>
        <w:t xml:space="preserve">, </w:t>
      </w:r>
      <w:proofErr w:type="spellStart"/>
      <w:r w:rsidRPr="007E6D7A">
        <w:rPr>
          <w:bCs/>
          <w:sz w:val="22"/>
          <w:szCs w:val="22"/>
          <w:lang w:val="sr-Latn-ME"/>
        </w:rPr>
        <w:t>ritonavir</w:t>
      </w:r>
      <w:proofErr w:type="spellEnd"/>
      <w:r w:rsidRPr="007E6D7A">
        <w:rPr>
          <w:bCs/>
          <w:sz w:val="22"/>
          <w:szCs w:val="22"/>
          <w:lang w:val="sr-Latn-ME"/>
        </w:rPr>
        <w:t xml:space="preserve">, </w:t>
      </w:r>
      <w:proofErr w:type="spellStart"/>
      <w:r w:rsidRPr="007E6D7A">
        <w:rPr>
          <w:bCs/>
          <w:sz w:val="22"/>
          <w:szCs w:val="22"/>
          <w:lang w:val="sr-Latn-ME"/>
        </w:rPr>
        <w:t>rifabutin</w:t>
      </w:r>
      <w:proofErr w:type="spellEnd"/>
      <w:r w:rsidRPr="007E6D7A">
        <w:rPr>
          <w:bCs/>
          <w:sz w:val="22"/>
          <w:szCs w:val="22"/>
          <w:lang w:val="sr-Latn-ME"/>
        </w:rPr>
        <w:t xml:space="preserve"> i </w:t>
      </w:r>
      <w:proofErr w:type="spellStart"/>
      <w:r w:rsidRPr="007E6D7A">
        <w:rPr>
          <w:bCs/>
          <w:sz w:val="22"/>
          <w:szCs w:val="22"/>
          <w:lang w:val="sr-Latn-ME"/>
        </w:rPr>
        <w:t>grizeofulvin</w:t>
      </w:r>
      <w:proofErr w:type="spellEnd"/>
      <w:r w:rsidRPr="007E6D7A">
        <w:rPr>
          <w:bCs/>
          <w:sz w:val="22"/>
          <w:szCs w:val="22"/>
          <w:lang w:val="sr-Latn-ME"/>
        </w:rPr>
        <w:t>.</w:t>
      </w:r>
    </w:p>
    <w:p w14:paraId="55D12996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354432" w14:textId="6CB317A5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Kod žena koje su u prethodne 4 nedjelje primjenjivale ljekove koji indukuju enzime i kojima je potrebna hitna kontracepcija, treba razmotriti primjenu </w:t>
      </w:r>
      <w:proofErr w:type="spellStart"/>
      <w:r w:rsidRPr="007E6D7A">
        <w:rPr>
          <w:bCs/>
          <w:sz w:val="22"/>
          <w:szCs w:val="22"/>
          <w:lang w:val="sr-Latn-ME"/>
        </w:rPr>
        <w:t>nehormonske</w:t>
      </w:r>
      <w:proofErr w:type="spellEnd"/>
      <w:r w:rsidRPr="007E6D7A">
        <w:rPr>
          <w:bCs/>
          <w:sz w:val="22"/>
          <w:szCs w:val="22"/>
          <w:lang w:val="sr-Latn-ME"/>
        </w:rPr>
        <w:t xml:space="preserve"> hitne kontracepcije tj. </w:t>
      </w:r>
      <w:proofErr w:type="spellStart"/>
      <w:r w:rsidRPr="007E6D7A">
        <w:rPr>
          <w:bCs/>
          <w:sz w:val="22"/>
          <w:szCs w:val="22"/>
          <w:lang w:val="sr-Latn-ME"/>
        </w:rPr>
        <w:t>intrauterinog</w:t>
      </w:r>
      <w:proofErr w:type="spellEnd"/>
      <w:r w:rsidRPr="007E6D7A">
        <w:rPr>
          <w:bCs/>
          <w:sz w:val="22"/>
          <w:szCs w:val="22"/>
          <w:lang w:val="sr-Latn-ME"/>
        </w:rPr>
        <w:t xml:space="preserve"> dostavnog sistema sa bakrom. Žene koje ne mogu ili ne žele da koriste </w:t>
      </w:r>
      <w:proofErr w:type="spellStart"/>
      <w:r w:rsidRPr="007E6D7A">
        <w:rPr>
          <w:bCs/>
          <w:sz w:val="22"/>
          <w:szCs w:val="22"/>
          <w:lang w:val="sr-Latn-ME"/>
        </w:rPr>
        <w:t>intrauterini</w:t>
      </w:r>
      <w:proofErr w:type="spellEnd"/>
      <w:r w:rsidRPr="007E6D7A">
        <w:rPr>
          <w:bCs/>
          <w:sz w:val="22"/>
          <w:szCs w:val="22"/>
          <w:lang w:val="sr-Latn-ME"/>
        </w:rPr>
        <w:t xml:space="preserve"> dostavni sistem sa bakrom mogu uzeti dvostruku dozu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 (tj. 300</w:t>
      </w:r>
      <w:r w:rsidR="00930E0C" w:rsidRPr="007E6D7A">
        <w:rPr>
          <w:bCs/>
          <w:sz w:val="22"/>
          <w:szCs w:val="22"/>
          <w:lang w:val="sr-Latn-ME"/>
        </w:rPr>
        <w:t xml:space="preserve">0 </w:t>
      </w:r>
      <w:proofErr w:type="spellStart"/>
      <w:r w:rsidR="00930E0C" w:rsidRPr="007E6D7A">
        <w:rPr>
          <w:bCs/>
          <w:sz w:val="22"/>
          <w:szCs w:val="22"/>
          <w:lang w:val="sr-Latn-ME"/>
        </w:rPr>
        <w:t>mcg</w:t>
      </w:r>
      <w:proofErr w:type="spellEnd"/>
      <w:r w:rsidRPr="007E6D7A">
        <w:rPr>
          <w:bCs/>
          <w:sz w:val="22"/>
          <w:szCs w:val="22"/>
          <w:lang w:val="sr-Latn-ME"/>
        </w:rPr>
        <w:t xml:space="preserve"> u roku od 72 h nakon nezaštićenog polnog odnosa), iako ova specifična kombinacija (dvostruka doza </w:t>
      </w:r>
      <w:proofErr w:type="spellStart"/>
      <w:r w:rsidRPr="007E6D7A">
        <w:rPr>
          <w:bCs/>
          <w:sz w:val="22"/>
          <w:szCs w:val="22"/>
          <w:lang w:val="sr-Latn-ME"/>
        </w:rPr>
        <w:t>levonorgestrela</w:t>
      </w:r>
      <w:proofErr w:type="spellEnd"/>
      <w:r w:rsidRPr="007E6D7A">
        <w:rPr>
          <w:bCs/>
          <w:sz w:val="22"/>
          <w:szCs w:val="22"/>
          <w:lang w:val="sr-Latn-ME"/>
        </w:rPr>
        <w:t xml:space="preserve"> tokom istovremene primjene induktora enzima) nije ispitivana.</w:t>
      </w:r>
    </w:p>
    <w:p w14:paraId="1A8610CD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37494C" w14:textId="2D9EFEF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Ljekovi koji sadrže </w:t>
      </w:r>
      <w:proofErr w:type="spellStart"/>
      <w:r w:rsidRPr="007E6D7A">
        <w:rPr>
          <w:bCs/>
          <w:sz w:val="22"/>
          <w:szCs w:val="22"/>
          <w:lang w:val="sr-Latn-ME"/>
        </w:rPr>
        <w:t>levonorgestrel</w:t>
      </w:r>
      <w:proofErr w:type="spellEnd"/>
      <w:r w:rsidRPr="007E6D7A">
        <w:rPr>
          <w:bCs/>
          <w:sz w:val="22"/>
          <w:szCs w:val="22"/>
          <w:lang w:val="sr-Latn-ME"/>
        </w:rPr>
        <w:t xml:space="preserve"> mogu povećati rizik od trovanja </w:t>
      </w:r>
      <w:proofErr w:type="spellStart"/>
      <w:r w:rsidRPr="007E6D7A">
        <w:rPr>
          <w:bCs/>
          <w:sz w:val="22"/>
          <w:szCs w:val="22"/>
          <w:lang w:val="sr-Latn-ME"/>
        </w:rPr>
        <w:t>ciklosporinom</w:t>
      </w:r>
      <w:proofErr w:type="spellEnd"/>
      <w:r w:rsidRPr="007E6D7A">
        <w:rPr>
          <w:bCs/>
          <w:sz w:val="22"/>
          <w:szCs w:val="22"/>
          <w:lang w:val="sr-Latn-ME"/>
        </w:rPr>
        <w:t xml:space="preserve"> zbog moguće inhibicije metabolizma </w:t>
      </w:r>
      <w:proofErr w:type="spellStart"/>
      <w:r w:rsidRPr="007E6D7A">
        <w:rPr>
          <w:bCs/>
          <w:sz w:val="22"/>
          <w:szCs w:val="22"/>
          <w:lang w:val="sr-Latn-ME"/>
        </w:rPr>
        <w:t>ciklosporina</w:t>
      </w:r>
      <w:proofErr w:type="spellEnd"/>
      <w:r w:rsidRPr="007E6D7A">
        <w:rPr>
          <w:bCs/>
          <w:sz w:val="22"/>
          <w:szCs w:val="22"/>
          <w:lang w:val="sr-Latn-ME"/>
        </w:rPr>
        <w:t xml:space="preserve">. </w:t>
      </w:r>
      <w:r w:rsidR="00137295" w:rsidRPr="007E6D7A">
        <w:rPr>
          <w:bCs/>
          <w:sz w:val="22"/>
          <w:szCs w:val="22"/>
          <w:lang w:val="sr-Latn-ME"/>
        </w:rPr>
        <w:t>Žene koje uzimaju ove ljekove prethodno se trebaju konsultovati sa ljekarom.</w:t>
      </w:r>
    </w:p>
    <w:p w14:paraId="10898C9C" w14:textId="77777777" w:rsidR="00543287" w:rsidRPr="007E6D7A" w:rsidRDefault="005432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4F85C7" w14:textId="5741C0AD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4.6.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="006D20A5" w:rsidRPr="007E6D7A">
        <w:rPr>
          <w:b/>
          <w:sz w:val="22"/>
          <w:szCs w:val="22"/>
          <w:lang w:val="sr-Latn-ME"/>
        </w:rPr>
        <w:t>Plodnost, trudnoća i dojenje</w:t>
      </w:r>
    </w:p>
    <w:p w14:paraId="3DCBE4DB" w14:textId="77777777" w:rsidR="002031B3" w:rsidRPr="007E6D7A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2177CED" w14:textId="77777777" w:rsidR="002031B3" w:rsidRPr="007E6D7A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E6D7A">
        <w:rPr>
          <w:sz w:val="22"/>
          <w:szCs w:val="22"/>
          <w:u w:val="single"/>
          <w:lang w:val="sr-Latn-ME"/>
        </w:rPr>
        <w:t>Plodnost</w:t>
      </w:r>
    </w:p>
    <w:p w14:paraId="006421EB" w14:textId="3D64EB4C" w:rsidR="0081208D" w:rsidRPr="007E6D7A" w:rsidRDefault="0081208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Primjena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povećava mogućnost da dođe do poremećaja menstrualnog ciklusa, što ponekad može dovesti do ranije ili kasnije ovulacije. Ove promjene mogu dovesti do pom</w:t>
      </w:r>
      <w:r w:rsidR="00137295" w:rsidRPr="007E6D7A">
        <w:rPr>
          <w:sz w:val="22"/>
          <w:szCs w:val="22"/>
          <w:lang w:val="sr-Latn-ME"/>
        </w:rPr>
        <w:t>j</w:t>
      </w:r>
      <w:r w:rsidRPr="007E6D7A">
        <w:rPr>
          <w:sz w:val="22"/>
          <w:szCs w:val="22"/>
          <w:lang w:val="sr-Latn-ME"/>
        </w:rPr>
        <w:t xml:space="preserve">eranja plodnih dana, međutim nema podataka </w:t>
      </w:r>
      <w:r w:rsidR="00137295" w:rsidRPr="007E6D7A">
        <w:rPr>
          <w:sz w:val="22"/>
          <w:szCs w:val="22"/>
          <w:lang w:val="sr-Latn-ME"/>
        </w:rPr>
        <w:t xml:space="preserve">o </w:t>
      </w:r>
      <w:r w:rsidRPr="007E6D7A">
        <w:rPr>
          <w:sz w:val="22"/>
          <w:szCs w:val="22"/>
          <w:lang w:val="sr-Latn-ME"/>
        </w:rPr>
        <w:t>uticaju na plodnost u dugoročnom periodu.</w:t>
      </w:r>
    </w:p>
    <w:p w14:paraId="6A2061FE" w14:textId="77777777" w:rsidR="002031B3" w:rsidRPr="007E6D7A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75C3B91" w14:textId="77777777" w:rsidR="007A3ECB" w:rsidRPr="007E6D7A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E6D7A">
        <w:rPr>
          <w:sz w:val="22"/>
          <w:szCs w:val="22"/>
          <w:u w:val="single"/>
          <w:lang w:val="sr-Latn-ME"/>
        </w:rPr>
        <w:t>Trudnoća</w:t>
      </w:r>
    </w:p>
    <w:p w14:paraId="044E715F" w14:textId="47A82478" w:rsidR="0081208D" w:rsidRPr="007E6D7A" w:rsidRDefault="0081208D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ne bi trebalo primjenjivati kod trudnica. Njegova primjena neće prekinuti trudnoću. U slučajevima kada se trudnoća nastavila, ograničeni epidemiološki podaci nijesu ukazali ni na kakva štetna dejstva na fetus, dok kliničkih podataka o potencijalnim posljedicama uzimanja doza</w:t>
      </w:r>
      <w:r w:rsidRPr="007E6D7A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7E6D7A">
        <w:rPr>
          <w:color w:val="000000"/>
          <w:sz w:val="22"/>
          <w:szCs w:val="22"/>
          <w:lang w:val="sr-Latn-ME"/>
        </w:rPr>
        <w:t>levonorgestrela</w:t>
      </w:r>
      <w:proofErr w:type="spellEnd"/>
      <w:r w:rsidRPr="007E6D7A">
        <w:rPr>
          <w:color w:val="000000"/>
          <w:sz w:val="22"/>
          <w:szCs w:val="22"/>
          <w:lang w:val="sr-Latn-ME"/>
        </w:rPr>
        <w:t xml:space="preserve"> većih od 1,5 mg nema (vidjeti </w:t>
      </w:r>
      <w:r w:rsidR="0082190F" w:rsidRPr="007E6D7A">
        <w:rPr>
          <w:color w:val="000000"/>
          <w:sz w:val="22"/>
          <w:szCs w:val="22"/>
          <w:lang w:val="sr-Latn-ME"/>
        </w:rPr>
        <w:t xml:space="preserve">dio </w:t>
      </w:r>
      <w:r w:rsidRPr="007E6D7A">
        <w:rPr>
          <w:color w:val="000000"/>
          <w:sz w:val="22"/>
          <w:szCs w:val="22"/>
          <w:lang w:val="sr-Latn-ME"/>
        </w:rPr>
        <w:t>5.3).</w:t>
      </w:r>
    </w:p>
    <w:p w14:paraId="286611E7" w14:textId="77777777" w:rsidR="002031B3" w:rsidRPr="007E6D7A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EC997DE" w14:textId="77777777" w:rsidR="0072020E" w:rsidRPr="007E6D7A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sz w:val="22"/>
          <w:szCs w:val="22"/>
          <w:u w:val="single"/>
          <w:lang w:val="sr-Latn-ME"/>
        </w:rPr>
        <w:t xml:space="preserve">Dojenje </w:t>
      </w:r>
    </w:p>
    <w:p w14:paraId="3F40895E" w14:textId="77777777" w:rsidR="0081208D" w:rsidRPr="007E6D7A" w:rsidRDefault="0081208D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7E6D7A">
        <w:rPr>
          <w:color w:val="000000"/>
          <w:sz w:val="22"/>
          <w:szCs w:val="22"/>
          <w:lang w:val="sr-Latn-ME"/>
        </w:rPr>
        <w:t>Levonorgestrel</w:t>
      </w:r>
      <w:proofErr w:type="spellEnd"/>
      <w:r w:rsidRPr="007E6D7A">
        <w:rPr>
          <w:color w:val="000000"/>
          <w:sz w:val="22"/>
          <w:szCs w:val="22"/>
          <w:lang w:val="sr-Latn-ME"/>
        </w:rPr>
        <w:t xml:space="preserve"> se izlučuje u majčino mlijeko. Vjerovatnoća izlaganja odojčeta </w:t>
      </w:r>
      <w:proofErr w:type="spellStart"/>
      <w:r w:rsidRPr="007E6D7A">
        <w:rPr>
          <w:color w:val="000000"/>
          <w:sz w:val="22"/>
          <w:szCs w:val="22"/>
          <w:lang w:val="sr-Latn-ME"/>
        </w:rPr>
        <w:t>levonorgestrelu</w:t>
      </w:r>
      <w:proofErr w:type="spellEnd"/>
      <w:r w:rsidRPr="007E6D7A">
        <w:rPr>
          <w:color w:val="000000"/>
          <w:sz w:val="22"/>
          <w:szCs w:val="22"/>
          <w:lang w:val="sr-Latn-ME"/>
        </w:rPr>
        <w:t xml:space="preserve"> može da se smanji ukoliko žena uzme tabletu odmah nakon podoja i izbjegava dojenje najmanje 8 sati nakon primjene lijeka </w:t>
      </w:r>
      <w:proofErr w:type="spellStart"/>
      <w:r w:rsidRPr="007E6D7A">
        <w:rPr>
          <w:color w:val="000000"/>
          <w:sz w:val="22"/>
          <w:szCs w:val="22"/>
          <w:lang w:val="sr-Latn-ME"/>
        </w:rPr>
        <w:t>Escapelle</w:t>
      </w:r>
      <w:proofErr w:type="spellEnd"/>
      <w:r w:rsidRPr="007E6D7A">
        <w:rPr>
          <w:color w:val="000000"/>
          <w:sz w:val="22"/>
          <w:szCs w:val="22"/>
          <w:lang w:val="sr-Latn-ME"/>
        </w:rPr>
        <w:t>.</w:t>
      </w:r>
    </w:p>
    <w:p w14:paraId="46D40E64" w14:textId="77777777" w:rsidR="00227BDB" w:rsidRPr="007E6D7A" w:rsidRDefault="00227BD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038FE26" w14:textId="77777777" w:rsidR="0072020E" w:rsidRPr="007E6D7A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4.7.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 xml:space="preserve">Uticaj na </w:t>
      </w:r>
      <w:r w:rsidR="002031B3" w:rsidRPr="007E6D7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E6D7A">
        <w:rPr>
          <w:b/>
          <w:bCs/>
          <w:sz w:val="22"/>
          <w:szCs w:val="22"/>
          <w:lang w:val="sr-Latn-ME"/>
        </w:rPr>
        <w:t>upravljanja vozili</w:t>
      </w:r>
      <w:r w:rsidRPr="007E6D7A">
        <w:rPr>
          <w:b/>
          <w:bCs/>
          <w:sz w:val="22"/>
          <w:szCs w:val="22"/>
          <w:lang w:val="sr-Latn-ME"/>
        </w:rPr>
        <w:t>m</w:t>
      </w:r>
      <w:r w:rsidR="00F34554" w:rsidRPr="007E6D7A">
        <w:rPr>
          <w:b/>
          <w:bCs/>
          <w:sz w:val="22"/>
          <w:szCs w:val="22"/>
          <w:lang w:val="sr-Latn-ME"/>
        </w:rPr>
        <w:t>a</w:t>
      </w:r>
      <w:r w:rsidRPr="007E6D7A">
        <w:rPr>
          <w:b/>
          <w:bCs/>
          <w:sz w:val="22"/>
          <w:szCs w:val="22"/>
          <w:lang w:val="sr-Latn-ME"/>
        </w:rPr>
        <w:t xml:space="preserve"> i </w:t>
      </w:r>
      <w:r w:rsidR="000D3449" w:rsidRPr="007E6D7A">
        <w:rPr>
          <w:b/>
          <w:bCs/>
          <w:sz w:val="22"/>
          <w:szCs w:val="22"/>
          <w:lang w:val="sr-Latn-ME"/>
        </w:rPr>
        <w:t xml:space="preserve">rukovanje </w:t>
      </w:r>
      <w:r w:rsidRPr="007E6D7A">
        <w:rPr>
          <w:b/>
          <w:bCs/>
          <w:sz w:val="22"/>
          <w:szCs w:val="22"/>
          <w:lang w:val="sr-Latn-ME"/>
        </w:rPr>
        <w:t>mašinama</w:t>
      </w:r>
    </w:p>
    <w:p w14:paraId="357AE041" w14:textId="6ACD0DB8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30A5CC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>Uticaj ovog lijeka na sposobnost upravljanja vozilima i rukovanja mašinama nije ispitivan.</w:t>
      </w:r>
    </w:p>
    <w:p w14:paraId="5794453A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F9FF65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4.8.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Neželjena dejstva</w:t>
      </w:r>
    </w:p>
    <w:p w14:paraId="22C7A11B" w14:textId="77777777" w:rsidR="004E70AD" w:rsidRPr="007E6D7A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B6EA40" w14:textId="3CC0D435" w:rsidR="0081208D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Najčešće zabilježeno neželjeno dejstvo je mučnina. </w:t>
      </w:r>
    </w:p>
    <w:p w14:paraId="4C99C2CE" w14:textId="1EF8BF50" w:rsidR="007E6D7A" w:rsidRDefault="007E6D7A">
      <w:pPr>
        <w:jc w:val="both"/>
        <w:rPr>
          <w:sz w:val="22"/>
          <w:szCs w:val="22"/>
          <w:lang w:val="sr-Latn-ME"/>
        </w:rPr>
      </w:pPr>
    </w:p>
    <w:p w14:paraId="47D01B68" w14:textId="2A9E392C" w:rsidR="007E6D7A" w:rsidRDefault="007E6D7A">
      <w:pPr>
        <w:jc w:val="both"/>
        <w:rPr>
          <w:sz w:val="22"/>
          <w:szCs w:val="22"/>
          <w:lang w:val="sr-Latn-ME"/>
        </w:rPr>
      </w:pPr>
    </w:p>
    <w:p w14:paraId="13040748" w14:textId="3B3B2745" w:rsidR="007E6D7A" w:rsidRDefault="007E6D7A">
      <w:pPr>
        <w:jc w:val="both"/>
        <w:rPr>
          <w:sz w:val="22"/>
          <w:szCs w:val="22"/>
          <w:lang w:val="sr-Latn-ME"/>
        </w:rPr>
      </w:pPr>
    </w:p>
    <w:p w14:paraId="675E64EF" w14:textId="1D38C642" w:rsidR="007E6D7A" w:rsidRDefault="007E6D7A">
      <w:pPr>
        <w:jc w:val="both"/>
        <w:rPr>
          <w:sz w:val="22"/>
          <w:szCs w:val="22"/>
          <w:lang w:val="sr-Latn-ME"/>
        </w:rPr>
      </w:pPr>
    </w:p>
    <w:p w14:paraId="261A82AF" w14:textId="589DFA02" w:rsidR="007E6D7A" w:rsidRDefault="007E6D7A">
      <w:pPr>
        <w:jc w:val="both"/>
        <w:rPr>
          <w:sz w:val="22"/>
          <w:szCs w:val="22"/>
          <w:lang w:val="sr-Latn-ME"/>
        </w:rPr>
      </w:pPr>
    </w:p>
    <w:p w14:paraId="3F8CF498" w14:textId="77777777" w:rsidR="007E6D7A" w:rsidRPr="007E6D7A" w:rsidRDefault="007E6D7A">
      <w:pPr>
        <w:jc w:val="both"/>
        <w:rPr>
          <w:sz w:val="22"/>
          <w:szCs w:val="22"/>
          <w:lang w:val="sr-Latn-ME"/>
        </w:rPr>
      </w:pPr>
    </w:p>
    <w:p w14:paraId="374566F4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886"/>
        <w:gridCol w:w="3097"/>
      </w:tblGrid>
      <w:tr w:rsidR="0081208D" w:rsidRPr="007E6D7A" w14:paraId="15F01B92" w14:textId="77777777" w:rsidTr="00966EDC">
        <w:trPr>
          <w:cantSplit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B5FFA" w14:textId="77777777" w:rsidR="0081208D" w:rsidRPr="007E6D7A" w:rsidRDefault="0081208D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lastRenderedPageBreak/>
              <w:t xml:space="preserve">Klasa Sistema Organa </w:t>
            </w:r>
          </w:p>
          <w:p w14:paraId="09EDE2A6" w14:textId="77777777" w:rsidR="0081208D" w:rsidRPr="007E6D7A" w:rsidRDefault="0081208D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1CB248" w14:textId="77777777" w:rsidR="0081208D" w:rsidRPr="007E6D7A" w:rsidRDefault="0081208D" w:rsidP="00FE0FB6">
            <w:pPr>
              <w:widowControl w:val="0"/>
              <w:jc w:val="center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Učestalost neželjenih dejstava</w:t>
            </w:r>
          </w:p>
        </w:tc>
      </w:tr>
      <w:tr w:rsidR="0081208D" w:rsidRPr="007E6D7A" w14:paraId="3797AE46" w14:textId="77777777" w:rsidTr="00966E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859" w14:textId="77777777" w:rsidR="0081208D" w:rsidRPr="007E6D7A" w:rsidRDefault="0081208D">
            <w:pPr>
              <w:jc w:val="both"/>
              <w:rPr>
                <w:b/>
                <w:sz w:val="22"/>
                <w:szCs w:val="22"/>
                <w:lang w:val="sr-Latn-ME" w:eastAsia="hu-HU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3BACAC" w14:textId="77777777" w:rsidR="0081208D" w:rsidRPr="007E6D7A" w:rsidRDefault="0081208D" w:rsidP="00FE0FB6">
            <w:pPr>
              <w:widowControl w:val="0"/>
              <w:jc w:val="center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Veoma često</w:t>
            </w:r>
          </w:p>
          <w:p w14:paraId="125C211F" w14:textId="79889E92" w:rsidR="0081208D" w:rsidRPr="007E6D7A" w:rsidRDefault="0081208D" w:rsidP="00FE0FB6">
            <w:pPr>
              <w:widowControl w:val="0"/>
              <w:jc w:val="center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(</w:t>
            </w:r>
            <w:r w:rsidRPr="007E6D7A">
              <w:rPr>
                <w:sz w:val="22"/>
                <w:szCs w:val="22"/>
                <w:u w:val="single"/>
                <w:lang w:val="sr-Latn-ME" w:eastAsia="hu-HU"/>
              </w:rPr>
              <w:t>≥</w:t>
            </w:r>
            <w:r w:rsidR="00A668A9" w:rsidRPr="007E6D7A">
              <w:rPr>
                <w:sz w:val="22"/>
                <w:szCs w:val="22"/>
                <w:u w:val="single"/>
                <w:lang w:val="sr-Latn-ME" w:eastAsia="hu-HU"/>
              </w:rPr>
              <w:t xml:space="preserve"> </w:t>
            </w:r>
            <w:r w:rsidRPr="007E6D7A">
              <w:rPr>
                <w:sz w:val="22"/>
                <w:szCs w:val="22"/>
                <w:lang w:val="sr-Latn-ME" w:eastAsia="hu-HU"/>
              </w:rPr>
              <w:t>1/10)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6F658B" w14:textId="77777777" w:rsidR="0081208D" w:rsidRPr="007E6D7A" w:rsidRDefault="0081208D" w:rsidP="00FE0FB6">
            <w:pPr>
              <w:widowControl w:val="0"/>
              <w:jc w:val="center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Često</w:t>
            </w:r>
          </w:p>
          <w:p w14:paraId="13978A0C" w14:textId="479E3ACF" w:rsidR="0081208D" w:rsidRPr="007E6D7A" w:rsidRDefault="0081208D" w:rsidP="00FE0FB6">
            <w:pPr>
              <w:widowControl w:val="0"/>
              <w:jc w:val="center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(</w:t>
            </w:r>
            <w:r w:rsidRPr="007E6D7A">
              <w:rPr>
                <w:sz w:val="22"/>
                <w:szCs w:val="22"/>
                <w:u w:val="single"/>
                <w:lang w:val="sr-Latn-ME" w:eastAsia="hu-HU"/>
              </w:rPr>
              <w:t>≥</w:t>
            </w:r>
            <w:r w:rsidR="00A668A9" w:rsidRPr="007E6D7A">
              <w:rPr>
                <w:sz w:val="22"/>
                <w:szCs w:val="22"/>
                <w:u w:val="single"/>
                <w:lang w:val="sr-Latn-ME" w:eastAsia="hu-HU"/>
              </w:rPr>
              <w:t xml:space="preserve"> </w:t>
            </w:r>
            <w:r w:rsidRPr="007E6D7A">
              <w:rPr>
                <w:sz w:val="22"/>
                <w:szCs w:val="22"/>
                <w:lang w:val="sr-Latn-ME" w:eastAsia="hu-HU"/>
              </w:rPr>
              <w:t>1/100  do &lt;</w:t>
            </w:r>
            <w:r w:rsidR="00A668A9" w:rsidRPr="007E6D7A">
              <w:rPr>
                <w:sz w:val="22"/>
                <w:szCs w:val="22"/>
                <w:lang w:val="sr-Latn-ME" w:eastAsia="hu-HU"/>
              </w:rPr>
              <w:t xml:space="preserve"> </w:t>
            </w:r>
            <w:r w:rsidRPr="007E6D7A">
              <w:rPr>
                <w:sz w:val="22"/>
                <w:szCs w:val="22"/>
                <w:lang w:val="sr-Latn-ME" w:eastAsia="hu-HU"/>
              </w:rPr>
              <w:t>1/10)</w:t>
            </w:r>
          </w:p>
        </w:tc>
      </w:tr>
      <w:tr w:rsidR="0081208D" w:rsidRPr="007E6D7A" w14:paraId="07482FAA" w14:textId="77777777" w:rsidTr="00966EDC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8AF2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Poremećaji nervnog sistema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45BF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Glavobolja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9670" w14:textId="77777777" w:rsidR="0081208D" w:rsidRPr="007E6D7A" w:rsidRDefault="0081208D" w:rsidP="006D3125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Vrtoglavica</w:t>
            </w:r>
          </w:p>
        </w:tc>
      </w:tr>
      <w:tr w:rsidR="0081208D" w:rsidRPr="007E6D7A" w14:paraId="5D3A8747" w14:textId="77777777" w:rsidTr="00966EDC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52AA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Gastrointestinalni poremećaji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FA8" w14:textId="77777777" w:rsidR="0081208D" w:rsidRPr="007E6D7A" w:rsidRDefault="0081208D" w:rsidP="006D3125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Mučnina</w:t>
            </w:r>
          </w:p>
          <w:p w14:paraId="7FC20915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Bol u donjem dijelu abdomena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6EA7" w14:textId="77777777" w:rsidR="0081208D" w:rsidRPr="007E6D7A" w:rsidRDefault="0081208D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Dijareja</w:t>
            </w:r>
          </w:p>
          <w:p w14:paraId="1D18D89C" w14:textId="77777777" w:rsidR="0081208D" w:rsidRPr="007E6D7A" w:rsidRDefault="0081208D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Povraćanje</w:t>
            </w:r>
          </w:p>
        </w:tc>
      </w:tr>
      <w:tr w:rsidR="0081208D" w:rsidRPr="007E6D7A" w14:paraId="2FE2CDEB" w14:textId="77777777" w:rsidTr="00966EDC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87E2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Poremećaji reproduktivnog sistema i dojki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C1D2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Krvarenje van menstrualnog ciklusa *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4B29" w14:textId="77777777" w:rsidR="0081208D" w:rsidRPr="007E6D7A" w:rsidRDefault="0081208D" w:rsidP="006D3125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Odlaganje menstrualnog ciklusa više od 7 dana**</w:t>
            </w:r>
          </w:p>
          <w:p w14:paraId="446D54BD" w14:textId="146A064A" w:rsidR="0081208D" w:rsidRPr="007E6D7A" w:rsidRDefault="0081208D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Neredovan menstrualni ciklus</w:t>
            </w:r>
            <w:r w:rsidR="00930E0C" w:rsidRPr="007E6D7A">
              <w:rPr>
                <w:sz w:val="22"/>
                <w:szCs w:val="22"/>
                <w:lang w:val="sr-Latn-ME" w:eastAsia="hu-HU"/>
              </w:rPr>
              <w:t xml:space="preserve"> i tačkasto krvarenje</w:t>
            </w:r>
          </w:p>
          <w:p w14:paraId="31589F44" w14:textId="77777777" w:rsidR="0081208D" w:rsidRPr="007E6D7A" w:rsidRDefault="0081208D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Osjetljivost dojki</w:t>
            </w:r>
          </w:p>
        </w:tc>
      </w:tr>
      <w:tr w:rsidR="0081208D" w:rsidRPr="007E6D7A" w14:paraId="19353F07" w14:textId="77777777" w:rsidTr="00966EDC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7E86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b/>
                <w:sz w:val="22"/>
                <w:szCs w:val="22"/>
                <w:lang w:val="sr-Latn-ME" w:eastAsia="hu-HU"/>
              </w:rPr>
              <w:t>Opšti poremećaji i promjene na mjestu primjene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9F77" w14:textId="77777777" w:rsidR="0081208D" w:rsidRPr="007E6D7A" w:rsidRDefault="0081208D" w:rsidP="006D3125">
            <w:pPr>
              <w:widowControl w:val="0"/>
              <w:jc w:val="both"/>
              <w:rPr>
                <w:b/>
                <w:sz w:val="22"/>
                <w:szCs w:val="22"/>
                <w:lang w:val="sr-Latn-ME" w:eastAsia="hu-HU"/>
              </w:rPr>
            </w:pPr>
            <w:r w:rsidRPr="007E6D7A">
              <w:rPr>
                <w:sz w:val="22"/>
                <w:szCs w:val="22"/>
                <w:lang w:val="sr-Latn-ME" w:eastAsia="hu-HU"/>
              </w:rPr>
              <w:t>Umor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6853" w14:textId="77777777" w:rsidR="0081208D" w:rsidRPr="007E6D7A" w:rsidRDefault="0081208D" w:rsidP="006D3125">
            <w:pPr>
              <w:widowControl w:val="0"/>
              <w:jc w:val="both"/>
              <w:rPr>
                <w:sz w:val="22"/>
                <w:szCs w:val="22"/>
                <w:lang w:val="sr-Latn-ME" w:eastAsia="hu-HU"/>
              </w:rPr>
            </w:pPr>
          </w:p>
        </w:tc>
      </w:tr>
    </w:tbl>
    <w:p w14:paraId="2ABFA139" w14:textId="77777777" w:rsidR="0081208D" w:rsidRPr="007E6D7A" w:rsidRDefault="0081208D" w:rsidP="006D312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498CB98" w14:textId="77777777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*Obrazac krvarenja može biti privremeno narušen, ali će većina žena imati sljedeći menstrualni ciklus unutar 5-7 dana u odnosu na očekivani termin.</w:t>
      </w:r>
    </w:p>
    <w:p w14:paraId="44C74F6C" w14:textId="77777777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**Ako sljedeći menstrualni ciklus kasni više od 5 dana, trebalo bi isključiti trudnoću</w:t>
      </w:r>
    </w:p>
    <w:p w14:paraId="2D3ECDD5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p w14:paraId="5D6B37EC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Prilikom </w:t>
      </w:r>
      <w:proofErr w:type="spellStart"/>
      <w:r w:rsidRPr="007E6D7A">
        <w:rPr>
          <w:sz w:val="22"/>
          <w:szCs w:val="22"/>
          <w:lang w:val="sr-Latn-ME"/>
        </w:rPr>
        <w:t>postmarketinškog</w:t>
      </w:r>
      <w:proofErr w:type="spellEnd"/>
      <w:r w:rsidRPr="007E6D7A">
        <w:rPr>
          <w:sz w:val="22"/>
          <w:szCs w:val="22"/>
          <w:lang w:val="sr-Latn-ME"/>
        </w:rPr>
        <w:t xml:space="preserve"> praćenja lijeka, prijavljena su sljedeća neželjena dejstva:</w:t>
      </w:r>
    </w:p>
    <w:p w14:paraId="754D46E0" w14:textId="77777777" w:rsidR="0081208D" w:rsidRPr="007E6D7A" w:rsidRDefault="0081208D">
      <w:pPr>
        <w:jc w:val="both"/>
        <w:rPr>
          <w:i/>
          <w:color w:val="000000"/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        </w:t>
      </w:r>
      <w:r w:rsidRPr="007E6D7A">
        <w:rPr>
          <w:i/>
          <w:color w:val="000000"/>
          <w:sz w:val="22"/>
          <w:szCs w:val="22"/>
          <w:lang w:val="sr-Latn-ME"/>
        </w:rPr>
        <w:t>Gastrointestinalni poremećaji</w:t>
      </w:r>
    </w:p>
    <w:p w14:paraId="30A50007" w14:textId="188BE829" w:rsidR="0081208D" w:rsidRPr="007E6D7A" w:rsidRDefault="0081208D">
      <w:pPr>
        <w:ind w:left="600" w:hanging="120"/>
        <w:jc w:val="both"/>
        <w:rPr>
          <w:color w:val="000000"/>
          <w:sz w:val="22"/>
          <w:szCs w:val="22"/>
          <w:lang w:val="sr-Latn-ME"/>
        </w:rPr>
      </w:pPr>
      <w:r w:rsidRPr="007E6D7A">
        <w:rPr>
          <w:color w:val="000000"/>
          <w:sz w:val="22"/>
          <w:szCs w:val="22"/>
          <w:lang w:val="sr-Latn-ME"/>
        </w:rPr>
        <w:t>Veoma rijetk</w:t>
      </w:r>
      <w:r w:rsidR="0082190F" w:rsidRPr="007E6D7A">
        <w:rPr>
          <w:color w:val="000000"/>
          <w:sz w:val="22"/>
          <w:szCs w:val="22"/>
          <w:lang w:val="sr-Latn-ME"/>
        </w:rPr>
        <w:t>o</w:t>
      </w:r>
      <w:r w:rsidRPr="007E6D7A">
        <w:rPr>
          <w:color w:val="000000"/>
          <w:sz w:val="22"/>
          <w:szCs w:val="22"/>
          <w:lang w:val="sr-Latn-ME"/>
        </w:rPr>
        <w:t xml:space="preserve"> (&lt;</w:t>
      </w:r>
      <w:r w:rsidR="00930E0C" w:rsidRPr="007E6D7A">
        <w:rPr>
          <w:color w:val="000000"/>
          <w:sz w:val="22"/>
          <w:szCs w:val="22"/>
          <w:lang w:val="sr-Latn-M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>1/10 000):</w:t>
      </w:r>
      <w:r w:rsidRPr="007E6D7A">
        <w:rPr>
          <w:color w:val="000000"/>
          <w:sz w:val="22"/>
          <w:szCs w:val="22"/>
          <w:lang w:val="sr-Latn-ME" w:eastAsia="de-D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>abdominalni bol</w:t>
      </w:r>
    </w:p>
    <w:p w14:paraId="44FEE1BD" w14:textId="77777777" w:rsidR="0081208D" w:rsidRPr="007E6D7A" w:rsidRDefault="0081208D">
      <w:pPr>
        <w:ind w:left="600" w:hanging="120"/>
        <w:jc w:val="both"/>
        <w:rPr>
          <w:color w:val="000000"/>
          <w:sz w:val="22"/>
          <w:szCs w:val="22"/>
          <w:lang w:val="sr-Latn-ME"/>
        </w:rPr>
      </w:pPr>
      <w:r w:rsidRPr="007E6D7A">
        <w:rPr>
          <w:color w:val="000000"/>
          <w:sz w:val="22"/>
          <w:szCs w:val="22"/>
          <w:lang w:val="sr-Latn-ME"/>
        </w:rPr>
        <w:t xml:space="preserve">  </w:t>
      </w:r>
    </w:p>
    <w:p w14:paraId="0126D74C" w14:textId="77777777" w:rsidR="0081208D" w:rsidRPr="007E6D7A" w:rsidRDefault="0081208D">
      <w:pPr>
        <w:ind w:left="600" w:hanging="120"/>
        <w:jc w:val="both"/>
        <w:rPr>
          <w:i/>
          <w:color w:val="000000"/>
          <w:sz w:val="22"/>
          <w:szCs w:val="22"/>
          <w:lang w:val="sr-Latn-ME"/>
        </w:rPr>
      </w:pPr>
      <w:r w:rsidRPr="007E6D7A">
        <w:rPr>
          <w:i/>
          <w:color w:val="000000"/>
          <w:sz w:val="22"/>
          <w:szCs w:val="22"/>
          <w:lang w:val="sr-Latn-ME"/>
        </w:rPr>
        <w:t>Koža i poremećaji potkožnog tkiva</w:t>
      </w:r>
    </w:p>
    <w:p w14:paraId="4A1E2499" w14:textId="4A563B32" w:rsidR="0081208D" w:rsidRPr="007E6D7A" w:rsidRDefault="0081208D">
      <w:pPr>
        <w:ind w:left="600" w:hanging="120"/>
        <w:jc w:val="both"/>
        <w:rPr>
          <w:i/>
          <w:color w:val="000000"/>
          <w:sz w:val="22"/>
          <w:szCs w:val="22"/>
          <w:lang w:val="sr-Latn-ME"/>
        </w:rPr>
      </w:pPr>
      <w:r w:rsidRPr="007E6D7A">
        <w:rPr>
          <w:color w:val="000000"/>
          <w:sz w:val="22"/>
          <w:szCs w:val="22"/>
          <w:lang w:val="sr-Latn-ME"/>
        </w:rPr>
        <w:t>Veoma rijetk</w:t>
      </w:r>
      <w:r w:rsidR="0082190F" w:rsidRPr="007E6D7A">
        <w:rPr>
          <w:color w:val="000000"/>
          <w:sz w:val="22"/>
          <w:szCs w:val="22"/>
          <w:lang w:val="sr-Latn-ME"/>
        </w:rPr>
        <w:t>o</w:t>
      </w:r>
      <w:r w:rsidRPr="007E6D7A">
        <w:rPr>
          <w:color w:val="000000"/>
          <w:sz w:val="22"/>
          <w:szCs w:val="22"/>
          <w:lang w:val="sr-Latn-ME"/>
        </w:rPr>
        <w:t xml:space="preserve"> (&lt;</w:t>
      </w:r>
      <w:r w:rsidR="00930E0C" w:rsidRPr="007E6D7A">
        <w:rPr>
          <w:color w:val="000000"/>
          <w:sz w:val="22"/>
          <w:szCs w:val="22"/>
          <w:lang w:val="sr-Latn-M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>1/10 000):</w:t>
      </w:r>
      <w:r w:rsidRPr="007E6D7A">
        <w:rPr>
          <w:color w:val="000000"/>
          <w:sz w:val="22"/>
          <w:szCs w:val="22"/>
          <w:lang w:val="sr-Latn-ME" w:eastAsia="de-DE"/>
        </w:rPr>
        <w:t xml:space="preserve"> osip, </w:t>
      </w:r>
      <w:proofErr w:type="spellStart"/>
      <w:r w:rsidRPr="007E6D7A">
        <w:rPr>
          <w:color w:val="000000"/>
          <w:sz w:val="22"/>
          <w:szCs w:val="22"/>
          <w:lang w:val="sr-Latn-ME" w:eastAsia="de-DE"/>
        </w:rPr>
        <w:t>utrikarija</w:t>
      </w:r>
      <w:proofErr w:type="spellEnd"/>
      <w:r w:rsidRPr="007E6D7A">
        <w:rPr>
          <w:color w:val="000000"/>
          <w:sz w:val="22"/>
          <w:szCs w:val="22"/>
          <w:lang w:val="sr-Latn-ME" w:eastAsia="de-DE"/>
        </w:rPr>
        <w:t>, svrab</w:t>
      </w:r>
    </w:p>
    <w:p w14:paraId="016EDEF3" w14:textId="77777777" w:rsidR="0081208D" w:rsidRPr="007E6D7A" w:rsidRDefault="0081208D">
      <w:pPr>
        <w:ind w:left="600" w:hanging="120"/>
        <w:jc w:val="both"/>
        <w:rPr>
          <w:i/>
          <w:color w:val="000000"/>
          <w:sz w:val="22"/>
          <w:szCs w:val="22"/>
          <w:lang w:val="sr-Latn-ME"/>
        </w:rPr>
      </w:pPr>
    </w:p>
    <w:p w14:paraId="156BB54B" w14:textId="77777777" w:rsidR="0081208D" w:rsidRPr="007E6D7A" w:rsidRDefault="0081208D">
      <w:pPr>
        <w:ind w:left="600" w:hanging="120"/>
        <w:jc w:val="both"/>
        <w:rPr>
          <w:i/>
          <w:color w:val="000000"/>
          <w:sz w:val="22"/>
          <w:szCs w:val="22"/>
          <w:lang w:val="sr-Latn-ME"/>
        </w:rPr>
      </w:pPr>
      <w:r w:rsidRPr="007E6D7A">
        <w:rPr>
          <w:i/>
          <w:color w:val="000000"/>
          <w:sz w:val="22"/>
          <w:szCs w:val="22"/>
          <w:lang w:val="sr-Latn-ME"/>
        </w:rPr>
        <w:t>Poremećaj reproduktivnog sistema i dojki</w:t>
      </w:r>
    </w:p>
    <w:p w14:paraId="6016CDBF" w14:textId="6929BFE2" w:rsidR="0081208D" w:rsidRPr="007E6D7A" w:rsidRDefault="0081208D">
      <w:pPr>
        <w:ind w:left="600" w:hanging="120"/>
        <w:jc w:val="both"/>
        <w:rPr>
          <w:color w:val="000000"/>
          <w:sz w:val="22"/>
          <w:szCs w:val="22"/>
          <w:lang w:val="sr-Latn-ME"/>
        </w:rPr>
      </w:pPr>
      <w:r w:rsidRPr="007E6D7A">
        <w:rPr>
          <w:color w:val="000000"/>
          <w:sz w:val="22"/>
          <w:szCs w:val="22"/>
          <w:lang w:val="sr-Latn-ME"/>
        </w:rPr>
        <w:t>Veoma rijetk</w:t>
      </w:r>
      <w:r w:rsidR="0082190F" w:rsidRPr="007E6D7A">
        <w:rPr>
          <w:color w:val="000000"/>
          <w:sz w:val="22"/>
          <w:szCs w:val="22"/>
          <w:lang w:val="sr-Latn-ME"/>
        </w:rPr>
        <w:t>o</w:t>
      </w:r>
      <w:r w:rsidRPr="007E6D7A">
        <w:rPr>
          <w:color w:val="000000"/>
          <w:sz w:val="22"/>
          <w:szCs w:val="22"/>
          <w:lang w:val="sr-Latn-ME"/>
        </w:rPr>
        <w:t xml:space="preserve"> (&lt;</w:t>
      </w:r>
      <w:r w:rsidR="00930E0C" w:rsidRPr="007E6D7A">
        <w:rPr>
          <w:color w:val="000000"/>
          <w:sz w:val="22"/>
          <w:szCs w:val="22"/>
          <w:lang w:val="sr-Latn-M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>1/10 000):</w:t>
      </w:r>
      <w:r w:rsidRPr="007E6D7A">
        <w:rPr>
          <w:color w:val="000000"/>
          <w:sz w:val="22"/>
          <w:szCs w:val="22"/>
          <w:lang w:val="sr-Latn-ME" w:eastAsia="de-D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 xml:space="preserve">bol u karlici, </w:t>
      </w:r>
      <w:proofErr w:type="spellStart"/>
      <w:r w:rsidRPr="007E6D7A">
        <w:rPr>
          <w:color w:val="000000"/>
          <w:sz w:val="22"/>
          <w:szCs w:val="22"/>
          <w:lang w:val="sr-Latn-ME"/>
        </w:rPr>
        <w:t>dismenoreja</w:t>
      </w:r>
      <w:proofErr w:type="spellEnd"/>
    </w:p>
    <w:p w14:paraId="65DFF303" w14:textId="77777777" w:rsidR="0081208D" w:rsidRPr="007E6D7A" w:rsidRDefault="0081208D">
      <w:pPr>
        <w:ind w:left="600" w:hanging="120"/>
        <w:jc w:val="both"/>
        <w:rPr>
          <w:i/>
          <w:color w:val="000000"/>
          <w:sz w:val="22"/>
          <w:szCs w:val="22"/>
          <w:lang w:val="sr-Latn-ME"/>
        </w:rPr>
      </w:pPr>
    </w:p>
    <w:p w14:paraId="5B7A9B58" w14:textId="062A47E2" w:rsidR="0081208D" w:rsidRPr="007E6D7A" w:rsidRDefault="0081208D">
      <w:pPr>
        <w:ind w:left="600" w:hanging="120"/>
        <w:jc w:val="both"/>
        <w:rPr>
          <w:i/>
          <w:color w:val="000000"/>
          <w:sz w:val="22"/>
          <w:szCs w:val="22"/>
          <w:lang w:val="sr-Latn-ME"/>
        </w:rPr>
      </w:pPr>
      <w:r w:rsidRPr="007E6D7A">
        <w:rPr>
          <w:i/>
          <w:color w:val="000000"/>
          <w:sz w:val="22"/>
          <w:szCs w:val="22"/>
          <w:lang w:val="sr-Latn-ME"/>
        </w:rPr>
        <w:t>Opšti poremećaji i reakcije na mjestu prim</w:t>
      </w:r>
      <w:r w:rsidR="0082190F" w:rsidRPr="007E6D7A">
        <w:rPr>
          <w:i/>
          <w:color w:val="000000"/>
          <w:sz w:val="22"/>
          <w:szCs w:val="22"/>
          <w:lang w:val="sr-Latn-ME"/>
        </w:rPr>
        <w:t>j</w:t>
      </w:r>
      <w:r w:rsidRPr="007E6D7A">
        <w:rPr>
          <w:i/>
          <w:color w:val="000000"/>
          <w:sz w:val="22"/>
          <w:szCs w:val="22"/>
          <w:lang w:val="sr-Latn-ME"/>
        </w:rPr>
        <w:t>ene</w:t>
      </w:r>
    </w:p>
    <w:p w14:paraId="3CE3C8FA" w14:textId="01B32F53" w:rsidR="0081208D" w:rsidRPr="007E6D7A" w:rsidRDefault="0081208D">
      <w:pPr>
        <w:ind w:left="600" w:hanging="120"/>
        <w:jc w:val="both"/>
        <w:rPr>
          <w:color w:val="000000"/>
          <w:sz w:val="22"/>
          <w:szCs w:val="22"/>
          <w:lang w:val="sr-Latn-ME"/>
        </w:rPr>
      </w:pPr>
      <w:r w:rsidRPr="007E6D7A">
        <w:rPr>
          <w:color w:val="000000"/>
          <w:sz w:val="22"/>
          <w:szCs w:val="22"/>
          <w:lang w:val="sr-Latn-ME"/>
        </w:rPr>
        <w:t>Veoma rijetk</w:t>
      </w:r>
      <w:r w:rsidR="0082190F" w:rsidRPr="007E6D7A">
        <w:rPr>
          <w:color w:val="000000"/>
          <w:sz w:val="22"/>
          <w:szCs w:val="22"/>
          <w:lang w:val="sr-Latn-ME"/>
        </w:rPr>
        <w:t>o</w:t>
      </w:r>
      <w:r w:rsidRPr="007E6D7A">
        <w:rPr>
          <w:color w:val="000000"/>
          <w:sz w:val="22"/>
          <w:szCs w:val="22"/>
          <w:lang w:val="sr-Latn-ME"/>
        </w:rPr>
        <w:t xml:space="preserve"> (&lt;</w:t>
      </w:r>
      <w:r w:rsidR="00930E0C" w:rsidRPr="007E6D7A">
        <w:rPr>
          <w:color w:val="000000"/>
          <w:sz w:val="22"/>
          <w:szCs w:val="22"/>
          <w:lang w:val="sr-Latn-M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>1/10 000):</w:t>
      </w:r>
      <w:r w:rsidRPr="007E6D7A">
        <w:rPr>
          <w:color w:val="000000"/>
          <w:sz w:val="22"/>
          <w:szCs w:val="22"/>
          <w:lang w:val="sr-Latn-ME" w:eastAsia="de-DE"/>
        </w:rPr>
        <w:t xml:space="preserve"> </w:t>
      </w:r>
      <w:r w:rsidRPr="007E6D7A">
        <w:rPr>
          <w:color w:val="000000"/>
          <w:sz w:val="22"/>
          <w:szCs w:val="22"/>
          <w:lang w:val="sr-Latn-ME"/>
        </w:rPr>
        <w:t>otok na licu</w:t>
      </w:r>
    </w:p>
    <w:p w14:paraId="3476854F" w14:textId="77777777" w:rsidR="0081208D" w:rsidRPr="007E6D7A" w:rsidRDefault="0081208D">
      <w:pPr>
        <w:ind w:left="600" w:hanging="120"/>
        <w:jc w:val="both"/>
        <w:rPr>
          <w:color w:val="000000"/>
          <w:sz w:val="22"/>
          <w:szCs w:val="22"/>
          <w:lang w:val="sr-Latn-ME"/>
        </w:rPr>
      </w:pPr>
    </w:p>
    <w:p w14:paraId="5F7C535C" w14:textId="5CAEE714" w:rsidR="005A23D2" w:rsidRPr="007E6D7A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E6D7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F96E65C" w14:textId="77777777" w:rsidR="005A23D2" w:rsidRPr="007E6D7A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E6D7A">
        <w:rPr>
          <w:rFonts w:eastAsia="Calibri"/>
          <w:sz w:val="22"/>
          <w:szCs w:val="22"/>
          <w:lang w:val="sr-Latn-ME"/>
        </w:rPr>
        <w:t>inuirano praćenje odnosa korist</w:t>
      </w:r>
      <w:r w:rsidRPr="007E6D7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E6D7A">
        <w:rPr>
          <w:rFonts w:eastAsia="Calibri"/>
          <w:sz w:val="22"/>
          <w:szCs w:val="22"/>
          <w:lang w:val="sr-Latn-ME"/>
        </w:rPr>
        <w:t xml:space="preserve"> </w:t>
      </w:r>
      <w:r w:rsidRPr="007E6D7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E6D7A">
        <w:rPr>
          <w:rFonts w:eastAsia="Calibri"/>
          <w:sz w:val="22"/>
          <w:szCs w:val="22"/>
          <w:lang w:val="sr-Latn-ME"/>
        </w:rPr>
        <w:t>Institutu</w:t>
      </w:r>
      <w:r w:rsidRPr="007E6D7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E6D7A">
        <w:rPr>
          <w:rFonts w:eastAsia="Calibri"/>
          <w:sz w:val="22"/>
          <w:szCs w:val="22"/>
          <w:lang w:val="sr-Latn-ME"/>
        </w:rPr>
        <w:t xml:space="preserve"> </w:t>
      </w:r>
      <w:r w:rsidRPr="007E6D7A">
        <w:rPr>
          <w:rFonts w:eastAsia="Calibri"/>
          <w:sz w:val="22"/>
          <w:szCs w:val="22"/>
          <w:lang w:val="sr-Latn-ME"/>
        </w:rPr>
        <w:t>(</w:t>
      </w:r>
      <w:r w:rsidR="004E70AD" w:rsidRPr="007E6D7A">
        <w:rPr>
          <w:rFonts w:eastAsia="Calibri"/>
          <w:sz w:val="22"/>
          <w:szCs w:val="22"/>
          <w:lang w:val="sr-Latn-ME"/>
        </w:rPr>
        <w:t>CInMED</w:t>
      </w:r>
      <w:r w:rsidRPr="007E6D7A">
        <w:rPr>
          <w:rFonts w:eastAsia="Calibri"/>
          <w:sz w:val="22"/>
          <w:szCs w:val="22"/>
          <w:lang w:val="sr-Latn-ME"/>
        </w:rPr>
        <w:t>):</w:t>
      </w:r>
    </w:p>
    <w:p w14:paraId="1B102D84" w14:textId="77777777" w:rsidR="005A23D2" w:rsidRPr="007E6D7A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E6D7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6AEEF7A" w14:textId="77777777" w:rsidR="005A23D2" w:rsidRPr="007E6D7A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7E6D7A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02602F3" w14:textId="77777777" w:rsidR="00EA5765" w:rsidRPr="007E6D7A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7E6D7A">
        <w:rPr>
          <w:rFonts w:eastAsia="Calibri"/>
          <w:sz w:val="22"/>
          <w:szCs w:val="22"/>
          <w:lang w:val="sr-Latn-ME"/>
        </w:rPr>
        <w:t>64a</w:t>
      </w:r>
      <w:proofErr w:type="spellEnd"/>
      <w:r w:rsidRPr="007E6D7A">
        <w:rPr>
          <w:rFonts w:eastAsia="Calibri"/>
          <w:sz w:val="22"/>
          <w:szCs w:val="22"/>
          <w:lang w:val="sr-Latn-ME"/>
        </w:rPr>
        <w:t>, 81000 Podgorica</w:t>
      </w:r>
    </w:p>
    <w:p w14:paraId="1D4BDFC6" w14:textId="77777777" w:rsidR="00EA5765" w:rsidRPr="007E6D7A" w:rsidRDefault="00EA576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2D46AF4" w14:textId="77777777" w:rsidR="005A23D2" w:rsidRPr="007E6D7A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rFonts w:eastAsia="Calibri"/>
          <w:sz w:val="22"/>
          <w:szCs w:val="22"/>
          <w:lang w:val="sr-Latn-ME"/>
        </w:rPr>
        <w:t>tel: +382 (0) 20 310 280</w:t>
      </w:r>
    </w:p>
    <w:p w14:paraId="2A17B2B6" w14:textId="77777777" w:rsidR="00EA5765" w:rsidRPr="007E6D7A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E6D7A">
        <w:rPr>
          <w:rFonts w:eastAsia="Calibri"/>
          <w:sz w:val="22"/>
          <w:szCs w:val="22"/>
          <w:lang w:val="sr-Latn-ME"/>
        </w:rPr>
        <w:t>fax</w:t>
      </w:r>
      <w:proofErr w:type="spellEnd"/>
      <w:r w:rsidRPr="007E6D7A">
        <w:rPr>
          <w:rFonts w:eastAsia="Calibri"/>
          <w:sz w:val="22"/>
          <w:szCs w:val="22"/>
          <w:lang w:val="sr-Latn-ME"/>
        </w:rPr>
        <w:t>:</w:t>
      </w:r>
      <w:r w:rsidR="00EA5765" w:rsidRPr="007E6D7A">
        <w:rPr>
          <w:rFonts w:eastAsia="Calibri"/>
          <w:sz w:val="22"/>
          <w:szCs w:val="22"/>
          <w:lang w:val="sr-Latn-ME"/>
        </w:rPr>
        <w:t xml:space="preserve"> </w:t>
      </w:r>
      <w:r w:rsidRPr="007E6D7A">
        <w:rPr>
          <w:rFonts w:eastAsia="Calibri"/>
          <w:sz w:val="22"/>
          <w:szCs w:val="22"/>
          <w:lang w:val="sr-Latn-ME"/>
        </w:rPr>
        <w:t>+382 (0) 20 310 581</w:t>
      </w:r>
    </w:p>
    <w:p w14:paraId="6A2FC011" w14:textId="77777777" w:rsidR="005A23D2" w:rsidRPr="007E6D7A" w:rsidRDefault="00DC657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proofErr w:type="spellStart"/>
        <w:r w:rsidR="004E70AD" w:rsidRPr="007E6D7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44E835C0" w14:textId="77777777" w:rsidR="00EA5765" w:rsidRPr="007E6D7A" w:rsidRDefault="00DC657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proofErr w:type="spellStart"/>
        <w:r w:rsidR="004E70AD" w:rsidRPr="007E6D7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1B62DDF8" w14:textId="5A70813D" w:rsidR="005A23D2" w:rsidRPr="007E6D7A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rFonts w:eastAsia="Calibri"/>
          <w:sz w:val="22"/>
          <w:szCs w:val="22"/>
          <w:lang w:val="sr-Latn-ME"/>
        </w:rPr>
        <w:t>putem IS zdravstvene zaštite</w:t>
      </w:r>
    </w:p>
    <w:p w14:paraId="7C4916A3" w14:textId="77777777" w:rsidR="00543287" w:rsidRPr="007E6D7A" w:rsidRDefault="00543287" w:rsidP="005432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E6D7A">
        <w:rPr>
          <w:rFonts w:eastAsia="Calibri"/>
          <w:sz w:val="22"/>
          <w:szCs w:val="22"/>
          <w:lang w:val="sr-Latn-ME"/>
        </w:rPr>
        <w:t>QR</w:t>
      </w:r>
      <w:proofErr w:type="spellEnd"/>
      <w:r w:rsidRPr="007E6D7A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7E6D7A">
        <w:rPr>
          <w:rFonts w:eastAsia="Calibri"/>
          <w:sz w:val="22"/>
          <w:szCs w:val="22"/>
          <w:lang w:val="sr-Latn-ME"/>
        </w:rPr>
        <w:t>online</w:t>
      </w:r>
      <w:proofErr w:type="spellEnd"/>
      <w:r w:rsidRPr="007E6D7A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291AD90E" w14:textId="4DC22E85" w:rsidR="00543287" w:rsidRPr="007E6D7A" w:rsidRDefault="005432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D7F802E" w14:textId="27798259" w:rsidR="00543287" w:rsidRPr="007E6D7A" w:rsidRDefault="0054328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 w:eastAsia="sr-Latn-ME"/>
        </w:rPr>
        <w:drawing>
          <wp:inline distT="0" distB="0" distL="0" distR="0" wp14:anchorId="7B8A56C3" wp14:editId="052F6D28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370E" w14:textId="5375AC10" w:rsidR="00836B35" w:rsidRDefault="00836B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456BA43" w14:textId="7398144A" w:rsidR="007E6D7A" w:rsidRDefault="007E6D7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4F588A" w14:textId="77777777" w:rsidR="007E6D7A" w:rsidRPr="007E6D7A" w:rsidRDefault="007E6D7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4EE442" w14:textId="77777777" w:rsidR="00CD6F02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proofErr w:type="spellStart"/>
      <w:r w:rsidRPr="007E6D7A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7E6D7A">
        <w:rPr>
          <w:b/>
          <w:bCs/>
          <w:sz w:val="22"/>
          <w:szCs w:val="22"/>
          <w:lang w:val="sr-Latn-ME"/>
        </w:rPr>
        <w:t xml:space="preserve"> </w:t>
      </w:r>
    </w:p>
    <w:p w14:paraId="5B979F74" w14:textId="078D52EC" w:rsidR="00CD6F02" w:rsidRPr="007E6D7A" w:rsidRDefault="00CD6F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B2E8EC" w14:textId="76CF5A39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Nijesu prijavljena ozbiljna neželjena dejstva nakon akutnog unosa velikih doza oralnih </w:t>
      </w:r>
      <w:proofErr w:type="spellStart"/>
      <w:r w:rsidRPr="007E6D7A">
        <w:rPr>
          <w:sz w:val="22"/>
          <w:szCs w:val="22"/>
          <w:lang w:val="sr-Latn-ME"/>
        </w:rPr>
        <w:t>kontraceptiva</w:t>
      </w:r>
      <w:proofErr w:type="spellEnd"/>
      <w:r w:rsidRPr="007E6D7A">
        <w:rPr>
          <w:sz w:val="22"/>
          <w:szCs w:val="22"/>
          <w:lang w:val="sr-Latn-ME"/>
        </w:rPr>
        <w:t xml:space="preserve">. </w:t>
      </w:r>
      <w:proofErr w:type="spellStart"/>
      <w:r w:rsidRPr="007E6D7A">
        <w:rPr>
          <w:sz w:val="22"/>
          <w:szCs w:val="22"/>
          <w:lang w:val="sr-Latn-ME"/>
        </w:rPr>
        <w:t>Predoziranje</w:t>
      </w:r>
      <w:proofErr w:type="spellEnd"/>
      <w:r w:rsidRPr="007E6D7A">
        <w:rPr>
          <w:sz w:val="22"/>
          <w:szCs w:val="22"/>
          <w:lang w:val="sr-Latn-ME"/>
        </w:rPr>
        <w:t xml:space="preserve"> može da izazove mučninu i poremećaje krvarenja. Ne postoji specifičan antidot i liječenje bi trebalo da bude </w:t>
      </w:r>
      <w:proofErr w:type="spellStart"/>
      <w:r w:rsidRPr="007E6D7A">
        <w:rPr>
          <w:sz w:val="22"/>
          <w:szCs w:val="22"/>
          <w:lang w:val="sr-Latn-ME"/>
        </w:rPr>
        <w:t>simptomatsko</w:t>
      </w:r>
      <w:proofErr w:type="spellEnd"/>
      <w:r w:rsidRPr="007E6D7A">
        <w:rPr>
          <w:sz w:val="22"/>
          <w:szCs w:val="22"/>
          <w:lang w:val="sr-Latn-ME"/>
        </w:rPr>
        <w:t>.</w:t>
      </w:r>
    </w:p>
    <w:p w14:paraId="62CCF90F" w14:textId="2655D1DC" w:rsidR="00227BDB" w:rsidRPr="007E6D7A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60B578" w14:textId="77777777" w:rsidR="00543287" w:rsidRPr="007E6D7A" w:rsidRDefault="005432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B9F12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5.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FARMAKOLOŠK</w:t>
      </w:r>
      <w:r w:rsidR="000D425A" w:rsidRPr="007E6D7A">
        <w:rPr>
          <w:b/>
          <w:bCs/>
          <w:sz w:val="22"/>
          <w:szCs w:val="22"/>
          <w:lang w:val="sr-Latn-ME"/>
        </w:rPr>
        <w:t>I</w:t>
      </w:r>
      <w:r w:rsidRPr="007E6D7A">
        <w:rPr>
          <w:b/>
          <w:bCs/>
          <w:sz w:val="22"/>
          <w:szCs w:val="22"/>
          <w:lang w:val="sr-Latn-ME"/>
        </w:rPr>
        <w:t xml:space="preserve"> PODACI</w:t>
      </w:r>
    </w:p>
    <w:p w14:paraId="5D926196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B68EA2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5.1.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proofErr w:type="spellStart"/>
      <w:r w:rsidRPr="007E6D7A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7E6D7A">
        <w:rPr>
          <w:b/>
          <w:bCs/>
          <w:sz w:val="22"/>
          <w:szCs w:val="22"/>
          <w:lang w:val="sr-Latn-ME"/>
        </w:rPr>
        <w:t xml:space="preserve"> podaci</w:t>
      </w:r>
      <w:r w:rsidR="003A7059" w:rsidRPr="007E6D7A">
        <w:rPr>
          <w:b/>
          <w:bCs/>
          <w:sz w:val="22"/>
          <w:szCs w:val="22"/>
          <w:lang w:val="sr-Latn-ME"/>
        </w:rPr>
        <w:t xml:space="preserve"> </w:t>
      </w:r>
    </w:p>
    <w:p w14:paraId="1D8AC035" w14:textId="77777777" w:rsidR="00F45F77" w:rsidRPr="007E6D7A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EFC858C" w14:textId="68A1E903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proofErr w:type="spellStart"/>
      <w:r w:rsidRPr="007E6D7A">
        <w:rPr>
          <w:bCs/>
          <w:sz w:val="22"/>
          <w:szCs w:val="22"/>
          <w:lang w:val="sr-Latn-ME"/>
        </w:rPr>
        <w:t>Farmakoterapijska</w:t>
      </w:r>
      <w:proofErr w:type="spellEnd"/>
      <w:r w:rsidRPr="007E6D7A">
        <w:rPr>
          <w:bCs/>
          <w:sz w:val="22"/>
          <w:szCs w:val="22"/>
          <w:lang w:val="sr-Latn-ME"/>
        </w:rPr>
        <w:t xml:space="preserve"> grupa:</w:t>
      </w:r>
      <w:r w:rsidR="0081208D" w:rsidRPr="007E6D7A">
        <w:rPr>
          <w:bCs/>
          <w:noProof/>
          <w:sz w:val="22"/>
          <w:szCs w:val="22"/>
          <w:lang w:val="sr-Latn-ME"/>
        </w:rPr>
        <w:t xml:space="preserve"> Seksualni hormoni i modulatori genitalnog sistema; urgentni kontraceptivi.</w:t>
      </w:r>
    </w:p>
    <w:p w14:paraId="689C32F5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5BDECF" w14:textId="40BA1B30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ATC kod:</w:t>
      </w:r>
      <w:r w:rsidR="0081208D" w:rsidRPr="007E6D7A">
        <w:rPr>
          <w:b/>
          <w:snapToGrid w:val="0"/>
          <w:sz w:val="22"/>
          <w:szCs w:val="22"/>
          <w:lang w:val="sr-Latn-ME"/>
        </w:rPr>
        <w:t xml:space="preserve"> </w:t>
      </w:r>
      <w:proofErr w:type="spellStart"/>
      <w:r w:rsidR="0081208D" w:rsidRPr="007E6D7A">
        <w:rPr>
          <w:snapToGrid w:val="0"/>
          <w:sz w:val="22"/>
          <w:szCs w:val="22"/>
          <w:lang w:val="sr-Latn-ME"/>
        </w:rPr>
        <w:t>G03AD01</w:t>
      </w:r>
      <w:proofErr w:type="spellEnd"/>
    </w:p>
    <w:p w14:paraId="1E7F8411" w14:textId="451308BF" w:rsidR="002E37A5" w:rsidRPr="007E6D7A" w:rsidRDefault="002E37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2D70BE" w14:textId="77777777" w:rsidR="00930E0C" w:rsidRPr="007E6D7A" w:rsidRDefault="00930E0C">
      <w:pPr>
        <w:jc w:val="both"/>
        <w:rPr>
          <w:sz w:val="22"/>
          <w:szCs w:val="22"/>
          <w:u w:val="single"/>
          <w:lang w:val="sr-Latn-ME"/>
        </w:rPr>
      </w:pPr>
      <w:r w:rsidRPr="007E6D7A">
        <w:rPr>
          <w:sz w:val="22"/>
          <w:szCs w:val="22"/>
          <w:u w:val="single"/>
          <w:lang w:val="sr-Latn-ME"/>
        </w:rPr>
        <w:t>Mehanizam dejstva</w:t>
      </w:r>
    </w:p>
    <w:p w14:paraId="6496617A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Precizan mehanizam djelovanja lijeka </w:t>
      </w:r>
      <w:proofErr w:type="spellStart"/>
      <w:r w:rsidRPr="007E6D7A">
        <w:rPr>
          <w:sz w:val="22"/>
          <w:szCs w:val="22"/>
          <w:lang w:val="sr-Latn-ME"/>
        </w:rPr>
        <w:t>Escapelle</w:t>
      </w:r>
      <w:proofErr w:type="spellEnd"/>
      <w:r w:rsidRPr="007E6D7A">
        <w:rPr>
          <w:sz w:val="22"/>
          <w:szCs w:val="22"/>
          <w:lang w:val="sr-Latn-ME"/>
        </w:rPr>
        <w:t xml:space="preserve"> nije poznat.</w:t>
      </w:r>
    </w:p>
    <w:p w14:paraId="78267FD3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Pri preporučenom režimu primjene </w:t>
      </w: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uglavnom djeluje tako što prevenira ovulaciju i oplođenje, ako je do polnog odnosa došlo u </w:t>
      </w:r>
      <w:proofErr w:type="spellStart"/>
      <w:r w:rsidRPr="007E6D7A">
        <w:rPr>
          <w:sz w:val="22"/>
          <w:szCs w:val="22"/>
          <w:lang w:val="sr-Latn-ME"/>
        </w:rPr>
        <w:t>preovulatornoj</w:t>
      </w:r>
      <w:proofErr w:type="spellEnd"/>
      <w:r w:rsidRPr="007E6D7A">
        <w:rPr>
          <w:sz w:val="22"/>
          <w:szCs w:val="22"/>
          <w:lang w:val="sr-Latn-ME"/>
        </w:rPr>
        <w:t xml:space="preserve"> fazi, kada </w:t>
      </w:r>
      <w:r w:rsidRPr="007E6D7A">
        <w:rPr>
          <w:color w:val="000000"/>
          <w:sz w:val="22"/>
          <w:szCs w:val="22"/>
          <w:lang w:val="sr-Latn-ME"/>
        </w:rPr>
        <w:t xml:space="preserve">je vjerovatnoća za oplođenje najveća. Kada otpočne proces </w:t>
      </w:r>
      <w:proofErr w:type="spellStart"/>
      <w:r w:rsidRPr="007E6D7A">
        <w:rPr>
          <w:color w:val="000000"/>
          <w:sz w:val="22"/>
          <w:szCs w:val="22"/>
          <w:lang w:val="sr-Latn-ME"/>
        </w:rPr>
        <w:t>implantacije</w:t>
      </w:r>
      <w:proofErr w:type="spellEnd"/>
      <w:r w:rsidRPr="007E6D7A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7E6D7A">
        <w:rPr>
          <w:color w:val="000000"/>
          <w:sz w:val="22"/>
          <w:szCs w:val="22"/>
          <w:lang w:val="sr-Latn-ME"/>
        </w:rPr>
        <w:t>levonorgestrel</w:t>
      </w:r>
      <w:proofErr w:type="spellEnd"/>
      <w:r w:rsidRPr="007E6D7A">
        <w:rPr>
          <w:color w:val="000000"/>
          <w:sz w:val="22"/>
          <w:szCs w:val="22"/>
          <w:lang w:val="sr-Latn-ME"/>
        </w:rPr>
        <w:t xml:space="preserve"> više nije efikasan. </w:t>
      </w:r>
    </w:p>
    <w:p w14:paraId="7802C12D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p w14:paraId="1CB9E18C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i/>
          <w:sz w:val="22"/>
          <w:szCs w:val="22"/>
          <w:u w:val="single"/>
          <w:lang w:val="sr-Latn-ME"/>
        </w:rPr>
        <w:t>Klinička efikasnost i bezbjednost:</w:t>
      </w:r>
      <w:r w:rsidRPr="007E6D7A">
        <w:rPr>
          <w:sz w:val="22"/>
          <w:szCs w:val="22"/>
          <w:lang w:val="sr-Latn-ME"/>
        </w:rPr>
        <w:t xml:space="preserve"> </w:t>
      </w:r>
    </w:p>
    <w:p w14:paraId="220E77A0" w14:textId="21F9D20B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Na osnovu rezultata ranijih kliničkih ispitivanja, procijenjeno je da primjena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od 750 </w:t>
      </w:r>
      <w:proofErr w:type="spellStart"/>
      <w:r w:rsidRPr="007E6D7A">
        <w:rPr>
          <w:sz w:val="22"/>
          <w:szCs w:val="22"/>
          <w:lang w:val="sr-Latn-ME"/>
        </w:rPr>
        <w:t>mikrograma</w:t>
      </w:r>
      <w:proofErr w:type="spellEnd"/>
      <w:r w:rsidRPr="007E6D7A">
        <w:rPr>
          <w:sz w:val="22"/>
          <w:szCs w:val="22"/>
          <w:lang w:val="sr-Latn-ME"/>
        </w:rPr>
        <w:t xml:space="preserve"> (2 doze od 750 </w:t>
      </w:r>
      <w:proofErr w:type="spellStart"/>
      <w:r w:rsidRPr="007E6D7A">
        <w:rPr>
          <w:sz w:val="22"/>
          <w:szCs w:val="22"/>
          <w:lang w:val="sr-Latn-ME"/>
        </w:rPr>
        <w:t>mikrograma</w:t>
      </w:r>
      <w:proofErr w:type="spellEnd"/>
      <w:r w:rsidRPr="007E6D7A">
        <w:rPr>
          <w:sz w:val="22"/>
          <w:szCs w:val="22"/>
          <w:lang w:val="sr-Latn-ME"/>
        </w:rPr>
        <w:t xml:space="preserve"> uzete sa 12 sati razmaka) spr</w:t>
      </w:r>
      <w:r w:rsidR="00EE03A2" w:rsidRPr="007E6D7A">
        <w:rPr>
          <w:sz w:val="22"/>
          <w:szCs w:val="22"/>
          <w:lang w:val="sr-Latn-ME"/>
        </w:rPr>
        <w:t>j</w:t>
      </w:r>
      <w:r w:rsidRPr="007E6D7A">
        <w:rPr>
          <w:sz w:val="22"/>
          <w:szCs w:val="22"/>
          <w:lang w:val="sr-Latn-ME"/>
        </w:rPr>
        <w:t xml:space="preserve">ečava </w:t>
      </w:r>
      <w:r w:rsidR="00930E0C" w:rsidRPr="007E6D7A">
        <w:rPr>
          <w:sz w:val="22"/>
          <w:szCs w:val="22"/>
          <w:lang w:val="sr-Latn-ME"/>
        </w:rPr>
        <w:t xml:space="preserve">približno </w:t>
      </w:r>
      <w:r w:rsidRPr="007E6D7A">
        <w:rPr>
          <w:sz w:val="22"/>
          <w:szCs w:val="22"/>
          <w:lang w:val="sr-Latn-ME"/>
        </w:rPr>
        <w:t xml:space="preserve">85% očekivanih trudnoća. Efikasnost opada sa vrijemenom početka primjene lijeka nakon polnog odnosa (95% </w:t>
      </w:r>
      <w:r w:rsidR="00930E0C" w:rsidRPr="007E6D7A">
        <w:rPr>
          <w:sz w:val="22"/>
          <w:szCs w:val="22"/>
          <w:lang w:val="sr-Latn-ME"/>
        </w:rPr>
        <w:t xml:space="preserve">ukoliko je primjena </w:t>
      </w:r>
      <w:r w:rsidRPr="007E6D7A">
        <w:rPr>
          <w:sz w:val="22"/>
          <w:szCs w:val="22"/>
          <w:lang w:val="sr-Latn-ME"/>
        </w:rPr>
        <w:t xml:space="preserve">unutar </w:t>
      </w:r>
      <w:proofErr w:type="spellStart"/>
      <w:r w:rsidRPr="007E6D7A">
        <w:rPr>
          <w:sz w:val="22"/>
          <w:szCs w:val="22"/>
          <w:lang w:val="sr-Latn-ME"/>
        </w:rPr>
        <w:t>24h</w:t>
      </w:r>
      <w:proofErr w:type="spellEnd"/>
      <w:r w:rsidRPr="007E6D7A">
        <w:rPr>
          <w:sz w:val="22"/>
          <w:szCs w:val="22"/>
          <w:lang w:val="sr-Latn-ME"/>
        </w:rPr>
        <w:t xml:space="preserve">, 85% </w:t>
      </w:r>
      <w:r w:rsidR="00930E0C" w:rsidRPr="007E6D7A">
        <w:rPr>
          <w:sz w:val="22"/>
          <w:szCs w:val="22"/>
          <w:lang w:val="sr-Latn-ME"/>
        </w:rPr>
        <w:t xml:space="preserve">ukoliko je primjena </w:t>
      </w:r>
      <w:r w:rsidRPr="007E6D7A">
        <w:rPr>
          <w:sz w:val="22"/>
          <w:szCs w:val="22"/>
          <w:lang w:val="sr-Latn-ME"/>
        </w:rPr>
        <w:t xml:space="preserve">između 24 i 48 h i 58% ukoliko se primjena lijeka započne </w:t>
      </w:r>
      <w:r w:rsidR="00930E0C" w:rsidRPr="007E6D7A">
        <w:rPr>
          <w:sz w:val="22"/>
          <w:szCs w:val="22"/>
          <w:lang w:val="sr-Latn-ME"/>
        </w:rPr>
        <w:t xml:space="preserve">nakon </w:t>
      </w:r>
      <w:r w:rsidRPr="007E6D7A">
        <w:rPr>
          <w:sz w:val="22"/>
          <w:szCs w:val="22"/>
          <w:lang w:val="sr-Latn-ME"/>
        </w:rPr>
        <w:t xml:space="preserve">48 i </w:t>
      </w:r>
      <w:r w:rsidR="00930E0C" w:rsidRPr="007E6D7A">
        <w:rPr>
          <w:sz w:val="22"/>
          <w:szCs w:val="22"/>
          <w:lang w:val="sr-Latn-ME"/>
        </w:rPr>
        <w:t xml:space="preserve">ne kasnije od </w:t>
      </w:r>
      <w:proofErr w:type="spellStart"/>
      <w:r w:rsidRPr="007E6D7A">
        <w:rPr>
          <w:sz w:val="22"/>
          <w:szCs w:val="22"/>
          <w:lang w:val="sr-Latn-ME"/>
        </w:rPr>
        <w:t>72h</w:t>
      </w:r>
      <w:proofErr w:type="spellEnd"/>
      <w:r w:rsidRPr="007E6D7A">
        <w:rPr>
          <w:sz w:val="22"/>
          <w:szCs w:val="22"/>
          <w:lang w:val="sr-Latn-ME"/>
        </w:rPr>
        <w:t>).</w:t>
      </w:r>
    </w:p>
    <w:p w14:paraId="200FFEB5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p w14:paraId="20AB2778" w14:textId="07FBC38B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Rezultati novijeg kliničkog ispitivanja pokazali su da dvije tablete od 750 </w:t>
      </w:r>
      <w:proofErr w:type="spellStart"/>
      <w:r w:rsidRPr="007E6D7A">
        <w:rPr>
          <w:sz w:val="22"/>
          <w:szCs w:val="22"/>
          <w:lang w:val="sr-Latn-ME"/>
        </w:rPr>
        <w:t>mikrograma</w:t>
      </w:r>
      <w:proofErr w:type="spellEnd"/>
      <w:r w:rsidRPr="007E6D7A">
        <w:rPr>
          <w:sz w:val="22"/>
          <w:szCs w:val="22"/>
          <w:lang w:val="sr-Latn-ME"/>
        </w:rPr>
        <w:t xml:space="preserve">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uzete </w:t>
      </w:r>
      <w:proofErr w:type="spellStart"/>
      <w:r w:rsidRPr="007E6D7A">
        <w:rPr>
          <w:sz w:val="22"/>
          <w:szCs w:val="22"/>
          <w:lang w:val="sr-Latn-ME"/>
        </w:rPr>
        <w:t>istovrijemeno</w:t>
      </w:r>
      <w:proofErr w:type="spellEnd"/>
      <w:r w:rsidRPr="007E6D7A">
        <w:rPr>
          <w:sz w:val="22"/>
          <w:szCs w:val="22"/>
          <w:lang w:val="sr-Latn-ME"/>
        </w:rPr>
        <w:t xml:space="preserve"> (i unutar 72 h od nezaštićenog polnog odnosa) </w:t>
      </w:r>
      <w:proofErr w:type="spellStart"/>
      <w:r w:rsidRPr="007E6D7A">
        <w:rPr>
          <w:sz w:val="22"/>
          <w:szCs w:val="22"/>
          <w:lang w:val="sr-Latn-ME"/>
        </w:rPr>
        <w:t>spiječavaju</w:t>
      </w:r>
      <w:proofErr w:type="spellEnd"/>
      <w:r w:rsidRPr="007E6D7A">
        <w:rPr>
          <w:sz w:val="22"/>
          <w:szCs w:val="22"/>
          <w:lang w:val="sr-Latn-ME"/>
        </w:rPr>
        <w:t xml:space="preserve"> 84% očekivanih trudnoća.</w:t>
      </w:r>
    </w:p>
    <w:p w14:paraId="6115E588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p w14:paraId="2013826D" w14:textId="62D2112B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Nema statistički značajne razlike u stopi trudnoća kod žena koje su uzimale tablete trećeg ili četvrtog dana poslije nezaštićenog polnog odnosa (p</w:t>
      </w:r>
      <w:r w:rsidR="00C87A78" w:rsidRPr="007E6D7A">
        <w:rPr>
          <w:sz w:val="22"/>
          <w:szCs w:val="22"/>
          <w:lang w:val="sr-Latn-ME"/>
        </w:rPr>
        <w:t xml:space="preserve"> </w:t>
      </w:r>
      <w:r w:rsidRPr="007E6D7A">
        <w:rPr>
          <w:sz w:val="22"/>
          <w:szCs w:val="22"/>
          <w:lang w:val="sr-Latn-ME"/>
        </w:rPr>
        <w:t>&gt;0,2).</w:t>
      </w:r>
    </w:p>
    <w:p w14:paraId="716DC819" w14:textId="77777777" w:rsidR="00930E0C" w:rsidRPr="007E6D7A" w:rsidRDefault="00930E0C">
      <w:pPr>
        <w:jc w:val="both"/>
        <w:rPr>
          <w:sz w:val="22"/>
          <w:szCs w:val="22"/>
          <w:lang w:val="sr-Latn-ME"/>
        </w:rPr>
      </w:pPr>
    </w:p>
    <w:p w14:paraId="36E82338" w14:textId="60897347" w:rsidR="00930E0C" w:rsidRPr="007E6D7A" w:rsidRDefault="00930E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 xml:space="preserve">Rezultati </w:t>
      </w:r>
      <w:r w:rsidR="00C739B5" w:rsidRPr="007E6D7A">
        <w:rPr>
          <w:noProof/>
          <w:sz w:val="22"/>
          <w:szCs w:val="22"/>
          <w:lang w:val="sr-Latn-ME"/>
        </w:rPr>
        <w:t xml:space="preserve">meta-analize </w:t>
      </w:r>
      <w:r w:rsidRPr="007E6D7A">
        <w:rPr>
          <w:noProof/>
          <w:sz w:val="22"/>
          <w:szCs w:val="22"/>
          <w:lang w:val="sr-Latn-ME"/>
        </w:rPr>
        <w:t>tri studije Svetske zdravstvene organizacije (SZO), i su sumirani u Tabeli 1.</w:t>
      </w:r>
    </w:p>
    <w:p w14:paraId="334806E8" w14:textId="77777777" w:rsidR="00930E0C" w:rsidRPr="007E6D7A" w:rsidRDefault="00930E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029BEC6C" w14:textId="77777777" w:rsidR="00930E0C" w:rsidRPr="007E6D7A" w:rsidRDefault="00930E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>Tabela 1: Meta-analiza tri studije SZO (</w:t>
      </w:r>
      <w:r w:rsidRPr="007E6D7A">
        <w:rPr>
          <w:i/>
          <w:noProof/>
          <w:sz w:val="22"/>
          <w:szCs w:val="22"/>
          <w:lang w:val="sr-Latn-ME"/>
        </w:rPr>
        <w:t>Von Hertzen et al</w:t>
      </w:r>
      <w:r w:rsidRPr="007E6D7A">
        <w:rPr>
          <w:noProof/>
          <w:sz w:val="22"/>
          <w:szCs w:val="22"/>
          <w:lang w:val="sr-Latn-ME"/>
        </w:rPr>
        <w:t xml:space="preserve">., 1998 i 2002; </w:t>
      </w:r>
      <w:r w:rsidRPr="007E6D7A">
        <w:rPr>
          <w:i/>
          <w:noProof/>
          <w:sz w:val="22"/>
          <w:szCs w:val="22"/>
          <w:lang w:val="sr-Latn-ME"/>
        </w:rPr>
        <w:t>Dada et al</w:t>
      </w:r>
      <w:r w:rsidRPr="007E6D7A">
        <w:rPr>
          <w:noProof/>
          <w:sz w:val="22"/>
          <w:szCs w:val="22"/>
          <w:lang w:val="sr-Latn-ME"/>
        </w:rPr>
        <w:t>., 2010)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1730"/>
        <w:gridCol w:w="2097"/>
        <w:gridCol w:w="1418"/>
      </w:tblGrid>
      <w:tr w:rsidR="00930E0C" w:rsidRPr="007E6D7A" w14:paraId="0A4470CD" w14:textId="77777777" w:rsidTr="008C3C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CE1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5C91" w14:textId="29133CE5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Levonorgestrel doza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2CCD" w14:textId="352A9D5C" w:rsidR="00930E0C" w:rsidRPr="007E6D7A" w:rsidRDefault="00930E0C" w:rsidP="007E6D7A">
            <w:pPr>
              <w:tabs>
                <w:tab w:val="left" w:pos="540"/>
                <w:tab w:val="left" w:pos="569"/>
              </w:tabs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Odlaganje l</w:t>
            </w:r>
            <w:r w:rsidR="00C87A78"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ečenja u danima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D58" w14:textId="239F0BD1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Spr</w:t>
            </w:r>
            <w:r w:rsidR="00C87A78"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ečena frakcija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9DA5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Stopa trudnoća*</w:t>
            </w:r>
          </w:p>
        </w:tc>
      </w:tr>
      <w:tr w:rsidR="00930E0C" w:rsidRPr="007E6D7A" w14:paraId="0DD4DD85" w14:textId="77777777" w:rsidTr="008C3CAE">
        <w:trPr>
          <w:trHeight w:val="3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223D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Von Hertzen, 1998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17" w14:textId="55B934EB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0,75 mg (dv</w:t>
            </w:r>
            <w:r w:rsidR="00C87A78"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e doze uzete u razmaku od 12h)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A4A2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Dan 1 (≤ 24 h)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B01F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95%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63DC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0,4%</w:t>
            </w:r>
          </w:p>
        </w:tc>
      </w:tr>
      <w:tr w:rsidR="00930E0C" w:rsidRPr="007E6D7A" w14:paraId="477BFE26" w14:textId="77777777" w:rsidTr="008C3CAE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EEB0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B8B2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4794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Dan 2 (</w:t>
            </w:r>
            <w:r w:rsidRPr="007E6D7A">
              <w:rPr>
                <w:iCs/>
                <w:noProof/>
                <w:sz w:val="22"/>
                <w:szCs w:val="22"/>
                <w:lang w:val="sr-Latn-ME"/>
              </w:rPr>
              <w:t>&gt; </w:t>
            </w:r>
            <w:r w:rsidRPr="007E6D7A">
              <w:rPr>
                <w:noProof/>
                <w:sz w:val="22"/>
                <w:szCs w:val="22"/>
                <w:lang w:val="sr-Latn-ME"/>
              </w:rPr>
              <w:t xml:space="preserve">24 h do </w:t>
            </w:r>
            <w:r w:rsidRPr="007E6D7A">
              <w:rPr>
                <w:iCs/>
                <w:noProof/>
                <w:sz w:val="22"/>
                <w:szCs w:val="22"/>
                <w:lang w:val="sr-Latn-ME"/>
              </w:rPr>
              <w:t>≤ </w:t>
            </w:r>
            <w:r w:rsidRPr="007E6D7A">
              <w:rPr>
                <w:noProof/>
                <w:sz w:val="22"/>
                <w:szCs w:val="22"/>
                <w:lang w:val="sr-Latn-ME"/>
              </w:rPr>
              <w:t>48 h)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B41B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85%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6A9E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1,2%</w:t>
            </w:r>
          </w:p>
        </w:tc>
      </w:tr>
      <w:tr w:rsidR="00930E0C" w:rsidRPr="007E6D7A" w14:paraId="326FB88C" w14:textId="77777777" w:rsidTr="008C3CAE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CDF8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9EF3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B3DC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Dan 3 (</w:t>
            </w:r>
            <w:r w:rsidRPr="007E6D7A">
              <w:rPr>
                <w:iCs/>
                <w:noProof/>
                <w:sz w:val="22"/>
                <w:szCs w:val="22"/>
                <w:lang w:val="sr-Latn-ME"/>
              </w:rPr>
              <w:t>&gt; </w:t>
            </w:r>
            <w:r w:rsidRPr="007E6D7A">
              <w:rPr>
                <w:noProof/>
                <w:sz w:val="22"/>
                <w:szCs w:val="22"/>
                <w:lang w:val="sr-Latn-ME"/>
              </w:rPr>
              <w:t xml:space="preserve">48 h do </w:t>
            </w:r>
            <w:r w:rsidRPr="007E6D7A">
              <w:rPr>
                <w:iCs/>
                <w:noProof/>
                <w:sz w:val="22"/>
                <w:szCs w:val="22"/>
                <w:lang w:val="sr-Latn-ME"/>
              </w:rPr>
              <w:t>≤ </w:t>
            </w:r>
            <w:r w:rsidRPr="007E6D7A">
              <w:rPr>
                <w:noProof/>
                <w:sz w:val="22"/>
                <w:szCs w:val="22"/>
                <w:lang w:val="sr-Latn-ME"/>
              </w:rPr>
              <w:t>72 h)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C1C3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58%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0A36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2,7%</w:t>
            </w:r>
          </w:p>
        </w:tc>
      </w:tr>
      <w:tr w:rsidR="00930E0C" w:rsidRPr="007E6D7A" w14:paraId="64AD8D5F" w14:textId="77777777" w:rsidTr="008C3C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A150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345B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6D0A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Sve žene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EB48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85%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EA0A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1,1%</w:t>
            </w:r>
          </w:p>
        </w:tc>
      </w:tr>
      <w:tr w:rsidR="00930E0C" w:rsidRPr="007E6D7A" w14:paraId="495270D6" w14:textId="77777777" w:rsidTr="008C3CAE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6C92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Von Hertzen, 2002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0EEE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1,5 mg (pojedinačna doza)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9DE5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1-3 dana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4770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84%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716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1,34%</w:t>
            </w:r>
          </w:p>
        </w:tc>
      </w:tr>
      <w:tr w:rsidR="00930E0C" w:rsidRPr="007E6D7A" w14:paraId="20355B80" w14:textId="77777777" w:rsidTr="008C3CAE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445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E5CD" w14:textId="5068B9E6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0,75 mg (dv</w:t>
            </w:r>
            <w:r w:rsidR="00C87A78"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e doze uzete u razmaku od 12h)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B155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1-3 dana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C4C6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79%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B0EE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1,69%</w:t>
            </w:r>
          </w:p>
        </w:tc>
      </w:tr>
      <w:tr w:rsidR="00930E0C" w:rsidRPr="007E6D7A" w14:paraId="1B845B8D" w14:textId="77777777" w:rsidTr="008C3CAE">
        <w:trPr>
          <w:trHeight w:val="1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0A74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Dada, 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D806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1,5 mg (pojedinačna doza)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3219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1-3 dana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D3B4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96,7%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8C82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0,40%</w:t>
            </w:r>
          </w:p>
        </w:tc>
      </w:tr>
      <w:tr w:rsidR="00930E0C" w:rsidRPr="007E6D7A" w14:paraId="7930C04B" w14:textId="77777777" w:rsidTr="008C3CAE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1AC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E7F8" w14:textId="7F21F6AD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0,75 mg (dv</w:t>
            </w:r>
            <w:r w:rsidR="00C87A78"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ij</w:t>
            </w: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>e doze uzete u razmaku od 12h)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EFAF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1-3 dana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734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97,4%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BC6E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0,32%</w:t>
            </w:r>
          </w:p>
        </w:tc>
      </w:tr>
      <w:tr w:rsidR="00930E0C" w:rsidRPr="007E6D7A" w14:paraId="77B26964" w14:textId="77777777" w:rsidTr="008C3CAE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F2A8" w14:textId="3EB105B4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noProof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noProof/>
                <w:sz w:val="22"/>
                <w:szCs w:val="22"/>
                <w:lang w:val="sr-Latn-ME"/>
              </w:rPr>
              <w:t xml:space="preserve">Meta-analiza sve tri studije SZO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0925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C2C8" w14:textId="77777777" w:rsidR="00930E0C" w:rsidRPr="007E6D7A" w:rsidRDefault="00930E0C" w:rsidP="006D3125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3AF" w14:textId="77777777" w:rsidR="00930E0C" w:rsidRPr="007E6D7A" w:rsidRDefault="00930E0C">
            <w:pPr>
              <w:tabs>
                <w:tab w:val="left" w:pos="540"/>
                <w:tab w:val="left" w:pos="569"/>
              </w:tabs>
              <w:jc w:val="both"/>
              <w:rPr>
                <w:noProof/>
                <w:sz w:val="22"/>
                <w:szCs w:val="22"/>
                <w:lang w:val="sr-Latn-ME"/>
              </w:rPr>
            </w:pPr>
            <w:r w:rsidRPr="007E6D7A">
              <w:rPr>
                <w:noProof/>
                <w:sz w:val="22"/>
                <w:szCs w:val="22"/>
                <w:lang w:val="sr-Latn-ME"/>
              </w:rPr>
              <w:t>1,01%</w:t>
            </w:r>
          </w:p>
        </w:tc>
      </w:tr>
    </w:tbl>
    <w:p w14:paraId="1282153F" w14:textId="77777777" w:rsidR="00930E0C" w:rsidRPr="007E6D7A" w:rsidRDefault="00930E0C" w:rsidP="006D3125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>*</w:t>
      </w:r>
      <w:bookmarkStart w:id="1" w:name="_Hlk85467683"/>
      <w:r w:rsidRPr="007E6D7A">
        <w:rPr>
          <w:noProof/>
          <w:sz w:val="22"/>
          <w:szCs w:val="22"/>
          <w:lang w:val="sr-Latn-ME"/>
        </w:rPr>
        <w:t>Očekivana stopa trudnoće u odsustvu hitne kontracepcije je 8 %.</w:t>
      </w:r>
      <w:bookmarkEnd w:id="1"/>
    </w:p>
    <w:p w14:paraId="277F5848" w14:textId="77777777" w:rsidR="0081208D" w:rsidRPr="007E6D7A" w:rsidRDefault="0081208D" w:rsidP="006D3125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14:paraId="1604C5B8" w14:textId="6890C293" w:rsidR="00930E0C" w:rsidRPr="007E6D7A" w:rsidRDefault="0081208D" w:rsidP="006D3125">
      <w:pPr>
        <w:spacing w:before="6"/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Podaci o uticaju velike tjelesne mase/visokog indeksa tjelesne mase (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) na kontraceptivnu efikasnost su ograničeni i nedovoljni za donošenje konačnih zaključaka. U tri studije </w:t>
      </w:r>
      <w:proofErr w:type="spellStart"/>
      <w:r w:rsidRPr="007E6D7A">
        <w:rPr>
          <w:sz w:val="22"/>
          <w:szCs w:val="22"/>
          <w:lang w:val="sr-Latn-ME"/>
        </w:rPr>
        <w:t>SZO</w:t>
      </w:r>
      <w:proofErr w:type="spellEnd"/>
      <w:r w:rsidRPr="007E6D7A">
        <w:rPr>
          <w:sz w:val="22"/>
          <w:szCs w:val="22"/>
          <w:lang w:val="sr-Latn-ME"/>
        </w:rPr>
        <w:t xml:space="preserve"> nije uočen trend smanjenja efikasnosti sa povećanjem tjelesne mase/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 (Tabela </w:t>
      </w:r>
      <w:r w:rsidR="00A668A9" w:rsidRPr="007E6D7A">
        <w:rPr>
          <w:sz w:val="22"/>
          <w:szCs w:val="22"/>
          <w:lang w:val="sr-Latn-ME"/>
        </w:rPr>
        <w:t>2</w:t>
      </w:r>
      <w:r w:rsidRPr="007E6D7A">
        <w:rPr>
          <w:sz w:val="22"/>
          <w:szCs w:val="22"/>
          <w:lang w:val="sr-Latn-ME"/>
        </w:rPr>
        <w:t>), dok je u druge dvije studije (</w:t>
      </w:r>
      <w:proofErr w:type="spellStart"/>
      <w:r w:rsidRPr="007E6D7A">
        <w:rPr>
          <w:sz w:val="22"/>
          <w:szCs w:val="22"/>
          <w:lang w:val="sr-Latn-ME"/>
        </w:rPr>
        <w:t>Creinin</w:t>
      </w:r>
      <w:proofErr w:type="spellEnd"/>
      <w:r w:rsidRPr="007E6D7A">
        <w:rPr>
          <w:sz w:val="22"/>
          <w:szCs w:val="22"/>
          <w:lang w:val="sr-Latn-ME"/>
        </w:rPr>
        <w:t xml:space="preserve"> et </w:t>
      </w:r>
      <w:proofErr w:type="spellStart"/>
      <w:r w:rsidRPr="007E6D7A">
        <w:rPr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 xml:space="preserve">., 2006 i </w:t>
      </w:r>
      <w:proofErr w:type="spellStart"/>
      <w:r w:rsidRPr="007E6D7A">
        <w:rPr>
          <w:sz w:val="22"/>
          <w:szCs w:val="22"/>
          <w:lang w:val="sr-Latn-ME"/>
        </w:rPr>
        <w:t>Glasier</w:t>
      </w:r>
      <w:proofErr w:type="spellEnd"/>
      <w:r w:rsidRPr="007E6D7A">
        <w:rPr>
          <w:sz w:val="22"/>
          <w:szCs w:val="22"/>
          <w:lang w:val="sr-Latn-ME"/>
        </w:rPr>
        <w:t xml:space="preserve"> et </w:t>
      </w:r>
      <w:proofErr w:type="spellStart"/>
      <w:r w:rsidRPr="007E6D7A">
        <w:rPr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 xml:space="preserve">., 2010) uočena smanjena kontraceptivna efikasnost sa povećanjem tjelesne mase ili indeksa tjelesne mase (Tabela </w:t>
      </w:r>
      <w:r w:rsidR="00A668A9" w:rsidRPr="007E6D7A">
        <w:rPr>
          <w:sz w:val="22"/>
          <w:szCs w:val="22"/>
          <w:lang w:val="sr-Latn-ME"/>
        </w:rPr>
        <w:t>3</w:t>
      </w:r>
      <w:r w:rsidRPr="007E6D7A">
        <w:rPr>
          <w:sz w:val="22"/>
          <w:szCs w:val="22"/>
          <w:lang w:val="sr-Latn-ME"/>
        </w:rPr>
        <w:t xml:space="preserve">). Obije meta-analize su isključile uzimanje lijeka poslije </w:t>
      </w:r>
      <w:proofErr w:type="spellStart"/>
      <w:r w:rsidRPr="007E6D7A">
        <w:rPr>
          <w:sz w:val="22"/>
          <w:szCs w:val="22"/>
          <w:lang w:val="sr-Latn-ME"/>
        </w:rPr>
        <w:t>72h</w:t>
      </w:r>
      <w:proofErr w:type="spellEnd"/>
      <w:r w:rsidRPr="007E6D7A">
        <w:rPr>
          <w:sz w:val="22"/>
          <w:szCs w:val="22"/>
          <w:lang w:val="sr-Latn-ME"/>
        </w:rPr>
        <w:t xml:space="preserve"> nakon nezaštićenog seksualnog odnosa (tj. neodobrenu primjenu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>) i žene koje su imale naknadne nezaštićene seksualne odnose.</w:t>
      </w:r>
      <w:r w:rsidR="00930E0C" w:rsidRPr="007E6D7A">
        <w:rPr>
          <w:sz w:val="22"/>
          <w:szCs w:val="22"/>
          <w:lang w:val="sr-Latn-ME"/>
        </w:rPr>
        <w:t xml:space="preserve"> (Za </w:t>
      </w:r>
      <w:proofErr w:type="spellStart"/>
      <w:r w:rsidR="00930E0C" w:rsidRPr="007E6D7A">
        <w:rPr>
          <w:sz w:val="22"/>
          <w:szCs w:val="22"/>
          <w:lang w:val="sr-Latn-ME"/>
        </w:rPr>
        <w:t>farmakokinetiku</w:t>
      </w:r>
      <w:proofErr w:type="spellEnd"/>
      <w:r w:rsidR="00930E0C" w:rsidRPr="007E6D7A">
        <w:rPr>
          <w:sz w:val="22"/>
          <w:szCs w:val="22"/>
          <w:lang w:val="sr-Latn-ME"/>
        </w:rPr>
        <w:t xml:space="preserve"> kod gojaznih žena vidjeti </w:t>
      </w:r>
      <w:r w:rsidR="00C87A78" w:rsidRPr="007E6D7A">
        <w:rPr>
          <w:sz w:val="22"/>
          <w:szCs w:val="22"/>
          <w:lang w:val="sr-Latn-ME"/>
        </w:rPr>
        <w:t>dio</w:t>
      </w:r>
      <w:r w:rsidR="00930E0C" w:rsidRPr="007E6D7A">
        <w:rPr>
          <w:sz w:val="22"/>
          <w:szCs w:val="22"/>
          <w:lang w:val="sr-Latn-ME"/>
        </w:rPr>
        <w:t xml:space="preserve"> 5.2).</w:t>
      </w:r>
    </w:p>
    <w:p w14:paraId="5B6A7CF9" w14:textId="5021EE52" w:rsidR="0081208D" w:rsidRPr="007E6D7A" w:rsidRDefault="0081208D" w:rsidP="004A4276">
      <w:pPr>
        <w:spacing w:before="6"/>
        <w:jc w:val="both"/>
        <w:rPr>
          <w:sz w:val="22"/>
          <w:szCs w:val="22"/>
          <w:lang w:val="sr-Latn-ME"/>
        </w:rPr>
      </w:pPr>
    </w:p>
    <w:p w14:paraId="1F494CDA" w14:textId="77777777" w:rsidR="0081208D" w:rsidRPr="007E6D7A" w:rsidRDefault="0081208D">
      <w:pPr>
        <w:spacing w:before="6"/>
        <w:jc w:val="both"/>
        <w:rPr>
          <w:sz w:val="22"/>
          <w:szCs w:val="22"/>
          <w:lang w:val="sr-Latn-ME"/>
        </w:rPr>
      </w:pPr>
    </w:p>
    <w:p w14:paraId="5A160C5A" w14:textId="7A7EBFCB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Tabela </w:t>
      </w:r>
      <w:r w:rsidR="00930E0C" w:rsidRPr="007E6D7A">
        <w:rPr>
          <w:sz w:val="22"/>
          <w:szCs w:val="22"/>
          <w:lang w:val="sr-Latn-ME"/>
        </w:rPr>
        <w:t>2</w:t>
      </w:r>
      <w:r w:rsidRPr="007E6D7A">
        <w:rPr>
          <w:sz w:val="22"/>
          <w:szCs w:val="22"/>
          <w:lang w:val="sr-Latn-ME"/>
        </w:rPr>
        <w:t xml:space="preserve">: Meta-analiza </w:t>
      </w:r>
      <w:r w:rsidR="00930E0C" w:rsidRPr="007E6D7A">
        <w:rPr>
          <w:sz w:val="22"/>
          <w:szCs w:val="22"/>
          <w:lang w:val="sr-Latn-ME"/>
        </w:rPr>
        <w:t>tri</w:t>
      </w:r>
      <w:r w:rsidRPr="007E6D7A">
        <w:rPr>
          <w:sz w:val="22"/>
          <w:szCs w:val="22"/>
          <w:lang w:val="sr-Latn-ME"/>
        </w:rPr>
        <w:t xml:space="preserve"> studije </w:t>
      </w:r>
      <w:proofErr w:type="spellStart"/>
      <w:r w:rsidRPr="007E6D7A">
        <w:rPr>
          <w:sz w:val="22"/>
          <w:szCs w:val="22"/>
          <w:lang w:val="sr-Latn-ME"/>
        </w:rPr>
        <w:t>SZO</w:t>
      </w:r>
      <w:proofErr w:type="spellEnd"/>
      <w:r w:rsidRPr="007E6D7A">
        <w:rPr>
          <w:sz w:val="22"/>
          <w:szCs w:val="22"/>
          <w:lang w:val="sr-Latn-ME"/>
        </w:rPr>
        <w:t xml:space="preserve"> (</w:t>
      </w:r>
      <w:proofErr w:type="spellStart"/>
      <w:r w:rsidRPr="007E6D7A">
        <w:rPr>
          <w:i/>
          <w:sz w:val="22"/>
          <w:szCs w:val="22"/>
          <w:lang w:val="sr-Latn-ME"/>
        </w:rPr>
        <w:t>Von</w:t>
      </w:r>
      <w:proofErr w:type="spellEnd"/>
      <w:r w:rsidRPr="007E6D7A">
        <w:rPr>
          <w:i/>
          <w:sz w:val="22"/>
          <w:szCs w:val="22"/>
          <w:lang w:val="sr-Latn-ME"/>
        </w:rPr>
        <w:t xml:space="preserve"> </w:t>
      </w:r>
      <w:proofErr w:type="spellStart"/>
      <w:r w:rsidRPr="007E6D7A">
        <w:rPr>
          <w:i/>
          <w:sz w:val="22"/>
          <w:szCs w:val="22"/>
          <w:lang w:val="sr-Latn-ME"/>
        </w:rPr>
        <w:t>Hertzen</w:t>
      </w:r>
      <w:proofErr w:type="spellEnd"/>
      <w:r w:rsidRPr="007E6D7A">
        <w:rPr>
          <w:i/>
          <w:sz w:val="22"/>
          <w:szCs w:val="22"/>
          <w:lang w:val="sr-Latn-ME"/>
        </w:rPr>
        <w:t xml:space="preserve"> et </w:t>
      </w:r>
      <w:proofErr w:type="spellStart"/>
      <w:r w:rsidRPr="007E6D7A">
        <w:rPr>
          <w:i/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 xml:space="preserve">., 1998 i 2002; </w:t>
      </w:r>
      <w:r w:rsidRPr="007E6D7A">
        <w:rPr>
          <w:i/>
          <w:sz w:val="22"/>
          <w:szCs w:val="22"/>
          <w:lang w:val="sr-Latn-ME"/>
        </w:rPr>
        <w:t xml:space="preserve">Dada et </w:t>
      </w:r>
      <w:proofErr w:type="spellStart"/>
      <w:r w:rsidRPr="007E6D7A">
        <w:rPr>
          <w:i/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>., 2010)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78"/>
        <w:gridCol w:w="1616"/>
        <w:gridCol w:w="1939"/>
        <w:gridCol w:w="2425"/>
      </w:tblGrid>
      <w:tr w:rsidR="0081208D" w:rsidRPr="007E6D7A" w14:paraId="62A1826D" w14:textId="77777777" w:rsidTr="00966EDC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CBA3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BMI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 (kg/</w:t>
            </w: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m</w:t>
            </w:r>
            <w:r w:rsidRPr="007E6D7A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2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ABB5" w14:textId="3669EB7B" w:rsidR="00C87A78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Pothranjenost</w:t>
            </w:r>
          </w:p>
          <w:p w14:paraId="5664F81E" w14:textId="5666710C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0 – 18,5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70CF" w14:textId="3D7BEF7A" w:rsidR="0081208D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Normalna tjelesna masa</w:t>
            </w:r>
          </w:p>
          <w:p w14:paraId="6BE7B433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18,5-25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043C" w14:textId="6B90D923" w:rsidR="0081208D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Prekomerna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 tjelesna </w:t>
            </w:r>
            <w:r w:rsidR="00A668A9" w:rsidRPr="007E6D7A">
              <w:rPr>
                <w:b/>
                <w:bCs/>
                <w:sz w:val="22"/>
                <w:szCs w:val="22"/>
                <w:lang w:val="sr-Latn-ME"/>
              </w:rPr>
              <w:t>masa</w:t>
            </w:r>
          </w:p>
          <w:p w14:paraId="16244771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25-30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8522" w14:textId="77777777" w:rsidR="0081208D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Gojaznost</w:t>
            </w:r>
          </w:p>
          <w:p w14:paraId="02611CFB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≥ 30</w:t>
            </w:r>
          </w:p>
        </w:tc>
      </w:tr>
      <w:tr w:rsidR="0081208D" w:rsidRPr="007E6D7A" w14:paraId="6ACE96EC" w14:textId="77777777" w:rsidTr="00966EDC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871C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N total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D2325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600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A4AD0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3952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4D785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1051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C782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256</w:t>
            </w:r>
          </w:p>
        </w:tc>
      </w:tr>
      <w:tr w:rsidR="0081208D" w:rsidRPr="007E6D7A" w14:paraId="658CC661" w14:textId="77777777" w:rsidTr="00966EDC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CDA1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N trudnoće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D508F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6B33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39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530B5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7DE7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3</w:t>
            </w:r>
          </w:p>
        </w:tc>
      </w:tr>
      <w:tr w:rsidR="0081208D" w:rsidRPr="007E6D7A" w14:paraId="2D7464D3" w14:textId="77777777" w:rsidTr="00966EDC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1AB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Učestalost trudnoća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A5AE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1,83%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CE804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0,99%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B932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0,57%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818A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1,17%</w:t>
            </w:r>
          </w:p>
        </w:tc>
      </w:tr>
      <w:tr w:rsidR="0081208D" w:rsidRPr="007E6D7A" w14:paraId="196EB441" w14:textId="77777777" w:rsidTr="00966EDC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663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Interval </w:t>
            </w:r>
            <w:r w:rsidRPr="007E6D7A">
              <w:rPr>
                <w:b/>
                <w:bCs/>
                <w:sz w:val="22"/>
                <w:szCs w:val="22"/>
                <w:lang w:val="sr-Latn-ME" w:eastAsia="hu-HU"/>
              </w:rPr>
              <w:t>povjerenja</w:t>
            </w:r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D599" w14:textId="51F2E07B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0,92 – 3,26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1C10" w14:textId="69C9DC88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0,70 – 1,35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3E3E" w14:textId="6C8BB964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0,21 – 1,24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C5B6" w14:textId="2EE70070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0,24 – 3</w:t>
            </w:r>
            <w:r w:rsidR="00A668A9" w:rsidRPr="007E6D7A">
              <w:rPr>
                <w:sz w:val="22"/>
                <w:szCs w:val="22"/>
                <w:lang w:val="sr-Latn-ME"/>
              </w:rPr>
              <w:t>,</w:t>
            </w:r>
            <w:r w:rsidRPr="007E6D7A">
              <w:rPr>
                <w:sz w:val="22"/>
                <w:szCs w:val="22"/>
                <w:lang w:val="sr-Latn-ME"/>
              </w:rPr>
              <w:t>39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</w:tr>
    </w:tbl>
    <w:p w14:paraId="4705F2FC" w14:textId="77777777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</w:p>
    <w:p w14:paraId="4A47916D" w14:textId="6F0891BD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Tabela </w:t>
      </w:r>
      <w:r w:rsidR="00930E0C" w:rsidRPr="007E6D7A">
        <w:rPr>
          <w:sz w:val="22"/>
          <w:szCs w:val="22"/>
          <w:lang w:val="sr-Latn-ME"/>
        </w:rPr>
        <w:t>3</w:t>
      </w:r>
      <w:r w:rsidRPr="007E6D7A">
        <w:rPr>
          <w:sz w:val="22"/>
          <w:szCs w:val="22"/>
          <w:lang w:val="sr-Latn-ME"/>
        </w:rPr>
        <w:t xml:space="preserve">: Meta-analiza studija </w:t>
      </w:r>
      <w:proofErr w:type="spellStart"/>
      <w:r w:rsidRPr="007E6D7A">
        <w:rPr>
          <w:i/>
          <w:sz w:val="22"/>
          <w:szCs w:val="22"/>
          <w:lang w:val="sr-Latn-ME"/>
        </w:rPr>
        <w:t>Creinin</w:t>
      </w:r>
      <w:proofErr w:type="spellEnd"/>
      <w:r w:rsidRPr="007E6D7A">
        <w:rPr>
          <w:i/>
          <w:sz w:val="22"/>
          <w:szCs w:val="22"/>
          <w:lang w:val="sr-Latn-ME"/>
        </w:rPr>
        <w:t xml:space="preserve"> et </w:t>
      </w:r>
      <w:proofErr w:type="spellStart"/>
      <w:r w:rsidRPr="007E6D7A">
        <w:rPr>
          <w:i/>
          <w:sz w:val="22"/>
          <w:szCs w:val="22"/>
          <w:lang w:val="sr-Latn-ME"/>
        </w:rPr>
        <w:t>al</w:t>
      </w:r>
      <w:proofErr w:type="spellEnd"/>
      <w:r w:rsidRPr="007E6D7A">
        <w:rPr>
          <w:i/>
          <w:sz w:val="22"/>
          <w:szCs w:val="22"/>
          <w:lang w:val="sr-Latn-ME"/>
        </w:rPr>
        <w:t>.,</w:t>
      </w:r>
      <w:r w:rsidRPr="007E6D7A">
        <w:rPr>
          <w:sz w:val="22"/>
          <w:szCs w:val="22"/>
          <w:lang w:val="sr-Latn-ME"/>
        </w:rPr>
        <w:t xml:space="preserve"> 2006 i </w:t>
      </w:r>
      <w:proofErr w:type="spellStart"/>
      <w:r w:rsidRPr="007E6D7A">
        <w:rPr>
          <w:i/>
          <w:sz w:val="22"/>
          <w:szCs w:val="22"/>
          <w:lang w:val="sr-Latn-ME"/>
        </w:rPr>
        <w:t>Glasier</w:t>
      </w:r>
      <w:proofErr w:type="spellEnd"/>
      <w:r w:rsidRPr="007E6D7A">
        <w:rPr>
          <w:i/>
          <w:sz w:val="22"/>
          <w:szCs w:val="22"/>
          <w:lang w:val="sr-Latn-ME"/>
        </w:rPr>
        <w:t xml:space="preserve"> et </w:t>
      </w:r>
      <w:proofErr w:type="spellStart"/>
      <w:r w:rsidRPr="007E6D7A">
        <w:rPr>
          <w:i/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>., 2010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558"/>
        <w:gridCol w:w="1416"/>
        <w:gridCol w:w="1700"/>
        <w:gridCol w:w="2126"/>
      </w:tblGrid>
      <w:tr w:rsidR="0081208D" w:rsidRPr="007E6D7A" w14:paraId="16FC3FB9" w14:textId="77777777" w:rsidTr="00966E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14F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BMI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 (kg/</w:t>
            </w: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m</w:t>
            </w:r>
            <w:r w:rsidRPr="007E6D7A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2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A5DF5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Pothranjenost0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 – 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33B5" w14:textId="36CC03AF" w:rsidR="0081208D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Normalna tjelesna </w:t>
            </w:r>
            <w:r w:rsidR="00A668A9" w:rsidRPr="007E6D7A">
              <w:rPr>
                <w:b/>
                <w:bCs/>
                <w:sz w:val="22"/>
                <w:szCs w:val="22"/>
                <w:lang w:val="sr-Latn-ME"/>
              </w:rPr>
              <w:t>masa</w:t>
            </w:r>
          </w:p>
          <w:p w14:paraId="6A4366F7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18,5-25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051F" w14:textId="4BB62C83" w:rsidR="0081208D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7E6D7A">
              <w:rPr>
                <w:b/>
                <w:bCs/>
                <w:sz w:val="22"/>
                <w:szCs w:val="22"/>
                <w:lang w:val="sr-Latn-ME"/>
              </w:rPr>
              <w:t>Prekomerna</w:t>
            </w:r>
            <w:proofErr w:type="spellEnd"/>
            <w:r w:rsidRPr="007E6D7A">
              <w:rPr>
                <w:b/>
                <w:bCs/>
                <w:sz w:val="22"/>
                <w:szCs w:val="22"/>
                <w:lang w:val="sr-Latn-ME"/>
              </w:rPr>
              <w:t xml:space="preserve"> tjelesna </w:t>
            </w:r>
            <w:r w:rsidR="00A668A9" w:rsidRPr="007E6D7A">
              <w:rPr>
                <w:b/>
                <w:bCs/>
                <w:sz w:val="22"/>
                <w:szCs w:val="22"/>
                <w:lang w:val="sr-Latn-ME"/>
              </w:rPr>
              <w:t>masa</w:t>
            </w:r>
          </w:p>
          <w:p w14:paraId="321B459D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25-30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939" w14:textId="77777777" w:rsidR="0081208D" w:rsidRPr="007E6D7A" w:rsidRDefault="0081208D" w:rsidP="00FE0FB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Gojaznost</w:t>
            </w:r>
          </w:p>
          <w:p w14:paraId="4E4DBA98" w14:textId="77777777" w:rsidR="0081208D" w:rsidRPr="007E6D7A" w:rsidRDefault="0081208D" w:rsidP="00FE0FB6">
            <w:pPr>
              <w:jc w:val="center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/>
              </w:rPr>
              <w:t>≥ 30</w:t>
            </w:r>
          </w:p>
        </w:tc>
      </w:tr>
      <w:tr w:rsidR="0081208D" w:rsidRPr="007E6D7A" w14:paraId="0F6E0ED1" w14:textId="77777777" w:rsidTr="00966E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6243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 w:eastAsia="hu-HU"/>
              </w:rPr>
              <w:t>Ukupan broj korisnica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9E2C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E529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344F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6915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212</w:t>
            </w:r>
          </w:p>
        </w:tc>
      </w:tr>
      <w:tr w:rsidR="0081208D" w:rsidRPr="007E6D7A" w14:paraId="4B212B53" w14:textId="77777777" w:rsidTr="00966E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6A5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 w:eastAsia="hu-HU"/>
              </w:rPr>
              <w:t>Broj trudnoća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63CB1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32759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3B08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5024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11</w:t>
            </w:r>
          </w:p>
        </w:tc>
      </w:tr>
      <w:tr w:rsidR="0081208D" w:rsidRPr="007E6D7A" w14:paraId="76C923E6" w14:textId="77777777" w:rsidTr="00966E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FC79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 w:eastAsia="hu-HU"/>
              </w:rPr>
              <w:t>Stopa trudnoća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8852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1,56%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8DE0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0,96%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AD47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2,36%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27401" w14:textId="77777777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5,19%</w:t>
            </w:r>
          </w:p>
        </w:tc>
      </w:tr>
      <w:tr w:rsidR="0081208D" w:rsidRPr="007E6D7A" w14:paraId="12D47F72" w14:textId="77777777" w:rsidTr="00966E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3115" w14:textId="77777777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b/>
                <w:bCs/>
                <w:sz w:val="22"/>
                <w:szCs w:val="22"/>
                <w:lang w:val="sr-Latn-ME" w:eastAsia="hu-HU"/>
              </w:rPr>
              <w:t>Interval povjerenja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B649" w14:textId="05FF3320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0,04 – 8,40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0F8D" w14:textId="21C0566D" w:rsidR="0081208D" w:rsidRPr="007E6D7A" w:rsidRDefault="0081208D" w:rsidP="006D3125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0,44 – 1,82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3F75" w14:textId="4BF972FD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1,02 – 4,60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03DED" w14:textId="729979C1" w:rsidR="0081208D" w:rsidRPr="007E6D7A" w:rsidRDefault="0081208D">
            <w:pPr>
              <w:jc w:val="both"/>
              <w:rPr>
                <w:sz w:val="22"/>
                <w:szCs w:val="22"/>
                <w:lang w:val="sr-Latn-ME"/>
              </w:rPr>
            </w:pPr>
            <w:r w:rsidRPr="007E6D7A">
              <w:rPr>
                <w:sz w:val="22"/>
                <w:szCs w:val="22"/>
                <w:lang w:val="sr-Latn-ME"/>
              </w:rPr>
              <w:t>2,62 – 9,09</w:t>
            </w:r>
            <w:r w:rsidR="00A668A9" w:rsidRPr="007E6D7A">
              <w:rPr>
                <w:sz w:val="22"/>
                <w:szCs w:val="22"/>
                <w:lang w:val="sr-Latn-ME"/>
              </w:rPr>
              <w:t>%</w:t>
            </w:r>
          </w:p>
        </w:tc>
      </w:tr>
    </w:tbl>
    <w:p w14:paraId="7D2A03CA" w14:textId="77777777" w:rsidR="0081208D" w:rsidRPr="007E6D7A" w:rsidRDefault="0081208D" w:rsidP="006D312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E0523F" w14:textId="748A6C77" w:rsidR="0081208D" w:rsidRPr="007E6D7A" w:rsidRDefault="0081208D" w:rsidP="006D3125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Kada se prim</w:t>
      </w:r>
      <w:r w:rsidR="00C87A78" w:rsidRPr="007E6D7A">
        <w:rPr>
          <w:sz w:val="22"/>
          <w:szCs w:val="22"/>
          <w:lang w:val="sr-Latn-ME"/>
        </w:rPr>
        <w:t>i</w:t>
      </w:r>
      <w:r w:rsidRPr="007E6D7A">
        <w:rPr>
          <w:sz w:val="22"/>
          <w:szCs w:val="22"/>
          <w:lang w:val="sr-Latn-ME"/>
        </w:rPr>
        <w:t xml:space="preserve">jeni na preporučeni način, ne očekuje se da </w:t>
      </w: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izazove značajne promjene faktora koagulacije krvi, niti metabolizma lipida i ugljenih hidrata.</w:t>
      </w:r>
    </w:p>
    <w:p w14:paraId="6BC00A15" w14:textId="77777777" w:rsidR="0081208D" w:rsidRPr="007E6D7A" w:rsidRDefault="0081208D" w:rsidP="006D3125">
      <w:pPr>
        <w:jc w:val="both"/>
        <w:rPr>
          <w:noProof/>
          <w:sz w:val="22"/>
          <w:szCs w:val="22"/>
          <w:lang w:val="sr-Latn-ME"/>
        </w:rPr>
      </w:pPr>
    </w:p>
    <w:p w14:paraId="414FC79B" w14:textId="77777777" w:rsidR="0081208D" w:rsidRPr="007E6D7A" w:rsidRDefault="0081208D">
      <w:pPr>
        <w:jc w:val="both"/>
        <w:rPr>
          <w:i/>
          <w:noProof/>
          <w:sz w:val="22"/>
          <w:szCs w:val="22"/>
          <w:u w:val="single"/>
          <w:lang w:val="sr-Latn-ME"/>
        </w:rPr>
      </w:pPr>
      <w:r w:rsidRPr="007E6D7A">
        <w:rPr>
          <w:i/>
          <w:noProof/>
          <w:sz w:val="22"/>
          <w:szCs w:val="22"/>
          <w:u w:val="single"/>
          <w:lang w:val="sr-Latn-ME"/>
        </w:rPr>
        <w:t>Pedijatrijska populacija</w:t>
      </w:r>
    </w:p>
    <w:p w14:paraId="2CA96871" w14:textId="26D6728F" w:rsidR="0081208D" w:rsidRPr="007E6D7A" w:rsidRDefault="0081208D">
      <w:pPr>
        <w:jc w:val="both"/>
        <w:rPr>
          <w:noProof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>Prospektivna, opservaciona studija pokazala je da je od 305 slučajeva primjene tableta levonorgestrel za hitnu kontracepciju, kod 7 žena došlo do  trudnoće, što znači da je ukupna stopa neuspjeha iznosila  2,3%. Stopa neuspjeha kod žena mlađih od 18 godina (2,6%, odnosno 4 od 153) bila je uporediva sa stopom neuspjeha kod žena od 18 ili više godina (2,0%, odnosno 3 od 152).</w:t>
      </w:r>
    </w:p>
    <w:p w14:paraId="064372C3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FA43FD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5.2.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proofErr w:type="spellStart"/>
      <w:r w:rsidRPr="007E6D7A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7E6D7A">
        <w:rPr>
          <w:b/>
          <w:bCs/>
          <w:sz w:val="22"/>
          <w:szCs w:val="22"/>
          <w:lang w:val="sr-Latn-ME"/>
        </w:rPr>
        <w:t xml:space="preserve"> podaci</w:t>
      </w:r>
      <w:r w:rsidR="003A7059" w:rsidRPr="007E6D7A">
        <w:rPr>
          <w:b/>
          <w:bCs/>
          <w:sz w:val="22"/>
          <w:szCs w:val="22"/>
          <w:lang w:val="sr-Latn-ME"/>
        </w:rPr>
        <w:t xml:space="preserve"> </w:t>
      </w:r>
    </w:p>
    <w:p w14:paraId="480F0326" w14:textId="2A506B4F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D1392F" w14:textId="45F240DC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Oralno prim</w:t>
      </w:r>
      <w:r w:rsidR="00CF376E" w:rsidRPr="007E6D7A">
        <w:rPr>
          <w:sz w:val="22"/>
          <w:szCs w:val="22"/>
          <w:lang w:val="sr-Latn-ME"/>
        </w:rPr>
        <w:t>i</w:t>
      </w:r>
      <w:r w:rsidRPr="007E6D7A">
        <w:rPr>
          <w:sz w:val="22"/>
          <w:szCs w:val="22"/>
          <w:lang w:val="sr-Latn-ME"/>
        </w:rPr>
        <w:t xml:space="preserve">jenjen </w:t>
      </w: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se brzo i skoro potpuno resorbuje. </w:t>
      </w:r>
    </w:p>
    <w:p w14:paraId="6F8B8A7A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p w14:paraId="574C5252" w14:textId="0BF5B10B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Rezultati </w:t>
      </w:r>
      <w:proofErr w:type="spellStart"/>
      <w:r w:rsidRPr="007E6D7A">
        <w:rPr>
          <w:sz w:val="22"/>
          <w:szCs w:val="22"/>
          <w:lang w:val="sr-Latn-ME"/>
        </w:rPr>
        <w:t>farmakokinetičke</w:t>
      </w:r>
      <w:proofErr w:type="spellEnd"/>
      <w:r w:rsidRPr="007E6D7A">
        <w:rPr>
          <w:sz w:val="22"/>
          <w:szCs w:val="22"/>
          <w:lang w:val="sr-Latn-ME"/>
        </w:rPr>
        <w:t xml:space="preserve"> studije sprovedene na 16 zdravih žena pokazuju da se nakon uzimanja pojedinačne doze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od 1,5 mg  maksimalna koncentracija lijeka u serumu od 18,5 </w:t>
      </w:r>
      <w:proofErr w:type="spellStart"/>
      <w:r w:rsidRPr="007E6D7A">
        <w:rPr>
          <w:sz w:val="22"/>
          <w:szCs w:val="22"/>
          <w:lang w:val="sr-Latn-ME"/>
        </w:rPr>
        <w:t>nanograma</w:t>
      </w:r>
      <w:proofErr w:type="spellEnd"/>
      <w:r w:rsidRPr="007E6D7A">
        <w:rPr>
          <w:sz w:val="22"/>
          <w:szCs w:val="22"/>
          <w:lang w:val="sr-Latn-ME"/>
        </w:rPr>
        <w:t>/m</w:t>
      </w:r>
      <w:r w:rsidR="00CF376E" w:rsidRPr="007E6D7A">
        <w:rPr>
          <w:sz w:val="22"/>
          <w:szCs w:val="22"/>
          <w:lang w:val="sr-Latn-ME"/>
        </w:rPr>
        <w:t>l</w:t>
      </w:r>
      <w:r w:rsidRPr="007E6D7A">
        <w:rPr>
          <w:sz w:val="22"/>
          <w:szCs w:val="22"/>
          <w:lang w:val="sr-Latn-ME"/>
        </w:rPr>
        <w:t xml:space="preserve"> postiže poslije 2 sata. </w:t>
      </w:r>
    </w:p>
    <w:p w14:paraId="25FEF220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Nakon postizanja maksimalne koncentracije nivoa u serumu, koncentracija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se smanjuje sa srednjim </w:t>
      </w:r>
      <w:proofErr w:type="spellStart"/>
      <w:r w:rsidRPr="007E6D7A">
        <w:rPr>
          <w:sz w:val="22"/>
          <w:szCs w:val="22"/>
          <w:lang w:val="sr-Latn-ME"/>
        </w:rPr>
        <w:t>poluvremenom</w:t>
      </w:r>
      <w:proofErr w:type="spellEnd"/>
      <w:r w:rsidRPr="007E6D7A">
        <w:rPr>
          <w:sz w:val="22"/>
          <w:szCs w:val="22"/>
          <w:lang w:val="sr-Latn-ME"/>
        </w:rPr>
        <w:t xml:space="preserve"> eliminacije od oko 26 sati. </w:t>
      </w:r>
    </w:p>
    <w:p w14:paraId="409B8367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se ne izlučuje u </w:t>
      </w:r>
      <w:proofErr w:type="spellStart"/>
      <w:r w:rsidRPr="007E6D7A">
        <w:rPr>
          <w:sz w:val="22"/>
          <w:szCs w:val="22"/>
          <w:lang w:val="sr-Latn-ME"/>
        </w:rPr>
        <w:t>nepromjenjenom</w:t>
      </w:r>
      <w:proofErr w:type="spellEnd"/>
      <w:r w:rsidRPr="007E6D7A">
        <w:rPr>
          <w:sz w:val="22"/>
          <w:szCs w:val="22"/>
          <w:lang w:val="sr-Latn-ME"/>
        </w:rPr>
        <w:t xml:space="preserve"> obliku već u obliku </w:t>
      </w:r>
      <w:proofErr w:type="spellStart"/>
      <w:r w:rsidRPr="007E6D7A">
        <w:rPr>
          <w:sz w:val="22"/>
          <w:szCs w:val="22"/>
          <w:lang w:val="sr-Latn-ME"/>
        </w:rPr>
        <w:t>metabolita</w:t>
      </w:r>
      <w:proofErr w:type="spellEnd"/>
      <w:r w:rsidRPr="007E6D7A">
        <w:rPr>
          <w:sz w:val="22"/>
          <w:szCs w:val="22"/>
          <w:lang w:val="sr-Latn-ME"/>
        </w:rPr>
        <w:t xml:space="preserve">. </w:t>
      </w:r>
      <w:proofErr w:type="spellStart"/>
      <w:r w:rsidRPr="007E6D7A">
        <w:rPr>
          <w:sz w:val="22"/>
          <w:szCs w:val="22"/>
          <w:lang w:val="sr-Latn-ME"/>
        </w:rPr>
        <w:t>Metaboliti</w:t>
      </w:r>
      <w:proofErr w:type="spellEnd"/>
      <w:r w:rsidRPr="007E6D7A">
        <w:rPr>
          <w:sz w:val="22"/>
          <w:szCs w:val="22"/>
          <w:lang w:val="sr-Latn-ME"/>
        </w:rPr>
        <w:t xml:space="preserve">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se izlučuju urinom i </w:t>
      </w:r>
      <w:proofErr w:type="spellStart"/>
      <w:r w:rsidRPr="007E6D7A">
        <w:rPr>
          <w:sz w:val="22"/>
          <w:szCs w:val="22"/>
          <w:lang w:val="sr-Latn-ME"/>
        </w:rPr>
        <w:t>fecesom</w:t>
      </w:r>
      <w:proofErr w:type="spellEnd"/>
      <w:r w:rsidRPr="007E6D7A">
        <w:rPr>
          <w:sz w:val="22"/>
          <w:szCs w:val="22"/>
          <w:lang w:val="sr-Latn-ME"/>
        </w:rPr>
        <w:t xml:space="preserve"> u približno jednakom odnosu. </w:t>
      </w:r>
      <w:proofErr w:type="spellStart"/>
      <w:r w:rsidRPr="007E6D7A">
        <w:rPr>
          <w:sz w:val="22"/>
          <w:szCs w:val="22"/>
          <w:lang w:val="sr-Latn-ME"/>
        </w:rPr>
        <w:t>Biotransformacija</w:t>
      </w:r>
      <w:proofErr w:type="spellEnd"/>
      <w:r w:rsidRPr="007E6D7A">
        <w:rPr>
          <w:sz w:val="22"/>
          <w:szCs w:val="22"/>
          <w:lang w:val="sr-Latn-ME"/>
        </w:rPr>
        <w:t xml:space="preserve"> se odvija </w:t>
      </w:r>
      <w:r w:rsidRPr="007E6D7A">
        <w:rPr>
          <w:sz w:val="22"/>
          <w:szCs w:val="22"/>
          <w:lang w:val="sr-Latn-ME"/>
        </w:rPr>
        <w:lastRenderedPageBreak/>
        <w:t xml:space="preserve">poznatim putevima metabolizma </w:t>
      </w:r>
      <w:proofErr w:type="spellStart"/>
      <w:r w:rsidRPr="007E6D7A">
        <w:rPr>
          <w:sz w:val="22"/>
          <w:szCs w:val="22"/>
          <w:lang w:val="sr-Latn-ME"/>
        </w:rPr>
        <w:t>steroida</w:t>
      </w:r>
      <w:proofErr w:type="spellEnd"/>
      <w:r w:rsidRPr="007E6D7A">
        <w:rPr>
          <w:sz w:val="22"/>
          <w:szCs w:val="22"/>
          <w:lang w:val="sr-Latn-ME"/>
        </w:rPr>
        <w:t xml:space="preserve">. </w:t>
      </w: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podleže </w:t>
      </w:r>
      <w:proofErr w:type="spellStart"/>
      <w:r w:rsidRPr="007E6D7A">
        <w:rPr>
          <w:sz w:val="22"/>
          <w:szCs w:val="22"/>
          <w:lang w:val="sr-Latn-ME"/>
        </w:rPr>
        <w:t>hidroksilaciji</w:t>
      </w:r>
      <w:proofErr w:type="spellEnd"/>
      <w:r w:rsidRPr="007E6D7A">
        <w:rPr>
          <w:sz w:val="22"/>
          <w:szCs w:val="22"/>
          <w:lang w:val="sr-Latn-ME"/>
        </w:rPr>
        <w:t xml:space="preserve"> u jetri, a </w:t>
      </w:r>
      <w:proofErr w:type="spellStart"/>
      <w:r w:rsidRPr="007E6D7A">
        <w:rPr>
          <w:sz w:val="22"/>
          <w:szCs w:val="22"/>
          <w:lang w:val="sr-Latn-ME"/>
        </w:rPr>
        <w:t>metaboliti</w:t>
      </w:r>
      <w:proofErr w:type="spellEnd"/>
      <w:r w:rsidRPr="007E6D7A">
        <w:rPr>
          <w:sz w:val="22"/>
          <w:szCs w:val="22"/>
          <w:lang w:val="sr-Latn-ME"/>
        </w:rPr>
        <w:t xml:space="preserve"> se izlučuju kao </w:t>
      </w:r>
      <w:proofErr w:type="spellStart"/>
      <w:r w:rsidRPr="007E6D7A">
        <w:rPr>
          <w:sz w:val="22"/>
          <w:szCs w:val="22"/>
          <w:lang w:val="sr-Latn-ME"/>
        </w:rPr>
        <w:t>konjugati</w:t>
      </w:r>
      <w:proofErr w:type="spellEnd"/>
      <w:r w:rsidRPr="007E6D7A">
        <w:rPr>
          <w:sz w:val="22"/>
          <w:szCs w:val="22"/>
          <w:lang w:val="sr-Latn-ME"/>
        </w:rPr>
        <w:t xml:space="preserve"> </w:t>
      </w:r>
      <w:proofErr w:type="spellStart"/>
      <w:r w:rsidRPr="007E6D7A">
        <w:rPr>
          <w:sz w:val="22"/>
          <w:szCs w:val="22"/>
          <w:lang w:val="sr-Latn-ME"/>
        </w:rPr>
        <w:t>glukuronida</w:t>
      </w:r>
      <w:proofErr w:type="spellEnd"/>
      <w:r w:rsidRPr="007E6D7A">
        <w:rPr>
          <w:sz w:val="22"/>
          <w:szCs w:val="22"/>
          <w:lang w:val="sr-Latn-ME"/>
        </w:rPr>
        <w:t xml:space="preserve">. </w:t>
      </w:r>
    </w:p>
    <w:p w14:paraId="290CCEBA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Farmakološki aktivni </w:t>
      </w:r>
      <w:proofErr w:type="spellStart"/>
      <w:r w:rsidRPr="007E6D7A">
        <w:rPr>
          <w:sz w:val="22"/>
          <w:szCs w:val="22"/>
          <w:lang w:val="sr-Latn-ME"/>
        </w:rPr>
        <w:t>metaboliti</w:t>
      </w:r>
      <w:proofErr w:type="spellEnd"/>
      <w:r w:rsidRPr="007E6D7A">
        <w:rPr>
          <w:sz w:val="22"/>
          <w:szCs w:val="22"/>
          <w:lang w:val="sr-Latn-ME"/>
        </w:rPr>
        <w:t xml:space="preserve"> nijesu poznati.</w:t>
      </w:r>
    </w:p>
    <w:p w14:paraId="6B6373E9" w14:textId="43ADD40F" w:rsidR="0081208D" w:rsidRPr="007E6D7A" w:rsidRDefault="0081208D">
      <w:pPr>
        <w:jc w:val="both"/>
        <w:rPr>
          <w:sz w:val="22"/>
          <w:szCs w:val="22"/>
          <w:lang w:val="sr-Latn-ME"/>
        </w:rPr>
      </w:pPr>
      <w:proofErr w:type="spellStart"/>
      <w:r w:rsidRPr="007E6D7A">
        <w:rPr>
          <w:sz w:val="22"/>
          <w:szCs w:val="22"/>
          <w:lang w:val="sr-Latn-ME"/>
        </w:rPr>
        <w:t>Levonorgestrel</w:t>
      </w:r>
      <w:proofErr w:type="spellEnd"/>
      <w:r w:rsidRPr="007E6D7A">
        <w:rPr>
          <w:sz w:val="22"/>
          <w:szCs w:val="22"/>
          <w:lang w:val="sr-Latn-ME"/>
        </w:rPr>
        <w:t xml:space="preserve"> se vezuje za serumski albumin i za globulin koji vezuje polne hormone (</w:t>
      </w:r>
      <w:proofErr w:type="spellStart"/>
      <w:r w:rsidRPr="007E6D7A">
        <w:rPr>
          <w:i/>
          <w:sz w:val="22"/>
          <w:szCs w:val="22"/>
          <w:lang w:val="sr-Latn-ME"/>
        </w:rPr>
        <w:t>Sex</w:t>
      </w:r>
      <w:proofErr w:type="spellEnd"/>
      <w:r w:rsidRPr="007E6D7A">
        <w:rPr>
          <w:i/>
          <w:sz w:val="22"/>
          <w:szCs w:val="22"/>
          <w:lang w:val="sr-Latn-ME"/>
        </w:rPr>
        <w:t xml:space="preserve"> Hormone </w:t>
      </w:r>
      <w:proofErr w:type="spellStart"/>
      <w:r w:rsidRPr="007E6D7A">
        <w:rPr>
          <w:i/>
          <w:sz w:val="22"/>
          <w:szCs w:val="22"/>
          <w:lang w:val="sr-Latn-ME"/>
        </w:rPr>
        <w:t>Binding</w:t>
      </w:r>
      <w:proofErr w:type="spellEnd"/>
      <w:r w:rsidRPr="007E6D7A">
        <w:rPr>
          <w:i/>
          <w:sz w:val="22"/>
          <w:szCs w:val="22"/>
          <w:lang w:val="sr-Latn-ME"/>
        </w:rPr>
        <w:t xml:space="preserve"> Globulin,</w:t>
      </w:r>
      <w:r w:rsidRPr="007E6D7A">
        <w:rPr>
          <w:sz w:val="22"/>
          <w:szCs w:val="22"/>
          <w:lang w:val="sr-Latn-ME"/>
        </w:rPr>
        <w:t xml:space="preserve"> </w:t>
      </w:r>
      <w:proofErr w:type="spellStart"/>
      <w:r w:rsidRPr="007E6D7A">
        <w:rPr>
          <w:sz w:val="22"/>
          <w:szCs w:val="22"/>
          <w:lang w:val="sr-Latn-ME"/>
        </w:rPr>
        <w:t>SHBG</w:t>
      </w:r>
      <w:proofErr w:type="spellEnd"/>
      <w:r w:rsidRPr="007E6D7A">
        <w:rPr>
          <w:sz w:val="22"/>
          <w:szCs w:val="22"/>
          <w:lang w:val="sr-Latn-ME"/>
        </w:rPr>
        <w:t>). Samo oko 1,5% ukupne</w:t>
      </w:r>
      <w:r w:rsidR="00CF376E" w:rsidRPr="007E6D7A">
        <w:rPr>
          <w:sz w:val="22"/>
          <w:szCs w:val="22"/>
          <w:lang w:val="sr-Latn-ME"/>
        </w:rPr>
        <w:t xml:space="preserve"> </w:t>
      </w:r>
      <w:r w:rsidRPr="007E6D7A">
        <w:rPr>
          <w:sz w:val="22"/>
          <w:szCs w:val="22"/>
          <w:lang w:val="sr-Latn-ME"/>
        </w:rPr>
        <w:t xml:space="preserve">koncentracije u serumu nalazi se u obliku slobodnog </w:t>
      </w:r>
      <w:proofErr w:type="spellStart"/>
      <w:r w:rsidRPr="007E6D7A">
        <w:rPr>
          <w:sz w:val="22"/>
          <w:szCs w:val="22"/>
          <w:lang w:val="sr-Latn-ME"/>
        </w:rPr>
        <w:t>steroida</w:t>
      </w:r>
      <w:proofErr w:type="spellEnd"/>
      <w:r w:rsidRPr="007E6D7A">
        <w:rPr>
          <w:sz w:val="22"/>
          <w:szCs w:val="22"/>
          <w:lang w:val="sr-Latn-ME"/>
        </w:rPr>
        <w:t xml:space="preserve">, ali je 65% specifično vezano za </w:t>
      </w:r>
      <w:proofErr w:type="spellStart"/>
      <w:r w:rsidRPr="007E6D7A">
        <w:rPr>
          <w:sz w:val="22"/>
          <w:szCs w:val="22"/>
          <w:lang w:val="sr-Latn-ME"/>
        </w:rPr>
        <w:t>SHBG</w:t>
      </w:r>
      <w:proofErr w:type="spellEnd"/>
      <w:r w:rsidRPr="007E6D7A">
        <w:rPr>
          <w:sz w:val="22"/>
          <w:szCs w:val="22"/>
          <w:lang w:val="sr-Latn-ME"/>
        </w:rPr>
        <w:t>.</w:t>
      </w:r>
    </w:p>
    <w:p w14:paraId="61629047" w14:textId="427EE162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Utvrđeno je da je apsolutna </w:t>
      </w:r>
      <w:proofErr w:type="spellStart"/>
      <w:r w:rsidRPr="007E6D7A">
        <w:rPr>
          <w:sz w:val="22"/>
          <w:szCs w:val="22"/>
          <w:lang w:val="sr-Latn-ME"/>
        </w:rPr>
        <w:t>bioraspoloživost</w:t>
      </w:r>
      <w:proofErr w:type="spellEnd"/>
      <w:r w:rsidRPr="007E6D7A">
        <w:rPr>
          <w:sz w:val="22"/>
          <w:szCs w:val="22"/>
          <w:lang w:val="sr-Latn-ME"/>
        </w:rPr>
        <w:t xml:space="preserve">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skoro 100% od prim</w:t>
      </w:r>
      <w:r w:rsidR="00CF376E" w:rsidRPr="007E6D7A">
        <w:rPr>
          <w:sz w:val="22"/>
          <w:szCs w:val="22"/>
          <w:lang w:val="sr-Latn-ME"/>
        </w:rPr>
        <w:t>i</w:t>
      </w:r>
      <w:r w:rsidRPr="007E6D7A">
        <w:rPr>
          <w:sz w:val="22"/>
          <w:szCs w:val="22"/>
          <w:lang w:val="sr-Latn-ME"/>
        </w:rPr>
        <w:t>jenjene doze.</w:t>
      </w:r>
    </w:p>
    <w:p w14:paraId="1D45DD85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</w:p>
    <w:p w14:paraId="1C4FF61C" w14:textId="146D1D4D" w:rsidR="0081208D" w:rsidRPr="007E6D7A" w:rsidRDefault="0081208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Približno 0,1% doze koju uzme majka može dojenjem biti prenijeto </w:t>
      </w:r>
      <w:proofErr w:type="spellStart"/>
      <w:r w:rsidRPr="007E6D7A">
        <w:rPr>
          <w:sz w:val="22"/>
          <w:szCs w:val="22"/>
          <w:lang w:val="sr-Latn-ME"/>
        </w:rPr>
        <w:t>preko</w:t>
      </w:r>
      <w:proofErr w:type="spellEnd"/>
      <w:r w:rsidRPr="007E6D7A">
        <w:rPr>
          <w:sz w:val="22"/>
          <w:szCs w:val="22"/>
          <w:lang w:val="sr-Latn-ME"/>
        </w:rPr>
        <w:t xml:space="preserve"> mlijeka </w:t>
      </w:r>
      <w:proofErr w:type="spellStart"/>
      <w:r w:rsidRPr="007E6D7A">
        <w:rPr>
          <w:sz w:val="22"/>
          <w:szCs w:val="22"/>
          <w:lang w:val="sr-Latn-ME"/>
        </w:rPr>
        <w:t>djetetu</w:t>
      </w:r>
      <w:proofErr w:type="spellEnd"/>
      <w:r w:rsidRPr="007E6D7A">
        <w:rPr>
          <w:sz w:val="22"/>
          <w:szCs w:val="22"/>
          <w:lang w:val="sr-Latn-ME"/>
        </w:rPr>
        <w:t>.</w:t>
      </w:r>
    </w:p>
    <w:p w14:paraId="3909DF07" w14:textId="0393691A" w:rsidR="00A668A9" w:rsidRPr="007E6D7A" w:rsidRDefault="00A668A9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C27132E" w14:textId="77777777" w:rsidR="00A668A9" w:rsidRPr="007E6D7A" w:rsidRDefault="00A668A9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7E6D7A">
        <w:rPr>
          <w:sz w:val="22"/>
          <w:szCs w:val="22"/>
          <w:u w:val="single"/>
          <w:lang w:val="sr-Latn-ME"/>
        </w:rPr>
        <w:t>Farmakokinetika</w:t>
      </w:r>
      <w:proofErr w:type="spellEnd"/>
      <w:r w:rsidRPr="007E6D7A">
        <w:rPr>
          <w:sz w:val="22"/>
          <w:szCs w:val="22"/>
          <w:u w:val="single"/>
          <w:lang w:val="sr-Latn-ME"/>
        </w:rPr>
        <w:t xml:space="preserve"> kod gojaznih žena</w:t>
      </w:r>
    </w:p>
    <w:p w14:paraId="6A3191C9" w14:textId="66F52391" w:rsidR="0081208D" w:rsidRPr="007E6D7A" w:rsidRDefault="00A668A9" w:rsidP="00FE0FB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E6D7A">
        <w:rPr>
          <w:sz w:val="22"/>
          <w:szCs w:val="22"/>
          <w:lang w:val="sr-Latn-ME"/>
        </w:rPr>
        <w:t>Farmakokinetičke</w:t>
      </w:r>
      <w:proofErr w:type="spellEnd"/>
      <w:r w:rsidRPr="007E6D7A">
        <w:rPr>
          <w:sz w:val="22"/>
          <w:szCs w:val="22"/>
          <w:lang w:val="sr-Latn-ME"/>
        </w:rPr>
        <w:t xml:space="preserve"> studije pokazuju da su ukupne koncentracije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smanjene kod gojaznih žena (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 ≥ 30 kg/</w:t>
      </w:r>
      <w:proofErr w:type="spellStart"/>
      <w:r w:rsidRPr="007E6D7A">
        <w:rPr>
          <w:sz w:val="22"/>
          <w:szCs w:val="22"/>
          <w:lang w:val="sr-Latn-ME"/>
        </w:rPr>
        <w:t>m2</w:t>
      </w:r>
      <w:proofErr w:type="spellEnd"/>
      <w:r w:rsidRPr="007E6D7A">
        <w:rPr>
          <w:sz w:val="22"/>
          <w:szCs w:val="22"/>
          <w:lang w:val="sr-Latn-ME"/>
        </w:rPr>
        <w:t xml:space="preserve"> ) (smanjenje je približno 50% </w:t>
      </w:r>
      <w:proofErr w:type="spellStart"/>
      <w:r w:rsidRPr="007E6D7A">
        <w:rPr>
          <w:sz w:val="22"/>
          <w:szCs w:val="22"/>
          <w:lang w:val="sr-Latn-ME"/>
        </w:rPr>
        <w:t>Cmax</w:t>
      </w:r>
      <w:proofErr w:type="spellEnd"/>
      <w:r w:rsidRPr="007E6D7A">
        <w:rPr>
          <w:sz w:val="22"/>
          <w:szCs w:val="22"/>
          <w:lang w:val="sr-Latn-ME"/>
        </w:rPr>
        <w:t xml:space="preserve"> i PIK 0-24), u poređenju sa ženama sa normalnom tjelesnom masom (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 &lt; 25 kg/</w:t>
      </w:r>
      <w:proofErr w:type="spellStart"/>
      <w:r w:rsidRPr="007E6D7A">
        <w:rPr>
          <w:sz w:val="22"/>
          <w:szCs w:val="22"/>
          <w:lang w:val="sr-Latn-ME"/>
        </w:rPr>
        <w:t>m2</w:t>
      </w:r>
      <w:proofErr w:type="spellEnd"/>
      <w:r w:rsidRPr="007E6D7A">
        <w:rPr>
          <w:sz w:val="22"/>
          <w:szCs w:val="22"/>
          <w:lang w:val="sr-Latn-ME"/>
        </w:rPr>
        <w:t xml:space="preserve"> ) (</w:t>
      </w:r>
      <w:proofErr w:type="spellStart"/>
      <w:r w:rsidRPr="007E6D7A">
        <w:rPr>
          <w:sz w:val="22"/>
          <w:szCs w:val="22"/>
          <w:lang w:val="sr-Latn-ME"/>
        </w:rPr>
        <w:t>Praditpan</w:t>
      </w:r>
      <w:proofErr w:type="spellEnd"/>
      <w:r w:rsidRPr="007E6D7A">
        <w:rPr>
          <w:sz w:val="22"/>
          <w:szCs w:val="22"/>
          <w:lang w:val="sr-Latn-ME"/>
        </w:rPr>
        <w:t xml:space="preserve"> at </w:t>
      </w:r>
      <w:proofErr w:type="spellStart"/>
      <w:r w:rsidRPr="007E6D7A">
        <w:rPr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 xml:space="preserve">., 2017). Druga studija je takođe pokazala smanjenje ukupne koncentracije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(</w:t>
      </w:r>
      <w:proofErr w:type="spellStart"/>
      <w:r w:rsidRPr="007E6D7A">
        <w:rPr>
          <w:sz w:val="22"/>
          <w:szCs w:val="22"/>
          <w:lang w:val="sr-Latn-ME"/>
        </w:rPr>
        <w:t>Cmax</w:t>
      </w:r>
      <w:proofErr w:type="spellEnd"/>
      <w:r w:rsidRPr="007E6D7A">
        <w:rPr>
          <w:sz w:val="22"/>
          <w:szCs w:val="22"/>
          <w:lang w:val="sr-Latn-ME"/>
        </w:rPr>
        <w:t xml:space="preserve">) za približno 50% između gojaznih žena i žena sa normalnim </w:t>
      </w:r>
      <w:proofErr w:type="spellStart"/>
      <w:r w:rsidRPr="007E6D7A">
        <w:rPr>
          <w:sz w:val="22"/>
          <w:szCs w:val="22"/>
          <w:lang w:val="sr-Latn-ME"/>
        </w:rPr>
        <w:t>BMI</w:t>
      </w:r>
      <w:proofErr w:type="spellEnd"/>
      <w:r w:rsidRPr="007E6D7A">
        <w:rPr>
          <w:sz w:val="22"/>
          <w:szCs w:val="22"/>
          <w:lang w:val="sr-Latn-ME"/>
        </w:rPr>
        <w:t xml:space="preserve">, dok dupla doza (3 mg) kod gojaznih žena čini se da pruža nivoe koncentracije u plazmi slične koncentracijama kod žena sa normalnom tjelesnom masom koje su uzele 1,5 mg </w:t>
      </w:r>
      <w:proofErr w:type="spellStart"/>
      <w:r w:rsidRPr="007E6D7A">
        <w:rPr>
          <w:sz w:val="22"/>
          <w:szCs w:val="22"/>
          <w:lang w:val="sr-Latn-ME"/>
        </w:rPr>
        <w:t>levonorgestrela</w:t>
      </w:r>
      <w:proofErr w:type="spellEnd"/>
      <w:r w:rsidRPr="007E6D7A">
        <w:rPr>
          <w:sz w:val="22"/>
          <w:szCs w:val="22"/>
          <w:lang w:val="sr-Latn-ME"/>
        </w:rPr>
        <w:t xml:space="preserve"> (</w:t>
      </w:r>
      <w:proofErr w:type="spellStart"/>
      <w:r w:rsidRPr="007E6D7A">
        <w:rPr>
          <w:sz w:val="22"/>
          <w:szCs w:val="22"/>
          <w:lang w:val="sr-Latn-ME"/>
        </w:rPr>
        <w:t>Edelman</w:t>
      </w:r>
      <w:proofErr w:type="spellEnd"/>
      <w:r w:rsidRPr="007E6D7A">
        <w:rPr>
          <w:sz w:val="22"/>
          <w:szCs w:val="22"/>
          <w:lang w:val="sr-Latn-ME"/>
        </w:rPr>
        <w:t xml:space="preserve"> et </w:t>
      </w:r>
      <w:proofErr w:type="spellStart"/>
      <w:r w:rsidRPr="007E6D7A">
        <w:rPr>
          <w:sz w:val="22"/>
          <w:szCs w:val="22"/>
          <w:lang w:val="sr-Latn-ME"/>
        </w:rPr>
        <w:t>al</w:t>
      </w:r>
      <w:proofErr w:type="spellEnd"/>
      <w:r w:rsidRPr="007E6D7A">
        <w:rPr>
          <w:sz w:val="22"/>
          <w:szCs w:val="22"/>
          <w:lang w:val="sr-Latn-ME"/>
        </w:rPr>
        <w:t>., 2016). Klinička relevantnost ovih podataka još uv</w:t>
      </w:r>
      <w:r w:rsidR="00CF376E" w:rsidRPr="007E6D7A">
        <w:rPr>
          <w:sz w:val="22"/>
          <w:szCs w:val="22"/>
          <w:lang w:val="sr-Latn-ME"/>
        </w:rPr>
        <w:t>ij</w:t>
      </w:r>
      <w:r w:rsidRPr="007E6D7A">
        <w:rPr>
          <w:sz w:val="22"/>
          <w:szCs w:val="22"/>
          <w:lang w:val="sr-Latn-ME"/>
        </w:rPr>
        <w:t>ek nije jasna.</w:t>
      </w:r>
    </w:p>
    <w:p w14:paraId="1933287F" w14:textId="77777777" w:rsidR="00CF376E" w:rsidRPr="007E6D7A" w:rsidRDefault="00CF376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F8922A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5.3.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proofErr w:type="spellStart"/>
      <w:r w:rsidRPr="007E6D7A">
        <w:rPr>
          <w:b/>
          <w:bCs/>
          <w:sz w:val="22"/>
          <w:szCs w:val="22"/>
          <w:lang w:val="sr-Latn-ME"/>
        </w:rPr>
        <w:t>Pretklinički</w:t>
      </w:r>
      <w:proofErr w:type="spellEnd"/>
      <w:r w:rsidRPr="007E6D7A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150C0211" w14:textId="77777777" w:rsidR="00836B35" w:rsidRPr="007E6D7A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451F34" w14:textId="77777777" w:rsidR="0081208D" w:rsidRPr="007E6D7A" w:rsidRDefault="0081208D">
      <w:pPr>
        <w:jc w:val="both"/>
        <w:rPr>
          <w:sz w:val="22"/>
          <w:szCs w:val="22"/>
          <w:lang w:val="sr-Latn-ME"/>
        </w:rPr>
      </w:pPr>
      <w:r w:rsidRPr="007E6D7A">
        <w:rPr>
          <w:color w:val="000000"/>
          <w:sz w:val="22"/>
          <w:szCs w:val="22"/>
          <w:lang w:val="sr-Latn-ME"/>
        </w:rPr>
        <w:t xml:space="preserve">U ispitivanjima na životinjama uočena je </w:t>
      </w:r>
      <w:proofErr w:type="spellStart"/>
      <w:r w:rsidRPr="007E6D7A">
        <w:rPr>
          <w:color w:val="000000"/>
          <w:sz w:val="22"/>
          <w:szCs w:val="22"/>
          <w:lang w:val="sr-Latn-ME"/>
        </w:rPr>
        <w:t>virilizaciju</w:t>
      </w:r>
      <w:proofErr w:type="spellEnd"/>
      <w:r w:rsidRPr="007E6D7A">
        <w:rPr>
          <w:color w:val="000000"/>
          <w:sz w:val="22"/>
          <w:szCs w:val="22"/>
          <w:lang w:val="sr-Latn-ME"/>
        </w:rPr>
        <w:t xml:space="preserve"> ženskih fetusa pri visokim dozama. </w:t>
      </w:r>
      <w:proofErr w:type="spellStart"/>
      <w:r w:rsidRPr="007E6D7A">
        <w:rPr>
          <w:sz w:val="22"/>
          <w:szCs w:val="22"/>
          <w:lang w:val="sr-Latn-ME"/>
        </w:rPr>
        <w:t>Pretklinički</w:t>
      </w:r>
      <w:proofErr w:type="spellEnd"/>
      <w:r w:rsidRPr="007E6D7A">
        <w:rPr>
          <w:sz w:val="22"/>
          <w:szCs w:val="22"/>
          <w:lang w:val="sr-Latn-ME"/>
        </w:rPr>
        <w:t xml:space="preserve"> podaci ne ukazuju na poseban rizik za </w:t>
      </w:r>
      <w:proofErr w:type="spellStart"/>
      <w:r w:rsidRPr="007E6D7A">
        <w:rPr>
          <w:sz w:val="22"/>
          <w:szCs w:val="22"/>
          <w:lang w:val="sr-Latn-ME"/>
        </w:rPr>
        <w:t>ljude</w:t>
      </w:r>
      <w:proofErr w:type="spellEnd"/>
      <w:r w:rsidRPr="007E6D7A">
        <w:rPr>
          <w:color w:val="000000"/>
          <w:sz w:val="22"/>
          <w:szCs w:val="22"/>
          <w:lang w:val="sr-Latn-ME"/>
        </w:rPr>
        <w:t>, osim informacija koje su već uključene u druge djelove ovog Sažetka karakteristika lijeka.</w:t>
      </w:r>
    </w:p>
    <w:p w14:paraId="08B8117C" w14:textId="291AD9C4" w:rsidR="00396DFD" w:rsidRPr="007E6D7A" w:rsidRDefault="00396DF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20F432" w14:textId="77777777" w:rsidR="00543287" w:rsidRPr="007E6D7A" w:rsidRDefault="005432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837B38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6.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FARMACEUTSKI PODACI</w:t>
      </w:r>
    </w:p>
    <w:p w14:paraId="071ADD87" w14:textId="77777777" w:rsidR="00836B35" w:rsidRPr="007E6D7A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B130C7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6.1.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Lista pomoćnih supstanci</w:t>
      </w:r>
      <w:r w:rsidR="002E0135" w:rsidRPr="007E6D7A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7E6D7A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7E6D7A">
        <w:rPr>
          <w:b/>
          <w:bCs/>
          <w:sz w:val="22"/>
          <w:szCs w:val="22"/>
          <w:lang w:val="sr-Latn-ME"/>
        </w:rPr>
        <w:t>)</w:t>
      </w:r>
    </w:p>
    <w:p w14:paraId="101B8773" w14:textId="77777777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</w:p>
    <w:p w14:paraId="2822BABC" w14:textId="3049890D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  <w:r w:rsidRPr="007E6D7A">
        <w:rPr>
          <w:noProof/>
          <w:sz w:val="22"/>
          <w:szCs w:val="22"/>
          <w:lang w:val="sr-Latn-ME" w:eastAsia="hu-HU"/>
        </w:rPr>
        <w:t xml:space="preserve">Skrob, krompirov; </w:t>
      </w:r>
    </w:p>
    <w:p w14:paraId="576274FE" w14:textId="77777777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  <w:r w:rsidRPr="007E6D7A">
        <w:rPr>
          <w:noProof/>
          <w:sz w:val="22"/>
          <w:szCs w:val="22"/>
          <w:lang w:val="sr-Latn-ME" w:eastAsia="hu-HU"/>
        </w:rPr>
        <w:t xml:space="preserve">Skrob, kukuruzni; </w:t>
      </w:r>
    </w:p>
    <w:p w14:paraId="772F250A" w14:textId="77777777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  <w:r w:rsidRPr="007E6D7A">
        <w:rPr>
          <w:noProof/>
          <w:sz w:val="22"/>
          <w:szCs w:val="22"/>
          <w:lang w:val="sr-Latn-ME" w:eastAsia="hu-HU"/>
        </w:rPr>
        <w:t xml:space="preserve">Silicijum dioksid, koloidni, bezvodni; </w:t>
      </w:r>
    </w:p>
    <w:p w14:paraId="66ACD8A2" w14:textId="77777777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  <w:r w:rsidRPr="007E6D7A">
        <w:rPr>
          <w:noProof/>
          <w:sz w:val="22"/>
          <w:szCs w:val="22"/>
          <w:lang w:val="sr-Latn-ME" w:eastAsia="hu-HU"/>
        </w:rPr>
        <w:t xml:space="preserve">Magnezijum stearat; </w:t>
      </w:r>
    </w:p>
    <w:p w14:paraId="0FFF9D31" w14:textId="77777777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  <w:r w:rsidRPr="007E6D7A">
        <w:rPr>
          <w:noProof/>
          <w:sz w:val="22"/>
          <w:szCs w:val="22"/>
          <w:lang w:val="sr-Latn-ME" w:eastAsia="hu-HU"/>
        </w:rPr>
        <w:t xml:space="preserve">Talk; </w:t>
      </w:r>
    </w:p>
    <w:p w14:paraId="5C3E0836" w14:textId="77777777" w:rsidR="0081208D" w:rsidRPr="007E6D7A" w:rsidRDefault="0081208D">
      <w:pPr>
        <w:pStyle w:val="NoSpacing"/>
        <w:jc w:val="both"/>
        <w:rPr>
          <w:noProof/>
          <w:sz w:val="22"/>
          <w:szCs w:val="22"/>
          <w:lang w:val="sr-Latn-ME" w:eastAsia="hu-HU"/>
        </w:rPr>
      </w:pPr>
      <w:r w:rsidRPr="007E6D7A">
        <w:rPr>
          <w:noProof/>
          <w:sz w:val="22"/>
          <w:szCs w:val="22"/>
          <w:lang w:val="sr-Latn-ME" w:eastAsia="hu-HU"/>
        </w:rPr>
        <w:t>Laktoza, monohidrat.</w:t>
      </w:r>
    </w:p>
    <w:p w14:paraId="24A906A1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701B25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6.2.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Inkompatibilnost</w:t>
      </w:r>
      <w:r w:rsidR="002846DB" w:rsidRPr="007E6D7A">
        <w:rPr>
          <w:b/>
          <w:bCs/>
          <w:sz w:val="22"/>
          <w:szCs w:val="22"/>
          <w:lang w:val="sr-Latn-ME"/>
        </w:rPr>
        <w:t>i</w:t>
      </w:r>
    </w:p>
    <w:p w14:paraId="3CE3B8A9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93F4FB3" w14:textId="5017D218" w:rsidR="0081208D" w:rsidRPr="007E6D7A" w:rsidRDefault="0081208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Nije primjenljivo.</w:t>
      </w:r>
    </w:p>
    <w:p w14:paraId="7ECE06F2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ED6E12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>6.3.</w:t>
      </w:r>
      <w:r w:rsidR="00C05DF8" w:rsidRPr="007E6D7A">
        <w:rPr>
          <w:b/>
          <w:bCs/>
          <w:sz w:val="22"/>
          <w:szCs w:val="22"/>
          <w:lang w:val="sr-Latn-ME"/>
        </w:rPr>
        <w:t xml:space="preserve">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Rok upotrebe</w:t>
      </w:r>
    </w:p>
    <w:p w14:paraId="6FA481A0" w14:textId="5A3CA9D6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D30941" w14:textId="77777777" w:rsidR="0081208D" w:rsidRPr="007E6D7A" w:rsidRDefault="0081208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5 godina.</w:t>
      </w:r>
    </w:p>
    <w:p w14:paraId="644C57D9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0DD635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6.4.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E6D7A">
        <w:rPr>
          <w:b/>
          <w:bCs/>
          <w:sz w:val="22"/>
          <w:szCs w:val="22"/>
          <w:lang w:val="sr-Latn-ME"/>
        </w:rPr>
        <w:t xml:space="preserve"> lijeka</w:t>
      </w:r>
    </w:p>
    <w:p w14:paraId="4EDF6520" w14:textId="39C25D14" w:rsidR="00EC2532" w:rsidRPr="007E6D7A" w:rsidRDefault="00EC25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9188DF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>Čuvati u originalnom pakovanju, radi zaštite od svjetlosti.</w:t>
      </w:r>
    </w:p>
    <w:p w14:paraId="7079AA92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376D77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6.5.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="002846DB" w:rsidRPr="007E6D7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E6D7A">
        <w:rPr>
          <w:b/>
          <w:bCs/>
          <w:sz w:val="22"/>
          <w:szCs w:val="22"/>
          <w:lang w:val="sr-Latn-ME"/>
        </w:rPr>
        <w:t>pakovanja</w:t>
      </w:r>
      <w:r w:rsidR="00C06864" w:rsidRPr="007E6D7A">
        <w:rPr>
          <w:b/>
          <w:bCs/>
          <w:sz w:val="22"/>
          <w:szCs w:val="22"/>
          <w:lang w:val="sr-Latn-ME"/>
        </w:rPr>
        <w:t xml:space="preserve"> </w:t>
      </w:r>
    </w:p>
    <w:p w14:paraId="486F5D33" w14:textId="6A290C55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74AFFE" w14:textId="77777777" w:rsidR="0081208D" w:rsidRPr="007E6D7A" w:rsidRDefault="0081208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Unutrašnje pakovanje je aluminijum/PVC </w:t>
      </w:r>
      <w:proofErr w:type="spellStart"/>
      <w:r w:rsidRPr="007E6D7A">
        <w:rPr>
          <w:bCs/>
          <w:sz w:val="22"/>
          <w:szCs w:val="22"/>
          <w:lang w:val="sr-Latn-ME"/>
        </w:rPr>
        <w:t>blister</w:t>
      </w:r>
      <w:proofErr w:type="spellEnd"/>
      <w:r w:rsidRPr="007E6D7A">
        <w:rPr>
          <w:bCs/>
          <w:sz w:val="22"/>
          <w:szCs w:val="22"/>
          <w:lang w:val="sr-Latn-ME"/>
        </w:rPr>
        <w:t xml:space="preserve"> sa 1 tabletom. </w:t>
      </w:r>
      <w:r w:rsidRPr="007E6D7A">
        <w:rPr>
          <w:sz w:val="22"/>
          <w:szCs w:val="22"/>
          <w:lang w:val="sr-Latn-ME"/>
        </w:rPr>
        <w:t xml:space="preserve">Spoljašnje pakovanje je </w:t>
      </w:r>
      <w:proofErr w:type="spellStart"/>
      <w:r w:rsidRPr="007E6D7A">
        <w:rPr>
          <w:sz w:val="22"/>
          <w:szCs w:val="22"/>
          <w:lang w:val="sr-Latn-ME"/>
        </w:rPr>
        <w:t>složiva</w:t>
      </w:r>
      <w:proofErr w:type="spellEnd"/>
      <w:r w:rsidRPr="007E6D7A">
        <w:rPr>
          <w:sz w:val="22"/>
          <w:szCs w:val="22"/>
          <w:lang w:val="sr-Latn-ME"/>
        </w:rPr>
        <w:t xml:space="preserve"> kartonska kutija, koja sadrži jedan </w:t>
      </w:r>
      <w:proofErr w:type="spellStart"/>
      <w:r w:rsidRPr="007E6D7A">
        <w:rPr>
          <w:sz w:val="22"/>
          <w:szCs w:val="22"/>
          <w:lang w:val="sr-Latn-ME"/>
        </w:rPr>
        <w:t>blister</w:t>
      </w:r>
      <w:proofErr w:type="spellEnd"/>
      <w:r w:rsidRPr="007E6D7A">
        <w:rPr>
          <w:sz w:val="22"/>
          <w:szCs w:val="22"/>
          <w:lang w:val="sr-Latn-ME"/>
        </w:rPr>
        <w:t xml:space="preserve"> (ukupno jedna tableta) i Uputstvo za lijek. </w:t>
      </w:r>
    </w:p>
    <w:p w14:paraId="43CB0467" w14:textId="7AB1787C" w:rsidR="0081208D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681C78" w14:textId="44F43611" w:rsidR="007E6D7A" w:rsidRDefault="007E6D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CAF913" w14:textId="77777777" w:rsidR="007E6D7A" w:rsidRPr="007E6D7A" w:rsidRDefault="007E6D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5747D0" w14:textId="77777777" w:rsidR="002846DB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E6D7A">
        <w:rPr>
          <w:b/>
          <w:bCs/>
          <w:sz w:val="22"/>
          <w:szCs w:val="22"/>
          <w:lang w:val="sr-Latn-ME"/>
        </w:rPr>
        <w:t xml:space="preserve"> </w:t>
      </w:r>
      <w:r w:rsidR="00310F03" w:rsidRPr="007E6D7A">
        <w:rPr>
          <w:b/>
          <w:bCs/>
          <w:sz w:val="22"/>
          <w:szCs w:val="22"/>
          <w:lang w:val="sr-Latn-ME"/>
        </w:rPr>
        <w:t>(i druga uputs</w:t>
      </w:r>
      <w:r w:rsidR="004109FA" w:rsidRPr="007E6D7A">
        <w:rPr>
          <w:b/>
          <w:bCs/>
          <w:sz w:val="22"/>
          <w:szCs w:val="22"/>
          <w:lang w:val="sr-Latn-ME"/>
        </w:rPr>
        <w:t>t</w:t>
      </w:r>
      <w:r w:rsidR="00310F03" w:rsidRPr="007E6D7A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66AF20B" w14:textId="4140F09E" w:rsidR="00B66A70" w:rsidRPr="007E6D7A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D47705" w14:textId="01B453A2" w:rsidR="0072020E" w:rsidRPr="007E6D7A" w:rsidRDefault="005432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noProof/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</w:p>
    <w:p w14:paraId="088A229A" w14:textId="5388813C" w:rsidR="00543287" w:rsidRPr="007E6D7A" w:rsidRDefault="005432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D2CC9D" w14:textId="77777777" w:rsidR="00543287" w:rsidRPr="007E6D7A" w:rsidRDefault="005432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E6F1BB" w14:textId="77777777" w:rsidR="00F8570A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7.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NOSILAC DOZVOLE</w:t>
      </w:r>
      <w:r w:rsidR="00483928" w:rsidRPr="007E6D7A">
        <w:rPr>
          <w:b/>
          <w:bCs/>
          <w:sz w:val="22"/>
          <w:szCs w:val="22"/>
          <w:lang w:val="sr-Latn-ME"/>
        </w:rPr>
        <w:t xml:space="preserve"> </w:t>
      </w:r>
    </w:p>
    <w:p w14:paraId="7AD45099" w14:textId="77777777" w:rsidR="00C61BE0" w:rsidRPr="007E6D7A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FE6153" w14:textId="79067AE5" w:rsidR="0081208D" w:rsidRPr="007E6D7A" w:rsidRDefault="008120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 xml:space="preserve">Glosarij </w:t>
      </w:r>
      <w:r w:rsidR="00543287" w:rsidRPr="007E6D7A">
        <w:rPr>
          <w:bCs/>
          <w:sz w:val="22"/>
          <w:szCs w:val="22"/>
          <w:lang w:val="sr-Latn-ME"/>
        </w:rPr>
        <w:t>d.o.o.</w:t>
      </w:r>
      <w:r w:rsidRPr="007E6D7A">
        <w:rPr>
          <w:bCs/>
          <w:sz w:val="22"/>
          <w:szCs w:val="22"/>
          <w:lang w:val="sr-Latn-ME"/>
        </w:rPr>
        <w:t xml:space="preserve">, </w:t>
      </w:r>
      <w:proofErr w:type="spellStart"/>
      <w:r w:rsidRPr="007E6D7A">
        <w:rPr>
          <w:bCs/>
          <w:sz w:val="22"/>
          <w:szCs w:val="22"/>
          <w:lang w:val="sr-Latn-ME"/>
        </w:rPr>
        <w:t>Vojislavljevića</w:t>
      </w:r>
      <w:proofErr w:type="spellEnd"/>
      <w:r w:rsidRPr="007E6D7A">
        <w:rPr>
          <w:bCs/>
          <w:sz w:val="22"/>
          <w:szCs w:val="22"/>
          <w:lang w:val="sr-Latn-ME"/>
        </w:rPr>
        <w:t xml:space="preserve"> 76, Podgorica, Crna Gora</w:t>
      </w:r>
    </w:p>
    <w:p w14:paraId="08A5AB31" w14:textId="77777777" w:rsidR="00543287" w:rsidRPr="007E6D7A" w:rsidRDefault="0054328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24EA3A" w14:textId="77777777" w:rsidR="00C37FD7" w:rsidRPr="007E6D7A" w:rsidRDefault="00C37F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3A9B99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8.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>BROJ DOZVOLE</w:t>
      </w:r>
      <w:r w:rsidR="008A6D43" w:rsidRPr="007E6D7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86FFEF8" w14:textId="0FDACD3D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0056B4" w14:textId="1CD22B71" w:rsidR="007E6D7A" w:rsidRPr="007E6D7A" w:rsidRDefault="007E6D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E6D7A">
        <w:rPr>
          <w:bCs/>
          <w:sz w:val="22"/>
          <w:szCs w:val="22"/>
          <w:lang w:val="sr-Latn-ME"/>
        </w:rPr>
        <w:t>2030/23/1578 - 8514</w:t>
      </w:r>
    </w:p>
    <w:p w14:paraId="0B954764" w14:textId="5FF3DD44" w:rsidR="00F45F77" w:rsidRDefault="00F45F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7C6454" w14:textId="77777777" w:rsidR="007E6D7A" w:rsidRPr="007E6D7A" w:rsidRDefault="007E6D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E06BE4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9.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Pr="007E6D7A">
        <w:rPr>
          <w:b/>
          <w:bCs/>
          <w:sz w:val="22"/>
          <w:szCs w:val="22"/>
          <w:lang w:val="sr-Latn-ME"/>
        </w:rPr>
        <w:t xml:space="preserve">DATUM </w:t>
      </w:r>
      <w:r w:rsidR="00C05DF8" w:rsidRPr="007E6D7A">
        <w:rPr>
          <w:b/>
          <w:bCs/>
          <w:sz w:val="22"/>
          <w:szCs w:val="22"/>
          <w:lang w:val="sr-Latn-ME"/>
        </w:rPr>
        <w:t xml:space="preserve">PRVE </w:t>
      </w:r>
      <w:r w:rsidR="008A6D43" w:rsidRPr="007E6D7A">
        <w:rPr>
          <w:b/>
          <w:bCs/>
          <w:sz w:val="22"/>
          <w:szCs w:val="22"/>
          <w:lang w:val="sr-Latn-ME"/>
        </w:rPr>
        <w:t>DOZVOLE</w:t>
      </w:r>
      <w:r w:rsidR="00C05DF8" w:rsidRPr="007E6D7A">
        <w:rPr>
          <w:b/>
          <w:bCs/>
          <w:sz w:val="22"/>
          <w:szCs w:val="22"/>
          <w:lang w:val="sr-Latn-ME"/>
        </w:rPr>
        <w:t>/OBNOVE DOZVOLE</w:t>
      </w:r>
      <w:r w:rsidR="008A6D43" w:rsidRPr="007E6D7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497FC3E" w14:textId="77777777" w:rsidR="0072020E" w:rsidRPr="007E6D7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EDAA1B" w14:textId="1C0AA751" w:rsidR="00236211" w:rsidRPr="007E6D7A" w:rsidRDefault="005432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>Datum prve dozvole: 0</w:t>
      </w:r>
      <w:r w:rsidR="00236211" w:rsidRPr="007E6D7A">
        <w:rPr>
          <w:sz w:val="22"/>
          <w:szCs w:val="22"/>
          <w:lang w:val="sr-Latn-ME"/>
        </w:rPr>
        <w:t>4.10.2013.</w:t>
      </w:r>
      <w:r w:rsidRPr="007E6D7A">
        <w:rPr>
          <w:sz w:val="22"/>
          <w:szCs w:val="22"/>
          <w:lang w:val="sr-Latn-ME"/>
        </w:rPr>
        <w:t xml:space="preserve"> godine</w:t>
      </w:r>
    </w:p>
    <w:p w14:paraId="5FC192E9" w14:textId="06708D0E" w:rsidR="00543287" w:rsidRPr="007E6D7A" w:rsidRDefault="0054328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E6D7A">
        <w:rPr>
          <w:sz w:val="22"/>
          <w:szCs w:val="22"/>
          <w:lang w:val="sr-Latn-ME"/>
        </w:rPr>
        <w:t xml:space="preserve">Datum </w:t>
      </w:r>
      <w:proofErr w:type="spellStart"/>
      <w:r w:rsidRPr="007E6D7A">
        <w:rPr>
          <w:sz w:val="22"/>
          <w:szCs w:val="22"/>
          <w:lang w:val="sr-Latn-ME"/>
        </w:rPr>
        <w:t>poslednje</w:t>
      </w:r>
      <w:proofErr w:type="spellEnd"/>
      <w:r w:rsidRPr="007E6D7A">
        <w:rPr>
          <w:sz w:val="22"/>
          <w:szCs w:val="22"/>
          <w:lang w:val="sr-Latn-ME"/>
        </w:rPr>
        <w:t xml:space="preserve"> obnove dozvole: </w:t>
      </w:r>
      <w:r w:rsidR="007E6D7A" w:rsidRPr="007E6D7A">
        <w:rPr>
          <w:sz w:val="22"/>
          <w:szCs w:val="22"/>
          <w:lang w:val="sr-Latn-ME"/>
        </w:rPr>
        <w:t>19.04.2023. godine</w:t>
      </w:r>
    </w:p>
    <w:p w14:paraId="0FB6EEF3" w14:textId="77777777" w:rsidR="00543287" w:rsidRPr="007E6D7A" w:rsidRDefault="0054328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B4BE72" w14:textId="77777777" w:rsidR="00836B35" w:rsidRPr="007E6D7A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FB1924" w14:textId="77777777" w:rsidR="003F6A59" w:rsidRPr="007E6D7A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E6D7A">
        <w:rPr>
          <w:b/>
          <w:bCs/>
          <w:sz w:val="22"/>
          <w:szCs w:val="22"/>
          <w:lang w:val="sr-Latn-ME"/>
        </w:rPr>
        <w:t xml:space="preserve">10. </w:t>
      </w:r>
      <w:r w:rsidR="00480FB1" w:rsidRPr="007E6D7A">
        <w:rPr>
          <w:b/>
          <w:bCs/>
          <w:sz w:val="22"/>
          <w:szCs w:val="22"/>
          <w:lang w:val="sr-Latn-ME"/>
        </w:rPr>
        <w:tab/>
      </w:r>
      <w:r w:rsidR="002846DB" w:rsidRPr="007E6D7A">
        <w:rPr>
          <w:b/>
          <w:bCs/>
          <w:sz w:val="22"/>
          <w:szCs w:val="22"/>
          <w:lang w:val="sr-Latn-ME"/>
        </w:rPr>
        <w:t>D</w:t>
      </w:r>
      <w:r w:rsidR="00EC2532" w:rsidRPr="007E6D7A">
        <w:rPr>
          <w:b/>
          <w:bCs/>
          <w:sz w:val="22"/>
          <w:szCs w:val="22"/>
          <w:lang w:val="sr-Latn-ME"/>
        </w:rPr>
        <w:t xml:space="preserve">ATUM REVIZIJE TEKSTA </w:t>
      </w:r>
    </w:p>
    <w:p w14:paraId="79007256" w14:textId="77777777" w:rsidR="003F6A59" w:rsidRPr="007E6D7A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154524" w14:textId="506E2FBE" w:rsidR="003F6A59" w:rsidRPr="007E6D7A" w:rsidRDefault="007E6D7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2023. godine</w:t>
      </w:r>
      <w:bookmarkStart w:id="2" w:name="_GoBack"/>
      <w:bookmarkEnd w:id="2"/>
    </w:p>
    <w:sectPr w:rsidR="003F6A59" w:rsidRPr="007E6D7A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E472" w14:textId="77777777" w:rsidR="00DC657F" w:rsidRDefault="00DC657F">
      <w:r>
        <w:separator/>
      </w:r>
    </w:p>
  </w:endnote>
  <w:endnote w:type="continuationSeparator" w:id="0">
    <w:p w14:paraId="351CE4AD" w14:textId="77777777" w:rsidR="00DC657F" w:rsidRDefault="00DC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3041" w14:textId="7C69F16E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E6D7A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E6D7A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4D4B1" w14:textId="77777777" w:rsidR="00DC657F" w:rsidRDefault="00DC657F">
      <w:r>
        <w:separator/>
      </w:r>
    </w:p>
  </w:footnote>
  <w:footnote w:type="continuationSeparator" w:id="0">
    <w:p w14:paraId="0660C710" w14:textId="77777777" w:rsidR="00DC657F" w:rsidRDefault="00DC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908B1"/>
    <w:rsid w:val="000A3F58"/>
    <w:rsid w:val="000D2343"/>
    <w:rsid w:val="000D3449"/>
    <w:rsid w:val="000D425A"/>
    <w:rsid w:val="000D60CC"/>
    <w:rsid w:val="000D718B"/>
    <w:rsid w:val="000E2084"/>
    <w:rsid w:val="000E6F55"/>
    <w:rsid w:val="000F77FA"/>
    <w:rsid w:val="00107BF7"/>
    <w:rsid w:val="00126F53"/>
    <w:rsid w:val="00137295"/>
    <w:rsid w:val="0014766D"/>
    <w:rsid w:val="001536CC"/>
    <w:rsid w:val="001A3FBA"/>
    <w:rsid w:val="001A5518"/>
    <w:rsid w:val="001B1C6A"/>
    <w:rsid w:val="001C1263"/>
    <w:rsid w:val="001C1417"/>
    <w:rsid w:val="001C3E2C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36211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E5BFB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A4276"/>
    <w:rsid w:val="004C331F"/>
    <w:rsid w:val="004D6103"/>
    <w:rsid w:val="004E3BCE"/>
    <w:rsid w:val="004E70AD"/>
    <w:rsid w:val="004F0E97"/>
    <w:rsid w:val="00501DD1"/>
    <w:rsid w:val="00515C21"/>
    <w:rsid w:val="00530BD7"/>
    <w:rsid w:val="0054328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24E75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125"/>
    <w:rsid w:val="006D37BF"/>
    <w:rsid w:val="00702E22"/>
    <w:rsid w:val="0072020E"/>
    <w:rsid w:val="00726C52"/>
    <w:rsid w:val="00786071"/>
    <w:rsid w:val="007A3ECB"/>
    <w:rsid w:val="007D7BB3"/>
    <w:rsid w:val="007E6D7A"/>
    <w:rsid w:val="0081208D"/>
    <w:rsid w:val="0082190F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30E0C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46C9A"/>
    <w:rsid w:val="00A619F3"/>
    <w:rsid w:val="00A62A73"/>
    <w:rsid w:val="00A668A9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50C8C"/>
    <w:rsid w:val="00B60619"/>
    <w:rsid w:val="00B66A70"/>
    <w:rsid w:val="00B67366"/>
    <w:rsid w:val="00B80EE1"/>
    <w:rsid w:val="00B8413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39B5"/>
    <w:rsid w:val="00C773CA"/>
    <w:rsid w:val="00C83785"/>
    <w:rsid w:val="00C87A78"/>
    <w:rsid w:val="00C94C0D"/>
    <w:rsid w:val="00CA1FEB"/>
    <w:rsid w:val="00CD4F85"/>
    <w:rsid w:val="00CD6F02"/>
    <w:rsid w:val="00CE246D"/>
    <w:rsid w:val="00CF07A0"/>
    <w:rsid w:val="00CF376E"/>
    <w:rsid w:val="00CF3E03"/>
    <w:rsid w:val="00D0082A"/>
    <w:rsid w:val="00D21455"/>
    <w:rsid w:val="00D47634"/>
    <w:rsid w:val="00D709B3"/>
    <w:rsid w:val="00DA2ED6"/>
    <w:rsid w:val="00DB76B8"/>
    <w:rsid w:val="00DC2EA1"/>
    <w:rsid w:val="00DC657F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37C8"/>
    <w:rsid w:val="00EA5765"/>
    <w:rsid w:val="00EC2532"/>
    <w:rsid w:val="00EC4457"/>
    <w:rsid w:val="00ED7812"/>
    <w:rsid w:val="00EE03A2"/>
    <w:rsid w:val="00EF3B86"/>
    <w:rsid w:val="00F317E9"/>
    <w:rsid w:val="00F34554"/>
    <w:rsid w:val="00F45F77"/>
    <w:rsid w:val="00F472C2"/>
    <w:rsid w:val="00F5167F"/>
    <w:rsid w:val="00F52258"/>
    <w:rsid w:val="00F8570A"/>
    <w:rsid w:val="00F91C7B"/>
    <w:rsid w:val="00FE0FB6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6AE1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C3E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6D61-B32B-4620-A8A2-23F1DE33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17912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dcterms:created xsi:type="dcterms:W3CDTF">2023-04-13T05:38:00Z</dcterms:created>
  <dcterms:modified xsi:type="dcterms:W3CDTF">2023-04-19T09:04:00Z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