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3C4B" w14:textId="77777777" w:rsidR="00C22BE5" w:rsidRPr="00390924" w:rsidRDefault="00C22BE5" w:rsidP="00C22BE5">
      <w:pPr>
        <w:rPr>
          <w:sz w:val="22"/>
          <w:szCs w:val="22"/>
        </w:rPr>
      </w:pPr>
    </w:p>
    <w:p w14:paraId="1065D680" w14:textId="77777777" w:rsidR="00C22BE5" w:rsidRPr="00390924" w:rsidRDefault="00C22BE5" w:rsidP="00C22BE5">
      <w:pPr>
        <w:rPr>
          <w:sz w:val="22"/>
          <w:szCs w:val="22"/>
        </w:rPr>
      </w:pPr>
    </w:p>
    <w:p w14:paraId="2DE2AA64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6BAF9983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B27D82F" w14:textId="77777777" w:rsidR="006026DE" w:rsidRPr="001650FF" w:rsidRDefault="006026DE" w:rsidP="006026DE">
      <w:pPr>
        <w:widowControl w:val="0"/>
        <w:autoSpaceDE w:val="0"/>
        <w:autoSpaceDN w:val="0"/>
        <w:jc w:val="center"/>
        <w:rPr>
          <w:bCs/>
          <w:sz w:val="22"/>
          <w:szCs w:val="22"/>
          <w:lang w:val="sr-Latn-CS"/>
        </w:rPr>
      </w:pPr>
      <w:r w:rsidRPr="001650FF">
        <w:rPr>
          <w:bCs/>
          <w:sz w:val="22"/>
          <w:szCs w:val="22"/>
          <w:lang w:val="sr-Latn-CS"/>
        </w:rPr>
        <w:t>Metaspon, 1500 mg, prašak za oralni rastvor</w:t>
      </w:r>
    </w:p>
    <w:p w14:paraId="261337AB" w14:textId="429D7138" w:rsidR="00B71B51" w:rsidRPr="00390924" w:rsidRDefault="006026DE" w:rsidP="006026DE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CS"/>
        </w:rPr>
      </w:pPr>
      <w:r w:rsidRPr="001650FF">
        <w:rPr>
          <w:bCs/>
          <w:sz w:val="22"/>
          <w:szCs w:val="22"/>
          <w:lang w:val="sr-Latn-CS"/>
        </w:rPr>
        <w:t>glukozamin</w:t>
      </w:r>
    </w:p>
    <w:p w14:paraId="4A4B7017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3608F41F" w14:textId="4A7E9F18" w:rsidR="001B6B05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76AA4524" w14:textId="3236A063" w:rsidR="00537D98" w:rsidRDefault="00537D98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74B3C948" w14:textId="68FE320E" w:rsidR="00537D98" w:rsidRDefault="00537D98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1E530A3" w14:textId="7A45A7D8" w:rsidR="00537D98" w:rsidRPr="00390924" w:rsidRDefault="00537D98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4A4E2A20" w14:textId="77777777" w:rsidR="00A32113" w:rsidRPr="00AF1567" w:rsidRDefault="00A32113" w:rsidP="005546C6">
      <w:pPr>
        <w:widowControl w:val="0"/>
        <w:autoSpaceDE w:val="0"/>
        <w:autoSpaceDN w:val="0"/>
        <w:rPr>
          <w:i/>
          <w:iCs/>
          <w:sz w:val="22"/>
          <w:szCs w:val="22"/>
        </w:rPr>
      </w:pPr>
    </w:p>
    <w:p w14:paraId="33B2DE53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7007E1AD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7969ADA5" w14:textId="77777777" w:rsidR="00A32113" w:rsidRPr="00A26EFC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A26EFC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su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66378043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7A4064C6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1367095A" w14:textId="77777777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14:paraId="72DE7A43" w14:textId="40641ACC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bolje </w:t>
      </w:r>
      <w:r w:rsidR="006026DE">
        <w:rPr>
          <w:sz w:val="22"/>
          <w:szCs w:val="22"/>
          <w:lang w:val="sr-Latn-CS"/>
        </w:rPr>
        <w:t>poslije 2-3 mjeseca</w:t>
      </w:r>
      <w:r w:rsidRPr="00390924">
        <w:rPr>
          <w:sz w:val="22"/>
          <w:szCs w:val="22"/>
          <w:lang w:val="sr-Latn-CS"/>
        </w:rPr>
        <w:t>, morate se obratiti svom ljekaru.</w:t>
      </w:r>
    </w:p>
    <w:p w14:paraId="5C0561DC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55882922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39EF2FD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3DCB47E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4C1F992B" w14:textId="77777777" w:rsidR="006026DE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Šta je lijek Metaspon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7343DEE2" w14:textId="77777777" w:rsidR="006026DE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Šta treba da zna</w:t>
      </w:r>
      <w:r>
        <w:rPr>
          <w:sz w:val="22"/>
          <w:szCs w:val="22"/>
          <w:lang w:val="sr-Latn-CS"/>
        </w:rPr>
        <w:t>te prije nego što uzmete lijek Metaspon</w:t>
      </w:r>
    </w:p>
    <w:p w14:paraId="0DCA8342" w14:textId="77777777" w:rsidR="006026DE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Kako se upotrebljava lijek Metaspon</w:t>
      </w:r>
    </w:p>
    <w:p w14:paraId="2D1A37E5" w14:textId="77777777" w:rsidR="006026DE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61DF1984" w14:textId="77777777" w:rsidR="006026DE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Kako čuvati lijek Metaspon</w:t>
      </w:r>
    </w:p>
    <w:p w14:paraId="43978DE6" w14:textId="0E09389C" w:rsidR="00A32113" w:rsidRPr="00390924" w:rsidRDefault="006026DE" w:rsidP="006026D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282B793D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26D6D3FB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1A8F0E37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7D211923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79CE46A7" w14:textId="4F849BD8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6026DE">
        <w:rPr>
          <w:b/>
          <w:bCs/>
          <w:sz w:val="22"/>
          <w:szCs w:val="22"/>
          <w:lang w:val="pl-PL"/>
        </w:rPr>
        <w:t>METASPON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79796715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36FEDC84" w14:textId="64EEF09C" w:rsidR="006E2EC8" w:rsidRDefault="00341F34" w:rsidP="00564E5E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6E2EC8">
        <w:rPr>
          <w:sz w:val="22"/>
          <w:szCs w:val="22"/>
          <w:lang w:val="sr-Latn-RS"/>
        </w:rPr>
        <w:t>Metaspon</w:t>
      </w:r>
      <w:r w:rsidR="006E2EC8" w:rsidRPr="004616A3">
        <w:rPr>
          <w:sz w:val="22"/>
          <w:szCs w:val="22"/>
          <w:lang w:val="sr-Latn-RS"/>
        </w:rPr>
        <w:t xml:space="preserve"> spada u grupu l</w:t>
      </w:r>
      <w:r w:rsidR="006E2EC8">
        <w:rPr>
          <w:sz w:val="22"/>
          <w:szCs w:val="22"/>
          <w:lang w:val="sr-Latn-RS"/>
        </w:rPr>
        <w:t>j</w:t>
      </w:r>
      <w:r w:rsidR="006E2EC8" w:rsidRPr="004616A3">
        <w:rPr>
          <w:sz w:val="22"/>
          <w:szCs w:val="22"/>
          <w:lang w:val="sr-Latn-RS"/>
        </w:rPr>
        <w:t xml:space="preserve">ekova koji se nazivaju </w:t>
      </w:r>
      <w:r>
        <w:rPr>
          <w:sz w:val="22"/>
          <w:szCs w:val="22"/>
          <w:lang w:val="sr-Latn-RS"/>
        </w:rPr>
        <w:t>o</w:t>
      </w:r>
      <w:r w:rsidRPr="006D4D25">
        <w:rPr>
          <w:sz w:val="22"/>
          <w:szCs w:val="22"/>
          <w:lang w:val="sr-Latn-RS"/>
        </w:rPr>
        <w:t>stali nesteroidni antiinflamatorni i antireumatski ljekovi</w:t>
      </w:r>
      <w:r w:rsidR="006E2EC8" w:rsidRPr="004616A3">
        <w:rPr>
          <w:sz w:val="22"/>
          <w:szCs w:val="22"/>
          <w:lang w:val="sr-Latn-RS"/>
        </w:rPr>
        <w:t>.</w:t>
      </w:r>
      <w:r>
        <w:rPr>
          <w:sz w:val="22"/>
          <w:szCs w:val="22"/>
          <w:lang w:val="sr-Latn-RS"/>
        </w:rPr>
        <w:t xml:space="preserve"> Lijek </w:t>
      </w:r>
      <w:r w:rsidR="006E2EC8">
        <w:rPr>
          <w:sz w:val="22"/>
          <w:szCs w:val="22"/>
          <w:lang w:val="sr-Latn-RS"/>
        </w:rPr>
        <w:t>Metaspon</w:t>
      </w:r>
      <w:r w:rsidR="006E2EC8" w:rsidRPr="004616A3">
        <w:rPr>
          <w:sz w:val="22"/>
          <w:szCs w:val="22"/>
          <w:lang w:val="sr-Latn-RS"/>
        </w:rPr>
        <w:t xml:space="preserve"> sadrži </w:t>
      </w:r>
      <w:r>
        <w:rPr>
          <w:sz w:val="22"/>
          <w:szCs w:val="22"/>
          <w:lang w:val="sr-Latn-RS"/>
        </w:rPr>
        <w:t xml:space="preserve">glukozamin, supstancu </w:t>
      </w:r>
      <w:r w:rsidRPr="00341F34">
        <w:rPr>
          <w:sz w:val="22"/>
          <w:szCs w:val="22"/>
          <w:lang w:val="sr-Latn-RS"/>
        </w:rPr>
        <w:t>koja čini sastavni d</w:t>
      </w:r>
      <w:r>
        <w:rPr>
          <w:sz w:val="22"/>
          <w:szCs w:val="22"/>
          <w:lang w:val="sr-Latn-RS"/>
        </w:rPr>
        <w:t>i</w:t>
      </w:r>
      <w:r w:rsidRPr="00341F34">
        <w:rPr>
          <w:sz w:val="22"/>
          <w:szCs w:val="22"/>
          <w:lang w:val="sr-Latn-RS"/>
        </w:rPr>
        <w:t>o zglobne hrskavice u ljudskom t</w:t>
      </w:r>
      <w:r>
        <w:rPr>
          <w:sz w:val="22"/>
          <w:szCs w:val="22"/>
          <w:lang w:val="sr-Latn-RS"/>
        </w:rPr>
        <w:t>ij</w:t>
      </w:r>
      <w:r w:rsidRPr="00341F34">
        <w:rPr>
          <w:sz w:val="22"/>
          <w:szCs w:val="22"/>
          <w:lang w:val="sr-Latn-RS"/>
        </w:rPr>
        <w:t>elu</w:t>
      </w:r>
      <w:r>
        <w:rPr>
          <w:sz w:val="22"/>
          <w:szCs w:val="22"/>
          <w:lang w:val="sr-Latn-RS"/>
        </w:rPr>
        <w:t>.</w:t>
      </w:r>
    </w:p>
    <w:p w14:paraId="537AFF55" w14:textId="77777777" w:rsidR="00341F34" w:rsidRPr="004616A3" w:rsidRDefault="00341F34" w:rsidP="006E2EC8">
      <w:pPr>
        <w:rPr>
          <w:sz w:val="22"/>
          <w:szCs w:val="22"/>
          <w:lang w:val="sr-Latn-RS"/>
        </w:rPr>
      </w:pPr>
    </w:p>
    <w:p w14:paraId="4174788E" w14:textId="2CAD6FD0" w:rsidR="00445D8F" w:rsidRDefault="00341F34" w:rsidP="00564E5E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</w:t>
      </w:r>
      <w:r w:rsidR="006E2EC8">
        <w:rPr>
          <w:sz w:val="22"/>
          <w:szCs w:val="22"/>
          <w:lang w:val="sr-Latn-RS"/>
        </w:rPr>
        <w:t>Metaspon</w:t>
      </w:r>
      <w:r w:rsidR="006E2EC8" w:rsidRPr="004616A3">
        <w:rPr>
          <w:sz w:val="22"/>
          <w:szCs w:val="22"/>
          <w:lang w:val="sr-Latn-RS"/>
        </w:rPr>
        <w:t xml:space="preserve"> se koristi </w:t>
      </w:r>
      <w:r>
        <w:rPr>
          <w:sz w:val="22"/>
          <w:szCs w:val="22"/>
          <w:lang w:val="sr-Latn-RS"/>
        </w:rPr>
        <w:t xml:space="preserve">kod odraslih osoba </w:t>
      </w:r>
      <w:r w:rsidR="006E2EC8" w:rsidRPr="004616A3">
        <w:rPr>
          <w:sz w:val="22"/>
          <w:szCs w:val="22"/>
          <w:lang w:val="sr-Latn-RS"/>
        </w:rPr>
        <w:t>za ublažavanje simptoma kod blagog do um</w:t>
      </w:r>
      <w:r w:rsidR="006E2EC8">
        <w:rPr>
          <w:sz w:val="22"/>
          <w:szCs w:val="22"/>
          <w:lang w:val="sr-Latn-RS"/>
        </w:rPr>
        <w:t>j</w:t>
      </w:r>
      <w:r w:rsidR="006E2EC8" w:rsidRPr="004616A3">
        <w:rPr>
          <w:sz w:val="22"/>
          <w:szCs w:val="22"/>
          <w:lang w:val="sr-Latn-RS"/>
        </w:rPr>
        <w:t>erenog osteoartritisa kol</w:t>
      </w:r>
      <w:r w:rsidR="006E2EC8">
        <w:rPr>
          <w:sz w:val="22"/>
          <w:szCs w:val="22"/>
          <w:lang w:val="sr-Latn-RS"/>
        </w:rPr>
        <w:t>j</w:t>
      </w:r>
      <w:r w:rsidR="006E2EC8" w:rsidRPr="004616A3">
        <w:rPr>
          <w:sz w:val="22"/>
          <w:szCs w:val="22"/>
          <w:lang w:val="sr-Latn-RS"/>
        </w:rPr>
        <w:t>ena.</w:t>
      </w:r>
    </w:p>
    <w:p w14:paraId="2751C947" w14:textId="38B6D4D5" w:rsidR="006E2EC8" w:rsidRDefault="00771E7D" w:rsidP="00564E5E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Glukozamin se ne koristi za liječenje akutnog bola. </w:t>
      </w:r>
    </w:p>
    <w:p w14:paraId="5FDD0E4B" w14:textId="77777777" w:rsidR="00771E7D" w:rsidRDefault="00771E7D" w:rsidP="00564E5E">
      <w:pPr>
        <w:jc w:val="both"/>
        <w:rPr>
          <w:sz w:val="22"/>
          <w:szCs w:val="22"/>
          <w:lang w:val="sr-Latn-RS"/>
        </w:rPr>
      </w:pPr>
    </w:p>
    <w:p w14:paraId="71A48534" w14:textId="58EC333A" w:rsidR="00771E7D" w:rsidRDefault="00771E7D" w:rsidP="00564E5E">
      <w:pPr>
        <w:jc w:val="both"/>
        <w:rPr>
          <w:sz w:val="22"/>
          <w:szCs w:val="22"/>
          <w:lang w:val="sr-Latn-RS"/>
        </w:rPr>
      </w:pPr>
      <w:r w:rsidRPr="00771E7D">
        <w:rPr>
          <w:sz w:val="22"/>
          <w:szCs w:val="22"/>
          <w:lang w:val="sr-Latn-RS"/>
        </w:rPr>
        <w:t>Obavezno se obratite l</w:t>
      </w:r>
      <w:r>
        <w:rPr>
          <w:sz w:val="22"/>
          <w:szCs w:val="22"/>
          <w:lang w:val="sr-Latn-RS"/>
        </w:rPr>
        <w:t>jekaru,</w:t>
      </w:r>
      <w:r w:rsidRPr="00771E7D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ukoliko</w:t>
      </w:r>
      <w:r w:rsidRPr="00771E7D">
        <w:rPr>
          <w:sz w:val="22"/>
          <w:szCs w:val="22"/>
          <w:lang w:val="sr-Latn-RS"/>
        </w:rPr>
        <w:t xml:space="preserve"> se ne osjećate bolje </w:t>
      </w:r>
      <w:r>
        <w:rPr>
          <w:sz w:val="22"/>
          <w:szCs w:val="22"/>
          <w:lang w:val="sr-Latn-RS"/>
        </w:rPr>
        <w:t>poslije</w:t>
      </w:r>
      <w:r w:rsidRPr="00771E7D">
        <w:rPr>
          <w:sz w:val="22"/>
          <w:szCs w:val="22"/>
          <w:lang w:val="sr-Latn-RS"/>
        </w:rPr>
        <w:t xml:space="preserve"> 2 </w:t>
      </w:r>
      <w:r>
        <w:rPr>
          <w:sz w:val="22"/>
          <w:szCs w:val="22"/>
          <w:lang w:val="sr-Latn-RS"/>
        </w:rPr>
        <w:t>-</w:t>
      </w:r>
      <w:r w:rsidRPr="00771E7D">
        <w:rPr>
          <w:sz w:val="22"/>
          <w:szCs w:val="22"/>
          <w:lang w:val="sr-Latn-RS"/>
        </w:rPr>
        <w:t xml:space="preserve"> 3 mjeseca ili ako se </w:t>
      </w:r>
      <w:r>
        <w:rPr>
          <w:sz w:val="22"/>
          <w:szCs w:val="22"/>
          <w:lang w:val="sr-Latn-RS"/>
        </w:rPr>
        <w:t>Vaši simptomi pogoršaju tokom</w:t>
      </w:r>
      <w:r w:rsidRPr="00771E7D">
        <w:rPr>
          <w:sz w:val="22"/>
          <w:szCs w:val="22"/>
          <w:lang w:val="sr-Latn-RS"/>
        </w:rPr>
        <w:t xml:space="preserve"> primjene lijeka.</w:t>
      </w:r>
    </w:p>
    <w:p w14:paraId="23E3548A" w14:textId="25D936EA" w:rsidR="006E2EC8" w:rsidRDefault="006E2EC8" w:rsidP="006E2EC8">
      <w:pPr>
        <w:rPr>
          <w:sz w:val="22"/>
          <w:szCs w:val="22"/>
          <w:lang w:val="sr-Latn-CS"/>
        </w:rPr>
      </w:pPr>
    </w:p>
    <w:p w14:paraId="191C730C" w14:textId="77777777" w:rsidR="00B826E2" w:rsidRPr="00390924" w:rsidRDefault="00B826E2" w:rsidP="006E2EC8">
      <w:pPr>
        <w:rPr>
          <w:sz w:val="22"/>
          <w:szCs w:val="22"/>
          <w:lang w:val="sr-Latn-CS"/>
        </w:rPr>
      </w:pPr>
    </w:p>
    <w:p w14:paraId="2C41B707" w14:textId="16BFD977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6026DE">
        <w:rPr>
          <w:b/>
          <w:bCs/>
          <w:sz w:val="22"/>
          <w:szCs w:val="22"/>
          <w:lang w:val="pl-PL"/>
        </w:rPr>
        <w:t>METASPON</w:t>
      </w:r>
    </w:p>
    <w:p w14:paraId="70176068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BDA5FF4" w14:textId="2D74ABB5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6026DE">
        <w:rPr>
          <w:b/>
          <w:sz w:val="22"/>
          <w:szCs w:val="22"/>
          <w:lang w:val="sv-SE"/>
        </w:rPr>
        <w:t>Metaspon</w:t>
      </w:r>
      <w:r w:rsidRPr="00A26EFC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 koristiti:</w:t>
      </w:r>
    </w:p>
    <w:p w14:paraId="10EC378B" w14:textId="08A6CBD2" w:rsidR="006E2EC8" w:rsidRPr="006E2EC8" w:rsidRDefault="006E2EC8" w:rsidP="00564E5E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6E2EC8">
        <w:rPr>
          <w:sz w:val="22"/>
          <w:szCs w:val="22"/>
          <w:lang w:val="sr-Latn-RS"/>
        </w:rPr>
        <w:t>Ako ste alergični na glukozamin ili bilo koji sastojak lijeka</w:t>
      </w:r>
      <w:r w:rsidR="00771E7D">
        <w:rPr>
          <w:sz w:val="22"/>
          <w:szCs w:val="22"/>
          <w:lang w:val="sr-Latn-RS"/>
        </w:rPr>
        <w:t xml:space="preserve"> (naveden u dijelu 6.1)</w:t>
      </w:r>
      <w:r w:rsidRPr="006E2EC8">
        <w:rPr>
          <w:sz w:val="22"/>
          <w:szCs w:val="22"/>
          <w:lang w:val="sr-Latn-RS"/>
        </w:rPr>
        <w:t>.</w:t>
      </w:r>
    </w:p>
    <w:p w14:paraId="139FFC52" w14:textId="03EDCDD3" w:rsidR="00445D8F" w:rsidRPr="006E2EC8" w:rsidRDefault="006E2EC8" w:rsidP="00564E5E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CS"/>
        </w:rPr>
      </w:pPr>
      <w:r w:rsidRPr="006E2EC8">
        <w:rPr>
          <w:sz w:val="22"/>
          <w:szCs w:val="22"/>
          <w:lang w:val="sr-Latn-RS"/>
        </w:rPr>
        <w:t xml:space="preserve">Ako ste alergični na </w:t>
      </w:r>
      <w:r w:rsidR="00771E7D">
        <w:rPr>
          <w:sz w:val="22"/>
          <w:szCs w:val="22"/>
          <w:lang w:val="sr-Latn-RS"/>
        </w:rPr>
        <w:t>morske plodove</w:t>
      </w:r>
      <w:r w:rsidRPr="006E2EC8">
        <w:rPr>
          <w:sz w:val="22"/>
          <w:szCs w:val="22"/>
          <w:lang w:val="sr-Latn-RS"/>
        </w:rPr>
        <w:t xml:space="preserve">, jer se glukozamin dobija </w:t>
      </w:r>
      <w:r w:rsidR="007E79AB">
        <w:rPr>
          <w:sz w:val="22"/>
          <w:szCs w:val="22"/>
          <w:lang w:val="sr-Latn-RS"/>
        </w:rPr>
        <w:t>iz</w:t>
      </w:r>
      <w:r w:rsidRPr="006E2EC8">
        <w:rPr>
          <w:sz w:val="22"/>
          <w:szCs w:val="22"/>
          <w:lang w:val="sr-Latn-RS"/>
        </w:rPr>
        <w:t xml:space="preserve"> </w:t>
      </w:r>
      <w:r w:rsidR="00771E7D" w:rsidRPr="00771E7D">
        <w:rPr>
          <w:sz w:val="22"/>
          <w:szCs w:val="22"/>
          <w:lang w:val="sr-Latn-RS"/>
        </w:rPr>
        <w:t>oklopa</w:t>
      </w:r>
      <w:r w:rsidR="00771E7D">
        <w:rPr>
          <w:sz w:val="22"/>
          <w:szCs w:val="22"/>
          <w:lang w:val="sr-Latn-RS"/>
        </w:rPr>
        <w:t xml:space="preserve"> morskih</w:t>
      </w:r>
      <w:r w:rsidR="00771E7D" w:rsidRPr="00771E7D">
        <w:rPr>
          <w:sz w:val="22"/>
          <w:szCs w:val="22"/>
          <w:lang w:val="sr-Latn-RS"/>
        </w:rPr>
        <w:t xml:space="preserve"> rakova</w:t>
      </w:r>
      <w:r w:rsidRPr="006E2EC8">
        <w:rPr>
          <w:sz w:val="22"/>
          <w:szCs w:val="22"/>
          <w:lang w:val="sr-Latn-RS"/>
        </w:rPr>
        <w:t>.</w:t>
      </w:r>
    </w:p>
    <w:p w14:paraId="2A05FEE7" w14:textId="77777777" w:rsidR="006E2EC8" w:rsidRPr="006E2EC8" w:rsidRDefault="006E2EC8" w:rsidP="00771E7D">
      <w:pPr>
        <w:pStyle w:val="ListParagraph"/>
        <w:rPr>
          <w:sz w:val="22"/>
          <w:szCs w:val="22"/>
          <w:lang w:val="sr-Latn-CS"/>
        </w:rPr>
      </w:pPr>
    </w:p>
    <w:p w14:paraId="7B9F7FBF" w14:textId="77777777" w:rsidR="00A02C42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2957CC4A" w14:textId="5DEF5E96" w:rsidR="007E79AB" w:rsidRPr="007E79AB" w:rsidRDefault="007E79AB" w:rsidP="00564E5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Obratite se svom ljekaru ili farmaceutu, prije nego što uzmete lijek Metaspon:</w:t>
      </w:r>
    </w:p>
    <w:p w14:paraId="1BB0CBF8" w14:textId="326E94A2" w:rsidR="007E79AB" w:rsidRDefault="007E79AB" w:rsidP="00564E5E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7E79AB">
        <w:rPr>
          <w:bCs/>
          <w:sz w:val="22"/>
          <w:szCs w:val="22"/>
          <w:lang w:val="sr-Latn-RS"/>
        </w:rPr>
        <w:t>kako biste isključili prisu</w:t>
      </w:r>
      <w:r>
        <w:rPr>
          <w:bCs/>
          <w:sz w:val="22"/>
          <w:szCs w:val="22"/>
          <w:lang w:val="sr-Latn-RS"/>
        </w:rPr>
        <w:t>stvo</w:t>
      </w:r>
      <w:r w:rsidRPr="007E79AB">
        <w:rPr>
          <w:bCs/>
          <w:sz w:val="22"/>
          <w:szCs w:val="22"/>
          <w:lang w:val="sr-Latn-RS"/>
        </w:rPr>
        <w:t xml:space="preserve"> drugih </w:t>
      </w:r>
      <w:r>
        <w:rPr>
          <w:bCs/>
          <w:sz w:val="22"/>
          <w:szCs w:val="22"/>
          <w:lang w:val="sr-Latn-RS"/>
        </w:rPr>
        <w:t xml:space="preserve">oboljenja </w:t>
      </w:r>
      <w:r w:rsidRPr="007E79AB">
        <w:rPr>
          <w:bCs/>
          <w:sz w:val="22"/>
          <w:szCs w:val="22"/>
          <w:lang w:val="sr-Latn-RS"/>
        </w:rPr>
        <w:t xml:space="preserve">zglobova za koje treba </w:t>
      </w:r>
      <w:r w:rsidR="00720A03">
        <w:rPr>
          <w:bCs/>
          <w:sz w:val="22"/>
          <w:szCs w:val="22"/>
          <w:lang w:val="sr-Latn-RS"/>
        </w:rPr>
        <w:t>razmotriti</w:t>
      </w:r>
      <w:r w:rsidRPr="007E79AB">
        <w:rPr>
          <w:bCs/>
          <w:sz w:val="22"/>
          <w:szCs w:val="22"/>
          <w:lang w:val="sr-Latn-RS"/>
        </w:rPr>
        <w:t xml:space="preserve"> drugačij</w:t>
      </w:r>
      <w:r>
        <w:rPr>
          <w:bCs/>
          <w:sz w:val="22"/>
          <w:szCs w:val="22"/>
          <w:lang w:val="sr-Latn-RS"/>
        </w:rPr>
        <w:t>i</w:t>
      </w:r>
      <w:r w:rsidRPr="007E79AB">
        <w:rPr>
          <w:bCs/>
          <w:sz w:val="22"/>
          <w:szCs w:val="22"/>
          <w:lang w:val="sr-Latn-RS"/>
        </w:rPr>
        <w:t xml:space="preserve"> </w:t>
      </w:r>
      <w:r>
        <w:rPr>
          <w:bCs/>
          <w:sz w:val="22"/>
          <w:szCs w:val="22"/>
          <w:lang w:val="sr-Latn-RS"/>
        </w:rPr>
        <w:t>tip</w:t>
      </w:r>
      <w:r w:rsidRPr="007E79AB">
        <w:rPr>
          <w:bCs/>
          <w:sz w:val="22"/>
          <w:szCs w:val="22"/>
          <w:lang w:val="sr-Latn-RS"/>
        </w:rPr>
        <w:t xml:space="preserve"> liječenja</w:t>
      </w:r>
      <w:r w:rsidR="00890E11">
        <w:rPr>
          <w:bCs/>
          <w:sz w:val="22"/>
          <w:szCs w:val="22"/>
          <w:lang w:val="sr-Latn-RS"/>
        </w:rPr>
        <w:t>,</w:t>
      </w:r>
    </w:p>
    <w:p w14:paraId="1CBBCB46" w14:textId="5F88DC03" w:rsidR="006E2EC8" w:rsidRPr="001650FF" w:rsidRDefault="007E79AB" w:rsidP="00564E5E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</w:t>
      </w:r>
      <w:r w:rsidR="006E2EC8" w:rsidRPr="001650FF">
        <w:rPr>
          <w:bCs/>
          <w:sz w:val="22"/>
          <w:szCs w:val="22"/>
          <w:lang w:val="sr-Latn-RS"/>
        </w:rPr>
        <w:t>ko imate poremećenu toleranciju na glukozu</w:t>
      </w:r>
      <w:r>
        <w:rPr>
          <w:bCs/>
          <w:sz w:val="22"/>
          <w:szCs w:val="22"/>
          <w:lang w:val="sr-Latn-RS"/>
        </w:rPr>
        <w:t xml:space="preserve"> (šećer)</w:t>
      </w:r>
      <w:r w:rsidR="00890E11">
        <w:rPr>
          <w:bCs/>
          <w:sz w:val="22"/>
          <w:szCs w:val="22"/>
          <w:lang w:val="sr-Latn-RS"/>
        </w:rPr>
        <w:t>;</w:t>
      </w:r>
      <w:r w:rsidR="00720A03">
        <w:rPr>
          <w:bCs/>
          <w:sz w:val="22"/>
          <w:szCs w:val="22"/>
          <w:lang w:val="sr-Latn-RS"/>
        </w:rPr>
        <w:t xml:space="preserve"> </w:t>
      </w:r>
      <w:r w:rsidR="00890E11">
        <w:rPr>
          <w:bCs/>
          <w:sz w:val="22"/>
          <w:szCs w:val="22"/>
          <w:lang w:val="sr-Latn-RS"/>
        </w:rPr>
        <w:t>u</w:t>
      </w:r>
      <w:r w:rsidR="00720A03">
        <w:rPr>
          <w:bCs/>
          <w:sz w:val="22"/>
          <w:szCs w:val="22"/>
          <w:lang w:val="sr-Latn-RS"/>
        </w:rPr>
        <w:t xml:space="preserve"> tom slučaju m</w:t>
      </w:r>
      <w:r w:rsidR="008E4128">
        <w:rPr>
          <w:bCs/>
          <w:sz w:val="22"/>
          <w:szCs w:val="22"/>
          <w:lang w:val="sr-Latn-RS"/>
        </w:rPr>
        <w:t>ogu biti potrebne č</w:t>
      </w:r>
      <w:r w:rsidR="006E2EC8" w:rsidRPr="001650FF">
        <w:rPr>
          <w:bCs/>
          <w:sz w:val="22"/>
          <w:szCs w:val="22"/>
          <w:lang w:val="sr-Latn-RS"/>
        </w:rPr>
        <w:t>ešće kontrole nivoa glukoze u krvi pri</w:t>
      </w:r>
      <w:r w:rsidR="008E4128">
        <w:rPr>
          <w:bCs/>
          <w:sz w:val="22"/>
          <w:szCs w:val="22"/>
          <w:lang w:val="sr-Latn-RS"/>
        </w:rPr>
        <w:t>je</w:t>
      </w:r>
      <w:r w:rsidR="006E2EC8" w:rsidRPr="001650FF">
        <w:rPr>
          <w:bCs/>
          <w:sz w:val="22"/>
          <w:szCs w:val="22"/>
          <w:lang w:val="sr-Latn-RS"/>
        </w:rPr>
        <w:t xml:space="preserve"> započinjanj</w:t>
      </w:r>
      <w:r w:rsidR="00720A03">
        <w:rPr>
          <w:bCs/>
          <w:sz w:val="22"/>
          <w:szCs w:val="22"/>
          <w:lang w:val="sr-Latn-RS"/>
        </w:rPr>
        <w:t>a</w:t>
      </w:r>
      <w:r w:rsidR="006E2EC8" w:rsidRPr="001650FF">
        <w:rPr>
          <w:bCs/>
          <w:sz w:val="22"/>
          <w:szCs w:val="22"/>
          <w:lang w:val="sr-Latn-RS"/>
        </w:rPr>
        <w:t xml:space="preserve"> liječenja </w:t>
      </w:r>
      <w:r>
        <w:rPr>
          <w:bCs/>
          <w:sz w:val="22"/>
          <w:szCs w:val="22"/>
          <w:lang w:val="sr-Latn-RS"/>
        </w:rPr>
        <w:t xml:space="preserve">lijekom </w:t>
      </w:r>
      <w:r w:rsidR="006E2EC8" w:rsidRPr="001650FF">
        <w:rPr>
          <w:bCs/>
          <w:sz w:val="22"/>
          <w:szCs w:val="22"/>
          <w:lang w:val="sr-Latn-RS"/>
        </w:rPr>
        <w:t>Metaspon</w:t>
      </w:r>
      <w:r w:rsidR="00720A03">
        <w:rPr>
          <w:bCs/>
          <w:sz w:val="22"/>
          <w:szCs w:val="22"/>
          <w:lang w:val="sr-Latn-RS"/>
        </w:rPr>
        <w:t xml:space="preserve"> i povremeno tokom liječenja</w:t>
      </w:r>
      <w:r w:rsidR="00890E11">
        <w:rPr>
          <w:bCs/>
          <w:sz w:val="22"/>
          <w:szCs w:val="22"/>
          <w:lang w:val="sr-Latn-RS"/>
        </w:rPr>
        <w:t>,</w:t>
      </w:r>
    </w:p>
    <w:p w14:paraId="6B720BA0" w14:textId="5317CC0D" w:rsidR="006E2EC8" w:rsidRPr="001650FF" w:rsidRDefault="007E79AB" w:rsidP="00564E5E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</w:t>
      </w:r>
      <w:r w:rsidR="006E2EC8" w:rsidRPr="001650FF">
        <w:rPr>
          <w:bCs/>
          <w:sz w:val="22"/>
          <w:szCs w:val="22"/>
          <w:lang w:val="sr-Latn-RS"/>
        </w:rPr>
        <w:t>ko Vam je poznato da imate faktor rizika za kardiovaskularne bolesti, pošto je povišen holesterol uočen u nekoliko slučajeva kod pacijenata koji su liječeni glukozaminom</w:t>
      </w:r>
      <w:r w:rsidR="00890E11">
        <w:rPr>
          <w:bCs/>
          <w:sz w:val="22"/>
          <w:szCs w:val="22"/>
          <w:lang w:val="sr-Latn-RS"/>
        </w:rPr>
        <w:t>,</w:t>
      </w:r>
    </w:p>
    <w:p w14:paraId="1134F91B" w14:textId="2A6FBEAB" w:rsidR="006E2EC8" w:rsidRPr="001650FF" w:rsidRDefault="007E79AB" w:rsidP="00564E5E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a</w:t>
      </w:r>
      <w:r w:rsidR="006E2EC8" w:rsidRPr="001650FF">
        <w:rPr>
          <w:bCs/>
          <w:sz w:val="22"/>
          <w:szCs w:val="22"/>
          <w:lang w:val="sr-Latn-RS"/>
        </w:rPr>
        <w:t>ko bolujete od astme</w:t>
      </w:r>
      <w:r w:rsidR="00890E11">
        <w:rPr>
          <w:bCs/>
          <w:sz w:val="22"/>
          <w:szCs w:val="22"/>
          <w:lang w:val="sr-Latn-RS"/>
        </w:rPr>
        <w:t>; k</w:t>
      </w:r>
      <w:r w:rsidR="006E2EC8" w:rsidRPr="001650FF">
        <w:rPr>
          <w:bCs/>
          <w:sz w:val="22"/>
          <w:szCs w:val="22"/>
          <w:lang w:val="sr-Latn-RS"/>
        </w:rPr>
        <w:t>ada počnete da uzimate glukozamin, morate biti sv</w:t>
      </w:r>
      <w:r w:rsidR="006E2EC8">
        <w:rPr>
          <w:bCs/>
          <w:sz w:val="22"/>
          <w:szCs w:val="22"/>
          <w:lang w:val="sr-Latn-RS"/>
        </w:rPr>
        <w:t>j</w:t>
      </w:r>
      <w:r w:rsidR="006E2EC8" w:rsidRPr="001650FF">
        <w:rPr>
          <w:bCs/>
          <w:sz w:val="22"/>
          <w:szCs w:val="22"/>
          <w:lang w:val="sr-Latn-RS"/>
        </w:rPr>
        <w:t>esni mogućeg pogoršanja simptoma</w:t>
      </w:r>
      <w:r w:rsidR="00890E11">
        <w:rPr>
          <w:bCs/>
          <w:sz w:val="22"/>
          <w:szCs w:val="22"/>
          <w:lang w:val="sr-Latn-RS"/>
        </w:rPr>
        <w:t>.</w:t>
      </w:r>
    </w:p>
    <w:p w14:paraId="53581627" w14:textId="7D094F43" w:rsidR="006E2EC8" w:rsidRDefault="007E79AB" w:rsidP="00564E5E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RS"/>
        </w:rPr>
      </w:pPr>
      <w:r w:rsidRPr="00720A03">
        <w:rPr>
          <w:bCs/>
          <w:sz w:val="22"/>
          <w:szCs w:val="22"/>
          <w:lang w:val="sr-Latn-RS"/>
        </w:rPr>
        <w:t>a</w:t>
      </w:r>
      <w:r w:rsidR="006E2EC8" w:rsidRPr="00720A03">
        <w:rPr>
          <w:bCs/>
          <w:sz w:val="22"/>
          <w:szCs w:val="22"/>
          <w:lang w:val="sr-Latn-RS"/>
        </w:rPr>
        <w:t>ko imate problema sa bubrezima ili jetrom</w:t>
      </w:r>
      <w:r w:rsidR="00720A03">
        <w:rPr>
          <w:bCs/>
          <w:sz w:val="22"/>
          <w:szCs w:val="22"/>
          <w:lang w:val="sr-Latn-RS"/>
        </w:rPr>
        <w:t>.</w:t>
      </w:r>
    </w:p>
    <w:p w14:paraId="57CFAF93" w14:textId="77777777" w:rsidR="00720A03" w:rsidRPr="00720A03" w:rsidRDefault="00720A03" w:rsidP="00720A03">
      <w:pPr>
        <w:pStyle w:val="ListParagraph"/>
        <w:rPr>
          <w:bCs/>
          <w:sz w:val="22"/>
          <w:szCs w:val="22"/>
          <w:lang w:val="sr-Latn-RS"/>
        </w:rPr>
      </w:pPr>
    </w:p>
    <w:p w14:paraId="373BFF3A" w14:textId="77777777" w:rsidR="00C77D13" w:rsidRPr="00390924" w:rsidRDefault="00C77D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13BB200D" w14:textId="77777777" w:rsidR="00C77D13" w:rsidRDefault="00C77D13" w:rsidP="00A32113">
      <w:pPr>
        <w:rPr>
          <w:bCs/>
          <w:sz w:val="22"/>
          <w:szCs w:val="22"/>
          <w:lang w:val="sr-Latn-CS"/>
        </w:rPr>
      </w:pPr>
    </w:p>
    <w:p w14:paraId="24C229BC" w14:textId="1B3BDC78" w:rsidR="00720A03" w:rsidRDefault="00720A03" w:rsidP="00564E5E">
      <w:pPr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Ovaj lijek se ne preporu</w:t>
      </w:r>
      <w:r w:rsidR="00890E11">
        <w:rPr>
          <w:bCs/>
          <w:sz w:val="22"/>
          <w:szCs w:val="22"/>
          <w:lang w:val="sr-Latn-CS"/>
        </w:rPr>
        <w:t>č</w:t>
      </w:r>
      <w:r>
        <w:rPr>
          <w:bCs/>
          <w:sz w:val="22"/>
          <w:szCs w:val="22"/>
          <w:lang w:val="sr-Latn-CS"/>
        </w:rPr>
        <w:t>uje kod djece i adolescenata mlađih od 18 godina, jer nije ispitana efikasnost i bezbjednost primjene lijeka.</w:t>
      </w:r>
    </w:p>
    <w:p w14:paraId="05959847" w14:textId="77777777" w:rsidR="006E2EC8" w:rsidRPr="00390924" w:rsidRDefault="006E2EC8" w:rsidP="00A32113">
      <w:pPr>
        <w:rPr>
          <w:bCs/>
          <w:sz w:val="22"/>
          <w:szCs w:val="22"/>
          <w:lang w:val="sr-Latn-CS"/>
        </w:rPr>
      </w:pPr>
    </w:p>
    <w:p w14:paraId="0CC94D3F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21A5180B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7441ABB1" w14:textId="046D3F62" w:rsidR="006E2EC8" w:rsidRPr="00D646D9" w:rsidRDefault="006E2EC8" w:rsidP="00564E5E">
      <w:pPr>
        <w:jc w:val="both"/>
        <w:rPr>
          <w:sz w:val="22"/>
          <w:szCs w:val="22"/>
          <w:lang w:val="sr-Latn-RS"/>
        </w:rPr>
      </w:pPr>
      <w:r w:rsidRPr="00D646D9">
        <w:rPr>
          <w:sz w:val="22"/>
          <w:szCs w:val="22"/>
          <w:lang w:val="sr-Latn-RS"/>
        </w:rPr>
        <w:t>Obav</w:t>
      </w:r>
      <w:r w:rsidR="005453E8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estite svog l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ekara ili farmaceuta ako uzimate, nedavno ste uzimali ili biste mogli uzeti bilo koje druge l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ekove, uključujući i l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ekove koji se dobijaju bez recepta.</w:t>
      </w:r>
    </w:p>
    <w:p w14:paraId="1664AA00" w14:textId="77777777" w:rsidR="006E2EC8" w:rsidRPr="00D646D9" w:rsidRDefault="006E2EC8" w:rsidP="00564E5E">
      <w:pPr>
        <w:jc w:val="both"/>
        <w:rPr>
          <w:sz w:val="22"/>
          <w:szCs w:val="22"/>
          <w:lang w:val="sr-Latn-RS"/>
        </w:rPr>
      </w:pPr>
    </w:p>
    <w:p w14:paraId="2EDA8FDA" w14:textId="77777777" w:rsidR="006E2EC8" w:rsidRPr="00D646D9" w:rsidRDefault="006E2EC8" w:rsidP="00564E5E">
      <w:pPr>
        <w:jc w:val="both"/>
        <w:rPr>
          <w:sz w:val="22"/>
          <w:szCs w:val="22"/>
          <w:lang w:val="sr-Latn-RS"/>
        </w:rPr>
      </w:pPr>
      <w:r w:rsidRPr="00D646D9">
        <w:rPr>
          <w:sz w:val="22"/>
          <w:szCs w:val="22"/>
          <w:lang w:val="sr-Latn-RS"/>
        </w:rPr>
        <w:t xml:space="preserve">Treba voditi računa o tome ako se </w:t>
      </w:r>
      <w:r>
        <w:rPr>
          <w:sz w:val="22"/>
          <w:szCs w:val="22"/>
          <w:lang w:val="sr-Latn-RS"/>
        </w:rPr>
        <w:t>Metaspon</w:t>
      </w:r>
      <w:r w:rsidRPr="00D646D9">
        <w:rPr>
          <w:sz w:val="22"/>
          <w:szCs w:val="22"/>
          <w:lang w:val="sr-Latn-RS"/>
        </w:rPr>
        <w:t xml:space="preserve"> kombinuje sa drugim l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ekovima, naročito sa:</w:t>
      </w:r>
    </w:p>
    <w:p w14:paraId="5FBDFA64" w14:textId="3C809D5B" w:rsidR="00720A03" w:rsidRDefault="00890E11" w:rsidP="00564E5E">
      <w:pPr>
        <w:numPr>
          <w:ilvl w:val="0"/>
          <w:numId w:val="28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</w:t>
      </w:r>
      <w:r w:rsidR="006E2EC8" w:rsidRPr="00720A03">
        <w:rPr>
          <w:sz w:val="22"/>
          <w:szCs w:val="22"/>
          <w:lang w:val="sr-Latn-RS"/>
        </w:rPr>
        <w:t>ekim vrstama ljekova koji se koriste za sprječavanje zgrušavanja krvi (npr. varfarin, dikumarol, fenprokumon, acenokumarol i fluindion). Dejstvo ovih ljekova može biti jače kada se koriste sa glukozaminom. Pacijente koji se liječe takvim kombinacijama treba pažljivo pratiti kada započinju ili završavaju terapiju glukozaminom.</w:t>
      </w:r>
    </w:p>
    <w:p w14:paraId="7EB8026A" w14:textId="31DC0D31" w:rsidR="006E2EC8" w:rsidRPr="00720A03" w:rsidRDefault="00720A03" w:rsidP="00564E5E">
      <w:pPr>
        <w:numPr>
          <w:ilvl w:val="0"/>
          <w:numId w:val="28"/>
        </w:num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antibioticima poput t</w:t>
      </w:r>
      <w:r w:rsidR="006E2EC8" w:rsidRPr="00720A03">
        <w:rPr>
          <w:sz w:val="22"/>
          <w:szCs w:val="22"/>
          <w:lang w:val="sr-Latn-RS"/>
        </w:rPr>
        <w:t>etraciklinima (antibakterijski ljekovi koji se koriste protiv infekcije)</w:t>
      </w:r>
      <w:r>
        <w:rPr>
          <w:sz w:val="22"/>
          <w:szCs w:val="22"/>
          <w:lang w:val="sr-Latn-RS"/>
        </w:rPr>
        <w:t>.</w:t>
      </w:r>
    </w:p>
    <w:p w14:paraId="485DEBA1" w14:textId="77777777" w:rsidR="006E2EC8" w:rsidRPr="00390924" w:rsidRDefault="006E2EC8" w:rsidP="006E2EC8">
      <w:pPr>
        <w:rPr>
          <w:sz w:val="22"/>
          <w:szCs w:val="22"/>
          <w:lang w:val="sr-Latn-CS"/>
        </w:rPr>
      </w:pPr>
    </w:p>
    <w:p w14:paraId="22D43806" w14:textId="77777777" w:rsidR="00A92C66" w:rsidRPr="00390924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07FB3131" w14:textId="238E452A" w:rsidR="006E2EC8" w:rsidRPr="00D646D9" w:rsidRDefault="00084BC6" w:rsidP="00564E5E">
      <w:pPr>
        <w:jc w:val="both"/>
        <w:rPr>
          <w:sz w:val="22"/>
          <w:szCs w:val="22"/>
          <w:lang w:val="sr-Latn-RS"/>
        </w:rPr>
      </w:pPr>
      <w:r w:rsidRPr="00D646D9">
        <w:rPr>
          <w:sz w:val="22"/>
          <w:szCs w:val="22"/>
          <w:lang w:val="sr-Latn-RS"/>
        </w:rPr>
        <w:t>Ako ste trudni ili dojite, mislite da ste trudni ili planirate trudnoću, obratite se svom l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ekaru ili farmaceutu za sav</w:t>
      </w:r>
      <w:r>
        <w:rPr>
          <w:sz w:val="22"/>
          <w:szCs w:val="22"/>
          <w:lang w:val="sr-Latn-RS"/>
        </w:rPr>
        <w:t>j</w:t>
      </w:r>
      <w:r w:rsidRPr="00D646D9">
        <w:rPr>
          <w:sz w:val="22"/>
          <w:szCs w:val="22"/>
          <w:lang w:val="sr-Latn-RS"/>
        </w:rPr>
        <w:t>et pr</w:t>
      </w:r>
      <w:r>
        <w:rPr>
          <w:sz w:val="22"/>
          <w:szCs w:val="22"/>
          <w:lang w:val="sr-Latn-RS"/>
        </w:rPr>
        <w:t>ij</w:t>
      </w:r>
      <w:r w:rsidRPr="00D646D9">
        <w:rPr>
          <w:sz w:val="22"/>
          <w:szCs w:val="22"/>
          <w:lang w:val="sr-Latn-RS"/>
        </w:rPr>
        <w:t>e uzimanja ovog l</w:t>
      </w:r>
      <w:r>
        <w:rPr>
          <w:sz w:val="22"/>
          <w:szCs w:val="22"/>
          <w:lang w:val="sr-Latn-RS"/>
        </w:rPr>
        <w:t>ij</w:t>
      </w:r>
      <w:r w:rsidRPr="00D646D9">
        <w:rPr>
          <w:sz w:val="22"/>
          <w:szCs w:val="22"/>
          <w:lang w:val="sr-Latn-RS"/>
        </w:rPr>
        <w:t>eka.</w:t>
      </w:r>
      <w:r>
        <w:rPr>
          <w:sz w:val="22"/>
          <w:szCs w:val="22"/>
          <w:lang w:val="sr-Latn-RS"/>
        </w:rPr>
        <w:t xml:space="preserve"> Lijek </w:t>
      </w:r>
      <w:r w:rsidR="006E2EC8">
        <w:rPr>
          <w:sz w:val="22"/>
          <w:szCs w:val="22"/>
          <w:lang w:val="sr-Latn-RS"/>
        </w:rPr>
        <w:t>Metaspon</w:t>
      </w:r>
      <w:r w:rsidR="006E2EC8" w:rsidRPr="00D646D9">
        <w:rPr>
          <w:sz w:val="22"/>
          <w:szCs w:val="22"/>
          <w:lang w:val="sr-Latn-RS"/>
        </w:rPr>
        <w:t xml:space="preserve"> se ne </w:t>
      </w:r>
      <w:r>
        <w:rPr>
          <w:sz w:val="22"/>
          <w:szCs w:val="22"/>
          <w:lang w:val="sr-Latn-RS"/>
        </w:rPr>
        <w:t>preporučuje</w:t>
      </w:r>
      <w:r w:rsidR="006E2EC8" w:rsidRPr="00D646D9">
        <w:rPr>
          <w:sz w:val="22"/>
          <w:szCs w:val="22"/>
          <w:lang w:val="sr-Latn-RS"/>
        </w:rPr>
        <w:t xml:space="preserve"> koristiti tokom trudnoće</w:t>
      </w:r>
      <w:r>
        <w:rPr>
          <w:sz w:val="22"/>
          <w:szCs w:val="22"/>
          <w:lang w:val="sr-Latn-RS"/>
        </w:rPr>
        <w:t xml:space="preserve"> i dojenja, jer nema dovoljno podata</w:t>
      </w:r>
      <w:r w:rsidR="00564E5E">
        <w:rPr>
          <w:sz w:val="22"/>
          <w:szCs w:val="22"/>
          <w:lang w:val="sr-Latn-RS"/>
        </w:rPr>
        <w:t>ka o bezbjednosti primjene.</w:t>
      </w:r>
    </w:p>
    <w:p w14:paraId="781421DB" w14:textId="77777777" w:rsidR="006E2EC8" w:rsidRDefault="006E2EC8" w:rsidP="006E2EC8">
      <w:pPr>
        <w:rPr>
          <w:b/>
          <w:sz w:val="22"/>
          <w:szCs w:val="22"/>
          <w:lang w:val="sr-Latn-CS"/>
        </w:rPr>
      </w:pPr>
    </w:p>
    <w:p w14:paraId="281085E3" w14:textId="77777777" w:rsidR="00564E5E" w:rsidRDefault="00564E5E" w:rsidP="00A32113">
      <w:pPr>
        <w:rPr>
          <w:b/>
          <w:sz w:val="22"/>
          <w:szCs w:val="22"/>
          <w:lang w:val="sr-Latn-CS"/>
        </w:rPr>
      </w:pPr>
    </w:p>
    <w:p w14:paraId="50316C8B" w14:textId="77777777" w:rsidR="00564E5E" w:rsidRDefault="00564E5E" w:rsidP="00A32113">
      <w:pPr>
        <w:rPr>
          <w:b/>
          <w:sz w:val="22"/>
          <w:szCs w:val="22"/>
          <w:lang w:val="sr-Latn-CS"/>
        </w:rPr>
      </w:pPr>
    </w:p>
    <w:p w14:paraId="42A1E1BF" w14:textId="1CED21AB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6026DE">
        <w:rPr>
          <w:b/>
          <w:sz w:val="22"/>
          <w:szCs w:val="22"/>
          <w:lang w:val="sv-SE"/>
        </w:rPr>
        <w:t>Metaspon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75E2B5C" w14:textId="077AC5EF" w:rsidR="00445D8F" w:rsidRDefault="006E2EC8" w:rsidP="00564E5E">
      <w:pPr>
        <w:jc w:val="both"/>
        <w:rPr>
          <w:bCs/>
          <w:sz w:val="22"/>
          <w:szCs w:val="22"/>
          <w:lang w:val="sr-Latn-RS"/>
        </w:rPr>
      </w:pPr>
      <w:r w:rsidRPr="00D646D9">
        <w:rPr>
          <w:bCs/>
          <w:sz w:val="22"/>
          <w:szCs w:val="22"/>
          <w:lang w:val="sr-Latn-RS"/>
        </w:rPr>
        <w:t>Nisu sprovedena ispitivanja o uticaju na sposobnost upravljanja vozilima i rukovanje mašinama. Ako prim</w:t>
      </w:r>
      <w:r w:rsidR="00564E5E">
        <w:rPr>
          <w:bCs/>
          <w:sz w:val="22"/>
          <w:szCs w:val="22"/>
          <w:lang w:val="sr-Latn-RS"/>
        </w:rPr>
        <w:t>i</w:t>
      </w:r>
      <w:r>
        <w:rPr>
          <w:bCs/>
          <w:sz w:val="22"/>
          <w:szCs w:val="22"/>
          <w:lang w:val="sr-Latn-RS"/>
        </w:rPr>
        <w:t>j</w:t>
      </w:r>
      <w:r w:rsidRPr="00D646D9">
        <w:rPr>
          <w:bCs/>
          <w:sz w:val="22"/>
          <w:szCs w:val="22"/>
          <w:lang w:val="sr-Latn-RS"/>
        </w:rPr>
        <w:t>etite vrtoglavicu ili pospanost</w:t>
      </w:r>
      <w:r>
        <w:rPr>
          <w:bCs/>
          <w:sz w:val="22"/>
          <w:szCs w:val="22"/>
          <w:lang w:val="sr-Latn-RS"/>
        </w:rPr>
        <w:t xml:space="preserve"> kada uzimate Metaspon</w:t>
      </w:r>
      <w:r w:rsidRPr="00D646D9">
        <w:rPr>
          <w:bCs/>
          <w:sz w:val="22"/>
          <w:szCs w:val="22"/>
          <w:lang w:val="sr-Latn-RS"/>
        </w:rPr>
        <w:t>, ne sm</w:t>
      </w:r>
      <w:r>
        <w:rPr>
          <w:bCs/>
          <w:sz w:val="22"/>
          <w:szCs w:val="22"/>
          <w:lang w:val="sr-Latn-RS"/>
        </w:rPr>
        <w:t>ij</w:t>
      </w:r>
      <w:r w:rsidRPr="00D646D9">
        <w:rPr>
          <w:bCs/>
          <w:sz w:val="22"/>
          <w:szCs w:val="22"/>
          <w:lang w:val="sr-Latn-RS"/>
        </w:rPr>
        <w:t xml:space="preserve">ete voziti ili </w:t>
      </w:r>
      <w:r w:rsidR="00564E5E">
        <w:rPr>
          <w:bCs/>
          <w:sz w:val="22"/>
          <w:szCs w:val="22"/>
          <w:lang w:val="sr-Latn-RS"/>
        </w:rPr>
        <w:t>rukovati</w:t>
      </w:r>
      <w:r w:rsidRPr="00D646D9">
        <w:rPr>
          <w:bCs/>
          <w:sz w:val="22"/>
          <w:szCs w:val="22"/>
          <w:lang w:val="sr-Latn-RS"/>
        </w:rPr>
        <w:t xml:space="preserve"> mašinama</w:t>
      </w:r>
      <w:r w:rsidR="004855FE">
        <w:rPr>
          <w:bCs/>
          <w:sz w:val="22"/>
          <w:szCs w:val="22"/>
          <w:lang w:val="sr-Latn-RS"/>
        </w:rPr>
        <w:t>.</w:t>
      </w:r>
    </w:p>
    <w:p w14:paraId="6C8FBEC1" w14:textId="77777777" w:rsidR="006E2EC8" w:rsidRPr="00390924" w:rsidRDefault="006E2EC8" w:rsidP="00A32113">
      <w:pPr>
        <w:rPr>
          <w:bCs/>
          <w:sz w:val="22"/>
          <w:szCs w:val="22"/>
          <w:lang w:val="sr-Latn-CS"/>
        </w:rPr>
      </w:pPr>
    </w:p>
    <w:p w14:paraId="52B2537E" w14:textId="77B0C39C" w:rsidR="00A32113" w:rsidRPr="0039092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6026DE">
        <w:rPr>
          <w:b/>
          <w:sz w:val="22"/>
          <w:szCs w:val="22"/>
          <w:lang w:val="sv-SE"/>
        </w:rPr>
        <w:t>Metaspon</w:t>
      </w:r>
      <w:r w:rsidR="000B5EAD" w:rsidRPr="00A26EFC">
        <w:rPr>
          <w:b/>
          <w:sz w:val="22"/>
          <w:szCs w:val="22"/>
        </w:rPr>
        <w:t xml:space="preserve"> </w:t>
      </w:r>
    </w:p>
    <w:p w14:paraId="1E39F845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023BAA5B" w14:textId="394FB14A" w:rsidR="00E66C70" w:rsidRDefault="00E66C70" w:rsidP="00564E5E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Ovaj lijek sadrži 151 mg natrijuma </w:t>
      </w:r>
      <w:r>
        <w:rPr>
          <w:sz w:val="22"/>
          <w:szCs w:val="22"/>
          <w:lang w:val="sr-Latn-RS"/>
        </w:rPr>
        <w:t xml:space="preserve">(glavni sastojak kuhinjske soli) </w:t>
      </w:r>
      <w:r w:rsidRPr="006D4D25">
        <w:rPr>
          <w:sz w:val="22"/>
          <w:szCs w:val="22"/>
          <w:lang w:val="sr-Latn-RS"/>
        </w:rPr>
        <w:t>po kesici</w:t>
      </w:r>
      <w:r>
        <w:rPr>
          <w:sz w:val="22"/>
          <w:szCs w:val="22"/>
          <w:lang w:val="sr-Latn-RS"/>
        </w:rPr>
        <w:t xml:space="preserve">, što odgovara 7,6% </w:t>
      </w:r>
      <w:r w:rsidR="004855FE">
        <w:rPr>
          <w:sz w:val="22"/>
          <w:szCs w:val="22"/>
          <w:lang w:val="sr-Latn-RS"/>
        </w:rPr>
        <w:t xml:space="preserve">preporučenog </w:t>
      </w:r>
      <w:r>
        <w:rPr>
          <w:sz w:val="22"/>
          <w:szCs w:val="22"/>
          <w:lang w:val="sr-Latn-RS"/>
        </w:rPr>
        <w:t>maksimalnog dnevnog unosa soli za odraslu osobu</w:t>
      </w:r>
      <w:r w:rsidRPr="006D4D25">
        <w:rPr>
          <w:sz w:val="22"/>
          <w:szCs w:val="22"/>
          <w:lang w:val="sr-Latn-RS"/>
        </w:rPr>
        <w:t>.</w:t>
      </w:r>
    </w:p>
    <w:p w14:paraId="5A9D861C" w14:textId="77777777" w:rsidR="006E2EC8" w:rsidRPr="001650FF" w:rsidRDefault="006E2EC8" w:rsidP="00564E5E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CS"/>
        </w:rPr>
      </w:pPr>
    </w:p>
    <w:p w14:paraId="6EF5A5B7" w14:textId="29C14CEC" w:rsidR="00313856" w:rsidRDefault="00E66C70" w:rsidP="00E66C70">
      <w:pPr>
        <w:jc w:val="both"/>
        <w:rPr>
          <w:b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Ovaj lijek sadrži</w:t>
      </w:r>
      <w:r>
        <w:rPr>
          <w:sz w:val="22"/>
          <w:szCs w:val="22"/>
          <w:lang w:val="sr-Latn-RS"/>
        </w:rPr>
        <w:t xml:space="preserve"> 2028,5 mg</w:t>
      </w:r>
      <w:r w:rsidRPr="006D4D25">
        <w:rPr>
          <w:sz w:val="22"/>
          <w:szCs w:val="22"/>
          <w:lang w:val="sr-Latn-RS"/>
        </w:rPr>
        <w:t xml:space="preserve"> sorbitol</w:t>
      </w:r>
      <w:r>
        <w:rPr>
          <w:sz w:val="22"/>
          <w:szCs w:val="22"/>
          <w:lang w:val="sr-Latn-RS"/>
        </w:rPr>
        <w:t>a u jednoj kesici</w:t>
      </w:r>
      <w:r w:rsidRPr="006D4D25">
        <w:rPr>
          <w:sz w:val="22"/>
          <w:szCs w:val="22"/>
          <w:lang w:val="sr-Latn-RS"/>
        </w:rPr>
        <w:t xml:space="preserve">. </w:t>
      </w:r>
      <w:r w:rsidR="00313856">
        <w:rPr>
          <w:sz w:val="22"/>
          <w:szCs w:val="22"/>
          <w:lang w:val="sr-Latn-RS"/>
        </w:rPr>
        <w:t xml:space="preserve">Sorbitol je izvor fruktoze. </w:t>
      </w:r>
      <w:r w:rsidR="00313856" w:rsidRPr="001650FF">
        <w:rPr>
          <w:bCs/>
          <w:sz w:val="22"/>
          <w:szCs w:val="22"/>
          <w:lang w:val="sr-Latn-RS"/>
        </w:rPr>
        <w:t xml:space="preserve">Ako Vam je Vaš ljekar rekao da </w:t>
      </w:r>
      <w:r w:rsidR="0059664E">
        <w:rPr>
          <w:bCs/>
          <w:sz w:val="22"/>
          <w:szCs w:val="22"/>
          <w:lang w:val="sr-Latn-RS"/>
        </w:rPr>
        <w:t>ne podnosite</w:t>
      </w:r>
      <w:r w:rsidR="00313856" w:rsidRPr="001650FF">
        <w:rPr>
          <w:bCs/>
          <w:sz w:val="22"/>
          <w:szCs w:val="22"/>
          <w:lang w:val="sr-Latn-RS"/>
        </w:rPr>
        <w:t xml:space="preserve"> neke šećere</w:t>
      </w:r>
      <w:r w:rsidR="0059664E" w:rsidRPr="0059664E">
        <w:t xml:space="preserve"> </w:t>
      </w:r>
      <w:r w:rsidR="0059664E" w:rsidRPr="0059664E">
        <w:rPr>
          <w:bCs/>
          <w:sz w:val="22"/>
          <w:szCs w:val="22"/>
          <w:lang w:val="sr-Latn-RS"/>
        </w:rPr>
        <w:t>ili ako Vam je dijagnostikovano nasl</w:t>
      </w:r>
      <w:r w:rsidR="0059664E">
        <w:rPr>
          <w:bCs/>
          <w:sz w:val="22"/>
          <w:szCs w:val="22"/>
          <w:lang w:val="sr-Latn-RS"/>
        </w:rPr>
        <w:t>j</w:t>
      </w:r>
      <w:r w:rsidR="0059664E" w:rsidRPr="0059664E">
        <w:rPr>
          <w:bCs/>
          <w:sz w:val="22"/>
          <w:szCs w:val="22"/>
          <w:lang w:val="sr-Latn-RS"/>
        </w:rPr>
        <w:t>edno nepodnošenje fruktoze, r</w:t>
      </w:r>
      <w:r w:rsidR="0059664E">
        <w:rPr>
          <w:bCs/>
          <w:sz w:val="22"/>
          <w:szCs w:val="22"/>
          <w:lang w:val="sr-Latn-RS"/>
        </w:rPr>
        <w:t>ij</w:t>
      </w:r>
      <w:r w:rsidR="0059664E" w:rsidRPr="0059664E">
        <w:rPr>
          <w:bCs/>
          <w:sz w:val="22"/>
          <w:szCs w:val="22"/>
          <w:lang w:val="sr-Latn-RS"/>
        </w:rPr>
        <w:t>etki nasl</w:t>
      </w:r>
      <w:r w:rsidR="0059664E">
        <w:rPr>
          <w:bCs/>
          <w:sz w:val="22"/>
          <w:szCs w:val="22"/>
          <w:lang w:val="sr-Latn-RS"/>
        </w:rPr>
        <w:t>j</w:t>
      </w:r>
      <w:r w:rsidR="0059664E" w:rsidRPr="0059664E">
        <w:rPr>
          <w:bCs/>
          <w:sz w:val="22"/>
          <w:szCs w:val="22"/>
          <w:lang w:val="sr-Latn-RS"/>
        </w:rPr>
        <w:t>edni poremećaj kod kojeg pacijent ne može razgraditi fruktozu</w:t>
      </w:r>
      <w:r w:rsidR="00313856" w:rsidRPr="001650FF">
        <w:rPr>
          <w:bCs/>
          <w:sz w:val="22"/>
          <w:szCs w:val="22"/>
          <w:lang w:val="sr-Latn-RS"/>
        </w:rPr>
        <w:t>, posav</w:t>
      </w:r>
      <w:r w:rsidR="00313856">
        <w:rPr>
          <w:bCs/>
          <w:sz w:val="22"/>
          <w:szCs w:val="22"/>
          <w:lang w:val="sr-Latn-RS"/>
        </w:rPr>
        <w:t>j</w:t>
      </w:r>
      <w:r w:rsidR="00313856" w:rsidRPr="001650FF">
        <w:rPr>
          <w:bCs/>
          <w:sz w:val="22"/>
          <w:szCs w:val="22"/>
          <w:lang w:val="sr-Latn-RS"/>
        </w:rPr>
        <w:t>etujte se sa ljekarom prije uzimanja ovog lijeka.</w:t>
      </w:r>
    </w:p>
    <w:p w14:paraId="240D41B4" w14:textId="77777777" w:rsidR="0059664E" w:rsidRDefault="0059664E" w:rsidP="00E66C70">
      <w:pPr>
        <w:jc w:val="both"/>
        <w:rPr>
          <w:sz w:val="22"/>
          <w:szCs w:val="22"/>
          <w:lang w:val="sr-Latn-RS"/>
        </w:rPr>
      </w:pPr>
    </w:p>
    <w:p w14:paraId="08B96DFF" w14:textId="77777777" w:rsidR="006E2EC8" w:rsidRPr="00390924" w:rsidRDefault="006E2EC8" w:rsidP="00A32113">
      <w:pPr>
        <w:rPr>
          <w:sz w:val="22"/>
          <w:szCs w:val="22"/>
          <w:lang w:val="sr-Latn-CS"/>
        </w:rPr>
      </w:pPr>
    </w:p>
    <w:p w14:paraId="6F35ED8B" w14:textId="6F5630BA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6026DE">
        <w:rPr>
          <w:b/>
          <w:bCs/>
          <w:sz w:val="22"/>
          <w:szCs w:val="22"/>
          <w:lang w:val="pl-PL"/>
        </w:rPr>
        <w:t>METASPON</w:t>
      </w:r>
    </w:p>
    <w:p w14:paraId="02E6DB45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5FDE272F" w14:textId="534D3B9F" w:rsidR="002B301E" w:rsidRPr="00390924" w:rsidRDefault="00C77D13" w:rsidP="00564E5E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68921681" w14:textId="77777777" w:rsidR="00C77D13" w:rsidRDefault="00C77D13" w:rsidP="00A32113">
      <w:pPr>
        <w:rPr>
          <w:bCs/>
          <w:caps/>
          <w:sz w:val="22"/>
          <w:szCs w:val="22"/>
          <w:lang w:val="sr-Latn-CS"/>
        </w:rPr>
      </w:pPr>
    </w:p>
    <w:p w14:paraId="5B4BD258" w14:textId="77777777" w:rsidR="006E2EC8" w:rsidRPr="005877F6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i/>
          <w:noProof/>
          <w:sz w:val="22"/>
          <w:szCs w:val="24"/>
          <w:lang w:val="sr-Latn-RS"/>
        </w:rPr>
      </w:pPr>
      <w:r w:rsidRPr="005877F6">
        <w:rPr>
          <w:i/>
          <w:sz w:val="22"/>
          <w:szCs w:val="24"/>
          <w:lang w:val="sr-Latn-RS"/>
        </w:rPr>
        <w:t>Doziranje i način prim</w:t>
      </w:r>
      <w:r>
        <w:rPr>
          <w:i/>
          <w:sz w:val="22"/>
          <w:szCs w:val="24"/>
          <w:lang w:val="sr-Latn-RS"/>
        </w:rPr>
        <w:t>j</w:t>
      </w:r>
      <w:r w:rsidRPr="005877F6">
        <w:rPr>
          <w:i/>
          <w:sz w:val="22"/>
          <w:szCs w:val="24"/>
          <w:lang w:val="sr-Latn-RS"/>
        </w:rPr>
        <w:t>ene</w:t>
      </w:r>
      <w:r w:rsidRPr="005877F6">
        <w:rPr>
          <w:i/>
          <w:noProof/>
          <w:sz w:val="22"/>
          <w:szCs w:val="24"/>
          <w:lang w:val="sr-Latn-RS"/>
        </w:rPr>
        <w:t xml:space="preserve"> </w:t>
      </w:r>
    </w:p>
    <w:p w14:paraId="06D1577C" w14:textId="6B246700" w:rsidR="006E2EC8" w:rsidRPr="001650FF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sz w:val="22"/>
          <w:szCs w:val="24"/>
          <w:lang w:val="sr-Latn-RS"/>
        </w:rPr>
      </w:pPr>
      <w:r w:rsidRPr="001650FF">
        <w:rPr>
          <w:sz w:val="22"/>
          <w:szCs w:val="24"/>
          <w:lang w:val="sr-Latn-RS"/>
        </w:rPr>
        <w:t xml:space="preserve">Oralna primjena. </w:t>
      </w:r>
    </w:p>
    <w:p w14:paraId="2815D789" w14:textId="4CDE1A99" w:rsidR="006E2EC8" w:rsidRPr="005877F6" w:rsidRDefault="0059664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59664E">
        <w:rPr>
          <w:b/>
          <w:bCs/>
          <w:sz w:val="22"/>
          <w:szCs w:val="24"/>
          <w:lang w:val="sr-Latn-RS"/>
        </w:rPr>
        <w:t>Odrasli:</w:t>
      </w:r>
      <w:r>
        <w:rPr>
          <w:sz w:val="22"/>
          <w:szCs w:val="24"/>
          <w:lang w:val="sr-Latn-RS"/>
        </w:rPr>
        <w:t xml:space="preserve"> Preporučena početna</w:t>
      </w:r>
      <w:r w:rsidRPr="001650FF">
        <w:rPr>
          <w:sz w:val="22"/>
          <w:szCs w:val="24"/>
          <w:lang w:val="sr-Latn-RS"/>
        </w:rPr>
        <w:t xml:space="preserve"> doza je 1 kesica (</w:t>
      </w:r>
      <w:r>
        <w:rPr>
          <w:sz w:val="22"/>
          <w:szCs w:val="24"/>
          <w:lang w:val="sr-Latn-RS"/>
        </w:rPr>
        <w:t>1500 mg glukozaminsulfata</w:t>
      </w:r>
      <w:r w:rsidRPr="001650FF">
        <w:rPr>
          <w:sz w:val="22"/>
          <w:szCs w:val="24"/>
          <w:lang w:val="sr-Latn-RS"/>
        </w:rPr>
        <w:t>) jednom dnevno</w:t>
      </w:r>
      <w:r>
        <w:rPr>
          <w:sz w:val="22"/>
          <w:szCs w:val="24"/>
          <w:lang w:val="sr-Latn-RS"/>
        </w:rPr>
        <w:t>. Sadržaj jedne kesice potrebno je uz miješanje rastvoriti u čaši vode (100 – 200 ml) i odmah popiti</w:t>
      </w:r>
      <w:r w:rsidRPr="001650FF">
        <w:rPr>
          <w:sz w:val="22"/>
          <w:szCs w:val="24"/>
          <w:lang w:val="sr-Latn-RS"/>
        </w:rPr>
        <w:t xml:space="preserve">. </w:t>
      </w:r>
    </w:p>
    <w:p w14:paraId="68FA720B" w14:textId="77777777" w:rsidR="006E2EC8" w:rsidRDefault="006E2EC8" w:rsidP="006E2EC8">
      <w:pPr>
        <w:rPr>
          <w:bCs/>
          <w:caps/>
          <w:sz w:val="22"/>
          <w:szCs w:val="22"/>
          <w:lang w:val="sr-Latn-CS"/>
        </w:rPr>
      </w:pPr>
    </w:p>
    <w:p w14:paraId="6AF5F094" w14:textId="77777777" w:rsidR="006E2EC8" w:rsidRPr="001650FF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i/>
          <w:noProof/>
          <w:sz w:val="22"/>
          <w:szCs w:val="24"/>
          <w:lang w:val="sr-Latn-RS"/>
        </w:rPr>
      </w:pPr>
      <w:r w:rsidRPr="001650FF">
        <w:rPr>
          <w:i/>
          <w:sz w:val="22"/>
          <w:szCs w:val="24"/>
          <w:lang w:val="sr-Latn-RS"/>
        </w:rPr>
        <w:t>Trajanje terapije</w:t>
      </w:r>
      <w:r w:rsidRPr="001650FF">
        <w:rPr>
          <w:i/>
          <w:noProof/>
          <w:sz w:val="22"/>
          <w:szCs w:val="24"/>
          <w:lang w:val="sr-Latn-RS"/>
        </w:rPr>
        <w:t xml:space="preserve"> </w:t>
      </w:r>
    </w:p>
    <w:p w14:paraId="781B3CC6" w14:textId="377B4B33" w:rsidR="006E2EC8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1650FF">
        <w:rPr>
          <w:noProof/>
          <w:sz w:val="22"/>
          <w:szCs w:val="24"/>
          <w:lang w:val="sr-Latn-RS"/>
        </w:rPr>
        <w:t xml:space="preserve">Glukozamin nije indikovan za liječenje </w:t>
      </w:r>
      <w:r w:rsidR="0059664E">
        <w:rPr>
          <w:noProof/>
          <w:sz w:val="22"/>
          <w:szCs w:val="24"/>
          <w:lang w:val="sr-Latn-RS"/>
        </w:rPr>
        <w:t>iznenadnog (</w:t>
      </w:r>
      <w:r w:rsidRPr="001650FF">
        <w:rPr>
          <w:noProof/>
          <w:sz w:val="22"/>
          <w:szCs w:val="24"/>
          <w:lang w:val="sr-Latn-RS"/>
        </w:rPr>
        <w:t>aku</w:t>
      </w:r>
      <w:r>
        <w:rPr>
          <w:noProof/>
          <w:sz w:val="22"/>
          <w:szCs w:val="24"/>
          <w:lang w:val="sr-Latn-RS"/>
        </w:rPr>
        <w:t>tnog</w:t>
      </w:r>
      <w:r w:rsidR="0059664E">
        <w:rPr>
          <w:noProof/>
          <w:sz w:val="22"/>
          <w:szCs w:val="24"/>
          <w:lang w:val="sr-Latn-RS"/>
        </w:rPr>
        <w:t>)</w:t>
      </w:r>
      <w:r>
        <w:rPr>
          <w:noProof/>
          <w:sz w:val="22"/>
          <w:szCs w:val="24"/>
          <w:lang w:val="sr-Latn-RS"/>
        </w:rPr>
        <w:t xml:space="preserve"> bola. Olakšanje simptoma (</w:t>
      </w:r>
      <w:r w:rsidRPr="001650FF">
        <w:rPr>
          <w:noProof/>
          <w:sz w:val="22"/>
          <w:szCs w:val="24"/>
          <w:lang w:val="sr-Latn-RS"/>
        </w:rPr>
        <w:t>posebno olak</w:t>
      </w:r>
      <w:r>
        <w:rPr>
          <w:noProof/>
          <w:sz w:val="22"/>
          <w:szCs w:val="24"/>
          <w:lang w:val="sr-Latn-RS"/>
        </w:rPr>
        <w:t>š</w:t>
      </w:r>
      <w:r w:rsidRPr="001650FF">
        <w:rPr>
          <w:noProof/>
          <w:sz w:val="22"/>
          <w:szCs w:val="24"/>
          <w:lang w:val="sr-Latn-RS"/>
        </w:rPr>
        <w:t>anje bola) može da se ne desi za nekoliko ned</w:t>
      </w:r>
      <w:r w:rsidR="008D28E8">
        <w:rPr>
          <w:noProof/>
          <w:sz w:val="22"/>
          <w:szCs w:val="24"/>
          <w:lang w:val="sr-Latn-RS"/>
        </w:rPr>
        <w:t>j</w:t>
      </w:r>
      <w:r w:rsidRPr="001650FF">
        <w:rPr>
          <w:noProof/>
          <w:sz w:val="22"/>
          <w:szCs w:val="24"/>
          <w:lang w:val="sr-Latn-RS"/>
        </w:rPr>
        <w:t>elja</w:t>
      </w:r>
      <w:r w:rsidR="008D28E8">
        <w:rPr>
          <w:noProof/>
          <w:sz w:val="22"/>
          <w:szCs w:val="24"/>
          <w:lang w:val="sr-Latn-RS"/>
        </w:rPr>
        <w:t>,</w:t>
      </w:r>
      <w:r w:rsidRPr="001650FF">
        <w:rPr>
          <w:noProof/>
          <w:sz w:val="22"/>
          <w:szCs w:val="24"/>
          <w:lang w:val="sr-Latn-RS"/>
        </w:rPr>
        <w:t xml:space="preserve"> čak i duže. Ako vam ne bude bolje posl</w:t>
      </w:r>
      <w:r>
        <w:rPr>
          <w:noProof/>
          <w:sz w:val="22"/>
          <w:szCs w:val="24"/>
          <w:lang w:val="sr-Latn-RS"/>
        </w:rPr>
        <w:t>ij</w:t>
      </w:r>
      <w:r w:rsidRPr="001650FF">
        <w:rPr>
          <w:noProof/>
          <w:sz w:val="22"/>
          <w:szCs w:val="24"/>
          <w:lang w:val="sr-Latn-RS"/>
        </w:rPr>
        <w:t>e 2-3 mjeseca</w:t>
      </w:r>
      <w:r w:rsidR="008D28E8">
        <w:rPr>
          <w:noProof/>
          <w:sz w:val="22"/>
          <w:szCs w:val="24"/>
          <w:lang w:val="sr-Latn-RS"/>
        </w:rPr>
        <w:t xml:space="preserve"> neprekidne terapije</w:t>
      </w:r>
      <w:r w:rsidRPr="001650FF">
        <w:rPr>
          <w:noProof/>
          <w:sz w:val="22"/>
          <w:szCs w:val="24"/>
          <w:lang w:val="sr-Latn-RS"/>
        </w:rPr>
        <w:t xml:space="preserve">, javite se </w:t>
      </w:r>
      <w:r>
        <w:rPr>
          <w:noProof/>
          <w:sz w:val="22"/>
          <w:szCs w:val="24"/>
          <w:lang w:val="sr-Latn-RS"/>
        </w:rPr>
        <w:t>V</w:t>
      </w:r>
      <w:r w:rsidRPr="001650FF">
        <w:rPr>
          <w:noProof/>
          <w:sz w:val="22"/>
          <w:szCs w:val="24"/>
          <w:lang w:val="sr-Latn-RS"/>
        </w:rPr>
        <w:t>ašem ljekaru, koji će razmotriti drug</w:t>
      </w:r>
      <w:r>
        <w:rPr>
          <w:noProof/>
          <w:sz w:val="22"/>
          <w:szCs w:val="24"/>
          <w:lang w:val="sr-Latn-RS"/>
        </w:rPr>
        <w:t>u terapiju</w:t>
      </w:r>
      <w:r w:rsidRPr="001650FF">
        <w:rPr>
          <w:noProof/>
          <w:sz w:val="22"/>
          <w:szCs w:val="24"/>
          <w:lang w:val="sr-Latn-RS"/>
        </w:rPr>
        <w:t xml:space="preserve">. </w:t>
      </w:r>
    </w:p>
    <w:p w14:paraId="1A9BC8E3" w14:textId="77777777" w:rsidR="008D28E8" w:rsidRDefault="008D28E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</w:p>
    <w:p w14:paraId="43D20F3A" w14:textId="2E1771C8" w:rsidR="008D28E8" w:rsidRPr="006D4D25" w:rsidRDefault="008D28E8" w:rsidP="008D28E8">
      <w:pPr>
        <w:jc w:val="both"/>
        <w:rPr>
          <w:i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Kod pacijenata sa oštećenom funkcijom bubrega i/ili jetre ne mogu se dati preporuke za doziranje, jer nisu sprovedena posebna ispitivanja</w:t>
      </w:r>
      <w:r>
        <w:rPr>
          <w:sz w:val="22"/>
          <w:szCs w:val="22"/>
          <w:lang w:val="sr-Latn-RS"/>
        </w:rPr>
        <w:t xml:space="preserve">. Ovaj lijek se ne smije koristiti bez </w:t>
      </w:r>
      <w:r w:rsidR="00F12F98">
        <w:rPr>
          <w:sz w:val="22"/>
          <w:szCs w:val="22"/>
          <w:lang w:val="sr-Latn-RS"/>
        </w:rPr>
        <w:t>nadzora ljekara kod pacijenata sa</w:t>
      </w:r>
      <w:r w:rsidR="00F12F98" w:rsidRPr="00F12F98">
        <w:rPr>
          <w:sz w:val="22"/>
          <w:szCs w:val="22"/>
          <w:lang w:val="sr-Latn-RS"/>
        </w:rPr>
        <w:t xml:space="preserve"> </w:t>
      </w:r>
      <w:r w:rsidR="00F12F98" w:rsidRPr="006D4D25">
        <w:rPr>
          <w:sz w:val="22"/>
          <w:szCs w:val="22"/>
          <w:lang w:val="sr-Latn-RS"/>
        </w:rPr>
        <w:t>oštećenom funkcijom bubrega i/ili jetre</w:t>
      </w:r>
      <w:r w:rsidR="00F12F98">
        <w:rPr>
          <w:sz w:val="22"/>
          <w:szCs w:val="22"/>
          <w:lang w:val="sr-Latn-RS"/>
        </w:rPr>
        <w:t>.</w:t>
      </w:r>
    </w:p>
    <w:p w14:paraId="490EE3F4" w14:textId="77777777" w:rsidR="006E2EC8" w:rsidRPr="00390924" w:rsidRDefault="006E2EC8" w:rsidP="00A32113">
      <w:pPr>
        <w:rPr>
          <w:bCs/>
          <w:caps/>
          <w:sz w:val="22"/>
          <w:szCs w:val="22"/>
          <w:lang w:val="sr-Latn-CS"/>
        </w:rPr>
      </w:pPr>
    </w:p>
    <w:p w14:paraId="47764A4D" w14:textId="77777777" w:rsidR="00D0580B" w:rsidRPr="00390924" w:rsidRDefault="00D0580B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14:paraId="200D33FB" w14:textId="3006D666" w:rsidR="00D0580B" w:rsidRDefault="006E2EC8" w:rsidP="00F12F98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Metaspon</w:t>
      </w:r>
      <w:r w:rsidRPr="005877F6">
        <w:rPr>
          <w:sz w:val="22"/>
          <w:szCs w:val="22"/>
          <w:lang w:val="sr-Latn-RS"/>
        </w:rPr>
        <w:t xml:space="preserve"> se ne preporučuje za upotrebu kod d</w:t>
      </w:r>
      <w:r>
        <w:rPr>
          <w:sz w:val="22"/>
          <w:szCs w:val="22"/>
          <w:lang w:val="sr-Latn-RS"/>
        </w:rPr>
        <w:t>j</w:t>
      </w:r>
      <w:r w:rsidRPr="005877F6">
        <w:rPr>
          <w:sz w:val="22"/>
          <w:szCs w:val="22"/>
          <w:lang w:val="sr-Latn-RS"/>
        </w:rPr>
        <w:t xml:space="preserve">ece </w:t>
      </w:r>
      <w:r w:rsidR="008D28E8">
        <w:rPr>
          <w:sz w:val="22"/>
          <w:szCs w:val="22"/>
          <w:lang w:val="sr-Latn-RS"/>
        </w:rPr>
        <w:t xml:space="preserve">i adolescenata </w:t>
      </w:r>
      <w:r w:rsidRPr="005877F6">
        <w:rPr>
          <w:sz w:val="22"/>
          <w:szCs w:val="22"/>
          <w:lang w:val="sr-Latn-RS"/>
        </w:rPr>
        <w:t>mlađ</w:t>
      </w:r>
      <w:r w:rsidR="008D28E8">
        <w:rPr>
          <w:sz w:val="22"/>
          <w:szCs w:val="22"/>
          <w:lang w:val="sr-Latn-RS"/>
        </w:rPr>
        <w:t>ih</w:t>
      </w:r>
      <w:r w:rsidRPr="005877F6">
        <w:rPr>
          <w:sz w:val="22"/>
          <w:szCs w:val="22"/>
          <w:lang w:val="sr-Latn-RS"/>
        </w:rPr>
        <w:t xml:space="preserve"> od 18 godina</w:t>
      </w:r>
      <w:r w:rsidR="008D28E8">
        <w:rPr>
          <w:sz w:val="22"/>
          <w:szCs w:val="22"/>
          <w:lang w:val="sr-Latn-RS"/>
        </w:rPr>
        <w:t xml:space="preserve">, jer nije ispitana </w:t>
      </w:r>
      <w:r w:rsidR="008D28E8" w:rsidRPr="006D4D25">
        <w:rPr>
          <w:sz w:val="22"/>
          <w:szCs w:val="22"/>
          <w:lang w:val="sr-Latn-RS"/>
        </w:rPr>
        <w:t>bezbjednost i efikasnost</w:t>
      </w:r>
      <w:r w:rsidR="008D28E8">
        <w:rPr>
          <w:sz w:val="22"/>
          <w:szCs w:val="22"/>
          <w:lang w:val="sr-Latn-RS"/>
        </w:rPr>
        <w:t xml:space="preserve"> u tim starosnim granicama</w:t>
      </w:r>
      <w:r w:rsidRPr="005877F6">
        <w:rPr>
          <w:sz w:val="22"/>
          <w:szCs w:val="22"/>
          <w:lang w:val="sr-Latn-RS"/>
        </w:rPr>
        <w:t>.</w:t>
      </w:r>
    </w:p>
    <w:p w14:paraId="7B9E2CD1" w14:textId="77777777" w:rsidR="006E2EC8" w:rsidRPr="00390924" w:rsidRDefault="006E2EC8" w:rsidP="00A32113">
      <w:pPr>
        <w:rPr>
          <w:sz w:val="22"/>
          <w:szCs w:val="22"/>
          <w:lang w:val="sr-Latn-CS"/>
        </w:rPr>
      </w:pPr>
    </w:p>
    <w:p w14:paraId="358FED04" w14:textId="52A1A9F4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6026DE">
        <w:rPr>
          <w:b/>
          <w:sz w:val="22"/>
          <w:szCs w:val="22"/>
          <w:lang w:val="sv-SE"/>
        </w:rPr>
        <w:t>Metaspon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2FC45E30" w14:textId="77777777" w:rsidR="006E2EC8" w:rsidRPr="005877F6" w:rsidRDefault="006E2EC8" w:rsidP="00564E5E">
      <w:pPr>
        <w:tabs>
          <w:tab w:val="left" w:pos="284"/>
        </w:tabs>
        <w:jc w:val="both"/>
        <w:rPr>
          <w:sz w:val="22"/>
          <w:szCs w:val="24"/>
          <w:lang w:val="sr-Latn-RS"/>
        </w:rPr>
      </w:pPr>
      <w:r w:rsidRPr="005877F6">
        <w:rPr>
          <w:sz w:val="22"/>
          <w:szCs w:val="24"/>
          <w:lang w:val="sr-Latn-RS"/>
        </w:rPr>
        <w:t>Ako ste uzeli više l</w:t>
      </w:r>
      <w:r>
        <w:rPr>
          <w:sz w:val="22"/>
          <w:szCs w:val="24"/>
          <w:lang w:val="sr-Latn-RS"/>
        </w:rPr>
        <w:t>ijeka Metaspon</w:t>
      </w:r>
      <w:r w:rsidRPr="005877F6">
        <w:rPr>
          <w:sz w:val="22"/>
          <w:szCs w:val="24"/>
          <w:lang w:val="sr-Latn-RS"/>
        </w:rPr>
        <w:t xml:space="preserve"> nego što bi trebalo, ili ako druga osoba ili d</w:t>
      </w:r>
      <w:r>
        <w:rPr>
          <w:sz w:val="22"/>
          <w:szCs w:val="24"/>
          <w:lang w:val="sr-Latn-RS"/>
        </w:rPr>
        <w:t>ij</w:t>
      </w:r>
      <w:r w:rsidRPr="005877F6">
        <w:rPr>
          <w:sz w:val="22"/>
          <w:szCs w:val="24"/>
          <w:lang w:val="sr-Latn-RS"/>
        </w:rPr>
        <w:t>ete uzme ovaj l</w:t>
      </w:r>
      <w:r>
        <w:rPr>
          <w:sz w:val="22"/>
          <w:szCs w:val="24"/>
          <w:lang w:val="sr-Latn-RS"/>
        </w:rPr>
        <w:t>ij</w:t>
      </w:r>
      <w:r w:rsidRPr="005877F6">
        <w:rPr>
          <w:sz w:val="22"/>
          <w:szCs w:val="24"/>
          <w:lang w:val="sr-Latn-RS"/>
        </w:rPr>
        <w:t>ek, obav</w:t>
      </w:r>
      <w:r>
        <w:rPr>
          <w:sz w:val="22"/>
          <w:szCs w:val="24"/>
          <w:lang w:val="sr-Latn-RS"/>
        </w:rPr>
        <w:t>j</w:t>
      </w:r>
      <w:r w:rsidRPr="005877F6">
        <w:rPr>
          <w:sz w:val="22"/>
          <w:szCs w:val="24"/>
          <w:lang w:val="sr-Latn-RS"/>
        </w:rPr>
        <w:t>estite svog l</w:t>
      </w:r>
      <w:r>
        <w:rPr>
          <w:sz w:val="22"/>
          <w:szCs w:val="24"/>
          <w:lang w:val="sr-Latn-RS"/>
        </w:rPr>
        <w:t>j</w:t>
      </w:r>
      <w:r w:rsidRPr="005877F6">
        <w:rPr>
          <w:sz w:val="22"/>
          <w:szCs w:val="24"/>
          <w:lang w:val="sr-Latn-RS"/>
        </w:rPr>
        <w:t>ekara ili farmaceuta.</w:t>
      </w:r>
    </w:p>
    <w:p w14:paraId="2A846719" w14:textId="77777777" w:rsidR="006E2EC8" w:rsidRPr="00390924" w:rsidRDefault="006E2EC8" w:rsidP="006E2EC8">
      <w:pPr>
        <w:rPr>
          <w:sz w:val="22"/>
          <w:szCs w:val="22"/>
          <w:lang w:val="sr-Latn-CS"/>
        </w:rPr>
      </w:pPr>
    </w:p>
    <w:p w14:paraId="0E778868" w14:textId="4C7AEC7E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6026DE">
        <w:rPr>
          <w:b/>
          <w:sz w:val="22"/>
          <w:szCs w:val="22"/>
          <w:lang w:val="sv-SE"/>
        </w:rPr>
        <w:t>Metaspon</w:t>
      </w:r>
    </w:p>
    <w:p w14:paraId="30CE6640" w14:textId="14CC04BE" w:rsidR="006E2EC8" w:rsidRDefault="006E2EC8" w:rsidP="00564E5E">
      <w:pPr>
        <w:jc w:val="both"/>
        <w:rPr>
          <w:noProof/>
          <w:sz w:val="22"/>
          <w:szCs w:val="24"/>
          <w:lang w:val="sr-Latn-RS"/>
        </w:rPr>
      </w:pPr>
      <w:r w:rsidRPr="005877F6">
        <w:rPr>
          <w:sz w:val="22"/>
          <w:szCs w:val="24"/>
          <w:lang w:val="sr-Latn-RS"/>
        </w:rPr>
        <w:t>Ako zaboravite da uzmete dozu l</w:t>
      </w:r>
      <w:r>
        <w:rPr>
          <w:sz w:val="22"/>
          <w:szCs w:val="24"/>
          <w:lang w:val="sr-Latn-RS"/>
        </w:rPr>
        <w:t>ij</w:t>
      </w:r>
      <w:r w:rsidRPr="005877F6">
        <w:rPr>
          <w:sz w:val="22"/>
          <w:szCs w:val="24"/>
          <w:lang w:val="sr-Latn-RS"/>
        </w:rPr>
        <w:t>eka, samo uzmite sl</w:t>
      </w:r>
      <w:r>
        <w:rPr>
          <w:sz w:val="22"/>
          <w:szCs w:val="24"/>
          <w:lang w:val="sr-Latn-RS"/>
        </w:rPr>
        <w:t>j</w:t>
      </w:r>
      <w:r w:rsidRPr="005877F6">
        <w:rPr>
          <w:sz w:val="22"/>
          <w:szCs w:val="24"/>
          <w:lang w:val="sr-Latn-RS"/>
        </w:rPr>
        <w:t>edeću dozu</w:t>
      </w:r>
      <w:r w:rsidR="00F12F98">
        <w:rPr>
          <w:sz w:val="22"/>
          <w:szCs w:val="24"/>
          <w:lang w:val="sr-Latn-RS"/>
        </w:rPr>
        <w:t>, prema rasporedu</w:t>
      </w:r>
      <w:r w:rsidRPr="005877F6">
        <w:rPr>
          <w:sz w:val="22"/>
          <w:szCs w:val="24"/>
          <w:lang w:val="sr-Latn-RS"/>
        </w:rPr>
        <w:t>. Nemojte uzimati dvostruku dozu da biste nadoknadili zaboravljenu dozu</w:t>
      </w:r>
      <w:r w:rsidRPr="005877F6">
        <w:rPr>
          <w:noProof/>
          <w:sz w:val="22"/>
          <w:szCs w:val="24"/>
          <w:lang w:val="sr-Latn-RS"/>
        </w:rPr>
        <w:t>.</w:t>
      </w:r>
    </w:p>
    <w:p w14:paraId="28BE68EF" w14:textId="77777777" w:rsidR="006E2EC8" w:rsidRPr="00390924" w:rsidRDefault="006E2EC8" w:rsidP="00A32113">
      <w:pPr>
        <w:rPr>
          <w:sz w:val="22"/>
          <w:szCs w:val="22"/>
          <w:lang w:val="sr-Latn-CS"/>
        </w:rPr>
      </w:pPr>
    </w:p>
    <w:p w14:paraId="3D3DE293" w14:textId="3EC1CC39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6026DE">
        <w:rPr>
          <w:b/>
          <w:sz w:val="22"/>
          <w:szCs w:val="22"/>
          <w:lang w:val="sv-SE"/>
        </w:rPr>
        <w:t>Metaspon</w:t>
      </w:r>
    </w:p>
    <w:p w14:paraId="74BBA206" w14:textId="1437563E" w:rsidR="006E2EC8" w:rsidRPr="00390924" w:rsidRDefault="00F131AE" w:rsidP="00564E5E">
      <w:pPr>
        <w:jc w:val="both"/>
        <w:rPr>
          <w:sz w:val="22"/>
          <w:szCs w:val="22"/>
          <w:lang w:val="sr-Latn-CS"/>
        </w:rPr>
      </w:pPr>
      <w:r>
        <w:rPr>
          <w:sz w:val="22"/>
          <w:szCs w:val="24"/>
          <w:lang w:val="sr-Latn-RS"/>
        </w:rPr>
        <w:t xml:space="preserve">Posavjetujte se sa ljekarom o trajanju i prekidu terapije. U slučaju bilo kakvih pitanja u vezi sa primjenom ovog lijeka, obratite se ljekaru ili farmaceutu. </w:t>
      </w:r>
    </w:p>
    <w:p w14:paraId="0997F42E" w14:textId="381529B9" w:rsidR="00396B66" w:rsidRDefault="00396B66" w:rsidP="00A32113">
      <w:pPr>
        <w:rPr>
          <w:sz w:val="22"/>
          <w:szCs w:val="22"/>
          <w:lang w:val="pt-PT"/>
        </w:rPr>
      </w:pPr>
    </w:p>
    <w:p w14:paraId="1EEE76C6" w14:textId="0325944D" w:rsidR="00B826E2" w:rsidRDefault="00B826E2" w:rsidP="00A32113">
      <w:pPr>
        <w:rPr>
          <w:sz w:val="22"/>
          <w:szCs w:val="22"/>
          <w:lang w:val="pt-PT"/>
        </w:rPr>
      </w:pPr>
    </w:p>
    <w:p w14:paraId="53B70438" w14:textId="08C5F4E9" w:rsidR="00B826E2" w:rsidRDefault="00B826E2" w:rsidP="00A32113">
      <w:pPr>
        <w:rPr>
          <w:sz w:val="22"/>
          <w:szCs w:val="22"/>
          <w:lang w:val="pt-PT"/>
        </w:rPr>
      </w:pPr>
    </w:p>
    <w:p w14:paraId="2D514378" w14:textId="17D68EBD" w:rsidR="00B826E2" w:rsidRDefault="00B826E2" w:rsidP="00A32113">
      <w:pPr>
        <w:rPr>
          <w:sz w:val="22"/>
          <w:szCs w:val="22"/>
          <w:lang w:val="pt-PT"/>
        </w:rPr>
      </w:pPr>
    </w:p>
    <w:p w14:paraId="1D2E941F" w14:textId="5BA22776" w:rsidR="00B826E2" w:rsidRDefault="00B826E2" w:rsidP="00A32113">
      <w:pPr>
        <w:rPr>
          <w:sz w:val="22"/>
          <w:szCs w:val="22"/>
          <w:lang w:val="pt-PT"/>
        </w:rPr>
      </w:pPr>
    </w:p>
    <w:p w14:paraId="76D0CA7B" w14:textId="459CD425" w:rsidR="00B826E2" w:rsidRDefault="00B826E2" w:rsidP="00A32113">
      <w:pPr>
        <w:rPr>
          <w:sz w:val="22"/>
          <w:szCs w:val="22"/>
          <w:lang w:val="pt-PT"/>
        </w:rPr>
      </w:pPr>
    </w:p>
    <w:p w14:paraId="2C835B92" w14:textId="77777777" w:rsidR="00B826E2" w:rsidRPr="00390924" w:rsidRDefault="00B826E2" w:rsidP="00A32113">
      <w:pPr>
        <w:rPr>
          <w:sz w:val="22"/>
          <w:szCs w:val="22"/>
          <w:lang w:val="pt-PT"/>
        </w:rPr>
      </w:pPr>
    </w:p>
    <w:p w14:paraId="257F3718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lastRenderedPageBreak/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1C7157E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3461DFF" w14:textId="2F8B5FF8" w:rsidR="006D5C11" w:rsidRPr="00A26EFC" w:rsidRDefault="006D5C11" w:rsidP="00564E5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6026DE" w:rsidRPr="006026DE">
        <w:rPr>
          <w:sz w:val="22"/>
          <w:szCs w:val="22"/>
          <w:lang w:val="pt-PT"/>
        </w:rPr>
        <w:t>Metaspon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2CA3D109" w14:textId="497BC223" w:rsidR="004855FE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RS"/>
        </w:rPr>
      </w:pPr>
    </w:p>
    <w:p w14:paraId="110B437A" w14:textId="152AF91F" w:rsidR="006E2EC8" w:rsidRPr="00440B18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b/>
          <w:sz w:val="22"/>
          <w:szCs w:val="22"/>
          <w:lang w:val="sr-Latn-RS"/>
        </w:rPr>
      </w:pPr>
      <w:r w:rsidRPr="00440B18">
        <w:rPr>
          <w:b/>
          <w:sz w:val="22"/>
          <w:szCs w:val="22"/>
          <w:lang w:val="sr-Latn-RS"/>
        </w:rPr>
        <w:t>Ozbiljna neželjena dejstva</w:t>
      </w:r>
    </w:p>
    <w:p w14:paraId="78285D5C" w14:textId="51490329" w:rsidR="006E2EC8" w:rsidRPr="00440B18" w:rsidRDefault="006E2EC8" w:rsidP="006E2EC8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RS" w:eastAsia="es-ES"/>
        </w:rPr>
      </w:pPr>
      <w:r w:rsidRPr="00440B18">
        <w:rPr>
          <w:sz w:val="22"/>
          <w:szCs w:val="24"/>
          <w:lang w:val="sr-Latn-RS"/>
        </w:rPr>
        <w:t xml:space="preserve">Prestanite sa uzimanjem </w:t>
      </w:r>
      <w:r w:rsidR="00F131AE">
        <w:rPr>
          <w:sz w:val="22"/>
          <w:szCs w:val="24"/>
          <w:lang w:val="sr-Latn-RS"/>
        </w:rPr>
        <w:t>lijeka Metaspon</w:t>
      </w:r>
      <w:r w:rsidRPr="00440B18">
        <w:rPr>
          <w:sz w:val="22"/>
          <w:szCs w:val="24"/>
          <w:lang w:val="sr-Latn-RS"/>
        </w:rPr>
        <w:t xml:space="preserve"> i odmah obav</w:t>
      </w:r>
      <w:r w:rsidR="002A5B6B">
        <w:rPr>
          <w:sz w:val="22"/>
          <w:szCs w:val="24"/>
          <w:lang w:val="sr-Latn-RS"/>
        </w:rPr>
        <w:t>i</w:t>
      </w:r>
      <w:r>
        <w:rPr>
          <w:sz w:val="22"/>
          <w:szCs w:val="24"/>
          <w:lang w:val="sr-Latn-RS"/>
        </w:rPr>
        <w:t>j</w:t>
      </w:r>
      <w:r w:rsidRPr="00440B18">
        <w:rPr>
          <w:sz w:val="22"/>
          <w:szCs w:val="24"/>
          <w:lang w:val="sr-Latn-RS"/>
        </w:rPr>
        <w:t>estite svog l</w:t>
      </w:r>
      <w:r>
        <w:rPr>
          <w:sz w:val="22"/>
          <w:szCs w:val="24"/>
          <w:lang w:val="sr-Latn-RS"/>
        </w:rPr>
        <w:t>j</w:t>
      </w:r>
      <w:r w:rsidRPr="00440B18">
        <w:rPr>
          <w:sz w:val="22"/>
          <w:szCs w:val="24"/>
          <w:lang w:val="sr-Latn-RS"/>
        </w:rPr>
        <w:t>ekara</w:t>
      </w:r>
      <w:r w:rsidR="00F131AE">
        <w:rPr>
          <w:sz w:val="22"/>
          <w:szCs w:val="24"/>
          <w:lang w:val="sr-Latn-RS"/>
        </w:rPr>
        <w:t xml:space="preserve">, </w:t>
      </w:r>
      <w:r w:rsidRPr="00440B18">
        <w:rPr>
          <w:sz w:val="22"/>
          <w:szCs w:val="24"/>
          <w:lang w:val="sr-Latn-RS"/>
        </w:rPr>
        <w:t>ako prim</w:t>
      </w:r>
      <w:r w:rsidR="004855FE">
        <w:rPr>
          <w:sz w:val="22"/>
          <w:szCs w:val="24"/>
          <w:lang w:val="sr-Latn-RS"/>
        </w:rPr>
        <w:t>i</w:t>
      </w:r>
      <w:r>
        <w:rPr>
          <w:sz w:val="22"/>
          <w:szCs w:val="24"/>
          <w:lang w:val="sr-Latn-RS"/>
        </w:rPr>
        <w:t>j</w:t>
      </w:r>
      <w:r w:rsidRPr="00440B18">
        <w:rPr>
          <w:sz w:val="22"/>
          <w:szCs w:val="24"/>
          <w:lang w:val="sr-Latn-RS"/>
        </w:rPr>
        <w:t>etite bilo koji od sl</w:t>
      </w:r>
      <w:r>
        <w:rPr>
          <w:sz w:val="22"/>
          <w:szCs w:val="24"/>
          <w:lang w:val="sr-Latn-RS"/>
        </w:rPr>
        <w:t>j</w:t>
      </w:r>
      <w:r w:rsidRPr="00440B18">
        <w:rPr>
          <w:sz w:val="22"/>
          <w:szCs w:val="24"/>
          <w:lang w:val="sr-Latn-RS"/>
        </w:rPr>
        <w:t>edećih simptoma</w:t>
      </w:r>
      <w:r w:rsidR="00F131AE">
        <w:rPr>
          <w:sz w:val="22"/>
          <w:szCs w:val="24"/>
          <w:lang w:val="sr-Latn-RS"/>
        </w:rPr>
        <w:t xml:space="preserve"> – možda će Vam biti potrebna hitna medicinska pomoć</w:t>
      </w:r>
      <w:r w:rsidRPr="00440B18">
        <w:rPr>
          <w:sz w:val="22"/>
          <w:szCs w:val="22"/>
          <w:lang w:val="sr-Latn-RS"/>
        </w:rPr>
        <w:t>:</w:t>
      </w:r>
    </w:p>
    <w:p w14:paraId="4ED5460B" w14:textId="2A3821AF" w:rsidR="006E2EC8" w:rsidRPr="008E2E12" w:rsidRDefault="008E2E12" w:rsidP="002A5B6B">
      <w:pPr>
        <w:pStyle w:val="ListParagraph"/>
        <w:numPr>
          <w:ilvl w:val="0"/>
          <w:numId w:val="31"/>
        </w:numPr>
        <w:tabs>
          <w:tab w:val="left" w:pos="450"/>
        </w:tabs>
        <w:autoSpaceDE w:val="0"/>
        <w:autoSpaceDN w:val="0"/>
        <w:adjustRightInd w:val="0"/>
        <w:ind w:left="270" w:hanging="204"/>
        <w:jc w:val="both"/>
        <w:rPr>
          <w:color w:val="000000"/>
          <w:sz w:val="22"/>
          <w:szCs w:val="22"/>
          <w:lang w:val="sr-Latn-RS" w:eastAsia="es-ES"/>
        </w:rPr>
      </w:pPr>
      <w:r>
        <w:rPr>
          <w:sz w:val="22"/>
          <w:szCs w:val="24"/>
          <w:lang w:val="sr-Latn-RS"/>
        </w:rPr>
        <w:t>o</w:t>
      </w:r>
      <w:r w:rsidR="006E2EC8" w:rsidRPr="008E2E12">
        <w:rPr>
          <w:sz w:val="22"/>
          <w:szCs w:val="24"/>
          <w:lang w:val="sr-Latn-RS"/>
        </w:rPr>
        <w:t>ticanje usana, lica</w:t>
      </w:r>
      <w:r>
        <w:rPr>
          <w:sz w:val="22"/>
          <w:szCs w:val="24"/>
          <w:lang w:val="sr-Latn-RS"/>
        </w:rPr>
        <w:t xml:space="preserve"> ili </w:t>
      </w:r>
      <w:r w:rsidR="006E2EC8" w:rsidRPr="008E2E12">
        <w:rPr>
          <w:sz w:val="22"/>
          <w:szCs w:val="24"/>
          <w:lang w:val="sr-Latn-RS"/>
        </w:rPr>
        <w:t>grla</w:t>
      </w:r>
      <w:r w:rsidRPr="008E2E12">
        <w:rPr>
          <w:sz w:val="22"/>
          <w:szCs w:val="24"/>
          <w:lang w:val="sr-Latn-RS"/>
        </w:rPr>
        <w:t>, koje otežava</w:t>
      </w:r>
      <w:r w:rsidR="006E2EC8" w:rsidRPr="008E2E12">
        <w:rPr>
          <w:sz w:val="22"/>
          <w:szCs w:val="24"/>
          <w:lang w:val="sr-Latn-RS"/>
        </w:rPr>
        <w:t xml:space="preserve"> gutanje ili disanje</w:t>
      </w:r>
      <w:r w:rsidRPr="008E2E12">
        <w:rPr>
          <w:sz w:val="22"/>
          <w:szCs w:val="24"/>
          <w:lang w:val="sr-Latn-RS"/>
        </w:rPr>
        <w:t>, kao i</w:t>
      </w:r>
      <w:r>
        <w:rPr>
          <w:sz w:val="22"/>
          <w:szCs w:val="24"/>
          <w:lang w:val="sr-Latn-RS"/>
        </w:rPr>
        <w:t xml:space="preserve"> svrab i</w:t>
      </w:r>
      <w:r w:rsidRPr="008E2E12">
        <w:rPr>
          <w:sz w:val="22"/>
          <w:szCs w:val="24"/>
          <w:lang w:val="sr-Latn-RS"/>
        </w:rPr>
        <w:t xml:space="preserve"> </w:t>
      </w:r>
      <w:r>
        <w:rPr>
          <w:sz w:val="22"/>
          <w:szCs w:val="24"/>
          <w:lang w:val="sr-Latn-RS"/>
        </w:rPr>
        <w:t>o</w:t>
      </w:r>
      <w:r w:rsidR="006E2EC8" w:rsidRPr="008E2E12">
        <w:rPr>
          <w:color w:val="000000"/>
          <w:sz w:val="22"/>
          <w:szCs w:val="22"/>
          <w:lang w:val="sr-Latn-RS" w:eastAsia="es-ES"/>
        </w:rPr>
        <w:t xml:space="preserve">sip </w:t>
      </w:r>
      <w:r>
        <w:rPr>
          <w:color w:val="000000"/>
          <w:sz w:val="22"/>
          <w:szCs w:val="22"/>
          <w:lang w:val="sr-Latn-RS" w:eastAsia="es-ES"/>
        </w:rPr>
        <w:t>– to mogu biti znaci teške alergijske reakcije na ovaj lijek (učestalost se ne može procijeniti iz dostupnih podataka).</w:t>
      </w:r>
    </w:p>
    <w:p w14:paraId="66ED0450" w14:textId="77777777" w:rsidR="006E2EC8" w:rsidRDefault="006E2EC8" w:rsidP="006E2EC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DCB559E" w14:textId="77777777" w:rsidR="006E2EC8" w:rsidRDefault="006E2EC8" w:rsidP="006E2EC8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Latn-RS" w:eastAsia="es-ES"/>
        </w:rPr>
      </w:pPr>
      <w:r w:rsidRPr="00440B18">
        <w:rPr>
          <w:b/>
          <w:bCs/>
          <w:color w:val="000000"/>
          <w:sz w:val="22"/>
          <w:szCs w:val="22"/>
          <w:lang w:val="sr-Latn-RS" w:eastAsia="es-ES"/>
        </w:rPr>
        <w:t>Ostala neželjena dejstva</w:t>
      </w:r>
    </w:p>
    <w:p w14:paraId="6CA05F18" w14:textId="3E7ADF6F" w:rsidR="006E2EC8" w:rsidRDefault="006E2EC8" w:rsidP="006E2EC8">
      <w:pPr>
        <w:tabs>
          <w:tab w:val="left" w:pos="284"/>
        </w:tabs>
        <w:jc w:val="both"/>
        <w:rPr>
          <w:sz w:val="22"/>
          <w:szCs w:val="22"/>
        </w:rPr>
      </w:pPr>
      <w:r w:rsidRPr="008E2E12">
        <w:rPr>
          <w:sz w:val="22"/>
          <w:szCs w:val="22"/>
          <w:u w:val="single"/>
        </w:rPr>
        <w:t xml:space="preserve">Česta </w:t>
      </w:r>
      <w:r w:rsidRPr="00440B18">
        <w:rPr>
          <w:sz w:val="22"/>
          <w:szCs w:val="22"/>
        </w:rPr>
        <w:t>(mogu da se jave kod najviše 1 na 10 pacijenata koji uzimaju l</w:t>
      </w:r>
      <w:r>
        <w:rPr>
          <w:sz w:val="22"/>
          <w:szCs w:val="22"/>
        </w:rPr>
        <w:t>ij</w:t>
      </w:r>
      <w:r w:rsidRPr="00440B18">
        <w:rPr>
          <w:sz w:val="22"/>
          <w:szCs w:val="22"/>
        </w:rPr>
        <w:t>ek):</w:t>
      </w:r>
    </w:p>
    <w:p w14:paraId="5F6D0D9C" w14:textId="3CF3D4F0" w:rsidR="006E2EC8" w:rsidRPr="00440B18" w:rsidRDefault="006E2EC8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</w:r>
      <w:r w:rsidR="004855FE" w:rsidRPr="00440B18">
        <w:rPr>
          <w:noProof/>
          <w:sz w:val="22"/>
          <w:szCs w:val="24"/>
          <w:lang w:val="sr-Latn-RS"/>
        </w:rPr>
        <w:t>glavobolja</w:t>
      </w:r>
      <w:r w:rsidR="002A5B6B">
        <w:rPr>
          <w:noProof/>
          <w:sz w:val="22"/>
          <w:szCs w:val="24"/>
          <w:lang w:val="sr-Latn-RS"/>
        </w:rPr>
        <w:t>,</w:t>
      </w:r>
    </w:p>
    <w:p w14:paraId="75AFF71B" w14:textId="713CD805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  <w:t>umor</w:t>
      </w:r>
      <w:r w:rsidR="002A5B6B">
        <w:rPr>
          <w:noProof/>
          <w:sz w:val="22"/>
          <w:szCs w:val="24"/>
          <w:lang w:val="sr-Latn-RS"/>
        </w:rPr>
        <w:t>,</w:t>
      </w:r>
    </w:p>
    <w:p w14:paraId="7AA7B40D" w14:textId="46383A0B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  <w:t>mučnina</w:t>
      </w:r>
      <w:r w:rsidR="002A5B6B">
        <w:rPr>
          <w:noProof/>
          <w:sz w:val="22"/>
          <w:szCs w:val="24"/>
          <w:lang w:val="sr-Latn-RS"/>
        </w:rPr>
        <w:t>,</w:t>
      </w:r>
    </w:p>
    <w:p w14:paraId="0EB350A2" w14:textId="76178625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  <w:t>bol u stomaku</w:t>
      </w:r>
      <w:r w:rsidR="002A5B6B">
        <w:rPr>
          <w:noProof/>
          <w:sz w:val="22"/>
          <w:szCs w:val="24"/>
          <w:lang w:val="sr-Latn-RS"/>
        </w:rPr>
        <w:t>,</w:t>
      </w:r>
    </w:p>
    <w:p w14:paraId="10291EB6" w14:textId="7F822496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 xml:space="preserve">- </w:t>
      </w:r>
      <w:r w:rsidRPr="00440B18">
        <w:rPr>
          <w:noProof/>
          <w:sz w:val="22"/>
          <w:szCs w:val="24"/>
          <w:lang w:val="sr-Latn-RS"/>
        </w:rPr>
        <w:tab/>
        <w:t>problemi sa varenjem</w:t>
      </w:r>
      <w:r w:rsidR="002A5B6B">
        <w:rPr>
          <w:noProof/>
          <w:sz w:val="22"/>
          <w:szCs w:val="24"/>
          <w:lang w:val="sr-Latn-RS"/>
        </w:rPr>
        <w:t>,</w:t>
      </w:r>
    </w:p>
    <w:p w14:paraId="148BE704" w14:textId="3EC2851B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  <w:t>dijareja</w:t>
      </w:r>
      <w:r w:rsidR="002A5B6B">
        <w:rPr>
          <w:noProof/>
          <w:sz w:val="22"/>
          <w:szCs w:val="24"/>
          <w:lang w:val="sr-Latn-RS"/>
        </w:rPr>
        <w:t>,</w:t>
      </w:r>
    </w:p>
    <w:p w14:paraId="562A2F16" w14:textId="790B2E15" w:rsidR="006E2EC8" w:rsidRPr="00440B18" w:rsidRDefault="004855FE" w:rsidP="006E2EC8">
      <w:pPr>
        <w:numPr>
          <w:ilvl w:val="12"/>
          <w:numId w:val="0"/>
        </w:numPr>
        <w:tabs>
          <w:tab w:val="left" w:pos="284"/>
        </w:tabs>
        <w:ind w:right="-2"/>
        <w:jc w:val="both"/>
        <w:rPr>
          <w:noProof/>
          <w:sz w:val="22"/>
          <w:szCs w:val="24"/>
          <w:lang w:val="sr-Latn-RS"/>
        </w:rPr>
      </w:pPr>
      <w:r w:rsidRPr="00440B18">
        <w:rPr>
          <w:noProof/>
          <w:sz w:val="22"/>
          <w:szCs w:val="24"/>
          <w:lang w:val="sr-Latn-RS"/>
        </w:rPr>
        <w:t>-</w:t>
      </w:r>
      <w:r w:rsidRPr="00440B18">
        <w:rPr>
          <w:noProof/>
          <w:sz w:val="22"/>
          <w:szCs w:val="24"/>
          <w:lang w:val="sr-Latn-RS"/>
        </w:rPr>
        <w:tab/>
        <w:t>zatvor</w:t>
      </w:r>
      <w:r w:rsidR="002A5B6B">
        <w:rPr>
          <w:noProof/>
          <w:sz w:val="22"/>
          <w:szCs w:val="24"/>
          <w:lang w:val="sr-Latn-RS"/>
        </w:rPr>
        <w:t>.</w:t>
      </w:r>
    </w:p>
    <w:p w14:paraId="2B5D4665" w14:textId="77777777" w:rsidR="006E2EC8" w:rsidRPr="008E2E12" w:rsidRDefault="006E2EC8" w:rsidP="006E2EC8">
      <w:pPr>
        <w:tabs>
          <w:tab w:val="left" w:pos="284"/>
        </w:tabs>
        <w:jc w:val="both"/>
        <w:rPr>
          <w:bCs/>
          <w:sz w:val="22"/>
          <w:szCs w:val="22"/>
        </w:rPr>
      </w:pPr>
    </w:p>
    <w:p w14:paraId="34625DA5" w14:textId="0ADA6817" w:rsidR="006E2EC8" w:rsidRPr="008E2E12" w:rsidRDefault="006E2EC8" w:rsidP="006E2EC8">
      <w:pPr>
        <w:tabs>
          <w:tab w:val="left" w:pos="284"/>
        </w:tabs>
        <w:jc w:val="both"/>
        <w:rPr>
          <w:bCs/>
          <w:sz w:val="22"/>
          <w:szCs w:val="22"/>
        </w:rPr>
      </w:pPr>
      <w:r w:rsidRPr="008E2E12">
        <w:rPr>
          <w:bCs/>
          <w:sz w:val="22"/>
          <w:szCs w:val="22"/>
          <w:u w:val="single"/>
        </w:rPr>
        <w:t>Povremena</w:t>
      </w:r>
      <w:r w:rsidRPr="008E2E12">
        <w:rPr>
          <w:bCs/>
          <w:sz w:val="22"/>
          <w:szCs w:val="22"/>
        </w:rPr>
        <w:t xml:space="preserve"> (mogu da se jave kod najviše 1 na 100 pacijenata koji uzimaju lijek):</w:t>
      </w:r>
    </w:p>
    <w:p w14:paraId="31DF5CE8" w14:textId="36B50CFE" w:rsidR="008E2E12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0" w:right="-2" w:firstLine="0"/>
        <w:jc w:val="both"/>
        <w:rPr>
          <w:noProof/>
          <w:sz w:val="22"/>
          <w:szCs w:val="24"/>
          <w:lang w:val="sr-Latn-RS"/>
        </w:rPr>
      </w:pPr>
      <w:bookmarkStart w:id="0" w:name="OLE_LINK1"/>
      <w:r w:rsidRPr="008E2E12">
        <w:rPr>
          <w:noProof/>
          <w:sz w:val="22"/>
          <w:szCs w:val="24"/>
          <w:lang w:val="sr-Latn-RS"/>
        </w:rPr>
        <w:t>povraćanje</w:t>
      </w:r>
      <w:r w:rsidR="002A5B6B">
        <w:rPr>
          <w:noProof/>
          <w:sz w:val="22"/>
          <w:szCs w:val="24"/>
          <w:lang w:val="sr-Latn-RS"/>
        </w:rPr>
        <w:t>,</w:t>
      </w:r>
    </w:p>
    <w:p w14:paraId="3CAF4B53" w14:textId="5AC02B23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0" w:right="-2" w:firstLine="0"/>
        <w:jc w:val="both"/>
        <w:rPr>
          <w:noProof/>
          <w:sz w:val="22"/>
          <w:szCs w:val="24"/>
          <w:lang w:val="sr-Latn-RS"/>
        </w:rPr>
      </w:pPr>
      <w:r>
        <w:rPr>
          <w:noProof/>
          <w:sz w:val="22"/>
          <w:szCs w:val="24"/>
          <w:lang w:val="sr-Latn-RS"/>
        </w:rPr>
        <w:t>pojava kožnih promjena</w:t>
      </w:r>
      <w:r w:rsidR="002A5B6B">
        <w:rPr>
          <w:noProof/>
          <w:sz w:val="22"/>
          <w:szCs w:val="24"/>
          <w:lang w:val="sr-Latn-RS"/>
        </w:rPr>
        <w:t>,</w:t>
      </w:r>
    </w:p>
    <w:p w14:paraId="2BE97476" w14:textId="0EC0A6FF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0" w:right="-2" w:firstLine="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>svrab</w:t>
      </w:r>
    </w:p>
    <w:p w14:paraId="3625AD62" w14:textId="1943C6C4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0" w:right="-2" w:firstLine="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>crvenilo</w:t>
      </w:r>
      <w:r w:rsidR="002A5B6B">
        <w:rPr>
          <w:noProof/>
          <w:sz w:val="22"/>
          <w:szCs w:val="24"/>
          <w:lang w:val="sr-Latn-RS"/>
        </w:rPr>
        <w:t>.</w:t>
      </w:r>
    </w:p>
    <w:bookmarkEnd w:id="0"/>
    <w:p w14:paraId="6E6F8100" w14:textId="77777777" w:rsidR="006E2EC8" w:rsidRPr="00440B18" w:rsidRDefault="006E2EC8" w:rsidP="006E2EC8">
      <w:pPr>
        <w:tabs>
          <w:tab w:val="left" w:pos="284"/>
        </w:tabs>
        <w:jc w:val="both"/>
        <w:rPr>
          <w:sz w:val="22"/>
          <w:szCs w:val="22"/>
        </w:rPr>
      </w:pPr>
    </w:p>
    <w:p w14:paraId="46B4D4F6" w14:textId="02D3FC27" w:rsidR="006E2EC8" w:rsidRPr="008E2E12" w:rsidRDefault="006E2EC8" w:rsidP="006E2EC8">
      <w:pPr>
        <w:tabs>
          <w:tab w:val="left" w:pos="284"/>
        </w:tabs>
        <w:jc w:val="both"/>
        <w:rPr>
          <w:bCs/>
          <w:sz w:val="22"/>
          <w:szCs w:val="22"/>
        </w:rPr>
      </w:pPr>
      <w:r w:rsidRPr="008E2E12">
        <w:rPr>
          <w:bCs/>
          <w:sz w:val="22"/>
          <w:szCs w:val="22"/>
        </w:rPr>
        <w:t>Nepoznata</w:t>
      </w:r>
      <w:r w:rsidR="008E2E12">
        <w:rPr>
          <w:bCs/>
          <w:sz w:val="22"/>
          <w:szCs w:val="22"/>
        </w:rPr>
        <w:t xml:space="preserve"> (</w:t>
      </w:r>
      <w:r w:rsidRPr="008E2E12">
        <w:rPr>
          <w:bCs/>
          <w:sz w:val="22"/>
          <w:szCs w:val="22"/>
        </w:rPr>
        <w:t>ne može se procjeniti na osnovu dostupnih podataka</w:t>
      </w:r>
      <w:r w:rsidR="008E2E12">
        <w:rPr>
          <w:bCs/>
          <w:sz w:val="22"/>
          <w:szCs w:val="22"/>
        </w:rPr>
        <w:t>):</w:t>
      </w:r>
    </w:p>
    <w:p w14:paraId="225AB3DE" w14:textId="582D1A01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bCs/>
          <w:noProof/>
          <w:sz w:val="22"/>
          <w:szCs w:val="24"/>
          <w:lang w:val="sr-Latn-RS"/>
        </w:rPr>
      </w:pPr>
      <w:r>
        <w:rPr>
          <w:bCs/>
          <w:noProof/>
          <w:sz w:val="22"/>
          <w:szCs w:val="24"/>
          <w:lang w:val="sr-Latn-RS"/>
        </w:rPr>
        <w:t>v</w:t>
      </w:r>
      <w:r w:rsidR="006E2EC8" w:rsidRPr="008E2E12">
        <w:rPr>
          <w:bCs/>
          <w:noProof/>
          <w:sz w:val="22"/>
          <w:szCs w:val="24"/>
          <w:lang w:val="sr-Latn-RS"/>
        </w:rPr>
        <w:t>rtoglavica</w:t>
      </w:r>
      <w:r w:rsidR="002A5B6B">
        <w:rPr>
          <w:bCs/>
          <w:noProof/>
          <w:sz w:val="22"/>
          <w:szCs w:val="24"/>
          <w:lang w:val="sr-Latn-RS"/>
        </w:rPr>
        <w:t>,</w:t>
      </w:r>
    </w:p>
    <w:p w14:paraId="0CB2FE9A" w14:textId="554B792B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>
        <w:rPr>
          <w:sz w:val="22"/>
          <w:szCs w:val="24"/>
          <w:lang w:val="sr-Latn-RS"/>
        </w:rPr>
        <w:t>p</w:t>
      </w:r>
      <w:r w:rsidR="006E2EC8" w:rsidRPr="008E2E12">
        <w:rPr>
          <w:sz w:val="22"/>
          <w:szCs w:val="24"/>
          <w:lang w:val="sr-Latn-RS"/>
        </w:rPr>
        <w:t xml:space="preserve">ogoršanje </w:t>
      </w:r>
      <w:r w:rsidR="008E2E12" w:rsidRPr="008E2E12">
        <w:rPr>
          <w:sz w:val="22"/>
          <w:szCs w:val="24"/>
          <w:lang w:val="sr-Latn-RS"/>
        </w:rPr>
        <w:t>simptoma</w:t>
      </w:r>
      <w:r w:rsidR="006E2EC8" w:rsidRPr="008E2E12">
        <w:rPr>
          <w:sz w:val="22"/>
          <w:szCs w:val="24"/>
          <w:lang w:val="sr-Latn-RS"/>
        </w:rPr>
        <w:t xml:space="preserve"> astme</w:t>
      </w:r>
      <w:r w:rsidR="002A5B6B">
        <w:rPr>
          <w:sz w:val="22"/>
          <w:szCs w:val="24"/>
          <w:lang w:val="sr-Latn-RS"/>
        </w:rPr>
        <w:t>,</w:t>
      </w:r>
    </w:p>
    <w:p w14:paraId="49DE2134" w14:textId="4B745A89" w:rsidR="006E2EC8" w:rsidRPr="008E2E12" w:rsidRDefault="004855FE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>
        <w:rPr>
          <w:sz w:val="22"/>
          <w:szCs w:val="24"/>
          <w:lang w:val="sr-Latn-RS"/>
        </w:rPr>
        <w:t>o</w:t>
      </w:r>
      <w:r w:rsidR="006E2EC8" w:rsidRPr="008E2E12">
        <w:rPr>
          <w:sz w:val="22"/>
          <w:szCs w:val="24"/>
          <w:lang w:val="sr-Latn-RS"/>
        </w:rPr>
        <w:t>ticanje zglobova, nogu ili stopala</w:t>
      </w:r>
      <w:r w:rsidR="008E2E12" w:rsidRPr="008E2E12">
        <w:rPr>
          <w:sz w:val="22"/>
          <w:szCs w:val="24"/>
          <w:lang w:val="sr-Latn-RS"/>
        </w:rPr>
        <w:t xml:space="preserve"> (edem)</w:t>
      </w:r>
      <w:r w:rsidR="002A5B6B">
        <w:rPr>
          <w:sz w:val="22"/>
          <w:szCs w:val="24"/>
          <w:lang w:val="sr-Latn-RS"/>
        </w:rPr>
        <w:t>,</w:t>
      </w:r>
    </w:p>
    <w:p w14:paraId="6741D9FE" w14:textId="49C21389" w:rsidR="008E2E12" w:rsidRPr="008E2E12" w:rsidRDefault="008E2E12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>koprivnjača</w:t>
      </w:r>
      <w:r w:rsidR="002A5B6B">
        <w:rPr>
          <w:noProof/>
          <w:sz w:val="22"/>
          <w:szCs w:val="24"/>
          <w:lang w:val="sr-Latn-RS"/>
        </w:rPr>
        <w:t>,</w:t>
      </w:r>
    </w:p>
    <w:p w14:paraId="6454D8F6" w14:textId="35743979" w:rsidR="008E2E12" w:rsidRPr="008E2E12" w:rsidRDefault="008E2E12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 xml:space="preserve">neodgovarajuća kontrola </w:t>
      </w:r>
      <w:r w:rsidR="00A05151">
        <w:rPr>
          <w:noProof/>
          <w:sz w:val="22"/>
          <w:szCs w:val="24"/>
          <w:lang w:val="sr-Latn-RS"/>
        </w:rPr>
        <w:t>nivoa</w:t>
      </w:r>
      <w:r w:rsidRPr="008E2E12">
        <w:rPr>
          <w:noProof/>
          <w:sz w:val="22"/>
          <w:szCs w:val="24"/>
          <w:lang w:val="sr-Latn-RS"/>
        </w:rPr>
        <w:t xml:space="preserve"> šećera u krvi </w:t>
      </w:r>
      <w:r w:rsidR="00A05151">
        <w:rPr>
          <w:noProof/>
          <w:sz w:val="22"/>
          <w:szCs w:val="24"/>
          <w:lang w:val="sr-Latn-RS"/>
        </w:rPr>
        <w:t>kod</w:t>
      </w:r>
      <w:r w:rsidRPr="008E2E12">
        <w:rPr>
          <w:noProof/>
          <w:sz w:val="22"/>
          <w:szCs w:val="24"/>
          <w:lang w:val="sr-Latn-RS"/>
        </w:rPr>
        <w:t xml:space="preserve"> osoba s</w:t>
      </w:r>
      <w:r w:rsidR="00A05151">
        <w:rPr>
          <w:noProof/>
          <w:sz w:val="22"/>
          <w:szCs w:val="24"/>
          <w:lang w:val="sr-Latn-RS"/>
        </w:rPr>
        <w:t>a</w:t>
      </w:r>
      <w:r w:rsidRPr="008E2E12">
        <w:rPr>
          <w:noProof/>
          <w:sz w:val="22"/>
          <w:szCs w:val="24"/>
          <w:lang w:val="sr-Latn-RS"/>
        </w:rPr>
        <w:t xml:space="preserve"> šećernom bolesti (dijabetesom)</w:t>
      </w:r>
      <w:r w:rsidR="002A5B6B">
        <w:rPr>
          <w:noProof/>
          <w:sz w:val="22"/>
          <w:szCs w:val="24"/>
          <w:lang w:val="sr-Latn-RS"/>
        </w:rPr>
        <w:t>,</w:t>
      </w:r>
    </w:p>
    <w:p w14:paraId="26144097" w14:textId="46CDB478" w:rsidR="008E2E12" w:rsidRPr="008E2E12" w:rsidRDefault="008E2E12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 xml:space="preserve">povećanje </w:t>
      </w:r>
      <w:r w:rsidR="00A05151">
        <w:rPr>
          <w:noProof/>
          <w:sz w:val="22"/>
          <w:szCs w:val="24"/>
          <w:lang w:val="sr-Latn-RS"/>
        </w:rPr>
        <w:t>nivoa</w:t>
      </w:r>
      <w:r w:rsidRPr="008E2E12">
        <w:rPr>
          <w:noProof/>
          <w:sz w:val="22"/>
          <w:szCs w:val="24"/>
          <w:lang w:val="sr-Latn-RS"/>
        </w:rPr>
        <w:t xml:space="preserve"> </w:t>
      </w:r>
      <w:r w:rsidR="00A05151">
        <w:rPr>
          <w:noProof/>
          <w:sz w:val="22"/>
          <w:szCs w:val="24"/>
          <w:lang w:val="sr-Latn-RS"/>
        </w:rPr>
        <w:t>h</w:t>
      </w:r>
      <w:r w:rsidRPr="008E2E12">
        <w:rPr>
          <w:noProof/>
          <w:sz w:val="22"/>
          <w:szCs w:val="24"/>
          <w:lang w:val="sr-Latn-RS"/>
        </w:rPr>
        <w:t>olesterola u krvi</w:t>
      </w:r>
      <w:r w:rsidR="002A5B6B">
        <w:rPr>
          <w:noProof/>
          <w:sz w:val="22"/>
          <w:szCs w:val="24"/>
          <w:lang w:val="sr-Latn-RS"/>
        </w:rPr>
        <w:t>,</w:t>
      </w:r>
    </w:p>
    <w:p w14:paraId="71FEB7EB" w14:textId="5C912D71" w:rsidR="008E2E12" w:rsidRPr="008E2E12" w:rsidRDefault="008E2E12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>povišen</w:t>
      </w:r>
      <w:r w:rsidR="00A05151">
        <w:rPr>
          <w:noProof/>
          <w:sz w:val="22"/>
          <w:szCs w:val="24"/>
          <w:lang w:val="sr-Latn-RS"/>
        </w:rPr>
        <w:t xml:space="preserve"> nivo</w:t>
      </w:r>
      <w:r w:rsidRPr="008E2E12">
        <w:rPr>
          <w:noProof/>
          <w:sz w:val="22"/>
          <w:szCs w:val="24"/>
          <w:lang w:val="sr-Latn-RS"/>
        </w:rPr>
        <w:t xml:space="preserve"> enzima </w:t>
      </w:r>
      <w:r w:rsidR="00A05151">
        <w:rPr>
          <w:noProof/>
          <w:sz w:val="22"/>
          <w:szCs w:val="24"/>
          <w:lang w:val="sr-Latn-RS"/>
        </w:rPr>
        <w:t xml:space="preserve">jetre </w:t>
      </w:r>
      <w:r w:rsidRPr="008E2E12">
        <w:rPr>
          <w:noProof/>
          <w:sz w:val="22"/>
          <w:szCs w:val="24"/>
          <w:lang w:val="sr-Latn-RS"/>
        </w:rPr>
        <w:t>u krvi</w:t>
      </w:r>
      <w:r w:rsidR="002A5B6B">
        <w:rPr>
          <w:noProof/>
          <w:sz w:val="22"/>
          <w:szCs w:val="24"/>
          <w:lang w:val="sr-Latn-RS"/>
        </w:rPr>
        <w:t>,</w:t>
      </w:r>
    </w:p>
    <w:p w14:paraId="1D4705CF" w14:textId="48893DB0" w:rsidR="006E2EC8" w:rsidRPr="008E2E12" w:rsidRDefault="008E2E12" w:rsidP="008E2E12">
      <w:pPr>
        <w:pStyle w:val="ListParagraph"/>
        <w:numPr>
          <w:ilvl w:val="0"/>
          <w:numId w:val="32"/>
        </w:numPr>
        <w:tabs>
          <w:tab w:val="left" w:pos="284"/>
        </w:tabs>
        <w:ind w:left="810" w:right="-2" w:hanging="810"/>
        <w:jc w:val="both"/>
        <w:rPr>
          <w:noProof/>
          <w:sz w:val="22"/>
          <w:szCs w:val="24"/>
          <w:lang w:val="sr-Latn-RS"/>
        </w:rPr>
      </w:pPr>
      <w:r w:rsidRPr="008E2E12">
        <w:rPr>
          <w:noProof/>
          <w:sz w:val="22"/>
          <w:szCs w:val="24"/>
          <w:lang w:val="sr-Latn-RS"/>
        </w:rPr>
        <w:t>žutica</w:t>
      </w:r>
      <w:r w:rsidR="002A5B6B">
        <w:rPr>
          <w:noProof/>
          <w:sz w:val="22"/>
          <w:szCs w:val="24"/>
          <w:lang w:val="sr-Latn-RS"/>
        </w:rPr>
        <w:t>.</w:t>
      </w:r>
    </w:p>
    <w:p w14:paraId="48B6943D" w14:textId="77777777" w:rsidR="006E2EC8" w:rsidRPr="00440B18" w:rsidRDefault="006E2EC8" w:rsidP="006E2EC8">
      <w:pPr>
        <w:tabs>
          <w:tab w:val="left" w:pos="284"/>
        </w:tabs>
        <w:jc w:val="both"/>
        <w:rPr>
          <w:rFonts w:ascii="TimesNewRoman,Italic" w:hAnsi="TimesNewRoman,Italic" w:cs="TimesNewRoman,Italic"/>
          <w:i/>
          <w:iCs/>
          <w:sz w:val="22"/>
          <w:szCs w:val="22"/>
        </w:rPr>
      </w:pPr>
    </w:p>
    <w:p w14:paraId="49B28CCB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1D027E1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996BE4E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70F6876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276490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7349BF27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6F372903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322D3D05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0C8AB612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0778E6E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459FED26" w14:textId="77777777" w:rsidR="007C6028" w:rsidRPr="007C6028" w:rsidRDefault="000B4FC3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359A6D2" w14:textId="77777777" w:rsidR="007C6028" w:rsidRPr="007C6028" w:rsidRDefault="000B4FC3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41617BDD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1DE48332" w14:textId="77777777" w:rsidR="00B826E2" w:rsidRDefault="00B826E2" w:rsidP="007C6028">
      <w:pPr>
        <w:rPr>
          <w:sz w:val="22"/>
          <w:szCs w:val="22"/>
          <w:lang w:val="pt-PT"/>
        </w:rPr>
      </w:pPr>
    </w:p>
    <w:p w14:paraId="5979F01B" w14:textId="77777777" w:rsidR="00B826E2" w:rsidRDefault="00B826E2" w:rsidP="007C6028">
      <w:pPr>
        <w:rPr>
          <w:sz w:val="22"/>
          <w:szCs w:val="22"/>
          <w:lang w:val="pt-PT"/>
        </w:rPr>
      </w:pPr>
    </w:p>
    <w:p w14:paraId="7A9E2BD6" w14:textId="77777777" w:rsidR="00B826E2" w:rsidRDefault="00B826E2" w:rsidP="007C6028">
      <w:pPr>
        <w:rPr>
          <w:sz w:val="22"/>
          <w:szCs w:val="22"/>
          <w:lang w:val="pt-PT"/>
        </w:rPr>
      </w:pPr>
    </w:p>
    <w:p w14:paraId="53D9A241" w14:textId="6687964E" w:rsidR="0082338C" w:rsidRDefault="0082338C" w:rsidP="007C60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lastRenderedPageBreak/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5F3270B4" w14:textId="77777777" w:rsidR="0082338C" w:rsidRDefault="0082338C" w:rsidP="007C6028">
      <w:pPr>
        <w:rPr>
          <w:sz w:val="22"/>
          <w:szCs w:val="22"/>
          <w:lang w:val="pt-PT"/>
        </w:rPr>
      </w:pPr>
    </w:p>
    <w:p w14:paraId="2D1A821B" w14:textId="77777777" w:rsidR="0082338C" w:rsidRPr="00390924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4702EB5A" wp14:editId="560BB40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E220B" w14:textId="0707D5E9" w:rsidR="00662339" w:rsidRDefault="00662339" w:rsidP="00A32113">
      <w:pPr>
        <w:rPr>
          <w:sz w:val="22"/>
          <w:szCs w:val="22"/>
          <w:lang w:val="pt-PT"/>
        </w:rPr>
      </w:pPr>
    </w:p>
    <w:p w14:paraId="52A60B8F" w14:textId="77777777" w:rsidR="00B826E2" w:rsidRPr="00390924" w:rsidRDefault="00B826E2" w:rsidP="00A32113">
      <w:pPr>
        <w:rPr>
          <w:sz w:val="22"/>
          <w:szCs w:val="22"/>
          <w:lang w:val="pt-PT"/>
        </w:rPr>
      </w:pPr>
    </w:p>
    <w:p w14:paraId="6C6CF0D6" w14:textId="09232DDF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6026DE">
        <w:rPr>
          <w:b/>
          <w:bCs/>
          <w:sz w:val="22"/>
          <w:szCs w:val="22"/>
          <w:lang w:val="pl-PL"/>
        </w:rPr>
        <w:t>METASPON</w:t>
      </w:r>
    </w:p>
    <w:p w14:paraId="2A6030DD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73F5026" w14:textId="77777777" w:rsidR="00991E7D" w:rsidRPr="0073323D" w:rsidRDefault="008A7F7D" w:rsidP="00564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3323D">
        <w:rPr>
          <w:sz w:val="22"/>
          <w:szCs w:val="22"/>
        </w:rPr>
        <w:t xml:space="preserve">Lijek čuvajte </w:t>
      </w:r>
      <w:r w:rsidR="00991E7D" w:rsidRPr="0073323D">
        <w:rPr>
          <w:sz w:val="22"/>
          <w:szCs w:val="22"/>
        </w:rPr>
        <w:t>van pogleda i domašaja djece.</w:t>
      </w:r>
    </w:p>
    <w:p w14:paraId="0E5890FD" w14:textId="15BED9BA" w:rsidR="00D01E45" w:rsidRPr="0073323D" w:rsidRDefault="00D01E45" w:rsidP="00564E5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3323D">
        <w:rPr>
          <w:sz w:val="22"/>
          <w:szCs w:val="22"/>
        </w:rPr>
        <w:t>Ovaj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lijek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se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ne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smije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upotrijebiti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nakon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isteka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roka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upotrebe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navedenog</w:t>
      </w:r>
      <w:r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na</w:t>
      </w:r>
      <w:r w:rsidR="006E2EC8" w:rsidRPr="0073323D">
        <w:rPr>
          <w:sz w:val="22"/>
          <w:szCs w:val="22"/>
          <w:lang w:val="sr-Latn-CS"/>
        </w:rPr>
        <w:t xml:space="preserve"> </w:t>
      </w:r>
      <w:r w:rsidRPr="0073323D">
        <w:rPr>
          <w:sz w:val="22"/>
          <w:szCs w:val="22"/>
        </w:rPr>
        <w:t>kutiji</w:t>
      </w:r>
      <w:r w:rsidR="00A05151" w:rsidRPr="0073323D">
        <w:rPr>
          <w:sz w:val="22"/>
          <w:szCs w:val="22"/>
        </w:rPr>
        <w:t xml:space="preserve"> poslije o</w:t>
      </w:r>
      <w:r w:rsidR="005662F5">
        <w:rPr>
          <w:sz w:val="22"/>
          <w:szCs w:val="22"/>
        </w:rPr>
        <w:t>z</w:t>
      </w:r>
      <w:r w:rsidR="00A05151" w:rsidRPr="0073323D">
        <w:rPr>
          <w:sz w:val="22"/>
          <w:szCs w:val="22"/>
        </w:rPr>
        <w:t xml:space="preserve">nake </w:t>
      </w:r>
      <w:r w:rsidR="0073323D">
        <w:rPr>
          <w:sz w:val="22"/>
          <w:szCs w:val="22"/>
        </w:rPr>
        <w:t>“</w:t>
      </w:r>
      <w:r w:rsidR="00A05151" w:rsidRPr="0073323D">
        <w:rPr>
          <w:sz w:val="22"/>
          <w:szCs w:val="22"/>
        </w:rPr>
        <w:t>EXP</w:t>
      </w:r>
      <w:r w:rsidR="0073323D">
        <w:rPr>
          <w:sz w:val="22"/>
          <w:szCs w:val="22"/>
        </w:rPr>
        <w:t>”</w:t>
      </w:r>
      <w:r w:rsidRPr="0073323D">
        <w:rPr>
          <w:sz w:val="22"/>
          <w:szCs w:val="22"/>
          <w:lang w:val="sr-Latn-CS"/>
        </w:rPr>
        <w:t xml:space="preserve">. </w:t>
      </w:r>
      <w:r w:rsidRPr="0073323D">
        <w:rPr>
          <w:sz w:val="22"/>
          <w:szCs w:val="22"/>
        </w:rPr>
        <w:t>Rok upotrebe odnosi se na poslednji dan navedenog mjeseca.</w:t>
      </w:r>
    </w:p>
    <w:p w14:paraId="76BF0356" w14:textId="77777777" w:rsidR="00445D8F" w:rsidRPr="0073323D" w:rsidRDefault="00445D8F" w:rsidP="00A92C66">
      <w:pPr>
        <w:rPr>
          <w:b/>
          <w:bCs/>
          <w:sz w:val="22"/>
          <w:szCs w:val="22"/>
          <w:lang w:val="pt-PT"/>
        </w:rPr>
      </w:pPr>
    </w:p>
    <w:p w14:paraId="67714E42" w14:textId="77777777" w:rsidR="0073323D" w:rsidRPr="0073323D" w:rsidRDefault="0073323D" w:rsidP="0073323D">
      <w:pPr>
        <w:jc w:val="both"/>
        <w:rPr>
          <w:sz w:val="22"/>
          <w:szCs w:val="24"/>
          <w:lang w:val="sr-Latn-RS"/>
        </w:rPr>
      </w:pPr>
      <w:r w:rsidRPr="0073323D">
        <w:rPr>
          <w:sz w:val="22"/>
          <w:szCs w:val="24"/>
          <w:lang w:val="sr-Latn-RS"/>
        </w:rPr>
        <w:t>Čuvati na temperaturi do 30ºC.</w:t>
      </w:r>
    </w:p>
    <w:p w14:paraId="3188C81A" w14:textId="77777777" w:rsidR="0073323D" w:rsidRPr="0073323D" w:rsidRDefault="0073323D" w:rsidP="00A92C66">
      <w:pPr>
        <w:rPr>
          <w:b/>
          <w:bCs/>
          <w:sz w:val="22"/>
          <w:szCs w:val="22"/>
          <w:lang w:val="pt-PT"/>
        </w:rPr>
      </w:pPr>
    </w:p>
    <w:p w14:paraId="18EFFABF" w14:textId="77777777" w:rsidR="00D01E45" w:rsidRPr="0073323D" w:rsidRDefault="00D01E45" w:rsidP="00564E5E">
      <w:pPr>
        <w:jc w:val="both"/>
        <w:rPr>
          <w:sz w:val="22"/>
          <w:szCs w:val="22"/>
          <w:lang w:val="sr-Latn-ME" w:eastAsia="hr-HR"/>
        </w:rPr>
      </w:pPr>
      <w:r w:rsidRPr="0073323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97338A5" w14:textId="77777777" w:rsidR="00D01E45" w:rsidRPr="00390924" w:rsidRDefault="00D01E45" w:rsidP="00564E5E">
      <w:pPr>
        <w:jc w:val="both"/>
        <w:rPr>
          <w:b/>
          <w:bCs/>
          <w:sz w:val="22"/>
          <w:szCs w:val="22"/>
          <w:lang w:val="sr-Latn-ME" w:eastAsia="hr-HR"/>
        </w:rPr>
      </w:pPr>
      <w:r w:rsidRPr="0073323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450E1D0" w14:textId="62227A03" w:rsidR="00396B66" w:rsidRDefault="00396B66" w:rsidP="00A32113">
      <w:pPr>
        <w:rPr>
          <w:bCs/>
          <w:sz w:val="22"/>
          <w:szCs w:val="22"/>
          <w:lang w:val="sr-Latn-CS"/>
        </w:rPr>
      </w:pPr>
    </w:p>
    <w:p w14:paraId="5FAFB4F5" w14:textId="77777777" w:rsidR="00B826E2" w:rsidRPr="00390924" w:rsidRDefault="00B826E2" w:rsidP="00A32113">
      <w:pPr>
        <w:rPr>
          <w:bCs/>
          <w:sz w:val="22"/>
          <w:szCs w:val="22"/>
          <w:lang w:val="sr-Latn-CS"/>
        </w:rPr>
      </w:pPr>
    </w:p>
    <w:p w14:paraId="0DF3DA88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5F135172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03286B8B" w14:textId="01BAA362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6026DE">
        <w:rPr>
          <w:b/>
          <w:sz w:val="22"/>
          <w:szCs w:val="22"/>
          <w:lang w:val="sv-SE"/>
        </w:rPr>
        <w:t>Metaspon</w:t>
      </w:r>
    </w:p>
    <w:p w14:paraId="40B260E7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163C5A9C" w14:textId="6AF9729A" w:rsidR="00326EEC" w:rsidRPr="00390924" w:rsidRDefault="00326EEC" w:rsidP="00564E5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r w:rsidRPr="00390924">
        <w:rPr>
          <w:sz w:val="22"/>
          <w:szCs w:val="22"/>
        </w:rPr>
        <w:t>Aktivn</w:t>
      </w:r>
      <w:r w:rsidR="006E2EC8">
        <w:rPr>
          <w:sz w:val="22"/>
          <w:szCs w:val="22"/>
        </w:rPr>
        <w:t>a</w:t>
      </w:r>
      <w:r w:rsidRPr="00390924">
        <w:rPr>
          <w:sz w:val="22"/>
          <w:szCs w:val="22"/>
        </w:rPr>
        <w:t xml:space="preserve"> supstanca je </w:t>
      </w:r>
      <w:r w:rsidR="006E2EC8">
        <w:rPr>
          <w:sz w:val="22"/>
          <w:szCs w:val="22"/>
        </w:rPr>
        <w:t xml:space="preserve">glukozamin. </w:t>
      </w:r>
      <w:r w:rsidR="0073323D">
        <w:rPr>
          <w:sz w:val="22"/>
          <w:szCs w:val="24"/>
          <w:lang w:val="sr-Latn-RS"/>
        </w:rPr>
        <w:t>Jedna</w:t>
      </w:r>
      <w:r w:rsidR="006E2EC8" w:rsidRPr="00440B18">
        <w:rPr>
          <w:sz w:val="22"/>
          <w:szCs w:val="24"/>
          <w:lang w:val="sr-Latn-RS"/>
        </w:rPr>
        <w:t xml:space="preserve"> kesica sadrži 1500 mg glukozaminsulfata </w:t>
      </w:r>
      <w:r w:rsidR="0073323D">
        <w:rPr>
          <w:sz w:val="22"/>
          <w:szCs w:val="24"/>
          <w:lang w:val="sr-Latn-RS"/>
        </w:rPr>
        <w:t>(</w:t>
      </w:r>
      <w:r w:rsidR="006E2EC8" w:rsidRPr="00440B18">
        <w:rPr>
          <w:sz w:val="22"/>
          <w:szCs w:val="24"/>
          <w:lang w:val="sr-Latn-RS"/>
        </w:rPr>
        <w:t xml:space="preserve">kao </w:t>
      </w:r>
      <w:r w:rsidR="0073323D">
        <w:rPr>
          <w:sz w:val="22"/>
          <w:szCs w:val="24"/>
          <w:lang w:val="sr-Latn-RS"/>
        </w:rPr>
        <w:t xml:space="preserve">1884 mg </w:t>
      </w:r>
      <w:r w:rsidR="006E2EC8">
        <w:rPr>
          <w:sz w:val="22"/>
          <w:szCs w:val="22"/>
          <w:lang w:val="sr-Latn-RS"/>
        </w:rPr>
        <w:t xml:space="preserve">glukozaminsulfat natrijum </w:t>
      </w:r>
      <w:r w:rsidR="006E2EC8" w:rsidRPr="00440B18">
        <w:rPr>
          <w:sz w:val="22"/>
          <w:szCs w:val="22"/>
          <w:lang w:val="sr-Latn-RS"/>
        </w:rPr>
        <w:t>hlorida</w:t>
      </w:r>
      <w:r w:rsidR="006E2EC8" w:rsidRPr="00440B18">
        <w:rPr>
          <w:sz w:val="22"/>
          <w:szCs w:val="24"/>
          <w:lang w:val="sr-Latn-RS"/>
        </w:rPr>
        <w:t>, što odgovara 1178 mg glukozamina</w:t>
      </w:r>
      <w:r w:rsidR="0073323D">
        <w:rPr>
          <w:sz w:val="22"/>
          <w:szCs w:val="24"/>
          <w:lang w:val="sr-Latn-RS"/>
        </w:rPr>
        <w:t xml:space="preserve"> i 384 mg natrijum hlorida). Jedna kesica sadrži 151 mg natrijuma (6,6 mmol).</w:t>
      </w:r>
    </w:p>
    <w:p w14:paraId="7DA3DE55" w14:textId="0C1219A0" w:rsidR="00326EEC" w:rsidRPr="00F2029D" w:rsidRDefault="00326EEC" w:rsidP="00562B8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CS"/>
        </w:rPr>
      </w:pPr>
      <w:r w:rsidRPr="00F2029D">
        <w:rPr>
          <w:sz w:val="22"/>
          <w:szCs w:val="22"/>
        </w:rPr>
        <w:t>Pomoćne supstance su</w:t>
      </w:r>
      <w:r w:rsidR="006E2EC8" w:rsidRPr="00F2029D">
        <w:rPr>
          <w:sz w:val="22"/>
          <w:szCs w:val="22"/>
        </w:rPr>
        <w:t xml:space="preserve">: </w:t>
      </w:r>
      <w:r w:rsidR="006E2EC8" w:rsidRPr="00F2029D">
        <w:rPr>
          <w:sz w:val="22"/>
          <w:szCs w:val="24"/>
          <w:lang w:val="sr-Latn-RS"/>
        </w:rPr>
        <w:t xml:space="preserve">sukraloza, sorbitol (E-420), </w:t>
      </w:r>
      <w:r w:rsidR="0073323D" w:rsidRPr="00F2029D">
        <w:rPr>
          <w:sz w:val="22"/>
          <w:szCs w:val="24"/>
          <w:lang w:val="sr-Latn-RS"/>
        </w:rPr>
        <w:t xml:space="preserve">limunska kiselina, makrogol 4000, aroma limuna </w:t>
      </w:r>
      <w:r w:rsidR="0073323D" w:rsidRPr="00F2029D">
        <w:rPr>
          <w:sz w:val="22"/>
          <w:szCs w:val="22"/>
          <w:lang w:val="sr-Latn-RS"/>
        </w:rPr>
        <w:t>(aromatični preparati, prirodne arome, maltodekstrin, arapska guma (E414),</w:t>
      </w:r>
      <w:r w:rsidR="0073323D" w:rsidRPr="00F2029D">
        <w:rPr>
          <w:sz w:val="22"/>
          <w:szCs w:val="24"/>
          <w:lang w:val="sr-Latn-RS"/>
        </w:rPr>
        <w:t xml:space="preserve"> </w:t>
      </w:r>
      <w:r w:rsidR="00F2029D" w:rsidRPr="00F2029D">
        <w:rPr>
          <w:sz w:val="22"/>
          <w:szCs w:val="24"/>
          <w:lang w:val="sr-Latn-RS"/>
        </w:rPr>
        <w:t>butilhidroksianizol (E320), askorbinska kiselina (E 300)).</w:t>
      </w:r>
    </w:p>
    <w:p w14:paraId="679A067F" w14:textId="77777777" w:rsidR="00F2029D" w:rsidRPr="00F2029D" w:rsidRDefault="00F2029D" w:rsidP="00F2029D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CS"/>
        </w:rPr>
      </w:pPr>
    </w:p>
    <w:p w14:paraId="12956688" w14:textId="2B6D7696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6026DE">
        <w:rPr>
          <w:b/>
          <w:sz w:val="22"/>
          <w:szCs w:val="22"/>
          <w:lang w:val="sv-SE"/>
        </w:rPr>
        <w:t>Metaspon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088B286E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18B2C785" w14:textId="15A872CE" w:rsidR="006E2EC8" w:rsidRPr="00440B18" w:rsidRDefault="00F2029D" w:rsidP="00564E5E">
      <w:pPr>
        <w:tabs>
          <w:tab w:val="left" w:pos="284"/>
        </w:tabs>
        <w:jc w:val="both"/>
        <w:rPr>
          <w:sz w:val="22"/>
          <w:szCs w:val="24"/>
        </w:rPr>
      </w:pPr>
      <w:r w:rsidRPr="00F2029D">
        <w:rPr>
          <w:sz w:val="22"/>
          <w:szCs w:val="24"/>
          <w:u w:val="single"/>
        </w:rPr>
        <w:t>Lijek Metaspon 1500 mg prašak za oralni rastvor</w:t>
      </w:r>
      <w:r>
        <w:rPr>
          <w:sz w:val="22"/>
          <w:szCs w:val="24"/>
        </w:rPr>
        <w:t xml:space="preserve"> je b</w:t>
      </w:r>
      <w:r w:rsidR="006E2EC8">
        <w:rPr>
          <w:sz w:val="22"/>
          <w:szCs w:val="24"/>
        </w:rPr>
        <w:t>ij</w:t>
      </w:r>
      <w:r w:rsidR="006E2EC8" w:rsidRPr="00440B18">
        <w:rPr>
          <w:sz w:val="22"/>
          <w:szCs w:val="24"/>
        </w:rPr>
        <w:t>eli ili skoro b</w:t>
      </w:r>
      <w:r w:rsidR="006E2EC8">
        <w:rPr>
          <w:sz w:val="22"/>
          <w:szCs w:val="24"/>
        </w:rPr>
        <w:t>ij</w:t>
      </w:r>
      <w:r w:rsidR="006E2EC8" w:rsidRPr="00440B18">
        <w:rPr>
          <w:sz w:val="22"/>
          <w:szCs w:val="24"/>
        </w:rPr>
        <w:t xml:space="preserve">eli </w:t>
      </w:r>
      <w:r>
        <w:rPr>
          <w:sz w:val="22"/>
          <w:szCs w:val="24"/>
        </w:rPr>
        <w:t xml:space="preserve">homogeni </w:t>
      </w:r>
      <w:r w:rsidR="006E2EC8" w:rsidRPr="00440B18">
        <w:rPr>
          <w:sz w:val="22"/>
          <w:szCs w:val="24"/>
        </w:rPr>
        <w:t>prašak. Svaka kesica sačinjena je od tri sloja materijala: papira, aluminijuma i polietilena</w:t>
      </w:r>
      <w:r w:rsidR="005453E8">
        <w:rPr>
          <w:sz w:val="22"/>
          <w:szCs w:val="24"/>
        </w:rPr>
        <w:t xml:space="preserve"> </w:t>
      </w:r>
      <w:bookmarkStart w:id="1" w:name="_Hlk132790979"/>
      <w:r w:rsidR="005453E8">
        <w:rPr>
          <w:sz w:val="22"/>
          <w:szCs w:val="24"/>
        </w:rPr>
        <w:t>(papir/LDPE/Al/Surlyn)</w:t>
      </w:r>
      <w:bookmarkEnd w:id="1"/>
      <w:r w:rsidR="005453E8">
        <w:rPr>
          <w:sz w:val="22"/>
          <w:szCs w:val="24"/>
        </w:rPr>
        <w:t>, u kutiji</w:t>
      </w:r>
      <w:r w:rsidR="006E2EC8" w:rsidRPr="00440B18">
        <w:rPr>
          <w:sz w:val="22"/>
          <w:szCs w:val="24"/>
        </w:rPr>
        <w:t xml:space="preserve">. </w:t>
      </w:r>
    </w:p>
    <w:p w14:paraId="133FFBFD" w14:textId="30B70FEF" w:rsidR="006E2EC8" w:rsidRDefault="006E2EC8" w:rsidP="00564E5E">
      <w:pPr>
        <w:jc w:val="both"/>
        <w:rPr>
          <w:sz w:val="22"/>
          <w:szCs w:val="24"/>
        </w:rPr>
      </w:pPr>
      <w:r w:rsidRPr="00440B18">
        <w:rPr>
          <w:sz w:val="22"/>
          <w:szCs w:val="24"/>
        </w:rPr>
        <w:t>Kartonska kutija sadrži 30 kesica</w:t>
      </w:r>
      <w:r>
        <w:rPr>
          <w:sz w:val="22"/>
          <w:szCs w:val="24"/>
        </w:rPr>
        <w:t>.</w:t>
      </w:r>
    </w:p>
    <w:p w14:paraId="4AE69F8D" w14:textId="77777777" w:rsidR="006E2EC8" w:rsidRPr="00390924" w:rsidRDefault="006E2EC8" w:rsidP="006E2EC8">
      <w:pPr>
        <w:rPr>
          <w:sz w:val="22"/>
          <w:szCs w:val="22"/>
          <w:lang w:val="sr-Latn-CS"/>
        </w:rPr>
      </w:pPr>
    </w:p>
    <w:p w14:paraId="5D9AC034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57C27443" w14:textId="653535C4" w:rsidR="00660DFF" w:rsidRDefault="00660DFF" w:rsidP="00564E5E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Nosilac dozvole</w:t>
      </w:r>
    </w:p>
    <w:p w14:paraId="36472206" w14:textId="2ADC129A" w:rsidR="006E2EC8" w:rsidRPr="00553EFF" w:rsidRDefault="006E2EC8" w:rsidP="00564E5E">
      <w:pPr>
        <w:jc w:val="both"/>
        <w:rPr>
          <w:bCs/>
          <w:sz w:val="22"/>
          <w:szCs w:val="22"/>
          <w:lang w:val="sr-Latn-ME"/>
        </w:rPr>
      </w:pPr>
      <w:r w:rsidRPr="00553EFF">
        <w:rPr>
          <w:bCs/>
          <w:sz w:val="22"/>
          <w:szCs w:val="22"/>
          <w:lang w:val="sr-Latn-ME"/>
        </w:rPr>
        <w:t>Farmont M.P. d.o.o.</w:t>
      </w:r>
    </w:p>
    <w:p w14:paraId="61F10C3B" w14:textId="77777777" w:rsidR="006E2EC8" w:rsidRPr="00553EFF" w:rsidRDefault="006E2EC8" w:rsidP="00564E5E">
      <w:pPr>
        <w:jc w:val="both"/>
        <w:rPr>
          <w:bCs/>
          <w:sz w:val="22"/>
          <w:szCs w:val="22"/>
          <w:lang w:val="sr-Latn-ME"/>
        </w:rPr>
      </w:pPr>
      <w:r w:rsidRPr="00553EFF">
        <w:rPr>
          <w:bCs/>
          <w:sz w:val="22"/>
          <w:szCs w:val="22"/>
          <w:lang w:val="sr-Latn-ME"/>
        </w:rPr>
        <w:t>Kosić, Stari put bb</w:t>
      </w:r>
    </w:p>
    <w:p w14:paraId="776F1B48" w14:textId="26BA5ACC" w:rsidR="006E2EC8" w:rsidRDefault="006E2EC8" w:rsidP="00564E5E">
      <w:pPr>
        <w:jc w:val="both"/>
        <w:rPr>
          <w:bCs/>
          <w:sz w:val="22"/>
          <w:szCs w:val="22"/>
          <w:lang w:val="sr-Latn-ME"/>
        </w:rPr>
      </w:pPr>
      <w:r w:rsidRPr="00553EFF">
        <w:rPr>
          <w:bCs/>
          <w:sz w:val="22"/>
          <w:szCs w:val="22"/>
          <w:lang w:val="sr-Latn-ME"/>
        </w:rPr>
        <w:t xml:space="preserve">Danilovgrad, </w:t>
      </w:r>
      <w:r w:rsidR="004621BA">
        <w:rPr>
          <w:bCs/>
          <w:sz w:val="22"/>
          <w:szCs w:val="22"/>
          <w:lang w:val="sr-Latn-ME"/>
        </w:rPr>
        <w:t>Crna Gora</w:t>
      </w:r>
    </w:p>
    <w:p w14:paraId="1616DD85" w14:textId="5F0CB09B" w:rsidR="00660DFF" w:rsidRDefault="00660DFF" w:rsidP="00564E5E">
      <w:pPr>
        <w:jc w:val="both"/>
        <w:rPr>
          <w:bCs/>
          <w:sz w:val="22"/>
          <w:szCs w:val="22"/>
          <w:lang w:val="sr-Latn-ME"/>
        </w:rPr>
      </w:pPr>
    </w:p>
    <w:p w14:paraId="04E01D2D" w14:textId="207626DB" w:rsidR="00660DFF" w:rsidRDefault="00660DFF" w:rsidP="00564E5E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Proizvođač</w:t>
      </w:r>
    </w:p>
    <w:p w14:paraId="6FBD6B4F" w14:textId="48F4FD63" w:rsidR="00660DFF" w:rsidRDefault="00660DFF" w:rsidP="00564E5E">
      <w:pPr>
        <w:jc w:val="both"/>
        <w:rPr>
          <w:bCs/>
          <w:sz w:val="22"/>
          <w:szCs w:val="22"/>
          <w:lang w:val="sr-Latn-ME"/>
        </w:rPr>
      </w:pPr>
      <w:r w:rsidRPr="00660DFF">
        <w:rPr>
          <w:bCs/>
          <w:sz w:val="22"/>
          <w:szCs w:val="22"/>
          <w:lang w:val="sr-Latn-ME"/>
        </w:rPr>
        <w:t>J.URIACH y COMPANIA, S.A., Avinguda Cami Reial, 51-57, Poligon Industrial Riera de Calders, 08184 Palau-Solita i Plegamans (Barcelona), Španija</w:t>
      </w:r>
    </w:p>
    <w:p w14:paraId="14CC663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07AA906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7CB2F882" w14:textId="6D368774" w:rsidR="00445D8F" w:rsidRDefault="00D56E16" w:rsidP="00564E5E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</w:t>
      </w:r>
      <w:r w:rsidRPr="00D56E16">
        <w:rPr>
          <w:sz w:val="22"/>
          <w:szCs w:val="22"/>
          <w:lang w:val="sr-Latn-CS"/>
        </w:rPr>
        <w:t>ijek se može izdavati bez ljekarskog recepta</w:t>
      </w:r>
      <w:r>
        <w:rPr>
          <w:sz w:val="22"/>
          <w:szCs w:val="22"/>
          <w:lang w:val="sr-Latn-CS"/>
        </w:rPr>
        <w:t>.</w:t>
      </w:r>
    </w:p>
    <w:p w14:paraId="7F51B5DD" w14:textId="77777777" w:rsidR="00D56E16" w:rsidRPr="00390924" w:rsidRDefault="00D56E16" w:rsidP="00A32113">
      <w:pPr>
        <w:rPr>
          <w:sz w:val="22"/>
          <w:szCs w:val="22"/>
          <w:lang w:val="sr-Latn-CS"/>
        </w:rPr>
      </w:pPr>
    </w:p>
    <w:p w14:paraId="78F48F4E" w14:textId="77777777"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2BAF97EE" w14:textId="34BCF220" w:rsidR="00B826E2" w:rsidRDefault="00917365" w:rsidP="00440196">
      <w:pPr>
        <w:rPr>
          <w:bCs/>
          <w:sz w:val="22"/>
          <w:szCs w:val="22"/>
          <w:lang w:val="sr-Latn-CS"/>
        </w:rPr>
      </w:pPr>
      <w:r w:rsidRPr="00917365">
        <w:rPr>
          <w:bCs/>
          <w:sz w:val="22"/>
          <w:szCs w:val="22"/>
          <w:lang w:val="sr-Latn-CS"/>
        </w:rPr>
        <w:t xml:space="preserve">2030/23/1778 </w:t>
      </w:r>
      <w:r>
        <w:rPr>
          <w:bCs/>
          <w:sz w:val="22"/>
          <w:szCs w:val="22"/>
          <w:lang w:val="sr-Latn-CS"/>
        </w:rPr>
        <w:t>–</w:t>
      </w:r>
      <w:r w:rsidRPr="00917365">
        <w:rPr>
          <w:bCs/>
          <w:sz w:val="22"/>
          <w:szCs w:val="22"/>
          <w:lang w:val="sr-Latn-CS"/>
        </w:rPr>
        <w:t xml:space="preserve"> 2399</w:t>
      </w:r>
      <w:r>
        <w:rPr>
          <w:bCs/>
          <w:sz w:val="22"/>
          <w:szCs w:val="22"/>
          <w:lang w:val="sr-Latn-CS"/>
        </w:rPr>
        <w:t xml:space="preserve"> od 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05.05.2023. </w:t>
      </w:r>
      <w:proofErr w:type="gramStart"/>
      <w:r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gramEnd"/>
    </w:p>
    <w:p w14:paraId="3DEE02DF" w14:textId="77777777" w:rsidR="00B826E2" w:rsidRDefault="00B826E2" w:rsidP="00440196">
      <w:pPr>
        <w:rPr>
          <w:bCs/>
          <w:sz w:val="22"/>
          <w:szCs w:val="22"/>
          <w:lang w:val="sr-Latn-CS"/>
        </w:rPr>
      </w:pPr>
    </w:p>
    <w:p w14:paraId="5460706A" w14:textId="064F4FA8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39B25153" w14:textId="2B7CF2BE" w:rsidR="00440196" w:rsidRPr="00917365" w:rsidRDefault="00B826E2" w:rsidP="00DB53F4">
      <w:pPr>
        <w:rPr>
          <w:bCs/>
          <w:sz w:val="22"/>
          <w:szCs w:val="22"/>
          <w:lang w:val="sr-Latn-CS"/>
        </w:rPr>
      </w:pPr>
      <w:bookmarkStart w:id="2" w:name="_GoBack"/>
      <w:bookmarkEnd w:id="2"/>
      <w:r>
        <w:rPr>
          <w:bCs/>
          <w:sz w:val="22"/>
          <w:szCs w:val="22"/>
          <w:lang w:val="sr-Latn-CS"/>
        </w:rPr>
        <w:t>Maj, 2023. godine</w:t>
      </w:r>
    </w:p>
    <w:sectPr w:rsidR="00440196" w:rsidRPr="00917365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099D8" w14:textId="77777777" w:rsidR="000B4FC3" w:rsidRDefault="000B4FC3">
      <w:r>
        <w:separator/>
      </w:r>
    </w:p>
  </w:endnote>
  <w:endnote w:type="continuationSeparator" w:id="0">
    <w:p w14:paraId="733AAF77" w14:textId="77777777" w:rsidR="000B4FC3" w:rsidRDefault="000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0E4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383B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C5AC2" w14:textId="71943DA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17365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17365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3D7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6075E" w14:textId="77777777" w:rsidR="000B4FC3" w:rsidRDefault="000B4FC3">
      <w:r>
        <w:separator/>
      </w:r>
    </w:p>
  </w:footnote>
  <w:footnote w:type="continuationSeparator" w:id="0">
    <w:p w14:paraId="0554010F" w14:textId="77777777" w:rsidR="000B4FC3" w:rsidRDefault="000B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7E3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3F4F3DD" wp14:editId="173C49C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2FA37" w14:textId="77777777" w:rsidR="00890846" w:rsidRDefault="00890846">
    <w:pPr>
      <w:pStyle w:val="Header"/>
      <w:rPr>
        <w:sz w:val="16"/>
        <w:szCs w:val="16"/>
      </w:rPr>
    </w:pPr>
  </w:p>
  <w:p w14:paraId="7CA601F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D66D68"/>
    <w:multiLevelType w:val="hybridMultilevel"/>
    <w:tmpl w:val="166EBD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78EB"/>
    <w:multiLevelType w:val="hybridMultilevel"/>
    <w:tmpl w:val="3E1AC51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4064"/>
    <w:multiLevelType w:val="hybridMultilevel"/>
    <w:tmpl w:val="1B6668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80A047F"/>
    <w:multiLevelType w:val="hybridMultilevel"/>
    <w:tmpl w:val="60FC259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9"/>
  </w:num>
  <w:num w:numId="22">
    <w:abstractNumId w:val="13"/>
  </w:num>
  <w:num w:numId="23">
    <w:abstractNumId w:val="14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0"/>
  </w:num>
  <w:num w:numId="31">
    <w:abstractNumId w:val="15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BC6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FC3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A5B6B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64E3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3856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1F34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21BA"/>
    <w:rsid w:val="00463C95"/>
    <w:rsid w:val="00465608"/>
    <w:rsid w:val="00465C8B"/>
    <w:rsid w:val="0047297A"/>
    <w:rsid w:val="00480DCA"/>
    <w:rsid w:val="00484DDA"/>
    <w:rsid w:val="004855FE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7D98"/>
    <w:rsid w:val="005453E8"/>
    <w:rsid w:val="00546CB3"/>
    <w:rsid w:val="0055412C"/>
    <w:rsid w:val="005546C6"/>
    <w:rsid w:val="0055626B"/>
    <w:rsid w:val="00556ABD"/>
    <w:rsid w:val="0056093F"/>
    <w:rsid w:val="00562D34"/>
    <w:rsid w:val="005635E1"/>
    <w:rsid w:val="00564146"/>
    <w:rsid w:val="00564B7F"/>
    <w:rsid w:val="00564E5E"/>
    <w:rsid w:val="00565A3A"/>
    <w:rsid w:val="005662F5"/>
    <w:rsid w:val="005720FC"/>
    <w:rsid w:val="00573D9C"/>
    <w:rsid w:val="00576237"/>
    <w:rsid w:val="00583B8A"/>
    <w:rsid w:val="00584F39"/>
    <w:rsid w:val="00584FCA"/>
    <w:rsid w:val="005854ED"/>
    <w:rsid w:val="00585E11"/>
    <w:rsid w:val="00587765"/>
    <w:rsid w:val="0059664E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26DE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0DF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28E9"/>
    <w:rsid w:val="006C3244"/>
    <w:rsid w:val="006C54AA"/>
    <w:rsid w:val="006D48E5"/>
    <w:rsid w:val="006D599A"/>
    <w:rsid w:val="006D5C11"/>
    <w:rsid w:val="006E2EC8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0A03"/>
    <w:rsid w:val="00721DDE"/>
    <w:rsid w:val="00722D64"/>
    <w:rsid w:val="007231C5"/>
    <w:rsid w:val="0072320D"/>
    <w:rsid w:val="00731FD1"/>
    <w:rsid w:val="0073323D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1E7D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79AB"/>
    <w:rsid w:val="007F098B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0E11"/>
    <w:rsid w:val="0089204B"/>
    <w:rsid w:val="00892205"/>
    <w:rsid w:val="00893A78"/>
    <w:rsid w:val="008A132B"/>
    <w:rsid w:val="008A2272"/>
    <w:rsid w:val="008A49E3"/>
    <w:rsid w:val="008A7F54"/>
    <w:rsid w:val="008A7F7D"/>
    <w:rsid w:val="008B13CE"/>
    <w:rsid w:val="008B1957"/>
    <w:rsid w:val="008B6223"/>
    <w:rsid w:val="008C6130"/>
    <w:rsid w:val="008D28E8"/>
    <w:rsid w:val="008D2F97"/>
    <w:rsid w:val="008D4353"/>
    <w:rsid w:val="008D45FC"/>
    <w:rsid w:val="008D4B1A"/>
    <w:rsid w:val="008D7ED7"/>
    <w:rsid w:val="008E2E12"/>
    <w:rsid w:val="008E3485"/>
    <w:rsid w:val="008E4128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365"/>
    <w:rsid w:val="00924C4A"/>
    <w:rsid w:val="00925001"/>
    <w:rsid w:val="0092597D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151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1567"/>
    <w:rsid w:val="00AF2E1A"/>
    <w:rsid w:val="00AF3CBD"/>
    <w:rsid w:val="00AF718B"/>
    <w:rsid w:val="00B034D4"/>
    <w:rsid w:val="00B04A09"/>
    <w:rsid w:val="00B0620F"/>
    <w:rsid w:val="00B12AAE"/>
    <w:rsid w:val="00B16CDB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26E2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5BA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6E16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036B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6C70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2F98"/>
    <w:rsid w:val="00F131AE"/>
    <w:rsid w:val="00F1575B"/>
    <w:rsid w:val="00F2029D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A3D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E595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EC8"/>
    <w:pPr>
      <w:ind w:left="720"/>
      <w:contextualSpacing/>
    </w:pPr>
  </w:style>
  <w:style w:type="paragraph" w:styleId="Revision">
    <w:name w:val="Revision"/>
    <w:hidden/>
    <w:uiPriority w:val="99"/>
    <w:semiHidden/>
    <w:rsid w:val="00B16CD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2241-9FAA-41C5-877C-41C404EE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4</cp:revision>
  <cp:lastPrinted>2010-03-01T14:10:00Z</cp:lastPrinted>
  <dcterms:created xsi:type="dcterms:W3CDTF">2023-04-25T13:01:00Z</dcterms:created>
  <dcterms:modified xsi:type="dcterms:W3CDTF">2023-05-05T08:06:00Z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