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0A5" w:rsidRPr="00F5598E" w:rsidRDefault="002510A5" w:rsidP="00F5598E">
      <w:pPr>
        <w:jc w:val="center"/>
        <w:rPr>
          <w:b/>
          <w:bCs/>
          <w:iCs/>
          <w:sz w:val="22"/>
          <w:szCs w:val="22"/>
          <w:u w:val="single"/>
          <w:lang w:val="sr-Latn-ME"/>
        </w:rPr>
      </w:pPr>
      <w:r w:rsidRPr="00F5598E">
        <w:rPr>
          <w:b/>
          <w:bCs/>
          <w:iCs/>
          <w:sz w:val="22"/>
          <w:szCs w:val="22"/>
          <w:u w:val="single"/>
          <w:lang w:val="sr-Latn-ME"/>
        </w:rPr>
        <w:t>SAŽETAK KARAKTERISTIKA LIJEKA</w:t>
      </w:r>
    </w:p>
    <w:p w:rsidR="002510A5" w:rsidRPr="00F5598E" w:rsidRDefault="002510A5" w:rsidP="00F5598E">
      <w:pPr>
        <w:rPr>
          <w:b/>
          <w:bCs/>
          <w:i/>
          <w:iCs/>
          <w:sz w:val="22"/>
          <w:szCs w:val="22"/>
          <w:u w:val="single"/>
          <w:lang w:val="sr-Latn-ME"/>
        </w:rPr>
      </w:pPr>
    </w:p>
    <w:p w:rsidR="003C17AB" w:rsidRPr="00F5598E" w:rsidRDefault="003C17AB" w:rsidP="00F5598E">
      <w:pPr>
        <w:rPr>
          <w:sz w:val="22"/>
          <w:szCs w:val="22"/>
          <w:lang w:val="sr-Latn-ME"/>
        </w:rPr>
      </w:pPr>
    </w:p>
    <w:p w:rsidR="00411B4B" w:rsidRPr="00F5598E" w:rsidRDefault="00411B4B" w:rsidP="00F5598E">
      <w:pPr>
        <w:tabs>
          <w:tab w:val="left" w:pos="540"/>
          <w:tab w:val="left" w:pos="569"/>
        </w:tabs>
        <w:rPr>
          <w:b/>
          <w:bCs/>
          <w:sz w:val="22"/>
          <w:szCs w:val="22"/>
          <w:lang w:val="sr-Latn-ME"/>
        </w:rPr>
      </w:pPr>
      <w:r w:rsidRPr="00F5598E">
        <w:rPr>
          <w:b/>
          <w:bCs/>
          <w:sz w:val="22"/>
          <w:szCs w:val="22"/>
          <w:lang w:val="sr-Latn-ME"/>
        </w:rPr>
        <w:t>1.</w:t>
      </w:r>
      <w:r w:rsidR="00F5167F" w:rsidRPr="00F5598E">
        <w:rPr>
          <w:b/>
          <w:bCs/>
          <w:sz w:val="22"/>
          <w:szCs w:val="22"/>
          <w:lang w:val="sr-Latn-ME"/>
        </w:rPr>
        <w:tab/>
      </w:r>
      <w:r w:rsidR="002846DB" w:rsidRPr="00F5598E">
        <w:rPr>
          <w:b/>
          <w:bCs/>
          <w:sz w:val="22"/>
          <w:szCs w:val="22"/>
          <w:lang w:val="sr-Latn-ME"/>
        </w:rPr>
        <w:t xml:space="preserve">NAZIV </w:t>
      </w:r>
      <w:r w:rsidRPr="00F5598E">
        <w:rPr>
          <w:b/>
          <w:bCs/>
          <w:sz w:val="22"/>
          <w:szCs w:val="22"/>
          <w:lang w:val="sr-Latn-ME"/>
        </w:rPr>
        <w:t>LIJEKA</w:t>
      </w:r>
    </w:p>
    <w:p w:rsidR="00794DF1" w:rsidRPr="00F5598E" w:rsidRDefault="00794DF1" w:rsidP="00F5598E">
      <w:pPr>
        <w:pStyle w:val="Header"/>
        <w:tabs>
          <w:tab w:val="left" w:pos="284"/>
        </w:tabs>
        <w:rPr>
          <w:b/>
          <w:sz w:val="22"/>
          <w:szCs w:val="22"/>
          <w:lang w:val="sr-Latn-ME"/>
        </w:rPr>
      </w:pPr>
    </w:p>
    <w:p w:rsidR="00794DF1" w:rsidRPr="00F5598E" w:rsidRDefault="00794DF1" w:rsidP="00F5598E">
      <w:pPr>
        <w:pStyle w:val="Header"/>
        <w:tabs>
          <w:tab w:val="left" w:pos="284"/>
        </w:tabs>
        <w:rPr>
          <w:bCs/>
          <w:sz w:val="22"/>
          <w:szCs w:val="22"/>
          <w:lang w:val="sr-Latn-ME"/>
        </w:rPr>
      </w:pPr>
      <w:r w:rsidRPr="00F5598E">
        <w:rPr>
          <w:bCs/>
          <w:sz w:val="22"/>
          <w:szCs w:val="22"/>
          <w:lang w:val="sr-Latn-ME"/>
        </w:rPr>
        <w:t>Rapidex</w:t>
      </w:r>
      <w:r w:rsidRPr="00F5598E">
        <w:rPr>
          <w:bCs/>
          <w:sz w:val="22"/>
          <w:szCs w:val="22"/>
          <w:vertAlign w:val="superscript"/>
          <w:lang w:val="sr-Latn-ME"/>
        </w:rPr>
        <w:t xml:space="preserve">® </w:t>
      </w:r>
      <w:r w:rsidRPr="00F5598E">
        <w:rPr>
          <w:bCs/>
          <w:sz w:val="22"/>
          <w:szCs w:val="22"/>
          <w:lang w:val="sr-Latn-ME"/>
        </w:rPr>
        <w:t>HOT, 650 mg + 10 mg + 4 mg</w:t>
      </w:r>
      <w:r w:rsidRPr="00F5598E">
        <w:rPr>
          <w:bCs/>
          <w:sz w:val="22"/>
          <w:szCs w:val="22"/>
          <w:vertAlign w:val="superscript"/>
          <w:lang w:val="sr-Latn-ME"/>
        </w:rPr>
        <w:t xml:space="preserve"> </w:t>
      </w:r>
      <w:r w:rsidR="001F6BEA" w:rsidRPr="00F5598E">
        <w:rPr>
          <w:bCs/>
          <w:sz w:val="22"/>
          <w:szCs w:val="22"/>
          <w:lang w:val="sr-Latn-ME"/>
        </w:rPr>
        <w:t>, granule za oralni rastvor</w:t>
      </w:r>
    </w:p>
    <w:p w:rsidR="00794DF1" w:rsidRPr="00F5598E" w:rsidRDefault="00794DF1" w:rsidP="00F5598E">
      <w:pPr>
        <w:pStyle w:val="Header"/>
        <w:tabs>
          <w:tab w:val="left" w:pos="284"/>
        </w:tabs>
        <w:rPr>
          <w:sz w:val="22"/>
          <w:szCs w:val="22"/>
          <w:lang w:val="sr-Latn-ME"/>
        </w:rPr>
      </w:pPr>
    </w:p>
    <w:p w:rsidR="006D20A5" w:rsidRPr="00F5598E" w:rsidRDefault="00794DF1" w:rsidP="00F5598E">
      <w:pPr>
        <w:pStyle w:val="Header"/>
        <w:tabs>
          <w:tab w:val="left" w:pos="284"/>
        </w:tabs>
        <w:rPr>
          <w:sz w:val="22"/>
          <w:szCs w:val="22"/>
          <w:lang w:val="sr-Latn-ME"/>
        </w:rPr>
      </w:pPr>
      <w:r w:rsidRPr="00F5598E">
        <w:rPr>
          <w:sz w:val="22"/>
          <w:szCs w:val="22"/>
          <w:lang w:val="sr-Latn-ME"/>
        </w:rPr>
        <w:t>INN:</w:t>
      </w:r>
      <w:r w:rsidR="001F6BEA" w:rsidRPr="00F5598E">
        <w:rPr>
          <w:sz w:val="22"/>
          <w:szCs w:val="22"/>
          <w:lang w:val="sr-Latn-ME"/>
        </w:rPr>
        <w:t xml:space="preserve"> </w:t>
      </w:r>
      <w:r w:rsidRPr="00F5598E">
        <w:rPr>
          <w:sz w:val="22"/>
          <w:szCs w:val="22"/>
          <w:lang w:val="sr-Latn-ME"/>
        </w:rPr>
        <w:t>paracetamol, fenilefrin, hlorfenamin</w:t>
      </w:r>
    </w:p>
    <w:p w:rsidR="00530BD7" w:rsidRPr="00F5598E" w:rsidRDefault="00530BD7" w:rsidP="00F5598E">
      <w:pPr>
        <w:rPr>
          <w:bCs/>
          <w:sz w:val="22"/>
          <w:szCs w:val="22"/>
          <w:lang w:val="sr-Latn-ME"/>
        </w:rPr>
      </w:pPr>
    </w:p>
    <w:p w:rsidR="003B7D5C" w:rsidRDefault="003B7D5C" w:rsidP="00F5598E">
      <w:pPr>
        <w:tabs>
          <w:tab w:val="left" w:pos="540"/>
          <w:tab w:val="left" w:pos="569"/>
        </w:tabs>
        <w:rPr>
          <w:b/>
          <w:bCs/>
          <w:sz w:val="22"/>
          <w:szCs w:val="22"/>
          <w:lang w:val="sr-Latn-ME"/>
        </w:rPr>
      </w:pPr>
    </w:p>
    <w:p w:rsidR="00411B4B" w:rsidRPr="00F5598E" w:rsidRDefault="00411B4B" w:rsidP="00F5598E">
      <w:pPr>
        <w:tabs>
          <w:tab w:val="left" w:pos="540"/>
          <w:tab w:val="left" w:pos="569"/>
        </w:tabs>
        <w:rPr>
          <w:b/>
          <w:bCs/>
          <w:sz w:val="22"/>
          <w:szCs w:val="22"/>
          <w:lang w:val="sr-Latn-ME"/>
        </w:rPr>
      </w:pPr>
      <w:r w:rsidRPr="00F5598E">
        <w:rPr>
          <w:b/>
          <w:bCs/>
          <w:sz w:val="22"/>
          <w:szCs w:val="22"/>
          <w:lang w:val="sr-Latn-ME"/>
        </w:rPr>
        <w:t xml:space="preserve">2. </w:t>
      </w:r>
      <w:r w:rsidR="00F5167F" w:rsidRPr="00F5598E">
        <w:rPr>
          <w:b/>
          <w:bCs/>
          <w:sz w:val="22"/>
          <w:szCs w:val="22"/>
          <w:lang w:val="sr-Latn-ME"/>
        </w:rPr>
        <w:tab/>
      </w:r>
      <w:r w:rsidRPr="00F5598E">
        <w:rPr>
          <w:b/>
          <w:bCs/>
          <w:sz w:val="22"/>
          <w:szCs w:val="22"/>
          <w:lang w:val="sr-Latn-ME"/>
        </w:rPr>
        <w:t>KVALITATIVNI I KVANTITATIVNI SASTAV</w:t>
      </w:r>
    </w:p>
    <w:p w:rsidR="005A0B2E" w:rsidRPr="00F5598E" w:rsidRDefault="005A0B2E" w:rsidP="00F5598E">
      <w:pPr>
        <w:rPr>
          <w:sz w:val="22"/>
          <w:szCs w:val="22"/>
          <w:lang w:val="sr-Latn-ME"/>
        </w:rPr>
      </w:pPr>
    </w:p>
    <w:p w:rsidR="00794DF1" w:rsidRPr="00F5598E" w:rsidRDefault="00794DF1" w:rsidP="00F5598E">
      <w:pPr>
        <w:pStyle w:val="BodyText"/>
        <w:spacing w:after="0"/>
        <w:jc w:val="both"/>
        <w:rPr>
          <w:sz w:val="22"/>
          <w:szCs w:val="22"/>
          <w:lang w:val="sr-Latn-ME"/>
        </w:rPr>
      </w:pPr>
      <w:r w:rsidRPr="00F5598E">
        <w:rPr>
          <w:sz w:val="22"/>
          <w:szCs w:val="22"/>
          <w:lang w:val="sr-Latn-ME"/>
        </w:rPr>
        <w:t>Jedna kesica sadrži 650 mg paracetamola, 10 mg fenilefrin</w:t>
      </w:r>
      <w:r w:rsidR="001F6BEA" w:rsidRPr="00F5598E">
        <w:rPr>
          <w:sz w:val="22"/>
          <w:szCs w:val="22"/>
          <w:lang w:val="sr-Latn-ME"/>
        </w:rPr>
        <w:t xml:space="preserve"> </w:t>
      </w:r>
      <w:r w:rsidRPr="00F5598E">
        <w:rPr>
          <w:sz w:val="22"/>
          <w:szCs w:val="22"/>
          <w:lang w:val="sr-Latn-ME"/>
        </w:rPr>
        <w:t>hidrohlorida i 4 mg hlorfenamin</w:t>
      </w:r>
      <w:r w:rsidR="001F6BEA" w:rsidRPr="00F5598E">
        <w:rPr>
          <w:sz w:val="22"/>
          <w:szCs w:val="22"/>
          <w:lang w:val="sr-Latn-ME"/>
        </w:rPr>
        <w:t xml:space="preserve"> </w:t>
      </w:r>
      <w:r w:rsidRPr="00F5598E">
        <w:rPr>
          <w:sz w:val="22"/>
          <w:szCs w:val="22"/>
          <w:lang w:val="sr-Latn-ME"/>
        </w:rPr>
        <w:t>maleata.</w:t>
      </w:r>
    </w:p>
    <w:p w:rsidR="00794DF1" w:rsidRPr="00F5598E" w:rsidRDefault="00794DF1" w:rsidP="00F5598E">
      <w:pPr>
        <w:pStyle w:val="BodyText"/>
        <w:spacing w:after="0"/>
        <w:jc w:val="both"/>
        <w:rPr>
          <w:sz w:val="22"/>
          <w:szCs w:val="22"/>
          <w:lang w:val="sr-Latn-ME"/>
        </w:rPr>
      </w:pPr>
    </w:p>
    <w:p w:rsidR="001F6BEA" w:rsidRPr="00F5598E" w:rsidRDefault="001F6BEA" w:rsidP="00F5598E">
      <w:pPr>
        <w:pStyle w:val="BodyText"/>
        <w:spacing w:after="0"/>
        <w:jc w:val="both"/>
        <w:rPr>
          <w:sz w:val="22"/>
          <w:szCs w:val="22"/>
          <w:lang w:val="sr-Latn-ME"/>
        </w:rPr>
      </w:pPr>
      <w:r w:rsidRPr="00F5598E">
        <w:rPr>
          <w:sz w:val="22"/>
          <w:szCs w:val="22"/>
          <w:lang w:val="sr-Latn-ME"/>
        </w:rPr>
        <w:t xml:space="preserve">Pomoćne supstance sa potvrđenim dejstvom: </w:t>
      </w:r>
    </w:p>
    <w:p w:rsidR="001F6BEA" w:rsidRPr="00F5598E" w:rsidRDefault="001F6BEA" w:rsidP="00F5598E">
      <w:pPr>
        <w:jc w:val="both"/>
        <w:rPr>
          <w:sz w:val="22"/>
          <w:szCs w:val="22"/>
          <w:lang w:val="sr-Latn-ME"/>
        </w:rPr>
      </w:pPr>
      <w:r w:rsidRPr="00F5598E">
        <w:rPr>
          <w:sz w:val="22"/>
          <w:szCs w:val="22"/>
          <w:lang w:val="sr-Latn-ME"/>
        </w:rPr>
        <w:t xml:space="preserve">boja Sunset Yellow (E110)………. 2,5 mg  </w:t>
      </w:r>
    </w:p>
    <w:p w:rsidR="001F6BEA" w:rsidRPr="00F5598E" w:rsidRDefault="001F6BEA" w:rsidP="00F5598E">
      <w:pPr>
        <w:ind w:left="3" w:right="-1"/>
        <w:rPr>
          <w:sz w:val="22"/>
          <w:szCs w:val="22"/>
          <w:lang w:val="sr-Latn-ME"/>
        </w:rPr>
      </w:pPr>
      <w:r w:rsidRPr="00F5598E">
        <w:rPr>
          <w:sz w:val="22"/>
          <w:szCs w:val="22"/>
          <w:lang w:val="sr-Latn-ME"/>
        </w:rPr>
        <w:t>aspartam (E951)…………………. 30,0 mg (ukupno 16,84 mg fenilalanina).</w:t>
      </w:r>
    </w:p>
    <w:p w:rsidR="00794DF1" w:rsidRPr="00F5598E" w:rsidRDefault="00794DF1" w:rsidP="00F5598E">
      <w:pPr>
        <w:rPr>
          <w:sz w:val="22"/>
          <w:szCs w:val="22"/>
          <w:lang w:val="sr-Latn-ME"/>
        </w:rPr>
      </w:pPr>
    </w:p>
    <w:p w:rsidR="0003793F" w:rsidRPr="00F5598E" w:rsidRDefault="0003793F" w:rsidP="00F5598E">
      <w:pPr>
        <w:rPr>
          <w:sz w:val="22"/>
          <w:szCs w:val="22"/>
          <w:lang w:val="sr-Latn-ME"/>
        </w:rPr>
      </w:pPr>
      <w:r w:rsidRPr="00F5598E">
        <w:rPr>
          <w:sz w:val="22"/>
          <w:szCs w:val="22"/>
          <w:lang w:val="sr-Latn-ME"/>
        </w:rPr>
        <w:t>Za spisak svih ekscipijenasa, pogledati dio 6.1.</w:t>
      </w:r>
    </w:p>
    <w:p w:rsidR="00C37FD7" w:rsidRPr="00F5598E" w:rsidRDefault="00C37FD7" w:rsidP="00F5598E">
      <w:pPr>
        <w:rPr>
          <w:sz w:val="22"/>
          <w:szCs w:val="22"/>
          <w:lang w:val="sr-Latn-ME"/>
        </w:rPr>
      </w:pPr>
    </w:p>
    <w:p w:rsidR="003B7D5C" w:rsidRDefault="003B7D5C" w:rsidP="00F5598E">
      <w:pPr>
        <w:tabs>
          <w:tab w:val="left" w:pos="540"/>
          <w:tab w:val="left" w:pos="569"/>
        </w:tabs>
        <w:rPr>
          <w:b/>
          <w:bCs/>
          <w:sz w:val="22"/>
          <w:szCs w:val="22"/>
          <w:lang w:val="sr-Latn-ME"/>
        </w:rPr>
      </w:pPr>
    </w:p>
    <w:p w:rsidR="00411B4B" w:rsidRPr="00F5598E" w:rsidRDefault="00411B4B" w:rsidP="00F5598E">
      <w:pPr>
        <w:tabs>
          <w:tab w:val="left" w:pos="540"/>
          <w:tab w:val="left" w:pos="569"/>
        </w:tabs>
        <w:rPr>
          <w:b/>
          <w:bCs/>
          <w:sz w:val="22"/>
          <w:szCs w:val="22"/>
          <w:lang w:val="sr-Latn-ME"/>
        </w:rPr>
      </w:pPr>
      <w:r w:rsidRPr="00F5598E">
        <w:rPr>
          <w:b/>
          <w:bCs/>
          <w:sz w:val="22"/>
          <w:szCs w:val="22"/>
          <w:lang w:val="sr-Latn-ME"/>
        </w:rPr>
        <w:t xml:space="preserve">3. </w:t>
      </w:r>
      <w:r w:rsidR="00F5167F" w:rsidRPr="00F5598E">
        <w:rPr>
          <w:b/>
          <w:bCs/>
          <w:sz w:val="22"/>
          <w:szCs w:val="22"/>
          <w:lang w:val="sr-Latn-ME"/>
        </w:rPr>
        <w:tab/>
      </w:r>
      <w:r w:rsidRPr="00F5598E">
        <w:rPr>
          <w:b/>
          <w:bCs/>
          <w:sz w:val="22"/>
          <w:szCs w:val="22"/>
          <w:lang w:val="sr-Latn-ME"/>
        </w:rPr>
        <w:t>FARMACEUTSKI OBLIK</w:t>
      </w:r>
      <w:r w:rsidR="009F2D23" w:rsidRPr="00F5598E">
        <w:rPr>
          <w:b/>
          <w:bCs/>
          <w:sz w:val="22"/>
          <w:szCs w:val="22"/>
          <w:lang w:val="sr-Latn-ME"/>
        </w:rPr>
        <w:t xml:space="preserve"> </w:t>
      </w:r>
    </w:p>
    <w:p w:rsidR="00C92CA6" w:rsidRPr="00F5598E" w:rsidRDefault="00C92CA6" w:rsidP="00F5598E">
      <w:pPr>
        <w:tabs>
          <w:tab w:val="left" w:pos="540"/>
          <w:tab w:val="left" w:pos="569"/>
        </w:tabs>
        <w:rPr>
          <w:b/>
          <w:bCs/>
          <w:sz w:val="22"/>
          <w:szCs w:val="22"/>
          <w:lang w:val="sr-Latn-ME"/>
        </w:rPr>
      </w:pPr>
    </w:p>
    <w:p w:rsidR="00794DF1" w:rsidRPr="00F5598E" w:rsidRDefault="00794DF1" w:rsidP="00F5598E">
      <w:pPr>
        <w:pStyle w:val="BodyText"/>
        <w:jc w:val="both"/>
        <w:rPr>
          <w:sz w:val="22"/>
          <w:szCs w:val="22"/>
          <w:lang w:val="sr-Latn-ME"/>
        </w:rPr>
      </w:pPr>
      <w:r w:rsidRPr="00F5598E">
        <w:rPr>
          <w:sz w:val="22"/>
          <w:szCs w:val="22"/>
          <w:lang w:val="sr-Latn-ME"/>
        </w:rPr>
        <w:t>Granule za oralni rastvor.</w:t>
      </w:r>
    </w:p>
    <w:p w:rsidR="00411B4B" w:rsidRPr="00F5598E" w:rsidRDefault="00794DF1" w:rsidP="00F5598E">
      <w:pPr>
        <w:rPr>
          <w:bCs/>
          <w:sz w:val="22"/>
          <w:szCs w:val="22"/>
          <w:lang w:val="sr-Latn-ME"/>
        </w:rPr>
      </w:pPr>
      <w:r w:rsidRPr="00F5598E">
        <w:rPr>
          <w:sz w:val="22"/>
          <w:szCs w:val="22"/>
          <w:lang w:val="sr-Latn-ME"/>
        </w:rPr>
        <w:t>Bijele ili skoro bijele granule sa narandžastim tačkicama.</w:t>
      </w:r>
    </w:p>
    <w:p w:rsidR="00EC2532" w:rsidRPr="00F5598E" w:rsidRDefault="00EC2532" w:rsidP="00F5598E">
      <w:pPr>
        <w:rPr>
          <w:bCs/>
          <w:sz w:val="22"/>
          <w:szCs w:val="22"/>
          <w:lang w:val="sr-Latn-ME"/>
        </w:rPr>
      </w:pPr>
    </w:p>
    <w:p w:rsidR="003B7D5C" w:rsidRDefault="003B7D5C" w:rsidP="00F5598E">
      <w:pPr>
        <w:tabs>
          <w:tab w:val="left" w:pos="540"/>
          <w:tab w:val="left" w:pos="569"/>
        </w:tabs>
        <w:rPr>
          <w:b/>
          <w:bCs/>
          <w:sz w:val="22"/>
          <w:szCs w:val="22"/>
          <w:lang w:val="sr-Latn-ME"/>
        </w:rPr>
      </w:pPr>
    </w:p>
    <w:p w:rsidR="00411B4B" w:rsidRPr="00F5598E" w:rsidRDefault="00411B4B" w:rsidP="00F5598E">
      <w:pPr>
        <w:tabs>
          <w:tab w:val="left" w:pos="540"/>
          <w:tab w:val="left" w:pos="569"/>
        </w:tabs>
        <w:rPr>
          <w:b/>
          <w:bCs/>
          <w:sz w:val="22"/>
          <w:szCs w:val="22"/>
          <w:lang w:val="sr-Latn-ME"/>
        </w:rPr>
      </w:pPr>
      <w:r w:rsidRPr="00F5598E">
        <w:rPr>
          <w:b/>
          <w:bCs/>
          <w:sz w:val="22"/>
          <w:szCs w:val="22"/>
          <w:lang w:val="sr-Latn-ME"/>
        </w:rPr>
        <w:t xml:space="preserve">4. </w:t>
      </w:r>
      <w:r w:rsidR="00480FB1" w:rsidRPr="00F5598E">
        <w:rPr>
          <w:b/>
          <w:bCs/>
          <w:sz w:val="22"/>
          <w:szCs w:val="22"/>
          <w:lang w:val="sr-Latn-ME"/>
        </w:rPr>
        <w:tab/>
      </w:r>
      <w:r w:rsidRPr="00F5598E">
        <w:rPr>
          <w:b/>
          <w:bCs/>
          <w:sz w:val="22"/>
          <w:szCs w:val="22"/>
          <w:lang w:val="sr-Latn-ME"/>
        </w:rPr>
        <w:t>KLINIČKI PODACI</w:t>
      </w:r>
    </w:p>
    <w:p w:rsidR="00CD6F02" w:rsidRPr="00F5598E" w:rsidRDefault="00CD6F02" w:rsidP="00F5598E">
      <w:pPr>
        <w:tabs>
          <w:tab w:val="left" w:pos="540"/>
          <w:tab w:val="left" w:pos="569"/>
        </w:tabs>
        <w:rPr>
          <w:bCs/>
          <w:sz w:val="22"/>
          <w:szCs w:val="22"/>
          <w:lang w:val="sr-Latn-ME"/>
        </w:rPr>
      </w:pPr>
    </w:p>
    <w:p w:rsidR="00411B4B" w:rsidRPr="00F5598E" w:rsidRDefault="00411B4B" w:rsidP="00F5598E">
      <w:pPr>
        <w:tabs>
          <w:tab w:val="left" w:pos="540"/>
          <w:tab w:val="left" w:pos="569"/>
        </w:tabs>
        <w:rPr>
          <w:b/>
          <w:bCs/>
          <w:sz w:val="22"/>
          <w:szCs w:val="22"/>
          <w:lang w:val="sr-Latn-ME"/>
        </w:rPr>
      </w:pPr>
      <w:r w:rsidRPr="00F5598E">
        <w:rPr>
          <w:b/>
          <w:bCs/>
          <w:sz w:val="22"/>
          <w:szCs w:val="22"/>
          <w:lang w:val="sr-Latn-ME"/>
        </w:rPr>
        <w:t xml:space="preserve">4.1. </w:t>
      </w:r>
      <w:r w:rsidR="00480FB1" w:rsidRPr="00F5598E">
        <w:rPr>
          <w:b/>
          <w:bCs/>
          <w:sz w:val="22"/>
          <w:szCs w:val="22"/>
          <w:lang w:val="sr-Latn-ME"/>
        </w:rPr>
        <w:tab/>
      </w:r>
      <w:r w:rsidRPr="00F5598E">
        <w:rPr>
          <w:b/>
          <w:bCs/>
          <w:sz w:val="22"/>
          <w:szCs w:val="22"/>
          <w:lang w:val="sr-Latn-ME"/>
        </w:rPr>
        <w:t>Terapijske indikacije</w:t>
      </w:r>
    </w:p>
    <w:p w:rsidR="00794DF1" w:rsidRPr="00F5598E" w:rsidRDefault="00794DF1" w:rsidP="00F5598E">
      <w:pPr>
        <w:pStyle w:val="ListBullet"/>
        <w:numPr>
          <w:ilvl w:val="0"/>
          <w:numId w:val="0"/>
        </w:numPr>
        <w:ind w:left="360" w:hanging="360"/>
        <w:jc w:val="both"/>
        <w:rPr>
          <w:rFonts w:ascii="Times New Roman" w:hAnsi="Times New Roman"/>
          <w:szCs w:val="22"/>
          <w:lang w:val="sr-Latn-ME"/>
        </w:rPr>
      </w:pPr>
    </w:p>
    <w:p w:rsidR="00794DF1" w:rsidRPr="00F5598E" w:rsidRDefault="00794DF1" w:rsidP="00F5598E">
      <w:pPr>
        <w:pStyle w:val="ListBullet"/>
        <w:numPr>
          <w:ilvl w:val="0"/>
          <w:numId w:val="0"/>
        </w:numPr>
        <w:jc w:val="both"/>
        <w:rPr>
          <w:rFonts w:ascii="Times New Roman" w:hAnsi="Times New Roman"/>
          <w:szCs w:val="22"/>
          <w:lang w:val="sr-Latn-ME"/>
        </w:rPr>
      </w:pPr>
      <w:r w:rsidRPr="00F5598E">
        <w:rPr>
          <w:rFonts w:ascii="Times New Roman" w:hAnsi="Times New Roman"/>
          <w:szCs w:val="22"/>
          <w:lang w:val="sr-Latn-ME"/>
        </w:rPr>
        <w:t>Lijek Rapidex</w:t>
      </w:r>
      <w:r w:rsidRPr="00F5598E">
        <w:rPr>
          <w:rFonts w:ascii="Times New Roman" w:hAnsi="Times New Roman"/>
          <w:szCs w:val="22"/>
          <w:vertAlign w:val="superscript"/>
          <w:lang w:val="sr-Latn-ME"/>
        </w:rPr>
        <w:t xml:space="preserve"> </w:t>
      </w:r>
      <w:r w:rsidRPr="00F5598E">
        <w:rPr>
          <w:rFonts w:ascii="Times New Roman" w:hAnsi="Times New Roman"/>
          <w:szCs w:val="22"/>
          <w:lang w:val="sr-Latn-ME"/>
        </w:rPr>
        <w:t xml:space="preserve">HOT je indikovan za </w:t>
      </w:r>
      <w:r w:rsidR="001F6BEA" w:rsidRPr="00F5598E">
        <w:rPr>
          <w:rFonts w:ascii="Times New Roman" w:hAnsi="Times New Roman"/>
          <w:szCs w:val="22"/>
          <w:lang w:val="sr-Latn-ME"/>
        </w:rPr>
        <w:t xml:space="preserve">uklanjanje </w:t>
      </w:r>
      <w:r w:rsidRPr="00F5598E">
        <w:rPr>
          <w:rFonts w:ascii="Times New Roman" w:hAnsi="Times New Roman"/>
          <w:szCs w:val="22"/>
          <w:lang w:val="sr-Latn-ME"/>
        </w:rPr>
        <w:t>simptoma prehlade i gripa</w:t>
      </w:r>
      <w:r w:rsidR="001F6BEA" w:rsidRPr="00F5598E">
        <w:rPr>
          <w:rFonts w:ascii="Times New Roman" w:hAnsi="Times New Roman"/>
          <w:szCs w:val="22"/>
          <w:lang w:val="sr-Latn-ME"/>
        </w:rPr>
        <w:t>, praćenih bolom, visokom t</w:t>
      </w:r>
      <w:r w:rsidR="00C26BAB" w:rsidRPr="00F5598E">
        <w:rPr>
          <w:rFonts w:ascii="Times New Roman" w:hAnsi="Times New Roman"/>
          <w:szCs w:val="22"/>
          <w:lang w:val="sr-Latn-ME"/>
        </w:rPr>
        <w:t>j</w:t>
      </w:r>
      <w:r w:rsidR="001F6BEA" w:rsidRPr="00F5598E">
        <w:rPr>
          <w:rFonts w:ascii="Times New Roman" w:hAnsi="Times New Roman"/>
          <w:szCs w:val="22"/>
          <w:lang w:val="sr-Latn-ME"/>
        </w:rPr>
        <w:t>elesnom temperaturom, kongestijom i sekrecijom iz nosa kod odraslih i adolescenata starijih od 14 godina</w:t>
      </w:r>
      <w:r w:rsidRPr="00F5598E">
        <w:rPr>
          <w:rFonts w:ascii="Times New Roman" w:hAnsi="Times New Roman"/>
          <w:szCs w:val="22"/>
          <w:lang w:val="sr-Latn-ME"/>
        </w:rPr>
        <w:t>.</w:t>
      </w:r>
    </w:p>
    <w:p w:rsidR="00411B4B" w:rsidRPr="00F5598E" w:rsidRDefault="00411B4B" w:rsidP="00F5598E">
      <w:pPr>
        <w:tabs>
          <w:tab w:val="left" w:pos="540"/>
          <w:tab w:val="left" w:pos="569"/>
        </w:tabs>
        <w:rPr>
          <w:bCs/>
          <w:sz w:val="22"/>
          <w:szCs w:val="22"/>
          <w:lang w:val="sr-Latn-ME"/>
        </w:rPr>
      </w:pPr>
    </w:p>
    <w:p w:rsidR="00411B4B" w:rsidRPr="00F5598E" w:rsidRDefault="00411B4B" w:rsidP="00F5598E">
      <w:pPr>
        <w:tabs>
          <w:tab w:val="left" w:pos="540"/>
          <w:tab w:val="left" w:pos="569"/>
        </w:tabs>
        <w:rPr>
          <w:b/>
          <w:bCs/>
          <w:sz w:val="22"/>
          <w:szCs w:val="22"/>
          <w:lang w:val="sr-Latn-ME"/>
        </w:rPr>
      </w:pPr>
      <w:r w:rsidRPr="00F5598E">
        <w:rPr>
          <w:b/>
          <w:bCs/>
          <w:sz w:val="22"/>
          <w:szCs w:val="22"/>
          <w:lang w:val="sr-Latn-ME"/>
        </w:rPr>
        <w:t xml:space="preserve">4.2. </w:t>
      </w:r>
      <w:r w:rsidR="00480FB1" w:rsidRPr="00F5598E">
        <w:rPr>
          <w:b/>
          <w:bCs/>
          <w:sz w:val="22"/>
          <w:szCs w:val="22"/>
          <w:lang w:val="sr-Latn-ME"/>
        </w:rPr>
        <w:tab/>
      </w:r>
      <w:r w:rsidRPr="00F5598E">
        <w:rPr>
          <w:b/>
          <w:bCs/>
          <w:sz w:val="22"/>
          <w:szCs w:val="22"/>
          <w:lang w:val="sr-Latn-ME"/>
        </w:rPr>
        <w:t>Doziranje i način primjene</w:t>
      </w:r>
    </w:p>
    <w:p w:rsidR="0072020E" w:rsidRPr="00F5598E" w:rsidRDefault="0072020E" w:rsidP="00F5598E">
      <w:pPr>
        <w:tabs>
          <w:tab w:val="left" w:pos="540"/>
          <w:tab w:val="left" w:pos="569"/>
        </w:tabs>
        <w:rPr>
          <w:bCs/>
          <w:sz w:val="22"/>
          <w:szCs w:val="22"/>
          <w:lang w:val="sr-Latn-ME"/>
        </w:rPr>
      </w:pPr>
    </w:p>
    <w:p w:rsidR="00452E9D" w:rsidRPr="00F5598E" w:rsidRDefault="00452E9D" w:rsidP="00F5598E">
      <w:pPr>
        <w:tabs>
          <w:tab w:val="left" w:pos="540"/>
          <w:tab w:val="left" w:pos="569"/>
        </w:tabs>
        <w:rPr>
          <w:bCs/>
          <w:sz w:val="22"/>
          <w:szCs w:val="22"/>
          <w:u w:val="single"/>
          <w:lang w:val="sr-Latn-ME"/>
        </w:rPr>
      </w:pPr>
      <w:r w:rsidRPr="00F5598E">
        <w:rPr>
          <w:bCs/>
          <w:sz w:val="22"/>
          <w:szCs w:val="22"/>
          <w:u w:val="single"/>
          <w:lang w:val="sr-Latn-ME"/>
        </w:rPr>
        <w:t>Doziranje</w:t>
      </w:r>
    </w:p>
    <w:p w:rsidR="00452E9D" w:rsidRPr="00F5598E" w:rsidRDefault="00452E9D" w:rsidP="00F5598E">
      <w:pPr>
        <w:tabs>
          <w:tab w:val="left" w:pos="540"/>
          <w:tab w:val="left" w:pos="569"/>
        </w:tabs>
        <w:rPr>
          <w:bCs/>
          <w:sz w:val="22"/>
          <w:szCs w:val="22"/>
          <w:u w:val="single"/>
          <w:lang w:val="sr-Latn-ME"/>
        </w:rPr>
      </w:pPr>
    </w:p>
    <w:p w:rsidR="001F6BEA" w:rsidRPr="00F5598E" w:rsidRDefault="001F6BEA" w:rsidP="00F5598E">
      <w:pPr>
        <w:ind w:left="3" w:right="-1"/>
        <w:jc w:val="both"/>
        <w:rPr>
          <w:sz w:val="22"/>
          <w:szCs w:val="22"/>
          <w:lang w:val="sr-Latn-ME"/>
        </w:rPr>
      </w:pPr>
      <w:r w:rsidRPr="00F5598E">
        <w:rPr>
          <w:sz w:val="22"/>
          <w:szCs w:val="22"/>
          <w:u w:val="single"/>
          <w:lang w:val="sr-Latn-ME"/>
        </w:rPr>
        <w:t>Odrasli:</w:t>
      </w:r>
      <w:r w:rsidRPr="00F5598E">
        <w:rPr>
          <w:sz w:val="22"/>
          <w:szCs w:val="22"/>
          <w:lang w:val="sr-Latn-ME"/>
        </w:rPr>
        <w:t xml:space="preserve"> jedna kesica na svakih 6 - 8 sati (3 - 4 kesice dnevno). </w:t>
      </w:r>
    </w:p>
    <w:p w:rsidR="001F6BEA" w:rsidRPr="00F5598E" w:rsidRDefault="001F6BEA" w:rsidP="00F5598E">
      <w:pPr>
        <w:ind w:right="-1"/>
        <w:jc w:val="both"/>
        <w:rPr>
          <w:sz w:val="22"/>
          <w:szCs w:val="22"/>
          <w:lang w:val="sr-Latn-ME"/>
        </w:rPr>
      </w:pPr>
      <w:r w:rsidRPr="00F5598E">
        <w:rPr>
          <w:sz w:val="22"/>
          <w:szCs w:val="22"/>
          <w:u w:val="single"/>
          <w:lang w:val="sr-Latn-ME"/>
        </w:rPr>
        <w:t>Adolescenti stariji od 14 godina</w:t>
      </w:r>
      <w:r w:rsidRPr="00F5598E">
        <w:rPr>
          <w:sz w:val="22"/>
          <w:szCs w:val="22"/>
          <w:lang w:val="sr-Latn-ME"/>
        </w:rPr>
        <w:t>: jedna kesica na s</w:t>
      </w:r>
      <w:r w:rsidR="00292EF0" w:rsidRPr="00F5598E">
        <w:rPr>
          <w:sz w:val="22"/>
          <w:szCs w:val="22"/>
          <w:lang w:val="sr-Latn-ME"/>
        </w:rPr>
        <w:t xml:space="preserve">vakih 6 - 8 sati (3 - 4 kesice </w:t>
      </w:r>
      <w:r w:rsidRPr="00F5598E">
        <w:rPr>
          <w:sz w:val="22"/>
          <w:szCs w:val="22"/>
          <w:lang w:val="sr-Latn-ME"/>
        </w:rPr>
        <w:t>dnevno).</w:t>
      </w:r>
    </w:p>
    <w:p w:rsidR="001F6BEA" w:rsidRPr="00F5598E" w:rsidRDefault="001F6BEA" w:rsidP="00F5598E">
      <w:pPr>
        <w:ind w:left="3" w:right="-1"/>
        <w:jc w:val="both"/>
        <w:rPr>
          <w:sz w:val="22"/>
          <w:szCs w:val="22"/>
          <w:u w:val="single"/>
          <w:lang w:val="sr-Latn-ME"/>
        </w:rPr>
      </w:pPr>
    </w:p>
    <w:p w:rsidR="001F6BEA" w:rsidRPr="00F5598E" w:rsidRDefault="001F6BEA" w:rsidP="00F5598E">
      <w:pPr>
        <w:ind w:left="3" w:right="-1"/>
        <w:jc w:val="both"/>
        <w:rPr>
          <w:sz w:val="22"/>
          <w:szCs w:val="22"/>
          <w:lang w:val="sr-Latn-ME"/>
        </w:rPr>
      </w:pPr>
      <w:r w:rsidRPr="00F5598E">
        <w:rPr>
          <w:sz w:val="22"/>
          <w:szCs w:val="22"/>
          <w:u w:val="single"/>
          <w:lang w:val="sr-Latn-ME"/>
        </w:rPr>
        <w:t>Pacijenti sa insuficijencijom jetre</w:t>
      </w:r>
      <w:r w:rsidRPr="00F5598E">
        <w:rPr>
          <w:sz w:val="22"/>
          <w:szCs w:val="22"/>
          <w:lang w:val="sr-Latn-ME"/>
        </w:rPr>
        <w:t>: u slučaju insuficijencije jetre, ne sm</w:t>
      </w:r>
      <w:r w:rsidR="00C26BAB" w:rsidRPr="00F5598E">
        <w:rPr>
          <w:sz w:val="22"/>
          <w:szCs w:val="22"/>
          <w:lang w:val="sr-Latn-ME"/>
        </w:rPr>
        <w:t>ij</w:t>
      </w:r>
      <w:r w:rsidRPr="00F5598E">
        <w:rPr>
          <w:sz w:val="22"/>
          <w:szCs w:val="22"/>
          <w:lang w:val="sr-Latn-ME"/>
        </w:rPr>
        <w:t>e se prekoračiti maksimalna dnevna doza paracetamola od 2 g (3 kesice dnevno), a minimalni interval između doza iznosi 8 sati (vid</w:t>
      </w:r>
      <w:r w:rsidR="00C26BAB" w:rsidRPr="00F5598E">
        <w:rPr>
          <w:sz w:val="22"/>
          <w:szCs w:val="22"/>
          <w:lang w:val="sr-Latn-ME"/>
        </w:rPr>
        <w:t>j</w:t>
      </w:r>
      <w:r w:rsidRPr="00F5598E">
        <w:rPr>
          <w:sz w:val="22"/>
          <w:szCs w:val="22"/>
          <w:lang w:val="sr-Latn-ME"/>
        </w:rPr>
        <w:t>eti od</w:t>
      </w:r>
      <w:r w:rsidR="00C26BAB" w:rsidRPr="00F5598E">
        <w:rPr>
          <w:sz w:val="22"/>
          <w:szCs w:val="22"/>
          <w:lang w:val="sr-Latn-ME"/>
        </w:rPr>
        <w:t>j</w:t>
      </w:r>
      <w:r w:rsidRPr="00F5598E">
        <w:rPr>
          <w:sz w:val="22"/>
          <w:szCs w:val="22"/>
          <w:lang w:val="sr-Latn-ME"/>
        </w:rPr>
        <w:t>eljak 4.4).</w:t>
      </w:r>
    </w:p>
    <w:p w:rsidR="001F6BEA" w:rsidRPr="00F5598E" w:rsidRDefault="001F6BEA" w:rsidP="00F5598E">
      <w:pPr>
        <w:ind w:right="-1"/>
        <w:jc w:val="both"/>
        <w:rPr>
          <w:sz w:val="22"/>
          <w:szCs w:val="22"/>
          <w:lang w:val="sr-Latn-ME"/>
        </w:rPr>
      </w:pPr>
    </w:p>
    <w:p w:rsidR="001F6BEA" w:rsidRPr="00F5598E" w:rsidRDefault="001F6BEA" w:rsidP="00F5598E">
      <w:pPr>
        <w:ind w:left="3" w:right="-1"/>
        <w:jc w:val="both"/>
        <w:rPr>
          <w:sz w:val="22"/>
          <w:szCs w:val="22"/>
          <w:lang w:val="sr-Latn-ME"/>
        </w:rPr>
      </w:pPr>
      <w:r w:rsidRPr="00F5598E">
        <w:rPr>
          <w:sz w:val="22"/>
          <w:szCs w:val="22"/>
          <w:u w:val="single"/>
          <w:lang w:val="sr-Latn-ME"/>
        </w:rPr>
        <w:t>Pacijenti sa insuficijencijom bubrega:</w:t>
      </w:r>
      <w:r w:rsidRPr="00F5598E">
        <w:rPr>
          <w:sz w:val="22"/>
          <w:szCs w:val="22"/>
          <w:lang w:val="sr-Latn-ME"/>
        </w:rPr>
        <w:t xml:space="preserve"> ovaj l</w:t>
      </w:r>
      <w:r w:rsidR="00C26BAB" w:rsidRPr="00F5598E">
        <w:rPr>
          <w:sz w:val="22"/>
          <w:szCs w:val="22"/>
          <w:lang w:val="sr-Latn-ME"/>
        </w:rPr>
        <w:t>ij</w:t>
      </w:r>
      <w:r w:rsidRPr="00F5598E">
        <w:rPr>
          <w:sz w:val="22"/>
          <w:szCs w:val="22"/>
          <w:lang w:val="sr-Latn-ME"/>
        </w:rPr>
        <w:t>ek nije nam</w:t>
      </w:r>
      <w:r w:rsidR="00C26BAB" w:rsidRPr="00F5598E">
        <w:rPr>
          <w:sz w:val="22"/>
          <w:szCs w:val="22"/>
          <w:lang w:val="sr-Latn-ME"/>
        </w:rPr>
        <w:t>ij</w:t>
      </w:r>
      <w:r w:rsidRPr="00F5598E">
        <w:rPr>
          <w:sz w:val="22"/>
          <w:szCs w:val="22"/>
          <w:lang w:val="sr-Latn-ME"/>
        </w:rPr>
        <w:t>enjen ovoj grupi pacijenata zbog količine paracetamola.</w:t>
      </w:r>
    </w:p>
    <w:p w:rsidR="001F6BEA" w:rsidRPr="00F5598E" w:rsidRDefault="001F6BEA" w:rsidP="00F5598E">
      <w:pPr>
        <w:ind w:left="3" w:right="-1"/>
        <w:jc w:val="both"/>
        <w:rPr>
          <w:sz w:val="22"/>
          <w:szCs w:val="22"/>
          <w:lang w:val="sr-Latn-ME"/>
        </w:rPr>
      </w:pPr>
    </w:p>
    <w:p w:rsidR="001F6BEA" w:rsidRPr="00F5598E" w:rsidRDefault="001F6BEA" w:rsidP="00F5598E">
      <w:pPr>
        <w:ind w:left="3" w:right="-1"/>
        <w:jc w:val="both"/>
        <w:rPr>
          <w:sz w:val="22"/>
          <w:szCs w:val="22"/>
          <w:lang w:val="sr-Latn-ME"/>
        </w:rPr>
      </w:pPr>
      <w:r w:rsidRPr="00F5598E">
        <w:rPr>
          <w:sz w:val="22"/>
          <w:szCs w:val="22"/>
          <w:u w:val="single"/>
          <w:lang w:val="sr-Latn-ME"/>
        </w:rPr>
        <w:t>D</w:t>
      </w:r>
      <w:r w:rsidR="00C26BAB" w:rsidRPr="00F5598E">
        <w:rPr>
          <w:sz w:val="22"/>
          <w:szCs w:val="22"/>
          <w:u w:val="single"/>
          <w:lang w:val="sr-Latn-ME"/>
        </w:rPr>
        <w:t>j</w:t>
      </w:r>
      <w:r w:rsidRPr="00F5598E">
        <w:rPr>
          <w:sz w:val="22"/>
          <w:szCs w:val="22"/>
          <w:u w:val="single"/>
          <w:lang w:val="sr-Latn-ME"/>
        </w:rPr>
        <w:t>eca mlađa od 14 godina</w:t>
      </w:r>
      <w:r w:rsidRPr="00F5598E">
        <w:rPr>
          <w:sz w:val="22"/>
          <w:szCs w:val="22"/>
          <w:lang w:val="sr-Latn-ME"/>
        </w:rPr>
        <w:t>: ovaj l</w:t>
      </w:r>
      <w:r w:rsidR="00C26BAB" w:rsidRPr="00F5598E">
        <w:rPr>
          <w:sz w:val="22"/>
          <w:szCs w:val="22"/>
          <w:lang w:val="sr-Latn-ME"/>
        </w:rPr>
        <w:t>ij</w:t>
      </w:r>
      <w:r w:rsidRPr="00F5598E">
        <w:rPr>
          <w:sz w:val="22"/>
          <w:szCs w:val="22"/>
          <w:lang w:val="sr-Latn-ME"/>
        </w:rPr>
        <w:t>ek je kontraindikovan kod d</w:t>
      </w:r>
      <w:r w:rsidR="00C26BAB" w:rsidRPr="00F5598E">
        <w:rPr>
          <w:sz w:val="22"/>
          <w:szCs w:val="22"/>
          <w:lang w:val="sr-Latn-ME"/>
        </w:rPr>
        <w:t>j</w:t>
      </w:r>
      <w:r w:rsidRPr="00F5598E">
        <w:rPr>
          <w:sz w:val="22"/>
          <w:szCs w:val="22"/>
          <w:lang w:val="sr-Latn-ME"/>
        </w:rPr>
        <w:t>ece mlađe od 14 godina, jer doza paracetamola nije prilagođena ovoj populaciji.</w:t>
      </w:r>
    </w:p>
    <w:p w:rsidR="001F6BEA" w:rsidRPr="00F5598E" w:rsidRDefault="001F6BEA" w:rsidP="00F5598E">
      <w:pPr>
        <w:ind w:left="3" w:right="-1"/>
        <w:jc w:val="both"/>
        <w:rPr>
          <w:sz w:val="22"/>
          <w:szCs w:val="22"/>
          <w:lang w:val="sr-Latn-ME"/>
        </w:rPr>
      </w:pPr>
    </w:p>
    <w:p w:rsidR="001F6BEA" w:rsidRPr="00F5598E" w:rsidRDefault="001F6BEA" w:rsidP="00F5598E">
      <w:pPr>
        <w:ind w:left="3" w:right="-1"/>
        <w:jc w:val="both"/>
        <w:rPr>
          <w:sz w:val="22"/>
          <w:szCs w:val="22"/>
          <w:lang w:val="sr-Latn-ME"/>
        </w:rPr>
      </w:pPr>
      <w:r w:rsidRPr="00F5598E">
        <w:rPr>
          <w:sz w:val="22"/>
          <w:szCs w:val="22"/>
          <w:lang w:val="sr-Latn-ME"/>
        </w:rPr>
        <w:t>Ne sm</w:t>
      </w:r>
      <w:r w:rsidR="00C26BAB" w:rsidRPr="00F5598E">
        <w:rPr>
          <w:sz w:val="22"/>
          <w:szCs w:val="22"/>
          <w:lang w:val="sr-Latn-ME"/>
        </w:rPr>
        <w:t>ij</w:t>
      </w:r>
      <w:r w:rsidRPr="00F5598E">
        <w:rPr>
          <w:sz w:val="22"/>
          <w:szCs w:val="22"/>
          <w:lang w:val="sr-Latn-ME"/>
        </w:rPr>
        <w:t>e se prekoračiti maksimalna dnevna doza paracetamola od 3 g (4 kesice).</w:t>
      </w:r>
    </w:p>
    <w:p w:rsidR="001F6BEA" w:rsidRPr="00F5598E" w:rsidRDefault="001F6BEA" w:rsidP="00F5598E">
      <w:pPr>
        <w:ind w:right="-1"/>
        <w:jc w:val="both"/>
        <w:rPr>
          <w:sz w:val="22"/>
          <w:szCs w:val="22"/>
          <w:lang w:val="sr-Latn-ME"/>
        </w:rPr>
      </w:pPr>
    </w:p>
    <w:p w:rsidR="001F6BEA" w:rsidRPr="00F5598E" w:rsidRDefault="001F6BEA" w:rsidP="00F5598E">
      <w:pPr>
        <w:ind w:left="3" w:right="-1"/>
        <w:jc w:val="both"/>
        <w:rPr>
          <w:sz w:val="22"/>
          <w:szCs w:val="22"/>
          <w:lang w:val="sr-Latn-ME"/>
        </w:rPr>
      </w:pPr>
      <w:r w:rsidRPr="00F5598E">
        <w:rPr>
          <w:sz w:val="22"/>
          <w:szCs w:val="22"/>
          <w:lang w:val="sr-Latn-ME"/>
        </w:rPr>
        <w:t>Uzimanje velikih doza paracetamola u dužem vremenskom periodu treba izb</w:t>
      </w:r>
      <w:r w:rsidR="00C26BAB" w:rsidRPr="00F5598E">
        <w:rPr>
          <w:sz w:val="22"/>
          <w:szCs w:val="22"/>
          <w:lang w:val="sr-Latn-ME"/>
        </w:rPr>
        <w:t>j</w:t>
      </w:r>
      <w:r w:rsidRPr="00F5598E">
        <w:rPr>
          <w:sz w:val="22"/>
          <w:szCs w:val="22"/>
          <w:lang w:val="sr-Latn-ME"/>
        </w:rPr>
        <w:t>egavati, s obzirom na to da se time povećava rizik od oštećenja jetre.</w:t>
      </w:r>
    </w:p>
    <w:p w:rsidR="001F6BEA" w:rsidRPr="00F5598E" w:rsidRDefault="001F6BEA" w:rsidP="00F5598E">
      <w:pPr>
        <w:autoSpaceDE w:val="0"/>
        <w:autoSpaceDN w:val="0"/>
        <w:adjustRightInd w:val="0"/>
        <w:jc w:val="both"/>
        <w:rPr>
          <w:sz w:val="22"/>
          <w:szCs w:val="22"/>
          <w:lang w:val="sr-Latn-ME"/>
        </w:rPr>
      </w:pPr>
    </w:p>
    <w:p w:rsidR="001F6BEA" w:rsidRPr="00F5598E" w:rsidRDefault="001F6BEA" w:rsidP="00F5598E">
      <w:pPr>
        <w:autoSpaceDE w:val="0"/>
        <w:autoSpaceDN w:val="0"/>
        <w:adjustRightInd w:val="0"/>
        <w:jc w:val="both"/>
        <w:rPr>
          <w:sz w:val="22"/>
          <w:szCs w:val="22"/>
          <w:lang w:val="sr-Latn-ME"/>
        </w:rPr>
      </w:pPr>
      <w:r w:rsidRPr="00F5598E">
        <w:rPr>
          <w:sz w:val="22"/>
          <w:szCs w:val="22"/>
          <w:u w:val="single"/>
          <w:lang w:val="sr-Latn-ME"/>
        </w:rPr>
        <w:lastRenderedPageBreak/>
        <w:t>Način prim</w:t>
      </w:r>
      <w:r w:rsidR="00C26BAB" w:rsidRPr="00F5598E">
        <w:rPr>
          <w:sz w:val="22"/>
          <w:szCs w:val="22"/>
          <w:u w:val="single"/>
          <w:lang w:val="sr-Latn-ME"/>
        </w:rPr>
        <w:t>j</w:t>
      </w:r>
      <w:r w:rsidRPr="00F5598E">
        <w:rPr>
          <w:sz w:val="22"/>
          <w:szCs w:val="22"/>
          <w:u w:val="single"/>
          <w:lang w:val="sr-Latn-ME"/>
        </w:rPr>
        <w:t>ene</w:t>
      </w:r>
      <w:r w:rsidRPr="00F5598E">
        <w:rPr>
          <w:sz w:val="22"/>
          <w:szCs w:val="22"/>
          <w:lang w:val="sr-Latn-ME"/>
        </w:rPr>
        <w:t>:</w:t>
      </w:r>
    </w:p>
    <w:p w:rsidR="001F6BEA" w:rsidRPr="00F5598E" w:rsidRDefault="001F6BEA" w:rsidP="00F5598E">
      <w:pPr>
        <w:pStyle w:val="BodyText"/>
        <w:jc w:val="both"/>
        <w:rPr>
          <w:sz w:val="22"/>
          <w:szCs w:val="22"/>
          <w:lang w:val="sr-Latn-ME"/>
        </w:rPr>
      </w:pPr>
      <w:r w:rsidRPr="00F5598E">
        <w:rPr>
          <w:sz w:val="22"/>
          <w:szCs w:val="22"/>
          <w:lang w:val="sr-Latn-ME"/>
        </w:rPr>
        <w:t>Ovaj l</w:t>
      </w:r>
      <w:r w:rsidR="00C26BAB" w:rsidRPr="00F5598E">
        <w:rPr>
          <w:sz w:val="22"/>
          <w:szCs w:val="22"/>
          <w:lang w:val="sr-Latn-ME"/>
        </w:rPr>
        <w:t>ij</w:t>
      </w:r>
      <w:r w:rsidRPr="00F5598E">
        <w:rPr>
          <w:sz w:val="22"/>
          <w:szCs w:val="22"/>
          <w:lang w:val="sr-Latn-ME"/>
        </w:rPr>
        <w:t>ek je nam</w:t>
      </w:r>
      <w:r w:rsidR="00C26BAB" w:rsidRPr="00F5598E">
        <w:rPr>
          <w:sz w:val="22"/>
          <w:szCs w:val="22"/>
          <w:lang w:val="sr-Latn-ME"/>
        </w:rPr>
        <w:t>ij</w:t>
      </w:r>
      <w:r w:rsidRPr="00F5598E">
        <w:rPr>
          <w:sz w:val="22"/>
          <w:szCs w:val="22"/>
          <w:lang w:val="sr-Latn-ME"/>
        </w:rPr>
        <w:t>enjen za oralnu upotrebu.</w:t>
      </w:r>
    </w:p>
    <w:p w:rsidR="001F6BEA" w:rsidRPr="00F5598E" w:rsidRDefault="001F6BEA" w:rsidP="00F5598E">
      <w:pPr>
        <w:jc w:val="both"/>
        <w:rPr>
          <w:sz w:val="22"/>
          <w:szCs w:val="22"/>
          <w:lang w:val="sr-Latn-ME"/>
        </w:rPr>
      </w:pPr>
      <w:r w:rsidRPr="00F5598E">
        <w:rPr>
          <w:sz w:val="22"/>
          <w:szCs w:val="22"/>
          <w:lang w:val="sr-Latn-ME"/>
        </w:rPr>
        <w:t>Sadržaj kesice treba potpuno rastvoriti u malo tečnosti, u najboljem slučaju u pola čaše vode.</w:t>
      </w:r>
    </w:p>
    <w:p w:rsidR="001F6BEA" w:rsidRPr="00F5598E" w:rsidRDefault="001F6BEA" w:rsidP="00F5598E">
      <w:pPr>
        <w:jc w:val="both"/>
        <w:rPr>
          <w:sz w:val="22"/>
          <w:szCs w:val="22"/>
          <w:lang w:val="sr-Latn-ME"/>
        </w:rPr>
      </w:pPr>
    </w:p>
    <w:p w:rsidR="001F6BEA" w:rsidRPr="00F5598E" w:rsidRDefault="001F6BEA" w:rsidP="00F5598E">
      <w:pPr>
        <w:pStyle w:val="BodyText"/>
        <w:jc w:val="both"/>
        <w:rPr>
          <w:sz w:val="22"/>
          <w:szCs w:val="22"/>
          <w:lang w:val="sr-Latn-ME"/>
        </w:rPr>
      </w:pPr>
      <w:r w:rsidRPr="00F5598E">
        <w:rPr>
          <w:sz w:val="22"/>
          <w:szCs w:val="22"/>
          <w:lang w:val="sr-Latn-ME"/>
        </w:rPr>
        <w:t>Ukoliko bol traje duže od 5 dana, visoka t</w:t>
      </w:r>
      <w:r w:rsidR="00C26BAB" w:rsidRPr="00F5598E">
        <w:rPr>
          <w:sz w:val="22"/>
          <w:szCs w:val="22"/>
          <w:lang w:val="sr-Latn-ME"/>
        </w:rPr>
        <w:t>j</w:t>
      </w:r>
      <w:r w:rsidRPr="00F5598E">
        <w:rPr>
          <w:sz w:val="22"/>
          <w:szCs w:val="22"/>
          <w:lang w:val="sr-Latn-ME"/>
        </w:rPr>
        <w:t>elesna temperatura</w:t>
      </w:r>
      <w:r w:rsidRPr="00F5598E" w:rsidDel="00124AC0">
        <w:rPr>
          <w:sz w:val="22"/>
          <w:szCs w:val="22"/>
          <w:lang w:val="sr-Latn-ME"/>
        </w:rPr>
        <w:t xml:space="preserve"> </w:t>
      </w:r>
      <w:r w:rsidRPr="00F5598E">
        <w:rPr>
          <w:sz w:val="22"/>
          <w:szCs w:val="22"/>
          <w:lang w:val="sr-Latn-ME"/>
        </w:rPr>
        <w:t>duže od 3 dana, pogoršaju se postojeći ili se pojave drugi simptomi, potrebno je potražiti sav</w:t>
      </w:r>
      <w:r w:rsidR="00C26BAB" w:rsidRPr="00F5598E">
        <w:rPr>
          <w:sz w:val="22"/>
          <w:szCs w:val="22"/>
          <w:lang w:val="sr-Latn-ME"/>
        </w:rPr>
        <w:t>j</w:t>
      </w:r>
      <w:r w:rsidRPr="00F5598E">
        <w:rPr>
          <w:sz w:val="22"/>
          <w:szCs w:val="22"/>
          <w:lang w:val="sr-Latn-ME"/>
        </w:rPr>
        <w:t>et l</w:t>
      </w:r>
      <w:r w:rsidR="00C26BAB" w:rsidRPr="00F5598E">
        <w:rPr>
          <w:sz w:val="22"/>
          <w:szCs w:val="22"/>
          <w:lang w:val="sr-Latn-ME"/>
        </w:rPr>
        <w:t>j</w:t>
      </w:r>
      <w:r w:rsidRPr="00F5598E">
        <w:rPr>
          <w:sz w:val="22"/>
          <w:szCs w:val="22"/>
          <w:lang w:val="sr-Latn-ME"/>
        </w:rPr>
        <w:t>ekara.</w:t>
      </w:r>
    </w:p>
    <w:p w:rsidR="001F6BEA" w:rsidRPr="00F5598E" w:rsidRDefault="001F6BEA" w:rsidP="00F5598E">
      <w:pPr>
        <w:spacing w:after="120"/>
        <w:ind w:left="6"/>
        <w:jc w:val="both"/>
        <w:rPr>
          <w:sz w:val="22"/>
          <w:szCs w:val="22"/>
          <w:lang w:val="sr-Latn-ME"/>
        </w:rPr>
      </w:pPr>
      <w:r w:rsidRPr="00F5598E">
        <w:rPr>
          <w:sz w:val="22"/>
          <w:szCs w:val="22"/>
          <w:lang w:val="sr-Latn-ME"/>
        </w:rPr>
        <w:t>L</w:t>
      </w:r>
      <w:r w:rsidR="00C26BAB" w:rsidRPr="00F5598E">
        <w:rPr>
          <w:sz w:val="22"/>
          <w:szCs w:val="22"/>
          <w:lang w:val="sr-Latn-ME"/>
        </w:rPr>
        <w:t>ij</w:t>
      </w:r>
      <w:r w:rsidRPr="00F5598E">
        <w:rPr>
          <w:sz w:val="22"/>
          <w:szCs w:val="22"/>
          <w:lang w:val="sr-Latn-ME"/>
        </w:rPr>
        <w:t>ek se koristi samo ukoliko postoje simptomi, i nakon što isti nestanu treba prestati sa prim</w:t>
      </w:r>
      <w:r w:rsidR="00C26BAB" w:rsidRPr="00F5598E">
        <w:rPr>
          <w:sz w:val="22"/>
          <w:szCs w:val="22"/>
          <w:lang w:val="sr-Latn-ME"/>
        </w:rPr>
        <w:t>j</w:t>
      </w:r>
      <w:r w:rsidRPr="00F5598E">
        <w:rPr>
          <w:sz w:val="22"/>
          <w:szCs w:val="22"/>
          <w:lang w:val="sr-Latn-ME"/>
        </w:rPr>
        <w:t>enom ovog l</w:t>
      </w:r>
      <w:r w:rsidR="00C26BAB" w:rsidRPr="00F5598E">
        <w:rPr>
          <w:sz w:val="22"/>
          <w:szCs w:val="22"/>
          <w:lang w:val="sr-Latn-ME"/>
        </w:rPr>
        <w:t>ij</w:t>
      </w:r>
      <w:r w:rsidRPr="00F5598E">
        <w:rPr>
          <w:sz w:val="22"/>
          <w:szCs w:val="22"/>
          <w:lang w:val="sr-Latn-ME"/>
        </w:rPr>
        <w:t>eka.</w:t>
      </w:r>
    </w:p>
    <w:p w:rsidR="001F6BEA" w:rsidRPr="00F5598E" w:rsidRDefault="001F6BEA" w:rsidP="00F5598E">
      <w:pPr>
        <w:pStyle w:val="BodyText"/>
        <w:jc w:val="both"/>
        <w:rPr>
          <w:sz w:val="22"/>
          <w:szCs w:val="22"/>
          <w:lang w:val="sr-Latn-ME"/>
        </w:rPr>
      </w:pPr>
      <w:r w:rsidRPr="00F5598E">
        <w:rPr>
          <w:sz w:val="22"/>
          <w:szCs w:val="22"/>
          <w:lang w:val="sr-Latn-ME"/>
        </w:rPr>
        <w:t>Uv</w:t>
      </w:r>
      <w:r w:rsidR="00C26BAB" w:rsidRPr="00F5598E">
        <w:rPr>
          <w:sz w:val="22"/>
          <w:szCs w:val="22"/>
          <w:lang w:val="sr-Latn-ME"/>
        </w:rPr>
        <w:t>ij</w:t>
      </w:r>
      <w:r w:rsidRPr="00F5598E">
        <w:rPr>
          <w:sz w:val="22"/>
          <w:szCs w:val="22"/>
          <w:lang w:val="sr-Latn-ME"/>
        </w:rPr>
        <w:t>ek uzimati najmanju moguću efektivnu dozu l</w:t>
      </w:r>
      <w:r w:rsidR="00C26BAB" w:rsidRPr="00F5598E">
        <w:rPr>
          <w:sz w:val="22"/>
          <w:szCs w:val="22"/>
          <w:lang w:val="sr-Latn-ME"/>
        </w:rPr>
        <w:t>ij</w:t>
      </w:r>
      <w:r w:rsidRPr="00F5598E">
        <w:rPr>
          <w:sz w:val="22"/>
          <w:szCs w:val="22"/>
          <w:lang w:val="sr-Latn-ME"/>
        </w:rPr>
        <w:t>eka.</w:t>
      </w:r>
    </w:p>
    <w:p w:rsidR="001F6BEA" w:rsidRPr="00F5598E" w:rsidRDefault="001F6BEA" w:rsidP="00F5598E">
      <w:pPr>
        <w:pStyle w:val="BodyText"/>
        <w:jc w:val="both"/>
        <w:rPr>
          <w:sz w:val="22"/>
          <w:szCs w:val="22"/>
          <w:lang w:val="sr-Latn-ME"/>
        </w:rPr>
      </w:pPr>
      <w:r w:rsidRPr="00F5598E">
        <w:rPr>
          <w:sz w:val="22"/>
          <w:szCs w:val="22"/>
          <w:lang w:val="sr-Latn-ME"/>
        </w:rPr>
        <w:t>Dejstvo ovog l</w:t>
      </w:r>
      <w:r w:rsidR="00C26BAB" w:rsidRPr="00F5598E">
        <w:rPr>
          <w:sz w:val="22"/>
          <w:szCs w:val="22"/>
          <w:lang w:val="sr-Latn-ME"/>
        </w:rPr>
        <w:t>ij</w:t>
      </w:r>
      <w:r w:rsidRPr="00F5598E">
        <w:rPr>
          <w:sz w:val="22"/>
          <w:szCs w:val="22"/>
          <w:lang w:val="sr-Latn-ME"/>
        </w:rPr>
        <w:t>eka ne zavisi od uzimanja hrane.</w:t>
      </w:r>
    </w:p>
    <w:p w:rsidR="00794DF1" w:rsidRPr="00F5598E" w:rsidRDefault="001F6BEA" w:rsidP="003B7D5C">
      <w:pPr>
        <w:pStyle w:val="BodyText"/>
        <w:spacing w:after="0"/>
        <w:jc w:val="both"/>
        <w:rPr>
          <w:sz w:val="22"/>
          <w:szCs w:val="22"/>
          <w:lang w:val="sr-Latn-ME"/>
        </w:rPr>
      </w:pPr>
      <w:r w:rsidRPr="00F5598E">
        <w:rPr>
          <w:sz w:val="22"/>
          <w:szCs w:val="22"/>
          <w:lang w:val="sr-Latn-ME"/>
        </w:rPr>
        <w:t>Ne treba koristiti alkohol pri prim</w:t>
      </w:r>
      <w:r w:rsidR="00C26BAB" w:rsidRPr="00F5598E">
        <w:rPr>
          <w:sz w:val="22"/>
          <w:szCs w:val="22"/>
          <w:lang w:val="sr-Latn-ME"/>
        </w:rPr>
        <w:t>j</w:t>
      </w:r>
      <w:r w:rsidRPr="00F5598E">
        <w:rPr>
          <w:sz w:val="22"/>
          <w:szCs w:val="22"/>
          <w:lang w:val="sr-Latn-ME"/>
        </w:rPr>
        <w:t>eni ovog l</w:t>
      </w:r>
      <w:r w:rsidR="00C26BAB" w:rsidRPr="00F5598E">
        <w:rPr>
          <w:sz w:val="22"/>
          <w:szCs w:val="22"/>
          <w:lang w:val="sr-Latn-ME"/>
        </w:rPr>
        <w:t>ij</w:t>
      </w:r>
      <w:r w:rsidRPr="00F5598E">
        <w:rPr>
          <w:sz w:val="22"/>
          <w:szCs w:val="22"/>
          <w:lang w:val="sr-Latn-ME"/>
        </w:rPr>
        <w:t>eka (vid</w:t>
      </w:r>
      <w:r w:rsidR="00C26BAB" w:rsidRPr="00F5598E">
        <w:rPr>
          <w:sz w:val="22"/>
          <w:szCs w:val="22"/>
          <w:lang w:val="sr-Latn-ME"/>
        </w:rPr>
        <w:t>j</w:t>
      </w:r>
      <w:r w:rsidRPr="00F5598E">
        <w:rPr>
          <w:sz w:val="22"/>
          <w:szCs w:val="22"/>
          <w:lang w:val="sr-Latn-ME"/>
        </w:rPr>
        <w:t>eti od</w:t>
      </w:r>
      <w:r w:rsidR="00C26BAB" w:rsidRPr="00F5598E">
        <w:rPr>
          <w:sz w:val="22"/>
          <w:szCs w:val="22"/>
          <w:lang w:val="sr-Latn-ME"/>
        </w:rPr>
        <w:t>j</w:t>
      </w:r>
      <w:r w:rsidRPr="00F5598E">
        <w:rPr>
          <w:sz w:val="22"/>
          <w:szCs w:val="22"/>
          <w:lang w:val="sr-Latn-ME"/>
        </w:rPr>
        <w:t>eljak 4.5).</w:t>
      </w:r>
    </w:p>
    <w:p w:rsidR="00F9379D" w:rsidRPr="00F5598E" w:rsidRDefault="00F9379D" w:rsidP="00F5598E">
      <w:pPr>
        <w:tabs>
          <w:tab w:val="left" w:pos="540"/>
          <w:tab w:val="left" w:pos="569"/>
        </w:tabs>
        <w:rPr>
          <w:b/>
          <w:bCs/>
          <w:sz w:val="22"/>
          <w:szCs w:val="22"/>
          <w:lang w:val="sr-Latn-ME"/>
        </w:rPr>
      </w:pPr>
    </w:p>
    <w:p w:rsidR="00411B4B" w:rsidRPr="00F5598E" w:rsidRDefault="00411B4B" w:rsidP="00F5598E">
      <w:pPr>
        <w:tabs>
          <w:tab w:val="left" w:pos="540"/>
          <w:tab w:val="left" w:pos="569"/>
        </w:tabs>
        <w:rPr>
          <w:b/>
          <w:bCs/>
          <w:sz w:val="22"/>
          <w:szCs w:val="22"/>
          <w:lang w:val="sr-Latn-ME"/>
        </w:rPr>
      </w:pPr>
      <w:r w:rsidRPr="00F5598E">
        <w:rPr>
          <w:b/>
          <w:bCs/>
          <w:sz w:val="22"/>
          <w:szCs w:val="22"/>
          <w:lang w:val="sr-Latn-ME"/>
        </w:rPr>
        <w:t xml:space="preserve">4.3. </w:t>
      </w:r>
      <w:r w:rsidR="00480FB1" w:rsidRPr="00F5598E">
        <w:rPr>
          <w:b/>
          <w:bCs/>
          <w:sz w:val="22"/>
          <w:szCs w:val="22"/>
          <w:lang w:val="sr-Latn-ME"/>
        </w:rPr>
        <w:tab/>
      </w:r>
      <w:r w:rsidRPr="00F5598E">
        <w:rPr>
          <w:b/>
          <w:bCs/>
          <w:sz w:val="22"/>
          <w:szCs w:val="22"/>
          <w:lang w:val="sr-Latn-ME"/>
        </w:rPr>
        <w:t>Kontraindikacije</w:t>
      </w:r>
    </w:p>
    <w:p w:rsidR="00CF1F49" w:rsidRPr="00F5598E" w:rsidRDefault="00CF1F49" w:rsidP="00F5598E">
      <w:pPr>
        <w:tabs>
          <w:tab w:val="left" w:pos="540"/>
          <w:tab w:val="left" w:pos="569"/>
        </w:tabs>
        <w:rPr>
          <w:b/>
          <w:bCs/>
          <w:sz w:val="22"/>
          <w:szCs w:val="22"/>
          <w:lang w:val="sr-Latn-ME"/>
        </w:rPr>
      </w:pPr>
    </w:p>
    <w:p w:rsidR="00794DF1" w:rsidRPr="00F5598E" w:rsidRDefault="00794DF1" w:rsidP="003B7D5C">
      <w:pPr>
        <w:pStyle w:val="ListParagraph"/>
        <w:numPr>
          <w:ilvl w:val="0"/>
          <w:numId w:val="14"/>
        </w:numPr>
        <w:tabs>
          <w:tab w:val="clear" w:pos="284"/>
        </w:tabs>
        <w:autoSpaceDE w:val="0"/>
        <w:autoSpaceDN w:val="0"/>
        <w:adjustRightInd w:val="0"/>
        <w:contextualSpacing/>
        <w:rPr>
          <w:rFonts w:ascii="Times New Roman" w:hAnsi="Times New Roman"/>
          <w:sz w:val="22"/>
          <w:szCs w:val="22"/>
          <w:lang w:val="sr-Latn-ME"/>
        </w:rPr>
      </w:pPr>
      <w:r w:rsidRPr="00F5598E">
        <w:rPr>
          <w:rFonts w:ascii="Times New Roman" w:hAnsi="Times New Roman"/>
          <w:sz w:val="22"/>
          <w:szCs w:val="22"/>
          <w:lang w:val="sr-Latn-ME"/>
        </w:rPr>
        <w:t xml:space="preserve">Preosjetljivost na </w:t>
      </w:r>
      <w:r w:rsidR="001F6BEA" w:rsidRPr="00F5598E">
        <w:rPr>
          <w:rFonts w:ascii="Times New Roman" w:hAnsi="Times New Roman"/>
          <w:sz w:val="22"/>
          <w:szCs w:val="22"/>
          <w:lang w:val="sr-Latn-ME"/>
        </w:rPr>
        <w:t xml:space="preserve">aktivne supstance </w:t>
      </w:r>
      <w:r w:rsidRPr="00F5598E">
        <w:rPr>
          <w:rFonts w:ascii="Times New Roman" w:hAnsi="Times New Roman"/>
          <w:sz w:val="22"/>
          <w:szCs w:val="22"/>
          <w:lang w:val="sr-Latn-ME"/>
        </w:rPr>
        <w:t>paracetamol, fenilefrin, hlorfenamin</w:t>
      </w:r>
      <w:r w:rsidR="00881BF1" w:rsidRPr="00F5598E">
        <w:rPr>
          <w:rFonts w:ascii="Times New Roman" w:hAnsi="Times New Roman"/>
          <w:sz w:val="22"/>
          <w:szCs w:val="22"/>
          <w:lang w:val="sr-Latn-ME"/>
        </w:rPr>
        <w:t>,</w:t>
      </w:r>
      <w:r w:rsidRPr="00F5598E">
        <w:rPr>
          <w:rFonts w:ascii="Times New Roman" w:hAnsi="Times New Roman"/>
          <w:sz w:val="22"/>
          <w:szCs w:val="22"/>
          <w:lang w:val="sr-Latn-ME"/>
        </w:rPr>
        <w:t xml:space="preserve"> ili </w:t>
      </w:r>
      <w:r w:rsidR="00881BF1" w:rsidRPr="00F5598E">
        <w:rPr>
          <w:rFonts w:ascii="Times New Roman" w:hAnsi="Times New Roman"/>
          <w:sz w:val="22"/>
          <w:szCs w:val="22"/>
          <w:lang w:val="sr-Latn-ME"/>
        </w:rPr>
        <w:t xml:space="preserve">na </w:t>
      </w:r>
      <w:r w:rsidRPr="00F5598E">
        <w:rPr>
          <w:rFonts w:ascii="Times New Roman" w:hAnsi="Times New Roman"/>
          <w:sz w:val="22"/>
          <w:szCs w:val="22"/>
          <w:lang w:val="sr-Latn-ME"/>
        </w:rPr>
        <w:t>bilo koju od pomoćnih supstanci</w:t>
      </w:r>
      <w:r w:rsidR="001F6BEA" w:rsidRPr="00F5598E">
        <w:rPr>
          <w:rFonts w:ascii="Times New Roman" w:hAnsi="Times New Roman"/>
          <w:sz w:val="22"/>
          <w:szCs w:val="22"/>
          <w:lang w:val="sr-Latn-ME"/>
        </w:rPr>
        <w:t>, navedenih u od</w:t>
      </w:r>
      <w:r w:rsidR="00C26BAB" w:rsidRPr="00F5598E">
        <w:rPr>
          <w:rFonts w:ascii="Times New Roman" w:hAnsi="Times New Roman"/>
          <w:sz w:val="22"/>
          <w:szCs w:val="22"/>
          <w:lang w:val="sr-Latn-ME"/>
        </w:rPr>
        <w:t>j</w:t>
      </w:r>
      <w:r w:rsidR="001F6BEA" w:rsidRPr="00F5598E">
        <w:rPr>
          <w:rFonts w:ascii="Times New Roman" w:hAnsi="Times New Roman"/>
          <w:sz w:val="22"/>
          <w:szCs w:val="22"/>
          <w:lang w:val="sr-Latn-ME"/>
        </w:rPr>
        <w:t>eljku 6.1</w:t>
      </w:r>
      <w:r w:rsidRPr="00F5598E">
        <w:rPr>
          <w:rFonts w:ascii="Times New Roman" w:hAnsi="Times New Roman"/>
          <w:sz w:val="22"/>
          <w:szCs w:val="22"/>
          <w:lang w:val="sr-Latn-ME"/>
        </w:rPr>
        <w:t>.</w:t>
      </w:r>
    </w:p>
    <w:p w:rsidR="001F6BEA" w:rsidRPr="00F5598E" w:rsidRDefault="001F6BEA" w:rsidP="003B7D5C">
      <w:pPr>
        <w:pStyle w:val="ListParagraph"/>
        <w:numPr>
          <w:ilvl w:val="0"/>
          <w:numId w:val="14"/>
        </w:numPr>
        <w:tabs>
          <w:tab w:val="clear" w:pos="284"/>
        </w:tabs>
        <w:autoSpaceDE w:val="0"/>
        <w:autoSpaceDN w:val="0"/>
        <w:adjustRightInd w:val="0"/>
        <w:contextualSpacing/>
        <w:rPr>
          <w:rFonts w:ascii="Times New Roman" w:hAnsi="Times New Roman"/>
          <w:sz w:val="22"/>
          <w:szCs w:val="22"/>
          <w:lang w:val="sr-Latn-ME"/>
        </w:rPr>
      </w:pPr>
      <w:r w:rsidRPr="00F5598E">
        <w:rPr>
          <w:rFonts w:ascii="Times New Roman" w:hAnsi="Times New Roman"/>
          <w:sz w:val="22"/>
          <w:szCs w:val="22"/>
          <w:lang w:val="sr-Latn-ME"/>
        </w:rPr>
        <w:t>Arterijska hipertenzija.</w:t>
      </w:r>
    </w:p>
    <w:p w:rsidR="001F6BEA" w:rsidRPr="00F5598E" w:rsidRDefault="001F6BEA" w:rsidP="003B7D5C">
      <w:pPr>
        <w:pStyle w:val="ListParagraph"/>
        <w:numPr>
          <w:ilvl w:val="0"/>
          <w:numId w:val="14"/>
        </w:numPr>
        <w:tabs>
          <w:tab w:val="clear" w:pos="284"/>
        </w:tabs>
        <w:autoSpaceDE w:val="0"/>
        <w:autoSpaceDN w:val="0"/>
        <w:adjustRightInd w:val="0"/>
        <w:contextualSpacing/>
        <w:rPr>
          <w:rFonts w:ascii="Times New Roman" w:hAnsi="Times New Roman"/>
          <w:sz w:val="22"/>
          <w:szCs w:val="22"/>
          <w:lang w:val="sr-Latn-ME"/>
        </w:rPr>
      </w:pPr>
      <w:r w:rsidRPr="00F5598E">
        <w:rPr>
          <w:rFonts w:ascii="Times New Roman" w:hAnsi="Times New Roman"/>
          <w:sz w:val="22"/>
          <w:szCs w:val="22"/>
          <w:lang w:val="sr-Latn-ME"/>
        </w:rPr>
        <w:t>Hipertireoidizam.</w:t>
      </w:r>
    </w:p>
    <w:p w:rsidR="001F6BEA" w:rsidRPr="00F5598E" w:rsidRDefault="001F6BEA" w:rsidP="003B7D5C">
      <w:pPr>
        <w:pStyle w:val="ListParagraph"/>
        <w:numPr>
          <w:ilvl w:val="0"/>
          <w:numId w:val="14"/>
        </w:numPr>
        <w:tabs>
          <w:tab w:val="clear" w:pos="284"/>
        </w:tabs>
        <w:autoSpaceDE w:val="0"/>
        <w:autoSpaceDN w:val="0"/>
        <w:adjustRightInd w:val="0"/>
        <w:contextualSpacing/>
        <w:rPr>
          <w:rFonts w:ascii="Times New Roman" w:hAnsi="Times New Roman"/>
          <w:sz w:val="22"/>
          <w:szCs w:val="22"/>
          <w:lang w:val="sr-Latn-ME"/>
        </w:rPr>
      </w:pPr>
      <w:r w:rsidRPr="00F5598E">
        <w:rPr>
          <w:rFonts w:ascii="Times New Roman" w:hAnsi="Times New Roman"/>
          <w:sz w:val="22"/>
          <w:szCs w:val="22"/>
          <w:lang w:val="sr-Latn-ME"/>
        </w:rPr>
        <w:t>Dijabetes melitus.</w:t>
      </w:r>
    </w:p>
    <w:p w:rsidR="001F6BEA" w:rsidRPr="00F5598E" w:rsidRDefault="001F6BEA" w:rsidP="003B7D5C">
      <w:pPr>
        <w:pStyle w:val="ListParagraph"/>
        <w:numPr>
          <w:ilvl w:val="0"/>
          <w:numId w:val="14"/>
        </w:numPr>
        <w:tabs>
          <w:tab w:val="clear" w:pos="284"/>
        </w:tabs>
        <w:autoSpaceDE w:val="0"/>
        <w:autoSpaceDN w:val="0"/>
        <w:adjustRightInd w:val="0"/>
        <w:contextualSpacing/>
        <w:rPr>
          <w:rFonts w:ascii="Times New Roman" w:hAnsi="Times New Roman"/>
          <w:sz w:val="22"/>
          <w:szCs w:val="22"/>
          <w:lang w:val="sr-Latn-ME"/>
        </w:rPr>
      </w:pPr>
      <w:r w:rsidRPr="00F5598E">
        <w:rPr>
          <w:rFonts w:ascii="Times New Roman" w:hAnsi="Times New Roman"/>
          <w:sz w:val="22"/>
          <w:szCs w:val="22"/>
          <w:lang w:val="sr-Latn-ME"/>
        </w:rPr>
        <w:t>Teška insuficijencija bubrega i jetre.</w:t>
      </w:r>
    </w:p>
    <w:p w:rsidR="001F6BEA" w:rsidRPr="00F5598E" w:rsidRDefault="001F6BEA" w:rsidP="003B7D5C">
      <w:pPr>
        <w:pStyle w:val="ListParagraph"/>
        <w:numPr>
          <w:ilvl w:val="0"/>
          <w:numId w:val="14"/>
        </w:numPr>
        <w:tabs>
          <w:tab w:val="clear" w:pos="284"/>
        </w:tabs>
        <w:autoSpaceDE w:val="0"/>
        <w:autoSpaceDN w:val="0"/>
        <w:adjustRightInd w:val="0"/>
        <w:contextualSpacing/>
        <w:rPr>
          <w:rFonts w:ascii="Times New Roman" w:hAnsi="Times New Roman"/>
          <w:sz w:val="22"/>
          <w:szCs w:val="22"/>
          <w:lang w:val="sr-Latn-ME"/>
        </w:rPr>
      </w:pPr>
      <w:r w:rsidRPr="00F5598E">
        <w:rPr>
          <w:rFonts w:ascii="Times New Roman" w:hAnsi="Times New Roman"/>
          <w:sz w:val="22"/>
          <w:szCs w:val="22"/>
          <w:lang w:val="sr-Latn-ME"/>
        </w:rPr>
        <w:t>Teška kardiovaskularna oboljenja (kao što su koronarna bolest, angina pektoris).</w:t>
      </w:r>
    </w:p>
    <w:p w:rsidR="001F6BEA" w:rsidRPr="00F5598E" w:rsidRDefault="001F6BEA" w:rsidP="003B7D5C">
      <w:pPr>
        <w:pStyle w:val="ListParagraph"/>
        <w:numPr>
          <w:ilvl w:val="0"/>
          <w:numId w:val="14"/>
        </w:numPr>
        <w:tabs>
          <w:tab w:val="clear" w:pos="284"/>
        </w:tabs>
        <w:autoSpaceDE w:val="0"/>
        <w:autoSpaceDN w:val="0"/>
        <w:adjustRightInd w:val="0"/>
        <w:contextualSpacing/>
        <w:rPr>
          <w:rFonts w:ascii="Times New Roman" w:hAnsi="Times New Roman"/>
          <w:sz w:val="22"/>
          <w:szCs w:val="22"/>
          <w:lang w:val="sr-Latn-ME"/>
        </w:rPr>
      </w:pPr>
      <w:r w:rsidRPr="00F5598E">
        <w:rPr>
          <w:rFonts w:ascii="Times New Roman" w:hAnsi="Times New Roman"/>
          <w:sz w:val="22"/>
          <w:szCs w:val="22"/>
          <w:lang w:val="sr-Latn-ME"/>
        </w:rPr>
        <w:t>Tahikardija.</w:t>
      </w:r>
    </w:p>
    <w:p w:rsidR="001F6BEA" w:rsidRPr="00F5598E" w:rsidRDefault="001F6BEA" w:rsidP="003B7D5C">
      <w:pPr>
        <w:pStyle w:val="ListParagraph"/>
        <w:numPr>
          <w:ilvl w:val="0"/>
          <w:numId w:val="14"/>
        </w:numPr>
        <w:tabs>
          <w:tab w:val="clear" w:pos="284"/>
        </w:tabs>
        <w:autoSpaceDE w:val="0"/>
        <w:autoSpaceDN w:val="0"/>
        <w:adjustRightInd w:val="0"/>
        <w:contextualSpacing/>
        <w:rPr>
          <w:rFonts w:ascii="Times New Roman" w:hAnsi="Times New Roman"/>
          <w:sz w:val="22"/>
          <w:szCs w:val="22"/>
          <w:lang w:val="sr-Latn-ME"/>
        </w:rPr>
      </w:pPr>
      <w:r w:rsidRPr="00F5598E">
        <w:rPr>
          <w:rFonts w:ascii="Times New Roman" w:hAnsi="Times New Roman"/>
          <w:sz w:val="22"/>
          <w:szCs w:val="22"/>
          <w:lang w:val="sr-Latn-ME"/>
        </w:rPr>
        <w:t>Pacijenti na terapiji inhibitorima monoaminooksidaze (inhibitori MAO) (vid</w:t>
      </w:r>
      <w:r w:rsidR="00C26BAB" w:rsidRPr="00F5598E">
        <w:rPr>
          <w:rFonts w:ascii="Times New Roman" w:hAnsi="Times New Roman"/>
          <w:sz w:val="22"/>
          <w:szCs w:val="22"/>
          <w:lang w:val="sr-Latn-ME"/>
        </w:rPr>
        <w:t>j</w:t>
      </w:r>
      <w:r w:rsidRPr="00F5598E">
        <w:rPr>
          <w:rFonts w:ascii="Times New Roman" w:hAnsi="Times New Roman"/>
          <w:sz w:val="22"/>
          <w:szCs w:val="22"/>
          <w:lang w:val="sr-Latn-ME"/>
        </w:rPr>
        <w:t>eti od</w:t>
      </w:r>
      <w:r w:rsidR="00C26BAB" w:rsidRPr="00F5598E">
        <w:rPr>
          <w:rFonts w:ascii="Times New Roman" w:hAnsi="Times New Roman"/>
          <w:sz w:val="22"/>
          <w:szCs w:val="22"/>
          <w:lang w:val="sr-Latn-ME"/>
        </w:rPr>
        <w:t>j</w:t>
      </w:r>
      <w:r w:rsidRPr="00F5598E">
        <w:rPr>
          <w:rFonts w:ascii="Times New Roman" w:hAnsi="Times New Roman"/>
          <w:sz w:val="22"/>
          <w:szCs w:val="22"/>
          <w:lang w:val="sr-Latn-ME"/>
        </w:rPr>
        <w:t>eljak 4.5).</w:t>
      </w:r>
    </w:p>
    <w:p w:rsidR="001F6BEA" w:rsidRPr="00F5598E" w:rsidRDefault="001F6BEA" w:rsidP="003B7D5C">
      <w:pPr>
        <w:pStyle w:val="ListParagraph"/>
        <w:numPr>
          <w:ilvl w:val="0"/>
          <w:numId w:val="14"/>
        </w:numPr>
        <w:tabs>
          <w:tab w:val="clear" w:pos="284"/>
        </w:tabs>
        <w:autoSpaceDE w:val="0"/>
        <w:autoSpaceDN w:val="0"/>
        <w:adjustRightInd w:val="0"/>
        <w:contextualSpacing/>
        <w:rPr>
          <w:rFonts w:ascii="Times New Roman" w:hAnsi="Times New Roman"/>
          <w:sz w:val="22"/>
          <w:szCs w:val="22"/>
          <w:lang w:val="sr-Latn-ME"/>
        </w:rPr>
      </w:pPr>
      <w:r w:rsidRPr="00F5598E">
        <w:rPr>
          <w:rFonts w:ascii="Times New Roman" w:hAnsi="Times New Roman"/>
          <w:sz w:val="22"/>
          <w:szCs w:val="22"/>
          <w:lang w:val="sr-Latn-ME"/>
        </w:rPr>
        <w:t>Pacijenti na terapiji ostalim simpatomimeticima.</w:t>
      </w:r>
    </w:p>
    <w:p w:rsidR="001F6BEA" w:rsidRPr="00F5598E" w:rsidRDefault="001F6BEA" w:rsidP="003B7D5C">
      <w:pPr>
        <w:pStyle w:val="ListParagraph"/>
        <w:numPr>
          <w:ilvl w:val="0"/>
          <w:numId w:val="14"/>
        </w:numPr>
        <w:tabs>
          <w:tab w:val="clear" w:pos="284"/>
        </w:tabs>
        <w:autoSpaceDE w:val="0"/>
        <w:autoSpaceDN w:val="0"/>
        <w:adjustRightInd w:val="0"/>
        <w:contextualSpacing/>
        <w:rPr>
          <w:rFonts w:ascii="Times New Roman" w:hAnsi="Times New Roman"/>
          <w:sz w:val="22"/>
          <w:szCs w:val="22"/>
          <w:lang w:val="sr-Latn-ME"/>
        </w:rPr>
      </w:pPr>
      <w:r w:rsidRPr="00F5598E">
        <w:rPr>
          <w:rFonts w:ascii="Times New Roman" w:hAnsi="Times New Roman"/>
          <w:sz w:val="22"/>
          <w:szCs w:val="22"/>
          <w:lang w:val="sr-Latn-ME"/>
        </w:rPr>
        <w:t>Pacijenti na terapiji beta-blokatorima.</w:t>
      </w:r>
    </w:p>
    <w:p w:rsidR="001F6BEA" w:rsidRPr="00F5598E" w:rsidRDefault="001F6BEA" w:rsidP="003B7D5C">
      <w:pPr>
        <w:pStyle w:val="ListParagraph"/>
        <w:numPr>
          <w:ilvl w:val="0"/>
          <w:numId w:val="14"/>
        </w:numPr>
        <w:tabs>
          <w:tab w:val="clear" w:pos="284"/>
        </w:tabs>
        <w:autoSpaceDE w:val="0"/>
        <w:autoSpaceDN w:val="0"/>
        <w:adjustRightInd w:val="0"/>
        <w:contextualSpacing/>
        <w:rPr>
          <w:rFonts w:ascii="Times New Roman" w:hAnsi="Times New Roman"/>
          <w:sz w:val="22"/>
          <w:szCs w:val="22"/>
          <w:lang w:val="sr-Latn-ME"/>
        </w:rPr>
      </w:pPr>
      <w:r w:rsidRPr="00F5598E">
        <w:rPr>
          <w:rFonts w:ascii="Times New Roman" w:hAnsi="Times New Roman"/>
          <w:sz w:val="22"/>
          <w:szCs w:val="22"/>
          <w:lang w:val="sr-Latn-ME"/>
        </w:rPr>
        <w:t>Glaukom.</w:t>
      </w:r>
    </w:p>
    <w:p w:rsidR="001F6BEA" w:rsidRPr="00F5598E" w:rsidRDefault="001F6BEA" w:rsidP="003B7D5C">
      <w:pPr>
        <w:pStyle w:val="ListParagraph"/>
        <w:numPr>
          <w:ilvl w:val="0"/>
          <w:numId w:val="14"/>
        </w:numPr>
        <w:tabs>
          <w:tab w:val="clear" w:pos="284"/>
        </w:tabs>
        <w:autoSpaceDE w:val="0"/>
        <w:autoSpaceDN w:val="0"/>
        <w:adjustRightInd w:val="0"/>
        <w:contextualSpacing/>
        <w:rPr>
          <w:rFonts w:ascii="Times New Roman" w:hAnsi="Times New Roman"/>
          <w:sz w:val="22"/>
          <w:szCs w:val="22"/>
          <w:lang w:val="sr-Latn-ME"/>
        </w:rPr>
      </w:pPr>
      <w:r w:rsidRPr="00F5598E">
        <w:rPr>
          <w:rFonts w:ascii="Times New Roman" w:hAnsi="Times New Roman"/>
          <w:sz w:val="22"/>
          <w:szCs w:val="22"/>
          <w:lang w:val="sr-Latn-ME"/>
        </w:rPr>
        <w:t xml:space="preserve">Mlađi od 14 godina, s obzirom na količinu paracetamola.  </w:t>
      </w:r>
    </w:p>
    <w:p w:rsidR="0072020E" w:rsidRPr="00F5598E" w:rsidRDefault="0072020E" w:rsidP="00F5598E">
      <w:pPr>
        <w:tabs>
          <w:tab w:val="left" w:pos="540"/>
          <w:tab w:val="left" w:pos="569"/>
        </w:tabs>
        <w:rPr>
          <w:bCs/>
          <w:sz w:val="22"/>
          <w:szCs w:val="22"/>
          <w:lang w:val="sr-Latn-ME"/>
        </w:rPr>
      </w:pPr>
    </w:p>
    <w:p w:rsidR="00411B4B" w:rsidRPr="00F5598E" w:rsidRDefault="00411B4B" w:rsidP="00F5598E">
      <w:pPr>
        <w:tabs>
          <w:tab w:val="left" w:pos="540"/>
          <w:tab w:val="left" w:pos="569"/>
        </w:tabs>
        <w:rPr>
          <w:b/>
          <w:bCs/>
          <w:sz w:val="22"/>
          <w:szCs w:val="22"/>
          <w:lang w:val="sr-Latn-ME"/>
        </w:rPr>
      </w:pPr>
      <w:r w:rsidRPr="00F5598E">
        <w:rPr>
          <w:b/>
          <w:bCs/>
          <w:sz w:val="22"/>
          <w:szCs w:val="22"/>
          <w:lang w:val="sr-Latn-ME"/>
        </w:rPr>
        <w:t xml:space="preserve">4.4. </w:t>
      </w:r>
      <w:r w:rsidR="00480FB1" w:rsidRPr="00F5598E">
        <w:rPr>
          <w:b/>
          <w:bCs/>
          <w:sz w:val="22"/>
          <w:szCs w:val="22"/>
          <w:lang w:val="sr-Latn-ME"/>
        </w:rPr>
        <w:tab/>
      </w:r>
      <w:r w:rsidRPr="00F5598E">
        <w:rPr>
          <w:b/>
          <w:bCs/>
          <w:sz w:val="22"/>
          <w:szCs w:val="22"/>
          <w:lang w:val="sr-Latn-ME"/>
        </w:rPr>
        <w:t>Posebna upozorenja i mjere opreza pri upotrebi lijeka</w:t>
      </w:r>
    </w:p>
    <w:p w:rsidR="0072020E" w:rsidRPr="00F5598E" w:rsidRDefault="0072020E" w:rsidP="00F5598E">
      <w:pPr>
        <w:tabs>
          <w:tab w:val="left" w:pos="540"/>
          <w:tab w:val="left" w:pos="569"/>
        </w:tabs>
        <w:rPr>
          <w:bCs/>
          <w:sz w:val="22"/>
          <w:szCs w:val="22"/>
          <w:lang w:val="sr-Latn-ME"/>
        </w:rPr>
      </w:pPr>
    </w:p>
    <w:p w:rsidR="001F6BEA" w:rsidRPr="00F5598E" w:rsidRDefault="001F6BEA" w:rsidP="00F5598E">
      <w:pPr>
        <w:numPr>
          <w:ilvl w:val="0"/>
          <w:numId w:val="15"/>
        </w:numPr>
        <w:tabs>
          <w:tab w:val="left" w:pos="130"/>
        </w:tabs>
        <w:ind w:hanging="3"/>
        <w:jc w:val="both"/>
        <w:rPr>
          <w:sz w:val="22"/>
          <w:szCs w:val="22"/>
          <w:lang w:val="sr-Latn-ME"/>
        </w:rPr>
      </w:pPr>
      <w:r w:rsidRPr="00F5598E">
        <w:rPr>
          <w:sz w:val="22"/>
          <w:szCs w:val="22"/>
          <w:lang w:val="sr-Latn-ME"/>
        </w:rPr>
        <w:t>S obzirom na sadržaj paracetamola u ovom l</w:t>
      </w:r>
      <w:r w:rsidR="00C26BAB" w:rsidRPr="00F5598E">
        <w:rPr>
          <w:sz w:val="22"/>
          <w:szCs w:val="22"/>
          <w:lang w:val="sr-Latn-ME"/>
        </w:rPr>
        <w:t>ij</w:t>
      </w:r>
      <w:r w:rsidRPr="00F5598E">
        <w:rPr>
          <w:sz w:val="22"/>
          <w:szCs w:val="22"/>
          <w:lang w:val="sr-Latn-ME"/>
        </w:rPr>
        <w:t>eku, uv</w:t>
      </w:r>
      <w:r w:rsidR="00881BF1" w:rsidRPr="00F5598E">
        <w:rPr>
          <w:sz w:val="22"/>
          <w:szCs w:val="22"/>
          <w:lang w:val="sr-Latn-ME"/>
        </w:rPr>
        <w:t>ij</w:t>
      </w:r>
      <w:r w:rsidRPr="00F5598E">
        <w:rPr>
          <w:sz w:val="22"/>
          <w:szCs w:val="22"/>
          <w:lang w:val="sr-Latn-ME"/>
        </w:rPr>
        <w:t>ek treba proc</w:t>
      </w:r>
      <w:r w:rsidR="00C26BAB" w:rsidRPr="00F5598E">
        <w:rPr>
          <w:sz w:val="22"/>
          <w:szCs w:val="22"/>
          <w:lang w:val="sr-Latn-ME"/>
        </w:rPr>
        <w:t>ij</w:t>
      </w:r>
      <w:r w:rsidRPr="00F5598E">
        <w:rPr>
          <w:sz w:val="22"/>
          <w:szCs w:val="22"/>
          <w:lang w:val="sr-Latn-ME"/>
        </w:rPr>
        <w:t>eniti odnos koristi i rizika, izb</w:t>
      </w:r>
      <w:r w:rsidR="00C26BAB" w:rsidRPr="00F5598E">
        <w:rPr>
          <w:sz w:val="22"/>
          <w:szCs w:val="22"/>
          <w:lang w:val="sr-Latn-ME"/>
        </w:rPr>
        <w:t>j</w:t>
      </w:r>
      <w:r w:rsidRPr="00F5598E">
        <w:rPr>
          <w:sz w:val="22"/>
          <w:szCs w:val="22"/>
          <w:lang w:val="sr-Latn-ME"/>
        </w:rPr>
        <w:t>egavajući produženu prim</w:t>
      </w:r>
      <w:r w:rsidR="00C26BAB" w:rsidRPr="00F5598E">
        <w:rPr>
          <w:sz w:val="22"/>
          <w:szCs w:val="22"/>
          <w:lang w:val="sr-Latn-ME"/>
        </w:rPr>
        <w:t>j</w:t>
      </w:r>
      <w:r w:rsidRPr="00F5598E">
        <w:rPr>
          <w:sz w:val="22"/>
          <w:szCs w:val="22"/>
          <w:lang w:val="sr-Latn-ME"/>
        </w:rPr>
        <w:t>enu kod pacijenata sa anemijom, bolestima srca ili pluća ili sa insuficijencijom jetre (u ovom posl</w:t>
      </w:r>
      <w:r w:rsidR="00C26BAB" w:rsidRPr="00F5598E">
        <w:rPr>
          <w:sz w:val="22"/>
          <w:szCs w:val="22"/>
          <w:lang w:val="sr-Latn-ME"/>
        </w:rPr>
        <w:t>j</w:t>
      </w:r>
      <w:r w:rsidRPr="00F5598E">
        <w:rPr>
          <w:sz w:val="22"/>
          <w:szCs w:val="22"/>
          <w:lang w:val="sr-Latn-ME"/>
        </w:rPr>
        <w:t>ednjem slučaju</w:t>
      </w:r>
      <w:r w:rsidR="00881BF1" w:rsidRPr="00F5598E">
        <w:rPr>
          <w:sz w:val="22"/>
          <w:szCs w:val="22"/>
          <w:lang w:val="sr-Latn-ME"/>
        </w:rPr>
        <w:t>,</w:t>
      </w:r>
      <w:r w:rsidRPr="00F5598E">
        <w:rPr>
          <w:sz w:val="22"/>
          <w:szCs w:val="22"/>
          <w:lang w:val="sr-Latn-ME"/>
        </w:rPr>
        <w:t xml:space="preserve"> povremena prim</w:t>
      </w:r>
      <w:r w:rsidR="00C26BAB" w:rsidRPr="00F5598E">
        <w:rPr>
          <w:sz w:val="22"/>
          <w:szCs w:val="22"/>
          <w:lang w:val="sr-Latn-ME"/>
        </w:rPr>
        <w:t>j</w:t>
      </w:r>
      <w:r w:rsidRPr="00F5598E">
        <w:rPr>
          <w:sz w:val="22"/>
          <w:szCs w:val="22"/>
          <w:lang w:val="sr-Latn-ME"/>
        </w:rPr>
        <w:t>ena je prihvatljiva, ali produžena upotreba visokih doza može da poveća rizik od neželjenih reakcija na</w:t>
      </w:r>
      <w:r w:rsidR="00C26BAB" w:rsidRPr="00F5598E">
        <w:rPr>
          <w:sz w:val="22"/>
          <w:szCs w:val="22"/>
          <w:lang w:val="sr-Latn-ME"/>
        </w:rPr>
        <w:t xml:space="preserve"> </w:t>
      </w:r>
      <w:r w:rsidRPr="00F5598E">
        <w:rPr>
          <w:sz w:val="22"/>
          <w:szCs w:val="22"/>
          <w:lang w:val="sr-Latn-ME"/>
        </w:rPr>
        <w:t>bubrezima).</w:t>
      </w:r>
    </w:p>
    <w:p w:rsidR="001F6BEA" w:rsidRPr="00F5598E" w:rsidRDefault="001F6BEA" w:rsidP="00F5598E">
      <w:pPr>
        <w:numPr>
          <w:ilvl w:val="0"/>
          <w:numId w:val="15"/>
        </w:numPr>
        <w:tabs>
          <w:tab w:val="left" w:pos="128"/>
        </w:tabs>
        <w:ind w:hanging="3"/>
        <w:jc w:val="both"/>
        <w:rPr>
          <w:sz w:val="22"/>
          <w:szCs w:val="22"/>
          <w:lang w:val="sr-Latn-ME"/>
        </w:rPr>
      </w:pPr>
      <w:r w:rsidRPr="00F5598E">
        <w:rPr>
          <w:sz w:val="22"/>
          <w:szCs w:val="22"/>
          <w:lang w:val="sr-Latn-ME"/>
        </w:rPr>
        <w:t>Proc</w:t>
      </w:r>
      <w:r w:rsidR="00C26BAB" w:rsidRPr="00F5598E">
        <w:rPr>
          <w:sz w:val="22"/>
          <w:szCs w:val="22"/>
          <w:lang w:val="sr-Latn-ME"/>
        </w:rPr>
        <w:t>j</w:t>
      </w:r>
      <w:r w:rsidRPr="00F5598E">
        <w:rPr>
          <w:sz w:val="22"/>
          <w:szCs w:val="22"/>
          <w:lang w:val="sr-Latn-ME"/>
        </w:rPr>
        <w:t>ena odnosa koristi i rizika treba da se izvrši i kod astmatičnih pacijenata os</w:t>
      </w:r>
      <w:r w:rsidR="00C26BAB" w:rsidRPr="00F5598E">
        <w:rPr>
          <w:sz w:val="22"/>
          <w:szCs w:val="22"/>
          <w:lang w:val="sr-Latn-ME"/>
        </w:rPr>
        <w:t>j</w:t>
      </w:r>
      <w:r w:rsidRPr="00F5598E">
        <w:rPr>
          <w:sz w:val="22"/>
          <w:szCs w:val="22"/>
          <w:lang w:val="sr-Latn-ME"/>
        </w:rPr>
        <w:t>etljivih na acetilsalicilnu kiselinu, s obzirom na to da je bilo prijavljenih slučajeva pojave bronhospazma na paracetamol (unakrsna reakcija) kod ovih pacijenata, iako su se isti manifestovali kod manje od 5 % ispitanih.</w:t>
      </w:r>
    </w:p>
    <w:p w:rsidR="001F6BEA" w:rsidRPr="00F5598E" w:rsidRDefault="001F6BEA" w:rsidP="00F5598E">
      <w:pPr>
        <w:numPr>
          <w:ilvl w:val="0"/>
          <w:numId w:val="15"/>
        </w:numPr>
        <w:tabs>
          <w:tab w:val="left" w:pos="128"/>
        </w:tabs>
        <w:ind w:hanging="3"/>
        <w:jc w:val="both"/>
        <w:rPr>
          <w:sz w:val="22"/>
          <w:szCs w:val="22"/>
          <w:lang w:val="sr-Latn-ME"/>
        </w:rPr>
      </w:pPr>
      <w:r w:rsidRPr="00F5598E">
        <w:rPr>
          <w:sz w:val="22"/>
          <w:szCs w:val="22"/>
          <w:lang w:val="sr-Latn-ME"/>
        </w:rPr>
        <w:t>Neophodno je proc</w:t>
      </w:r>
      <w:r w:rsidR="00C26BAB" w:rsidRPr="00F5598E">
        <w:rPr>
          <w:sz w:val="22"/>
          <w:szCs w:val="22"/>
          <w:lang w:val="sr-Latn-ME"/>
        </w:rPr>
        <w:t>ij</w:t>
      </w:r>
      <w:r w:rsidRPr="00F5598E">
        <w:rPr>
          <w:sz w:val="22"/>
          <w:szCs w:val="22"/>
          <w:lang w:val="sr-Latn-ME"/>
        </w:rPr>
        <w:t>eniti odnos koristi i rizika i u sl</w:t>
      </w:r>
      <w:r w:rsidR="00C26BAB" w:rsidRPr="00F5598E">
        <w:rPr>
          <w:sz w:val="22"/>
          <w:szCs w:val="22"/>
          <w:lang w:val="sr-Latn-ME"/>
        </w:rPr>
        <w:t>j</w:t>
      </w:r>
      <w:r w:rsidRPr="00F5598E">
        <w:rPr>
          <w:sz w:val="22"/>
          <w:szCs w:val="22"/>
          <w:lang w:val="sr-Latn-ME"/>
        </w:rPr>
        <w:t>edećim slučajevima: bolesti bubrega ili pluća, hipertrofija prostate, opstrukcija vrata mokraćne bešike, sklonost retenciji urina, bronhijalna astma, kardiovaskularne bolesti kao što su bradikardija, idiopatska ortostatska hipotenzija, cerebralna arterioskleroza, pankreatitis, stenozni peptički ulkus, piloroduodenalna opstrukcija, anemija, bolesti štitaste žl</w:t>
      </w:r>
      <w:r w:rsidR="00B320E2" w:rsidRPr="00F5598E">
        <w:rPr>
          <w:sz w:val="22"/>
          <w:szCs w:val="22"/>
          <w:lang w:val="sr-Latn-ME"/>
        </w:rPr>
        <w:t>ij</w:t>
      </w:r>
      <w:r w:rsidRPr="00F5598E">
        <w:rPr>
          <w:sz w:val="22"/>
          <w:szCs w:val="22"/>
          <w:lang w:val="sr-Latn-ME"/>
        </w:rPr>
        <w:t>ezde, pacijenti os</w:t>
      </w:r>
      <w:r w:rsidR="00C26BAB" w:rsidRPr="00F5598E">
        <w:rPr>
          <w:sz w:val="22"/>
          <w:szCs w:val="22"/>
          <w:lang w:val="sr-Latn-ME"/>
        </w:rPr>
        <w:t>j</w:t>
      </w:r>
      <w:r w:rsidRPr="00F5598E">
        <w:rPr>
          <w:sz w:val="22"/>
          <w:szCs w:val="22"/>
          <w:lang w:val="sr-Latn-ME"/>
        </w:rPr>
        <w:t>etljivi na sedativne efekte i pacijenti sa epilepsijom, pošto mogu uticati na l</w:t>
      </w:r>
      <w:r w:rsidR="00C26BAB" w:rsidRPr="00F5598E">
        <w:rPr>
          <w:sz w:val="22"/>
          <w:szCs w:val="22"/>
          <w:lang w:val="sr-Latn-ME"/>
        </w:rPr>
        <w:t>j</w:t>
      </w:r>
      <w:r w:rsidRPr="00F5598E">
        <w:rPr>
          <w:sz w:val="22"/>
          <w:szCs w:val="22"/>
          <w:lang w:val="sr-Latn-ME"/>
        </w:rPr>
        <w:t>ekove koji se prim</w:t>
      </w:r>
      <w:r w:rsidR="00C26BAB" w:rsidRPr="00F5598E">
        <w:rPr>
          <w:sz w:val="22"/>
          <w:szCs w:val="22"/>
          <w:lang w:val="sr-Latn-ME"/>
        </w:rPr>
        <w:t>j</w:t>
      </w:r>
      <w:r w:rsidRPr="00F5598E">
        <w:rPr>
          <w:sz w:val="22"/>
          <w:szCs w:val="22"/>
          <w:lang w:val="sr-Latn-ME"/>
        </w:rPr>
        <w:t>enjuju u ovim stanjima ili stupiti u interakcije sa takvim l</w:t>
      </w:r>
      <w:r w:rsidR="00C26BAB" w:rsidRPr="00F5598E">
        <w:rPr>
          <w:sz w:val="22"/>
          <w:szCs w:val="22"/>
          <w:lang w:val="sr-Latn-ME"/>
        </w:rPr>
        <w:t>j</w:t>
      </w:r>
      <w:r w:rsidRPr="00F5598E">
        <w:rPr>
          <w:sz w:val="22"/>
          <w:szCs w:val="22"/>
          <w:lang w:val="sr-Latn-ME"/>
        </w:rPr>
        <w:t>ekovima.</w:t>
      </w:r>
    </w:p>
    <w:p w:rsidR="001F6BEA" w:rsidRPr="00F5598E" w:rsidRDefault="001F6BEA" w:rsidP="00F5598E">
      <w:pPr>
        <w:numPr>
          <w:ilvl w:val="0"/>
          <w:numId w:val="15"/>
        </w:numPr>
        <w:tabs>
          <w:tab w:val="left" w:pos="128"/>
        </w:tabs>
        <w:ind w:hanging="3"/>
        <w:jc w:val="both"/>
        <w:rPr>
          <w:sz w:val="22"/>
          <w:szCs w:val="22"/>
          <w:lang w:val="sr-Latn-ME"/>
        </w:rPr>
      </w:pPr>
      <w:r w:rsidRPr="00F5598E">
        <w:rPr>
          <w:sz w:val="22"/>
          <w:szCs w:val="22"/>
          <w:lang w:val="sr-Latn-ME"/>
        </w:rPr>
        <w:t>Istovremena upotreba više od jednog l</w:t>
      </w:r>
      <w:r w:rsidR="00C26BAB" w:rsidRPr="00F5598E">
        <w:rPr>
          <w:sz w:val="22"/>
          <w:szCs w:val="22"/>
          <w:lang w:val="sr-Latn-ME"/>
        </w:rPr>
        <w:t>ij</w:t>
      </w:r>
      <w:r w:rsidRPr="00F5598E">
        <w:rPr>
          <w:sz w:val="22"/>
          <w:szCs w:val="22"/>
          <w:lang w:val="sr-Latn-ME"/>
        </w:rPr>
        <w:t>eka koji sadrži paracetamol može dovesti do trovanja (vid</w:t>
      </w:r>
      <w:r w:rsidR="00C26BAB" w:rsidRPr="00F5598E">
        <w:rPr>
          <w:sz w:val="22"/>
          <w:szCs w:val="22"/>
          <w:lang w:val="sr-Latn-ME"/>
        </w:rPr>
        <w:t>j</w:t>
      </w:r>
      <w:r w:rsidRPr="00F5598E">
        <w:rPr>
          <w:sz w:val="22"/>
          <w:szCs w:val="22"/>
          <w:lang w:val="sr-Latn-ME"/>
        </w:rPr>
        <w:t>eti od</w:t>
      </w:r>
      <w:r w:rsidR="00C26BAB" w:rsidRPr="00F5598E">
        <w:rPr>
          <w:sz w:val="22"/>
          <w:szCs w:val="22"/>
          <w:lang w:val="sr-Latn-ME"/>
        </w:rPr>
        <w:t>j</w:t>
      </w:r>
      <w:r w:rsidRPr="00F5598E">
        <w:rPr>
          <w:sz w:val="22"/>
          <w:szCs w:val="22"/>
          <w:lang w:val="sr-Latn-ME"/>
        </w:rPr>
        <w:t>eljak 4.9).</w:t>
      </w:r>
    </w:p>
    <w:p w:rsidR="001F6BEA" w:rsidRPr="00F5598E" w:rsidRDefault="001F6BEA" w:rsidP="00F5598E">
      <w:pPr>
        <w:numPr>
          <w:ilvl w:val="0"/>
          <w:numId w:val="15"/>
        </w:numPr>
        <w:tabs>
          <w:tab w:val="left" w:pos="128"/>
        </w:tabs>
        <w:ind w:hanging="3"/>
        <w:jc w:val="both"/>
        <w:rPr>
          <w:sz w:val="22"/>
          <w:szCs w:val="22"/>
          <w:lang w:val="sr-Latn-ME"/>
        </w:rPr>
      </w:pPr>
      <w:r w:rsidRPr="00F5598E">
        <w:rPr>
          <w:sz w:val="22"/>
          <w:szCs w:val="22"/>
          <w:lang w:val="sr-Latn-ME"/>
        </w:rPr>
        <w:t>Toksična stanja povezana sa paracetamolom može izazvati i prim</w:t>
      </w:r>
      <w:r w:rsidR="00C26BAB" w:rsidRPr="00F5598E">
        <w:rPr>
          <w:sz w:val="22"/>
          <w:szCs w:val="22"/>
          <w:lang w:val="sr-Latn-ME"/>
        </w:rPr>
        <w:t>j</w:t>
      </w:r>
      <w:r w:rsidRPr="00F5598E">
        <w:rPr>
          <w:sz w:val="22"/>
          <w:szCs w:val="22"/>
          <w:lang w:val="sr-Latn-ME"/>
        </w:rPr>
        <w:t>ena jedne prekom</w:t>
      </w:r>
      <w:r w:rsidR="00C26BAB" w:rsidRPr="00F5598E">
        <w:rPr>
          <w:sz w:val="22"/>
          <w:szCs w:val="22"/>
          <w:lang w:val="sr-Latn-ME"/>
        </w:rPr>
        <w:t>j</w:t>
      </w:r>
      <w:r w:rsidRPr="00F5598E">
        <w:rPr>
          <w:sz w:val="22"/>
          <w:szCs w:val="22"/>
          <w:lang w:val="sr-Latn-ME"/>
        </w:rPr>
        <w:t>erne doze paracetamola i prim</w:t>
      </w:r>
      <w:r w:rsidR="00C26BAB" w:rsidRPr="00F5598E">
        <w:rPr>
          <w:sz w:val="22"/>
          <w:szCs w:val="22"/>
          <w:lang w:val="sr-Latn-ME"/>
        </w:rPr>
        <w:t>j</w:t>
      </w:r>
      <w:r w:rsidRPr="00F5598E">
        <w:rPr>
          <w:sz w:val="22"/>
          <w:szCs w:val="22"/>
          <w:lang w:val="sr-Latn-ME"/>
        </w:rPr>
        <w:t>ena prekom</w:t>
      </w:r>
      <w:r w:rsidR="00C26BAB" w:rsidRPr="00F5598E">
        <w:rPr>
          <w:sz w:val="22"/>
          <w:szCs w:val="22"/>
          <w:lang w:val="sr-Latn-ME"/>
        </w:rPr>
        <w:t>j</w:t>
      </w:r>
      <w:r w:rsidRPr="00F5598E">
        <w:rPr>
          <w:sz w:val="22"/>
          <w:szCs w:val="22"/>
          <w:lang w:val="sr-Latn-ME"/>
        </w:rPr>
        <w:t>erne doze paracetamola više puta.</w:t>
      </w:r>
    </w:p>
    <w:p w:rsidR="001F6BEA" w:rsidRPr="00F5598E" w:rsidRDefault="001F6BEA" w:rsidP="00F5598E">
      <w:pPr>
        <w:numPr>
          <w:ilvl w:val="0"/>
          <w:numId w:val="15"/>
        </w:numPr>
        <w:tabs>
          <w:tab w:val="left" w:pos="128"/>
        </w:tabs>
        <w:ind w:hanging="3"/>
        <w:jc w:val="both"/>
        <w:rPr>
          <w:sz w:val="22"/>
          <w:szCs w:val="22"/>
          <w:lang w:val="sr-Latn-ME"/>
        </w:rPr>
      </w:pPr>
      <w:r w:rsidRPr="00F5598E">
        <w:rPr>
          <w:sz w:val="22"/>
          <w:szCs w:val="22"/>
          <w:lang w:val="sr-Latn-ME"/>
        </w:rPr>
        <w:t>Prijavljivani su i slučajevi hepatotoksičnosti sa dnevnim dozama paracetamola manjim od 4 grama.</w:t>
      </w:r>
    </w:p>
    <w:p w:rsidR="001F6BEA" w:rsidRPr="00F5598E" w:rsidRDefault="001F6BEA" w:rsidP="00F5598E">
      <w:pPr>
        <w:numPr>
          <w:ilvl w:val="0"/>
          <w:numId w:val="15"/>
        </w:numPr>
        <w:tabs>
          <w:tab w:val="left" w:pos="128"/>
        </w:tabs>
        <w:ind w:hanging="3"/>
        <w:jc w:val="both"/>
        <w:rPr>
          <w:sz w:val="22"/>
          <w:szCs w:val="22"/>
          <w:lang w:val="sr-Latn-ME"/>
        </w:rPr>
      </w:pPr>
      <w:r w:rsidRPr="00F5598E">
        <w:rPr>
          <w:sz w:val="22"/>
          <w:szCs w:val="22"/>
          <w:lang w:val="sr-Latn-ME"/>
        </w:rPr>
        <w:t>Kada uzimaju hlorfenamin, pacijenti koji se l</w:t>
      </w:r>
      <w:r w:rsidR="00C26BAB" w:rsidRPr="00F5598E">
        <w:rPr>
          <w:sz w:val="22"/>
          <w:szCs w:val="22"/>
          <w:lang w:val="sr-Latn-ME"/>
        </w:rPr>
        <w:t>ij</w:t>
      </w:r>
      <w:r w:rsidRPr="00F5598E">
        <w:rPr>
          <w:sz w:val="22"/>
          <w:szCs w:val="22"/>
          <w:lang w:val="sr-Latn-ME"/>
        </w:rPr>
        <w:t>eče tricikličnim antidepresivima, maprotilinom ili drugim l</w:t>
      </w:r>
      <w:r w:rsidR="00C26BAB" w:rsidRPr="00F5598E">
        <w:rPr>
          <w:sz w:val="22"/>
          <w:szCs w:val="22"/>
          <w:lang w:val="sr-Latn-ME"/>
        </w:rPr>
        <w:t>j</w:t>
      </w:r>
      <w:r w:rsidRPr="00F5598E">
        <w:rPr>
          <w:sz w:val="22"/>
          <w:szCs w:val="22"/>
          <w:lang w:val="sr-Latn-ME"/>
        </w:rPr>
        <w:t>ekovima sa antiholinergičkim dejstvom moraju u što kraćem roku da prijave bilo kakve gastrointestinalne probleme, ukoliko ih bude, s obzirom na to da može doći do pojave paralitičkog ileusa.</w:t>
      </w:r>
    </w:p>
    <w:p w:rsidR="001F6BEA" w:rsidRPr="00F5598E" w:rsidRDefault="001F6BEA" w:rsidP="00F5598E">
      <w:pPr>
        <w:numPr>
          <w:ilvl w:val="0"/>
          <w:numId w:val="15"/>
        </w:numPr>
        <w:tabs>
          <w:tab w:val="left" w:pos="128"/>
        </w:tabs>
        <w:ind w:hanging="3"/>
        <w:jc w:val="both"/>
        <w:rPr>
          <w:sz w:val="22"/>
          <w:szCs w:val="22"/>
          <w:lang w:val="sr-Latn-ME"/>
        </w:rPr>
      </w:pPr>
      <w:r w:rsidRPr="00F5598E">
        <w:rPr>
          <w:sz w:val="22"/>
          <w:szCs w:val="22"/>
          <w:lang w:val="sr-Latn-ME"/>
        </w:rPr>
        <w:t>Samomedikaciju paracetamolom treba ograničiti tokom trajanja terapije antikonvulzivima jer se istovremenom prim</w:t>
      </w:r>
      <w:r w:rsidR="00C26BAB" w:rsidRPr="00F5598E">
        <w:rPr>
          <w:sz w:val="22"/>
          <w:szCs w:val="22"/>
          <w:lang w:val="sr-Latn-ME"/>
        </w:rPr>
        <w:t>j</w:t>
      </w:r>
      <w:r w:rsidRPr="00F5598E">
        <w:rPr>
          <w:sz w:val="22"/>
          <w:szCs w:val="22"/>
          <w:lang w:val="sr-Latn-ME"/>
        </w:rPr>
        <w:t xml:space="preserve">enom povećava hepatotoksičnost, a bioraspoloživost paracetamola se smanjuje, posebno pri terapiji visokim dozama paracetamola. </w:t>
      </w:r>
    </w:p>
    <w:p w:rsidR="001F6BEA" w:rsidRPr="00F5598E" w:rsidRDefault="001F6BEA" w:rsidP="00F5598E">
      <w:pPr>
        <w:numPr>
          <w:ilvl w:val="0"/>
          <w:numId w:val="15"/>
        </w:numPr>
        <w:tabs>
          <w:tab w:val="left" w:pos="128"/>
        </w:tabs>
        <w:ind w:hanging="3"/>
        <w:jc w:val="both"/>
        <w:rPr>
          <w:sz w:val="22"/>
          <w:szCs w:val="22"/>
          <w:lang w:val="sr-Latn-ME"/>
        </w:rPr>
      </w:pPr>
      <w:r w:rsidRPr="00F5598E">
        <w:rPr>
          <w:sz w:val="22"/>
          <w:szCs w:val="22"/>
          <w:lang w:val="sr-Latn-ME"/>
        </w:rPr>
        <w:lastRenderedPageBreak/>
        <w:t>Može doći i do unakrsne os</w:t>
      </w:r>
      <w:r w:rsidR="00C26BAB" w:rsidRPr="00F5598E">
        <w:rPr>
          <w:sz w:val="22"/>
          <w:szCs w:val="22"/>
          <w:lang w:val="sr-Latn-ME"/>
        </w:rPr>
        <w:t>j</w:t>
      </w:r>
      <w:r w:rsidRPr="00F5598E">
        <w:rPr>
          <w:sz w:val="22"/>
          <w:szCs w:val="22"/>
          <w:lang w:val="sr-Latn-ME"/>
        </w:rPr>
        <w:t xml:space="preserve">etljivosti; </w:t>
      </w:r>
      <w:r w:rsidR="00B320E2" w:rsidRPr="00F5598E">
        <w:rPr>
          <w:sz w:val="22"/>
          <w:szCs w:val="22"/>
          <w:lang w:val="sr-Latn-ME"/>
        </w:rPr>
        <w:t xml:space="preserve">može </w:t>
      </w:r>
      <w:r w:rsidRPr="00F5598E">
        <w:rPr>
          <w:sz w:val="22"/>
          <w:szCs w:val="22"/>
          <w:lang w:val="sr-Latn-ME"/>
        </w:rPr>
        <w:t>da se desi da pacijenti koji su preos</w:t>
      </w:r>
      <w:r w:rsidR="00C26BAB" w:rsidRPr="00F5598E">
        <w:rPr>
          <w:sz w:val="22"/>
          <w:szCs w:val="22"/>
          <w:lang w:val="sr-Latn-ME"/>
        </w:rPr>
        <w:t>j</w:t>
      </w:r>
      <w:r w:rsidRPr="00F5598E">
        <w:rPr>
          <w:sz w:val="22"/>
          <w:szCs w:val="22"/>
          <w:lang w:val="sr-Latn-ME"/>
        </w:rPr>
        <w:t xml:space="preserve">etljivi na jedan antihistaminik takođe nisu tolerantni ni na druge antihistaminike. </w:t>
      </w:r>
    </w:p>
    <w:p w:rsidR="001F6BEA" w:rsidRPr="00F5598E" w:rsidRDefault="001F6BEA" w:rsidP="003B7D5C">
      <w:pPr>
        <w:numPr>
          <w:ilvl w:val="0"/>
          <w:numId w:val="15"/>
        </w:numPr>
        <w:tabs>
          <w:tab w:val="left" w:pos="130"/>
        </w:tabs>
        <w:ind w:hanging="3"/>
        <w:jc w:val="both"/>
        <w:rPr>
          <w:sz w:val="22"/>
          <w:szCs w:val="22"/>
          <w:lang w:val="sr-Latn-ME"/>
        </w:rPr>
      </w:pPr>
      <w:r w:rsidRPr="00F5598E">
        <w:rPr>
          <w:sz w:val="22"/>
          <w:szCs w:val="22"/>
          <w:lang w:val="sr-Latn-ME"/>
        </w:rPr>
        <w:t>Zbog rizika od depresije CNS, pacijenta treba upozoriti da izb</w:t>
      </w:r>
      <w:r w:rsidR="00C26BAB" w:rsidRPr="00F5598E">
        <w:rPr>
          <w:sz w:val="22"/>
          <w:szCs w:val="22"/>
          <w:lang w:val="sr-Latn-ME"/>
        </w:rPr>
        <w:t>j</w:t>
      </w:r>
      <w:r w:rsidRPr="00F5598E">
        <w:rPr>
          <w:sz w:val="22"/>
          <w:szCs w:val="22"/>
          <w:lang w:val="sr-Latn-ME"/>
        </w:rPr>
        <w:t>egava konzumiranje alkoholnih pića ili uzimanje depresora CNS (barbiturati ili l</w:t>
      </w:r>
      <w:r w:rsidR="00C26BAB" w:rsidRPr="00F5598E">
        <w:rPr>
          <w:sz w:val="22"/>
          <w:szCs w:val="22"/>
          <w:lang w:val="sr-Latn-ME"/>
        </w:rPr>
        <w:t>je</w:t>
      </w:r>
      <w:r w:rsidRPr="00F5598E">
        <w:rPr>
          <w:sz w:val="22"/>
          <w:szCs w:val="22"/>
          <w:lang w:val="sr-Latn-ME"/>
        </w:rPr>
        <w:t>kovi za smirenje) istovremeno sa ovim l</w:t>
      </w:r>
      <w:r w:rsidR="00C26BAB" w:rsidRPr="00F5598E">
        <w:rPr>
          <w:sz w:val="22"/>
          <w:szCs w:val="22"/>
          <w:lang w:val="sr-Latn-ME"/>
        </w:rPr>
        <w:t>ij</w:t>
      </w:r>
      <w:r w:rsidRPr="00F5598E">
        <w:rPr>
          <w:sz w:val="22"/>
          <w:szCs w:val="22"/>
          <w:lang w:val="sr-Latn-ME"/>
        </w:rPr>
        <w:t>ekom.</w:t>
      </w:r>
    </w:p>
    <w:p w:rsidR="001F6BEA" w:rsidRPr="00F5598E" w:rsidRDefault="001F6BEA" w:rsidP="003B7D5C">
      <w:pPr>
        <w:numPr>
          <w:ilvl w:val="0"/>
          <w:numId w:val="15"/>
        </w:numPr>
        <w:tabs>
          <w:tab w:val="left" w:pos="128"/>
        </w:tabs>
        <w:ind w:hanging="3"/>
        <w:jc w:val="both"/>
        <w:rPr>
          <w:sz w:val="22"/>
          <w:szCs w:val="22"/>
          <w:lang w:val="sr-Latn-ME"/>
        </w:rPr>
      </w:pPr>
      <w:r w:rsidRPr="00F5598E">
        <w:rPr>
          <w:sz w:val="22"/>
          <w:szCs w:val="22"/>
          <w:lang w:val="sr-Latn-ME"/>
        </w:rPr>
        <w:t>Upotreba paracetamola kod pacijenata koji redovno konzumiraju alkohol (tri ili više alkoholnih pića - pivo, vino, žestoka pića i slično dnevno) može izazvati oštećenje jetre.</w:t>
      </w:r>
    </w:p>
    <w:p w:rsidR="001F6BEA" w:rsidRPr="00F5598E" w:rsidRDefault="001F6BEA" w:rsidP="003B7D5C">
      <w:pPr>
        <w:numPr>
          <w:ilvl w:val="0"/>
          <w:numId w:val="15"/>
        </w:numPr>
        <w:tabs>
          <w:tab w:val="left" w:pos="123"/>
        </w:tabs>
        <w:ind w:hanging="3"/>
        <w:jc w:val="both"/>
        <w:rPr>
          <w:sz w:val="22"/>
          <w:szCs w:val="22"/>
          <w:lang w:val="sr-Latn-ME"/>
        </w:rPr>
      </w:pPr>
      <w:r w:rsidRPr="00F5598E">
        <w:rPr>
          <w:sz w:val="22"/>
          <w:szCs w:val="22"/>
          <w:lang w:val="sr-Latn-ME"/>
        </w:rPr>
        <w:t>Hroničnim alkoholičarima ne treba davati više od 2 g (2 kesice) paracetamola dnevno.</w:t>
      </w:r>
    </w:p>
    <w:p w:rsidR="001F6BEA" w:rsidRPr="00F5598E" w:rsidRDefault="001F6BEA" w:rsidP="003B7D5C">
      <w:pPr>
        <w:numPr>
          <w:ilvl w:val="0"/>
          <w:numId w:val="15"/>
        </w:numPr>
        <w:tabs>
          <w:tab w:val="left" w:pos="123"/>
        </w:tabs>
        <w:ind w:hanging="3"/>
        <w:jc w:val="both"/>
        <w:rPr>
          <w:sz w:val="22"/>
          <w:szCs w:val="22"/>
          <w:lang w:val="sr-Latn-ME"/>
        </w:rPr>
      </w:pPr>
      <w:r w:rsidRPr="00F5598E">
        <w:rPr>
          <w:sz w:val="22"/>
          <w:szCs w:val="22"/>
          <w:lang w:val="sr-Latn-ME"/>
        </w:rPr>
        <w:t>Preporučena doz</w:t>
      </w:r>
      <w:r w:rsidR="00C26BAB" w:rsidRPr="00F5598E">
        <w:rPr>
          <w:sz w:val="22"/>
          <w:szCs w:val="22"/>
          <w:lang w:val="sr-Latn-ME"/>
        </w:rPr>
        <w:t>a</w:t>
      </w:r>
      <w:r w:rsidRPr="00F5598E">
        <w:rPr>
          <w:sz w:val="22"/>
          <w:szCs w:val="22"/>
          <w:lang w:val="sr-Latn-ME"/>
        </w:rPr>
        <w:t xml:space="preserve"> se ne sm</w:t>
      </w:r>
      <w:r w:rsidR="00C26BAB" w:rsidRPr="00F5598E">
        <w:rPr>
          <w:sz w:val="22"/>
          <w:szCs w:val="22"/>
          <w:lang w:val="sr-Latn-ME"/>
        </w:rPr>
        <w:t>ije</w:t>
      </w:r>
      <w:r w:rsidRPr="00F5598E">
        <w:rPr>
          <w:sz w:val="22"/>
          <w:szCs w:val="22"/>
          <w:lang w:val="sr-Latn-ME"/>
        </w:rPr>
        <w:t xml:space="preserve"> prekoračiti.</w:t>
      </w:r>
    </w:p>
    <w:p w:rsidR="001F6BEA" w:rsidRPr="00F5598E" w:rsidRDefault="001F6BEA" w:rsidP="00F5598E">
      <w:pPr>
        <w:tabs>
          <w:tab w:val="left" w:pos="123"/>
        </w:tabs>
        <w:jc w:val="both"/>
        <w:rPr>
          <w:sz w:val="22"/>
          <w:szCs w:val="22"/>
          <w:lang w:val="sr-Latn-ME"/>
        </w:rPr>
      </w:pPr>
    </w:p>
    <w:p w:rsidR="001F6BEA" w:rsidRPr="00F5598E" w:rsidRDefault="001F6BEA" w:rsidP="00F5598E">
      <w:pPr>
        <w:numPr>
          <w:ilvl w:val="0"/>
          <w:numId w:val="16"/>
        </w:numPr>
        <w:tabs>
          <w:tab w:val="left" w:pos="128"/>
        </w:tabs>
        <w:ind w:hanging="3"/>
        <w:jc w:val="both"/>
        <w:rPr>
          <w:sz w:val="22"/>
          <w:szCs w:val="22"/>
          <w:lang w:val="sr-Latn-ME"/>
        </w:rPr>
      </w:pPr>
      <w:r w:rsidRPr="00F5598E">
        <w:rPr>
          <w:b/>
          <w:sz w:val="22"/>
          <w:szCs w:val="22"/>
          <w:lang w:val="sr-Latn-ME"/>
        </w:rPr>
        <w:t xml:space="preserve">Pedijatrijska populacija: </w:t>
      </w:r>
      <w:r w:rsidRPr="00F5598E">
        <w:rPr>
          <w:sz w:val="22"/>
          <w:szCs w:val="22"/>
          <w:lang w:val="sr-Latn-ME"/>
        </w:rPr>
        <w:t>ovaj l</w:t>
      </w:r>
      <w:r w:rsidR="00C26BAB" w:rsidRPr="00F5598E">
        <w:rPr>
          <w:sz w:val="22"/>
          <w:szCs w:val="22"/>
          <w:lang w:val="sr-Latn-ME"/>
        </w:rPr>
        <w:t>ij</w:t>
      </w:r>
      <w:r w:rsidRPr="00F5598E">
        <w:rPr>
          <w:sz w:val="22"/>
          <w:szCs w:val="22"/>
          <w:lang w:val="sr-Latn-ME"/>
        </w:rPr>
        <w:t>ek je nam</w:t>
      </w:r>
      <w:r w:rsidR="00C26BAB" w:rsidRPr="00F5598E">
        <w:rPr>
          <w:sz w:val="22"/>
          <w:szCs w:val="22"/>
          <w:lang w:val="sr-Latn-ME"/>
        </w:rPr>
        <w:t>ij</w:t>
      </w:r>
      <w:r w:rsidRPr="00F5598E">
        <w:rPr>
          <w:sz w:val="22"/>
          <w:szCs w:val="22"/>
          <w:lang w:val="sr-Latn-ME"/>
        </w:rPr>
        <w:t>enjen isključivo odraslima. L</w:t>
      </w:r>
      <w:r w:rsidR="00C26BAB" w:rsidRPr="00F5598E">
        <w:rPr>
          <w:sz w:val="22"/>
          <w:szCs w:val="22"/>
          <w:lang w:val="sr-Latn-ME"/>
        </w:rPr>
        <w:t>ij</w:t>
      </w:r>
      <w:r w:rsidRPr="00F5598E">
        <w:rPr>
          <w:sz w:val="22"/>
          <w:szCs w:val="22"/>
          <w:lang w:val="sr-Latn-ME"/>
        </w:rPr>
        <w:t>ek je kontraindikovan kod d</w:t>
      </w:r>
      <w:r w:rsidR="00C26BAB" w:rsidRPr="00F5598E">
        <w:rPr>
          <w:sz w:val="22"/>
          <w:szCs w:val="22"/>
          <w:lang w:val="sr-Latn-ME"/>
        </w:rPr>
        <w:t>j</w:t>
      </w:r>
      <w:r w:rsidRPr="00F5598E">
        <w:rPr>
          <w:sz w:val="22"/>
          <w:szCs w:val="22"/>
          <w:lang w:val="sr-Latn-ME"/>
        </w:rPr>
        <w:t>ece, jer doza paracetamola nije prilagođena ovoj populaciji.</w:t>
      </w:r>
    </w:p>
    <w:p w:rsidR="001F6BEA" w:rsidRPr="00F5598E" w:rsidRDefault="001F6BEA" w:rsidP="00F5598E">
      <w:pPr>
        <w:numPr>
          <w:ilvl w:val="0"/>
          <w:numId w:val="16"/>
        </w:numPr>
        <w:tabs>
          <w:tab w:val="left" w:pos="130"/>
        </w:tabs>
        <w:ind w:hanging="3"/>
        <w:jc w:val="both"/>
        <w:rPr>
          <w:b/>
          <w:sz w:val="22"/>
          <w:szCs w:val="22"/>
          <w:lang w:val="sr-Latn-ME"/>
        </w:rPr>
      </w:pPr>
      <w:r w:rsidRPr="00F5598E">
        <w:rPr>
          <w:b/>
          <w:sz w:val="22"/>
          <w:szCs w:val="22"/>
          <w:lang w:val="sr-Latn-ME"/>
        </w:rPr>
        <w:t xml:space="preserve">Stariji pacijenti: </w:t>
      </w:r>
      <w:r w:rsidRPr="00F5598E">
        <w:rPr>
          <w:sz w:val="22"/>
          <w:szCs w:val="22"/>
          <w:lang w:val="sr-Latn-ME"/>
        </w:rPr>
        <w:t>zbog sadržaja fenilefrina i hlorfenamina, stariji pacijenti treba da uzimaju ovaj l</w:t>
      </w:r>
      <w:r w:rsidR="00C26BAB" w:rsidRPr="00F5598E">
        <w:rPr>
          <w:sz w:val="22"/>
          <w:szCs w:val="22"/>
          <w:lang w:val="sr-Latn-ME"/>
        </w:rPr>
        <w:t>ij</w:t>
      </w:r>
      <w:r w:rsidRPr="00F5598E">
        <w:rPr>
          <w:sz w:val="22"/>
          <w:szCs w:val="22"/>
          <w:lang w:val="sr-Latn-ME"/>
        </w:rPr>
        <w:t>ek sa oprezom. Posebno štetan može biti kod pacijenata sa bradikardijom i usporenim srčanim ritmom. Krvni pritisak treba posebno pratiti kod starijih pacijenata sa srčanim oboljenjima (vid</w:t>
      </w:r>
      <w:r w:rsidR="00C26BAB" w:rsidRPr="00F5598E">
        <w:rPr>
          <w:sz w:val="22"/>
          <w:szCs w:val="22"/>
          <w:lang w:val="sr-Latn-ME"/>
        </w:rPr>
        <w:t>j</w:t>
      </w:r>
      <w:r w:rsidRPr="00F5598E">
        <w:rPr>
          <w:sz w:val="22"/>
          <w:szCs w:val="22"/>
          <w:lang w:val="sr-Latn-ME"/>
        </w:rPr>
        <w:t>eti od</w:t>
      </w:r>
      <w:r w:rsidR="00C26BAB" w:rsidRPr="00F5598E">
        <w:rPr>
          <w:sz w:val="22"/>
          <w:szCs w:val="22"/>
          <w:lang w:val="sr-Latn-ME"/>
        </w:rPr>
        <w:t>j</w:t>
      </w:r>
      <w:r w:rsidRPr="00F5598E">
        <w:rPr>
          <w:sz w:val="22"/>
          <w:szCs w:val="22"/>
          <w:lang w:val="sr-Latn-ME"/>
        </w:rPr>
        <w:t>eljak 4.8). Kod starijih osoba se češće ispoljavaju sl</w:t>
      </w:r>
      <w:r w:rsidR="00B320E2" w:rsidRPr="00F5598E">
        <w:rPr>
          <w:sz w:val="22"/>
          <w:szCs w:val="22"/>
          <w:lang w:val="sr-Latn-ME"/>
        </w:rPr>
        <w:t>j</w:t>
      </w:r>
      <w:r w:rsidRPr="00F5598E">
        <w:rPr>
          <w:sz w:val="22"/>
          <w:szCs w:val="22"/>
          <w:lang w:val="sr-Latn-ME"/>
        </w:rPr>
        <w:t xml:space="preserve">edeći simptomi: vrtoglavica, sedacija, konfuzija, hipotenzija ili paradoksalna reakcija koju karakteriše hiperekscitabilnost; </w:t>
      </w:r>
      <w:r w:rsidR="00B320E2" w:rsidRPr="00F5598E">
        <w:rPr>
          <w:sz w:val="22"/>
          <w:szCs w:val="22"/>
          <w:lang w:val="sr-Latn-ME"/>
        </w:rPr>
        <w:t xml:space="preserve">posebno </w:t>
      </w:r>
      <w:r w:rsidRPr="00F5598E">
        <w:rPr>
          <w:sz w:val="22"/>
          <w:szCs w:val="22"/>
          <w:lang w:val="sr-Latn-ME"/>
        </w:rPr>
        <w:t>su podložni antiholinergičkim efektima antihistaminika, poput suvih usta i retencije urina. Ako su ovi efekti kontinuirani ili prisutni u velikoj m</w:t>
      </w:r>
      <w:r w:rsidR="00C26BAB" w:rsidRPr="00F5598E">
        <w:rPr>
          <w:sz w:val="22"/>
          <w:szCs w:val="22"/>
          <w:lang w:val="sr-Latn-ME"/>
        </w:rPr>
        <w:t>j</w:t>
      </w:r>
      <w:r w:rsidRPr="00F5598E">
        <w:rPr>
          <w:sz w:val="22"/>
          <w:szCs w:val="22"/>
          <w:lang w:val="sr-Latn-ME"/>
        </w:rPr>
        <w:t>eri, može biti potreban prekid terapije ovim l</w:t>
      </w:r>
      <w:r w:rsidR="00C26BAB" w:rsidRPr="00F5598E">
        <w:rPr>
          <w:sz w:val="22"/>
          <w:szCs w:val="22"/>
          <w:lang w:val="sr-Latn-ME"/>
        </w:rPr>
        <w:t>ij</w:t>
      </w:r>
      <w:r w:rsidRPr="00F5598E">
        <w:rPr>
          <w:sz w:val="22"/>
          <w:szCs w:val="22"/>
          <w:lang w:val="sr-Latn-ME"/>
        </w:rPr>
        <w:t>ekom.</w:t>
      </w:r>
    </w:p>
    <w:p w:rsidR="001F6BEA" w:rsidRPr="00F5598E" w:rsidRDefault="001F6BEA" w:rsidP="00F5598E">
      <w:pPr>
        <w:numPr>
          <w:ilvl w:val="0"/>
          <w:numId w:val="15"/>
        </w:numPr>
        <w:tabs>
          <w:tab w:val="left" w:pos="128"/>
        </w:tabs>
        <w:ind w:hanging="3"/>
        <w:jc w:val="both"/>
        <w:rPr>
          <w:sz w:val="22"/>
          <w:szCs w:val="22"/>
          <w:lang w:val="sr-Latn-ME"/>
        </w:rPr>
      </w:pPr>
      <w:r w:rsidRPr="00F5598E">
        <w:rPr>
          <w:sz w:val="22"/>
          <w:szCs w:val="22"/>
          <w:lang w:val="sr-Latn-ME"/>
        </w:rPr>
        <w:t>Ukoliko pacijent uzima i neki drugi l</w:t>
      </w:r>
      <w:r w:rsidR="00C26BAB" w:rsidRPr="00F5598E">
        <w:rPr>
          <w:sz w:val="22"/>
          <w:szCs w:val="22"/>
          <w:lang w:val="sr-Latn-ME"/>
        </w:rPr>
        <w:t>ij</w:t>
      </w:r>
      <w:r w:rsidRPr="00F5598E">
        <w:rPr>
          <w:sz w:val="22"/>
          <w:szCs w:val="22"/>
          <w:lang w:val="sr-Latn-ME"/>
        </w:rPr>
        <w:t>ek koji sadrži paracetamol, treba voditi računa da se ne prekorači maksimalna doza paracetamola od 3 g dnevno, uzimajući u obzir njegov sadržaj u svim l</w:t>
      </w:r>
      <w:r w:rsidR="00C26BAB" w:rsidRPr="00F5598E">
        <w:rPr>
          <w:sz w:val="22"/>
          <w:szCs w:val="22"/>
          <w:lang w:val="sr-Latn-ME"/>
        </w:rPr>
        <w:t>j</w:t>
      </w:r>
      <w:r w:rsidRPr="00F5598E">
        <w:rPr>
          <w:sz w:val="22"/>
          <w:szCs w:val="22"/>
          <w:lang w:val="sr-Latn-ME"/>
        </w:rPr>
        <w:t>ekovima koje koristi pacijent.</w:t>
      </w:r>
    </w:p>
    <w:p w:rsidR="001F6BEA" w:rsidRPr="00F5598E" w:rsidRDefault="001F6BEA" w:rsidP="00F5598E">
      <w:pPr>
        <w:tabs>
          <w:tab w:val="left" w:pos="128"/>
        </w:tabs>
        <w:jc w:val="both"/>
        <w:rPr>
          <w:sz w:val="22"/>
          <w:szCs w:val="22"/>
          <w:lang w:val="sr-Latn-ME"/>
        </w:rPr>
      </w:pPr>
    </w:p>
    <w:p w:rsidR="001F6BEA" w:rsidRPr="00F5598E" w:rsidRDefault="001F6BEA" w:rsidP="00F5598E">
      <w:pPr>
        <w:jc w:val="both"/>
        <w:rPr>
          <w:sz w:val="22"/>
          <w:szCs w:val="22"/>
          <w:lang w:val="sr-Latn-ME"/>
        </w:rPr>
      </w:pPr>
      <w:r w:rsidRPr="00F5598E">
        <w:rPr>
          <w:sz w:val="22"/>
          <w:szCs w:val="22"/>
          <w:lang w:val="sr-Latn-ME"/>
        </w:rPr>
        <w:t>Ovaj l</w:t>
      </w:r>
      <w:r w:rsidR="00C26BAB" w:rsidRPr="00F5598E">
        <w:rPr>
          <w:sz w:val="22"/>
          <w:szCs w:val="22"/>
          <w:lang w:val="sr-Latn-ME"/>
        </w:rPr>
        <w:t>ij</w:t>
      </w:r>
      <w:r w:rsidRPr="00F5598E">
        <w:rPr>
          <w:sz w:val="22"/>
          <w:szCs w:val="22"/>
          <w:lang w:val="sr-Latn-ME"/>
        </w:rPr>
        <w:t>ek može izazvati alergijske reakcije</w:t>
      </w:r>
      <w:r w:rsidR="002F119D" w:rsidRPr="00F5598E">
        <w:rPr>
          <w:sz w:val="22"/>
          <w:szCs w:val="22"/>
          <w:lang w:val="sr-Latn-ME"/>
        </w:rPr>
        <w:t>,</w:t>
      </w:r>
      <w:r w:rsidRPr="00F5598E">
        <w:rPr>
          <w:sz w:val="22"/>
          <w:szCs w:val="22"/>
          <w:lang w:val="sr-Latn-ME"/>
        </w:rPr>
        <w:t xml:space="preserve"> jer sadrži boju </w:t>
      </w:r>
      <w:r w:rsidRPr="00F5598E">
        <w:rPr>
          <w:i/>
          <w:sz w:val="22"/>
          <w:szCs w:val="22"/>
          <w:lang w:val="sr-Latn-ME"/>
        </w:rPr>
        <w:t>Sunset yellow</w:t>
      </w:r>
      <w:r w:rsidRPr="00F5598E">
        <w:rPr>
          <w:sz w:val="22"/>
          <w:szCs w:val="22"/>
          <w:lang w:val="sr-Latn-ME"/>
        </w:rPr>
        <w:t xml:space="preserve">. To može izazvati astmu, posebno kod pacijenata alergičnih na acetilsalicilnu kiselinu. </w:t>
      </w:r>
    </w:p>
    <w:p w:rsidR="001F6BEA" w:rsidRPr="00F5598E" w:rsidRDefault="001F6BEA" w:rsidP="00F5598E">
      <w:pPr>
        <w:jc w:val="both"/>
        <w:rPr>
          <w:sz w:val="22"/>
          <w:szCs w:val="22"/>
          <w:lang w:val="sr-Latn-ME"/>
        </w:rPr>
      </w:pPr>
      <w:r w:rsidRPr="00F5598E">
        <w:rPr>
          <w:sz w:val="22"/>
          <w:szCs w:val="22"/>
          <w:lang w:val="sr-Latn-ME"/>
        </w:rPr>
        <w:t>Ovaj l</w:t>
      </w:r>
      <w:r w:rsidR="00C26BAB" w:rsidRPr="00F5598E">
        <w:rPr>
          <w:sz w:val="22"/>
          <w:szCs w:val="22"/>
          <w:lang w:val="sr-Latn-ME"/>
        </w:rPr>
        <w:t>ij</w:t>
      </w:r>
      <w:r w:rsidRPr="00F5598E">
        <w:rPr>
          <w:sz w:val="22"/>
          <w:szCs w:val="22"/>
          <w:lang w:val="sr-Latn-ME"/>
        </w:rPr>
        <w:t>ek može biti štetan kod osoba sa fenilketonurijom</w:t>
      </w:r>
      <w:r w:rsidR="002F119D" w:rsidRPr="00F5598E">
        <w:rPr>
          <w:sz w:val="22"/>
          <w:szCs w:val="22"/>
          <w:lang w:val="sr-Latn-ME"/>
        </w:rPr>
        <w:t>,</w:t>
      </w:r>
      <w:r w:rsidRPr="00F5598E">
        <w:rPr>
          <w:sz w:val="22"/>
          <w:szCs w:val="22"/>
          <w:lang w:val="sr-Latn-ME"/>
        </w:rPr>
        <w:t xml:space="preserve"> jer sadrži aspartam, izvor fenilalanina.</w:t>
      </w:r>
    </w:p>
    <w:p w:rsidR="00057E35" w:rsidRPr="00F5598E" w:rsidRDefault="00057E35" w:rsidP="00F5598E">
      <w:pPr>
        <w:tabs>
          <w:tab w:val="left" w:pos="540"/>
          <w:tab w:val="left" w:pos="569"/>
        </w:tabs>
        <w:rPr>
          <w:bCs/>
          <w:sz w:val="22"/>
          <w:szCs w:val="22"/>
          <w:lang w:val="sr-Latn-ME"/>
        </w:rPr>
      </w:pPr>
    </w:p>
    <w:p w:rsidR="00411B4B" w:rsidRPr="00F5598E" w:rsidRDefault="00411B4B" w:rsidP="00F5598E">
      <w:pPr>
        <w:tabs>
          <w:tab w:val="left" w:pos="540"/>
          <w:tab w:val="left" w:pos="569"/>
        </w:tabs>
        <w:jc w:val="both"/>
        <w:rPr>
          <w:b/>
          <w:bCs/>
          <w:sz w:val="22"/>
          <w:szCs w:val="22"/>
          <w:lang w:val="sr-Latn-ME"/>
        </w:rPr>
      </w:pPr>
      <w:r w:rsidRPr="00F5598E">
        <w:rPr>
          <w:b/>
          <w:bCs/>
          <w:sz w:val="22"/>
          <w:szCs w:val="22"/>
          <w:lang w:val="sr-Latn-ME"/>
        </w:rPr>
        <w:t>4.5.</w:t>
      </w:r>
      <w:r w:rsidR="000D60CC" w:rsidRPr="00F5598E">
        <w:rPr>
          <w:b/>
          <w:bCs/>
          <w:sz w:val="22"/>
          <w:szCs w:val="22"/>
          <w:lang w:val="sr-Latn-ME"/>
        </w:rPr>
        <w:tab/>
      </w:r>
      <w:r w:rsidRPr="00F5598E">
        <w:rPr>
          <w:b/>
          <w:bCs/>
          <w:sz w:val="22"/>
          <w:szCs w:val="22"/>
          <w:lang w:val="sr-Latn-ME"/>
        </w:rPr>
        <w:t>Interakcije sa drugim ljekovima i druge vrste interakcija</w:t>
      </w:r>
    </w:p>
    <w:p w:rsidR="00C92CA6" w:rsidRPr="00F5598E" w:rsidRDefault="00C92CA6" w:rsidP="00F5598E">
      <w:pPr>
        <w:tabs>
          <w:tab w:val="left" w:pos="540"/>
          <w:tab w:val="left" w:pos="569"/>
        </w:tabs>
        <w:jc w:val="both"/>
        <w:rPr>
          <w:b/>
          <w:bCs/>
          <w:sz w:val="22"/>
          <w:szCs w:val="22"/>
          <w:lang w:val="sr-Latn-ME"/>
        </w:rPr>
      </w:pPr>
    </w:p>
    <w:p w:rsidR="00794DF1" w:rsidRPr="00F5598E" w:rsidRDefault="001F6BEA" w:rsidP="00F5598E">
      <w:pPr>
        <w:autoSpaceDE w:val="0"/>
        <w:autoSpaceDN w:val="0"/>
        <w:adjustRightInd w:val="0"/>
        <w:jc w:val="both"/>
        <w:rPr>
          <w:i/>
          <w:sz w:val="22"/>
          <w:szCs w:val="22"/>
          <w:lang w:val="sr-Latn-ME"/>
        </w:rPr>
      </w:pPr>
      <w:r w:rsidRPr="00F5598E">
        <w:rPr>
          <w:i/>
          <w:sz w:val="22"/>
          <w:szCs w:val="22"/>
          <w:lang w:val="sr-Latn-ME"/>
        </w:rPr>
        <w:t>Interakcije sa p</w:t>
      </w:r>
      <w:r w:rsidR="00794DF1" w:rsidRPr="00F5598E">
        <w:rPr>
          <w:i/>
          <w:sz w:val="22"/>
          <w:szCs w:val="22"/>
          <w:lang w:val="sr-Latn-ME"/>
        </w:rPr>
        <w:t>aracetamol</w:t>
      </w:r>
      <w:r w:rsidRPr="00F5598E">
        <w:rPr>
          <w:i/>
          <w:sz w:val="22"/>
          <w:szCs w:val="22"/>
          <w:lang w:val="sr-Latn-ME"/>
        </w:rPr>
        <w:t>om</w:t>
      </w:r>
    </w:p>
    <w:p w:rsidR="00C92CA6" w:rsidRPr="00F5598E" w:rsidRDefault="00C92CA6" w:rsidP="00F5598E">
      <w:pPr>
        <w:autoSpaceDE w:val="0"/>
        <w:autoSpaceDN w:val="0"/>
        <w:adjustRightInd w:val="0"/>
        <w:jc w:val="both"/>
        <w:rPr>
          <w:i/>
          <w:sz w:val="22"/>
          <w:szCs w:val="22"/>
          <w:lang w:val="sr-Latn-ME"/>
        </w:rPr>
      </w:pPr>
    </w:p>
    <w:p w:rsidR="001F6BEA" w:rsidRPr="00F5598E" w:rsidRDefault="001F6BEA" w:rsidP="00F5598E">
      <w:pPr>
        <w:autoSpaceDE w:val="0"/>
        <w:autoSpaceDN w:val="0"/>
        <w:adjustRightInd w:val="0"/>
        <w:jc w:val="both"/>
        <w:rPr>
          <w:sz w:val="22"/>
          <w:szCs w:val="22"/>
          <w:lang w:val="sr-Latn-ME"/>
        </w:rPr>
      </w:pPr>
      <w:r w:rsidRPr="00F5598E">
        <w:rPr>
          <w:sz w:val="22"/>
          <w:szCs w:val="22"/>
          <w:lang w:val="sr-Latn-ME"/>
        </w:rPr>
        <w:t>Paracetamol se intenzivno metaboliše u jetri, tako da su moguće interakcije sa drugim l</w:t>
      </w:r>
      <w:r w:rsidR="006D2F38" w:rsidRPr="00F5598E">
        <w:rPr>
          <w:sz w:val="22"/>
          <w:szCs w:val="22"/>
          <w:lang w:val="sr-Latn-ME"/>
        </w:rPr>
        <w:t>j</w:t>
      </w:r>
      <w:r w:rsidRPr="00F5598E">
        <w:rPr>
          <w:sz w:val="22"/>
          <w:szCs w:val="22"/>
          <w:lang w:val="sr-Latn-ME"/>
        </w:rPr>
        <w:t>ekovima koji se metabolišu istim putevima ili koji mogu da inhibiraju ili indukuju takve puteve. Neki od njegovih metabolita su hepatotoksični, tako da istovremena prim</w:t>
      </w:r>
      <w:r w:rsidR="006D2F38" w:rsidRPr="00F5598E">
        <w:rPr>
          <w:sz w:val="22"/>
          <w:szCs w:val="22"/>
          <w:lang w:val="sr-Latn-ME"/>
        </w:rPr>
        <w:t>j</w:t>
      </w:r>
      <w:r w:rsidRPr="00F5598E">
        <w:rPr>
          <w:sz w:val="22"/>
          <w:szCs w:val="22"/>
          <w:lang w:val="sr-Latn-ME"/>
        </w:rPr>
        <w:t>ena sa snažnim induktorima enzima (rifampicin, određeni antikonvulzivi, itd.) može dovesti do hepatotoksičnih reakcija, posebno kada se uzimaju visoke doze paracetamola.</w:t>
      </w:r>
    </w:p>
    <w:p w:rsidR="001F6BEA" w:rsidRPr="00F5598E" w:rsidRDefault="001F6BEA" w:rsidP="00F5598E">
      <w:pPr>
        <w:autoSpaceDE w:val="0"/>
        <w:autoSpaceDN w:val="0"/>
        <w:adjustRightInd w:val="0"/>
        <w:jc w:val="both"/>
        <w:rPr>
          <w:sz w:val="22"/>
          <w:szCs w:val="22"/>
          <w:lang w:val="sr-Latn-ME"/>
        </w:rPr>
      </w:pPr>
    </w:p>
    <w:p w:rsidR="001F6BEA" w:rsidRPr="00F5598E" w:rsidRDefault="001F6BEA" w:rsidP="00F5598E">
      <w:pPr>
        <w:autoSpaceDE w:val="0"/>
        <w:autoSpaceDN w:val="0"/>
        <w:adjustRightInd w:val="0"/>
        <w:jc w:val="both"/>
        <w:rPr>
          <w:sz w:val="22"/>
          <w:szCs w:val="22"/>
          <w:lang w:val="sr-Latn-ME"/>
        </w:rPr>
      </w:pPr>
      <w:r w:rsidRPr="00F5598E">
        <w:rPr>
          <w:sz w:val="22"/>
          <w:szCs w:val="22"/>
          <w:lang w:val="sr-Latn-ME"/>
        </w:rPr>
        <w:t>Među potencijalno najrelevantnijim interakcijama mogu se izdvojiti sl</w:t>
      </w:r>
      <w:r w:rsidR="006D2F38" w:rsidRPr="00F5598E">
        <w:rPr>
          <w:sz w:val="22"/>
          <w:szCs w:val="22"/>
          <w:lang w:val="sr-Latn-ME"/>
        </w:rPr>
        <w:t>j</w:t>
      </w:r>
      <w:r w:rsidRPr="00F5598E">
        <w:rPr>
          <w:sz w:val="22"/>
          <w:szCs w:val="22"/>
          <w:lang w:val="sr-Latn-ME"/>
        </w:rPr>
        <w:t>edeće:</w:t>
      </w:r>
    </w:p>
    <w:p w:rsidR="001F6BEA" w:rsidRPr="00F5598E" w:rsidRDefault="001F6BEA" w:rsidP="00F5598E">
      <w:pPr>
        <w:autoSpaceDE w:val="0"/>
        <w:autoSpaceDN w:val="0"/>
        <w:adjustRightInd w:val="0"/>
        <w:jc w:val="both"/>
        <w:rPr>
          <w:sz w:val="22"/>
          <w:szCs w:val="22"/>
          <w:lang w:val="sr-Latn-ME"/>
        </w:rPr>
      </w:pPr>
      <w:r w:rsidRPr="00F5598E">
        <w:rPr>
          <w:sz w:val="22"/>
          <w:szCs w:val="22"/>
          <w:lang w:val="sr-Latn-ME"/>
        </w:rPr>
        <w:t>-</w:t>
      </w:r>
      <w:r w:rsidR="00C92CA6" w:rsidRPr="00F5598E">
        <w:rPr>
          <w:sz w:val="22"/>
          <w:szCs w:val="22"/>
          <w:lang w:val="sr-Latn-ME"/>
        </w:rPr>
        <w:t xml:space="preserve"> </w:t>
      </w:r>
      <w:r w:rsidRPr="00F5598E">
        <w:rPr>
          <w:sz w:val="22"/>
          <w:szCs w:val="22"/>
          <w:lang w:val="sr-Latn-ME"/>
        </w:rPr>
        <w:t>Etanol: pojačava toksičnost paracetamola zbog potencijalne indukcije stvaranja hepatotoksičnih proizvoda koji su derivati paracetamola.</w:t>
      </w:r>
    </w:p>
    <w:p w:rsidR="001F6BEA" w:rsidRPr="00F5598E" w:rsidRDefault="001F6BEA" w:rsidP="00F5598E">
      <w:pPr>
        <w:autoSpaceDE w:val="0"/>
        <w:autoSpaceDN w:val="0"/>
        <w:adjustRightInd w:val="0"/>
        <w:jc w:val="both"/>
        <w:rPr>
          <w:sz w:val="22"/>
          <w:szCs w:val="22"/>
          <w:lang w:val="sr-Latn-ME"/>
        </w:rPr>
      </w:pPr>
      <w:r w:rsidRPr="00F5598E">
        <w:rPr>
          <w:sz w:val="22"/>
          <w:szCs w:val="22"/>
          <w:lang w:val="sr-Latn-ME"/>
        </w:rPr>
        <w:t>-</w:t>
      </w:r>
      <w:r w:rsidR="00C92CA6" w:rsidRPr="00F5598E">
        <w:rPr>
          <w:sz w:val="22"/>
          <w:szCs w:val="22"/>
          <w:lang w:val="sr-Latn-ME"/>
        </w:rPr>
        <w:t xml:space="preserve"> </w:t>
      </w:r>
      <w:r w:rsidRPr="00F5598E">
        <w:rPr>
          <w:sz w:val="22"/>
          <w:szCs w:val="22"/>
          <w:lang w:val="sr-Latn-ME"/>
        </w:rPr>
        <w:t>Oralni antikoagulansi (acenokumarol, varfarin): moguće povećanje antikoagulantnog dejstva inhibicijom sinteze faktora koagulacije u jetri. Međutim, s obzirom na očiglednu oskudnu kliničku relevantnost ove interakcije kod većine pacijenata, razmatra se terapijska analgetska alternativa sa salicilatima kada se uzima antikoagulantna terapija. Međutim, doza i trajanje l</w:t>
      </w:r>
      <w:r w:rsidR="006D2F38" w:rsidRPr="00F5598E">
        <w:rPr>
          <w:sz w:val="22"/>
          <w:szCs w:val="22"/>
          <w:lang w:val="sr-Latn-ME"/>
        </w:rPr>
        <w:t>ij</w:t>
      </w:r>
      <w:r w:rsidRPr="00F5598E">
        <w:rPr>
          <w:sz w:val="22"/>
          <w:szCs w:val="22"/>
          <w:lang w:val="sr-Latn-ME"/>
        </w:rPr>
        <w:t>ečenja treba da budu što je moguće manji, uz periodično praćenje INR-a.</w:t>
      </w:r>
    </w:p>
    <w:p w:rsidR="001F6BEA" w:rsidRPr="00F5598E" w:rsidRDefault="001F6BEA" w:rsidP="00F5598E">
      <w:pPr>
        <w:autoSpaceDE w:val="0"/>
        <w:autoSpaceDN w:val="0"/>
        <w:adjustRightInd w:val="0"/>
        <w:jc w:val="both"/>
        <w:rPr>
          <w:sz w:val="22"/>
          <w:szCs w:val="22"/>
          <w:lang w:val="sr-Latn-ME"/>
        </w:rPr>
      </w:pPr>
      <w:r w:rsidRPr="00F5598E">
        <w:rPr>
          <w:sz w:val="22"/>
          <w:szCs w:val="22"/>
          <w:lang w:val="sr-Latn-ME"/>
        </w:rPr>
        <w:t>-</w:t>
      </w:r>
      <w:r w:rsidR="00C92CA6" w:rsidRPr="00F5598E">
        <w:rPr>
          <w:sz w:val="22"/>
          <w:szCs w:val="22"/>
          <w:lang w:val="sr-Latn-ME"/>
        </w:rPr>
        <w:t xml:space="preserve"> </w:t>
      </w:r>
      <w:r w:rsidRPr="00F5598E">
        <w:rPr>
          <w:sz w:val="22"/>
          <w:szCs w:val="22"/>
          <w:lang w:val="sr-Latn-ME"/>
        </w:rPr>
        <w:t>Antikonvulzivi (fenitoin, fenobarbiton, metilfenobarbiton, primidon): smanjenje bioraspoloživosti paracetamola, kao i pojačavanje hepatotoksičnosti usl</w:t>
      </w:r>
      <w:r w:rsidR="006D2F38" w:rsidRPr="00F5598E">
        <w:rPr>
          <w:sz w:val="22"/>
          <w:szCs w:val="22"/>
          <w:lang w:val="sr-Latn-ME"/>
        </w:rPr>
        <w:t>j</w:t>
      </w:r>
      <w:r w:rsidRPr="00F5598E">
        <w:rPr>
          <w:sz w:val="22"/>
          <w:szCs w:val="22"/>
          <w:lang w:val="sr-Latn-ME"/>
        </w:rPr>
        <w:t>ed predoziranja, zbog indukcije metabolizma u jetri.</w:t>
      </w:r>
    </w:p>
    <w:p w:rsidR="001F6BEA" w:rsidRPr="00F5598E" w:rsidRDefault="001F6BEA" w:rsidP="00F5598E">
      <w:pPr>
        <w:autoSpaceDE w:val="0"/>
        <w:autoSpaceDN w:val="0"/>
        <w:adjustRightInd w:val="0"/>
        <w:jc w:val="both"/>
        <w:rPr>
          <w:sz w:val="22"/>
          <w:szCs w:val="22"/>
          <w:lang w:val="sr-Latn-ME"/>
        </w:rPr>
      </w:pPr>
      <w:r w:rsidRPr="00F5598E">
        <w:rPr>
          <w:sz w:val="22"/>
          <w:szCs w:val="22"/>
          <w:lang w:val="sr-Latn-ME"/>
        </w:rPr>
        <w:t>-</w:t>
      </w:r>
      <w:r w:rsidR="00C92CA6" w:rsidRPr="00F5598E">
        <w:rPr>
          <w:sz w:val="22"/>
          <w:szCs w:val="22"/>
          <w:lang w:val="sr-Latn-ME"/>
        </w:rPr>
        <w:t xml:space="preserve"> </w:t>
      </w:r>
      <w:r w:rsidRPr="00F5598E">
        <w:rPr>
          <w:sz w:val="22"/>
          <w:szCs w:val="22"/>
          <w:lang w:val="sr-Latn-ME"/>
        </w:rPr>
        <w:t>Diuretici Henleove petlje: dejstvo diuretika može mogu biti smanjeno, jer paracetamol može smanjiti izlučivanje prostaglandina putem bubrega i aktivnost renina u plazmi.</w:t>
      </w:r>
    </w:p>
    <w:p w:rsidR="001F6BEA" w:rsidRPr="00F5598E" w:rsidRDefault="001F6BEA" w:rsidP="00F5598E">
      <w:pPr>
        <w:autoSpaceDE w:val="0"/>
        <w:autoSpaceDN w:val="0"/>
        <w:adjustRightInd w:val="0"/>
        <w:jc w:val="both"/>
        <w:rPr>
          <w:sz w:val="22"/>
          <w:szCs w:val="22"/>
          <w:lang w:val="sr-Latn-ME"/>
        </w:rPr>
      </w:pPr>
      <w:r w:rsidRPr="00F5598E">
        <w:rPr>
          <w:sz w:val="22"/>
          <w:szCs w:val="22"/>
          <w:lang w:val="sr-Latn-ME"/>
        </w:rPr>
        <w:t>-</w:t>
      </w:r>
      <w:r w:rsidR="00C92CA6" w:rsidRPr="00F5598E">
        <w:rPr>
          <w:sz w:val="22"/>
          <w:szCs w:val="22"/>
          <w:lang w:val="sr-Latn-ME"/>
        </w:rPr>
        <w:t xml:space="preserve"> </w:t>
      </w:r>
      <w:r w:rsidRPr="00F5598E">
        <w:rPr>
          <w:sz w:val="22"/>
          <w:szCs w:val="22"/>
          <w:lang w:val="sr-Latn-ME"/>
        </w:rPr>
        <w:t>Izoniazid: smanjuje klirens paracetamola, uz mogućnost pojačavanja njegovog dejstva i/ili toksičnosti, zbog inhibicije metabolizma u jetri.</w:t>
      </w:r>
    </w:p>
    <w:p w:rsidR="001F6BEA" w:rsidRPr="00F5598E" w:rsidRDefault="001F6BEA" w:rsidP="00F5598E">
      <w:pPr>
        <w:autoSpaceDE w:val="0"/>
        <w:autoSpaceDN w:val="0"/>
        <w:adjustRightInd w:val="0"/>
        <w:jc w:val="both"/>
        <w:rPr>
          <w:sz w:val="22"/>
          <w:szCs w:val="22"/>
          <w:lang w:val="sr-Latn-ME"/>
        </w:rPr>
      </w:pPr>
      <w:r w:rsidRPr="00F5598E">
        <w:rPr>
          <w:sz w:val="22"/>
          <w:szCs w:val="22"/>
          <w:lang w:val="sr-Latn-ME"/>
        </w:rPr>
        <w:t>-</w:t>
      </w:r>
      <w:r w:rsidR="00C92CA6" w:rsidRPr="00F5598E">
        <w:rPr>
          <w:sz w:val="22"/>
          <w:szCs w:val="22"/>
          <w:lang w:val="sr-Latn-ME"/>
        </w:rPr>
        <w:t xml:space="preserve"> </w:t>
      </w:r>
      <w:r w:rsidRPr="00F5598E">
        <w:rPr>
          <w:sz w:val="22"/>
          <w:szCs w:val="22"/>
          <w:lang w:val="sr-Latn-ME"/>
        </w:rPr>
        <w:t>Lamotrigin: smanjena bioraspoloživost lamotrigina uz moguće smanjenje njegovog dejstva, zbog potencijalne indukcije metabolizma u jetri.</w:t>
      </w:r>
    </w:p>
    <w:p w:rsidR="001F6BEA" w:rsidRPr="00F5598E" w:rsidRDefault="001F6BEA" w:rsidP="00F5598E">
      <w:pPr>
        <w:autoSpaceDE w:val="0"/>
        <w:autoSpaceDN w:val="0"/>
        <w:adjustRightInd w:val="0"/>
        <w:jc w:val="both"/>
        <w:rPr>
          <w:sz w:val="22"/>
          <w:szCs w:val="22"/>
          <w:lang w:val="sr-Latn-ME"/>
        </w:rPr>
      </w:pPr>
      <w:r w:rsidRPr="00F5598E">
        <w:rPr>
          <w:sz w:val="22"/>
          <w:szCs w:val="22"/>
          <w:lang w:val="sr-Latn-ME"/>
        </w:rPr>
        <w:t>-</w:t>
      </w:r>
      <w:r w:rsidR="00C92CA6" w:rsidRPr="00F5598E">
        <w:rPr>
          <w:sz w:val="22"/>
          <w:szCs w:val="22"/>
          <w:lang w:val="sr-Latn-ME"/>
        </w:rPr>
        <w:t xml:space="preserve"> </w:t>
      </w:r>
      <w:r w:rsidRPr="00F5598E">
        <w:rPr>
          <w:sz w:val="22"/>
          <w:szCs w:val="22"/>
          <w:lang w:val="sr-Latn-ME"/>
        </w:rPr>
        <w:t>Metoklopramid i domperidon: usl</w:t>
      </w:r>
      <w:r w:rsidR="00552BDB" w:rsidRPr="00F5598E">
        <w:rPr>
          <w:sz w:val="22"/>
          <w:szCs w:val="22"/>
          <w:lang w:val="sr-Latn-ME"/>
        </w:rPr>
        <w:t>j</w:t>
      </w:r>
      <w:r w:rsidRPr="00F5598E">
        <w:rPr>
          <w:sz w:val="22"/>
          <w:szCs w:val="22"/>
          <w:lang w:val="sr-Latn-ME"/>
        </w:rPr>
        <w:t>ed dejstva ovih l</w:t>
      </w:r>
      <w:r w:rsidR="006D2F38" w:rsidRPr="00F5598E">
        <w:rPr>
          <w:sz w:val="22"/>
          <w:szCs w:val="22"/>
          <w:lang w:val="sr-Latn-ME"/>
        </w:rPr>
        <w:t>j</w:t>
      </w:r>
      <w:r w:rsidRPr="00F5598E">
        <w:rPr>
          <w:sz w:val="22"/>
          <w:szCs w:val="22"/>
          <w:lang w:val="sr-Latn-ME"/>
        </w:rPr>
        <w:t>ekova na pražnjenje želuca</w:t>
      </w:r>
      <w:r w:rsidR="00F82770" w:rsidRPr="00F5598E">
        <w:rPr>
          <w:sz w:val="22"/>
          <w:szCs w:val="22"/>
          <w:lang w:val="sr-Latn-ME"/>
        </w:rPr>
        <w:t>,</w:t>
      </w:r>
      <w:r w:rsidRPr="00F5598E">
        <w:rPr>
          <w:sz w:val="22"/>
          <w:szCs w:val="22"/>
          <w:lang w:val="sr-Latn-ME"/>
        </w:rPr>
        <w:t xml:space="preserve"> povećava se reapsorpcija paracetamola u tankom cr</w:t>
      </w:r>
      <w:r w:rsidR="006D2F38" w:rsidRPr="00F5598E">
        <w:rPr>
          <w:sz w:val="22"/>
          <w:szCs w:val="22"/>
          <w:lang w:val="sr-Latn-ME"/>
        </w:rPr>
        <w:t>ij</w:t>
      </w:r>
      <w:r w:rsidRPr="00F5598E">
        <w:rPr>
          <w:sz w:val="22"/>
          <w:szCs w:val="22"/>
          <w:lang w:val="sr-Latn-ME"/>
        </w:rPr>
        <w:t xml:space="preserve">evu. </w:t>
      </w:r>
    </w:p>
    <w:p w:rsidR="001F6BEA" w:rsidRPr="00F5598E" w:rsidRDefault="001F6BEA" w:rsidP="00F5598E">
      <w:pPr>
        <w:autoSpaceDE w:val="0"/>
        <w:autoSpaceDN w:val="0"/>
        <w:adjustRightInd w:val="0"/>
        <w:jc w:val="both"/>
        <w:rPr>
          <w:sz w:val="22"/>
          <w:szCs w:val="22"/>
          <w:lang w:val="sr-Latn-ME"/>
        </w:rPr>
      </w:pPr>
      <w:r w:rsidRPr="00F5598E">
        <w:rPr>
          <w:sz w:val="22"/>
          <w:szCs w:val="22"/>
          <w:lang w:val="sr-Latn-ME"/>
        </w:rPr>
        <w:t>-</w:t>
      </w:r>
      <w:r w:rsidR="00C92CA6" w:rsidRPr="00F5598E">
        <w:rPr>
          <w:sz w:val="22"/>
          <w:szCs w:val="22"/>
          <w:lang w:val="sr-Latn-ME"/>
        </w:rPr>
        <w:t xml:space="preserve"> </w:t>
      </w:r>
      <w:r w:rsidRPr="00F5598E">
        <w:rPr>
          <w:sz w:val="22"/>
          <w:szCs w:val="22"/>
          <w:lang w:val="sr-Latn-ME"/>
        </w:rPr>
        <w:t>Probenecid: povećava poluvr</w:t>
      </w:r>
      <w:r w:rsidR="006D2F38" w:rsidRPr="00F5598E">
        <w:rPr>
          <w:sz w:val="22"/>
          <w:szCs w:val="22"/>
          <w:lang w:val="sr-Latn-ME"/>
        </w:rPr>
        <w:t>ij</w:t>
      </w:r>
      <w:r w:rsidRPr="00F5598E">
        <w:rPr>
          <w:sz w:val="22"/>
          <w:szCs w:val="22"/>
          <w:lang w:val="sr-Latn-ME"/>
        </w:rPr>
        <w:t>eme eliminacije paracetamola, smanjujući degradaciju i izlučivanje metabolita putem urina.</w:t>
      </w:r>
    </w:p>
    <w:p w:rsidR="001F6BEA" w:rsidRPr="00F5598E" w:rsidRDefault="001F6BEA" w:rsidP="00F5598E">
      <w:pPr>
        <w:autoSpaceDE w:val="0"/>
        <w:autoSpaceDN w:val="0"/>
        <w:adjustRightInd w:val="0"/>
        <w:jc w:val="both"/>
        <w:rPr>
          <w:sz w:val="22"/>
          <w:szCs w:val="22"/>
          <w:lang w:val="sr-Latn-ME"/>
        </w:rPr>
      </w:pPr>
      <w:r w:rsidRPr="00F5598E">
        <w:rPr>
          <w:sz w:val="22"/>
          <w:szCs w:val="22"/>
          <w:lang w:val="sr-Latn-ME"/>
        </w:rPr>
        <w:lastRenderedPageBreak/>
        <w:t>-</w:t>
      </w:r>
      <w:r w:rsidR="00C92CA6" w:rsidRPr="00F5598E">
        <w:rPr>
          <w:sz w:val="22"/>
          <w:szCs w:val="22"/>
          <w:lang w:val="sr-Latn-ME"/>
        </w:rPr>
        <w:t xml:space="preserve"> </w:t>
      </w:r>
      <w:r w:rsidRPr="00F5598E">
        <w:rPr>
          <w:sz w:val="22"/>
          <w:szCs w:val="22"/>
          <w:lang w:val="sr-Latn-ME"/>
        </w:rPr>
        <w:t>Propranolol: povećava koncentraciju paracetamola u plazmi, zbog moguće inhibicije metabolizma u jetri.</w:t>
      </w:r>
    </w:p>
    <w:p w:rsidR="00794DF1" w:rsidRPr="00F5598E" w:rsidRDefault="001F6BEA" w:rsidP="00F5598E">
      <w:pPr>
        <w:autoSpaceDE w:val="0"/>
        <w:autoSpaceDN w:val="0"/>
        <w:adjustRightInd w:val="0"/>
        <w:jc w:val="both"/>
        <w:rPr>
          <w:sz w:val="22"/>
          <w:szCs w:val="22"/>
          <w:lang w:val="sr-Latn-ME"/>
        </w:rPr>
      </w:pPr>
      <w:r w:rsidRPr="00F5598E">
        <w:rPr>
          <w:sz w:val="22"/>
          <w:szCs w:val="22"/>
          <w:lang w:val="sr-Latn-ME"/>
        </w:rPr>
        <w:t>-</w:t>
      </w:r>
      <w:r w:rsidR="00C92CA6" w:rsidRPr="00F5598E">
        <w:rPr>
          <w:sz w:val="22"/>
          <w:szCs w:val="22"/>
          <w:lang w:val="sr-Latn-ME"/>
        </w:rPr>
        <w:t xml:space="preserve"> </w:t>
      </w:r>
      <w:r w:rsidRPr="00F5598E">
        <w:rPr>
          <w:sz w:val="22"/>
          <w:szCs w:val="22"/>
          <w:lang w:val="sr-Latn-ME"/>
        </w:rPr>
        <w:t>Jonoizm</w:t>
      </w:r>
      <w:r w:rsidR="00F82770" w:rsidRPr="00F5598E">
        <w:rPr>
          <w:sz w:val="22"/>
          <w:szCs w:val="22"/>
          <w:lang w:val="sr-Latn-ME"/>
        </w:rPr>
        <w:t>j</w:t>
      </w:r>
      <w:r w:rsidRPr="00F5598E">
        <w:rPr>
          <w:sz w:val="22"/>
          <w:szCs w:val="22"/>
          <w:lang w:val="sr-Latn-ME"/>
        </w:rPr>
        <w:t>enjivačke smole (holestiramin): smanjena resorpcija paracetamola uz mogućnost inhibicije njegovog dejstva, usl</w:t>
      </w:r>
      <w:r w:rsidR="006D2F38" w:rsidRPr="00F5598E">
        <w:rPr>
          <w:sz w:val="22"/>
          <w:szCs w:val="22"/>
          <w:lang w:val="sr-Latn-ME"/>
        </w:rPr>
        <w:t>j</w:t>
      </w:r>
      <w:r w:rsidRPr="00F5598E">
        <w:rPr>
          <w:sz w:val="22"/>
          <w:szCs w:val="22"/>
          <w:lang w:val="sr-Latn-ME"/>
        </w:rPr>
        <w:t>ed fiksiranja paracetamola u cr</w:t>
      </w:r>
      <w:r w:rsidR="006D2F38" w:rsidRPr="00F5598E">
        <w:rPr>
          <w:sz w:val="22"/>
          <w:szCs w:val="22"/>
          <w:lang w:val="sr-Latn-ME"/>
        </w:rPr>
        <w:t>ij</w:t>
      </w:r>
      <w:r w:rsidRPr="00F5598E">
        <w:rPr>
          <w:sz w:val="22"/>
          <w:szCs w:val="22"/>
          <w:lang w:val="sr-Latn-ME"/>
        </w:rPr>
        <w:t>evima.</w:t>
      </w:r>
    </w:p>
    <w:p w:rsidR="00C92CA6" w:rsidRPr="00F5598E" w:rsidRDefault="00C92CA6" w:rsidP="00F5598E">
      <w:pPr>
        <w:autoSpaceDE w:val="0"/>
        <w:autoSpaceDN w:val="0"/>
        <w:adjustRightInd w:val="0"/>
        <w:jc w:val="both"/>
        <w:rPr>
          <w:sz w:val="22"/>
          <w:szCs w:val="22"/>
          <w:lang w:val="sr-Latn-ME"/>
        </w:rPr>
      </w:pPr>
    </w:p>
    <w:p w:rsidR="00794DF1" w:rsidRPr="00F5598E" w:rsidRDefault="001F6BEA" w:rsidP="00F5598E">
      <w:pPr>
        <w:autoSpaceDE w:val="0"/>
        <w:autoSpaceDN w:val="0"/>
        <w:adjustRightInd w:val="0"/>
        <w:jc w:val="both"/>
        <w:rPr>
          <w:i/>
          <w:sz w:val="22"/>
          <w:szCs w:val="22"/>
          <w:lang w:val="sr-Latn-ME"/>
        </w:rPr>
      </w:pPr>
      <w:r w:rsidRPr="00F5598E">
        <w:rPr>
          <w:i/>
          <w:sz w:val="22"/>
          <w:szCs w:val="22"/>
          <w:lang w:val="sr-Latn-ME"/>
        </w:rPr>
        <w:t>Interakcije sa f</w:t>
      </w:r>
      <w:r w:rsidR="00794DF1" w:rsidRPr="00F5598E">
        <w:rPr>
          <w:i/>
          <w:sz w:val="22"/>
          <w:szCs w:val="22"/>
          <w:lang w:val="sr-Latn-ME"/>
        </w:rPr>
        <w:t>enilefrin</w:t>
      </w:r>
      <w:r w:rsidRPr="00F5598E">
        <w:rPr>
          <w:i/>
          <w:sz w:val="22"/>
          <w:szCs w:val="22"/>
          <w:lang w:val="sr-Latn-ME"/>
        </w:rPr>
        <w:t>om</w:t>
      </w:r>
    </w:p>
    <w:p w:rsidR="00C92CA6" w:rsidRPr="00F5598E" w:rsidRDefault="00C92CA6" w:rsidP="00F5598E">
      <w:pPr>
        <w:autoSpaceDE w:val="0"/>
        <w:autoSpaceDN w:val="0"/>
        <w:adjustRightInd w:val="0"/>
        <w:jc w:val="both"/>
        <w:rPr>
          <w:i/>
          <w:sz w:val="22"/>
          <w:szCs w:val="22"/>
          <w:lang w:val="sr-Latn-ME"/>
        </w:rPr>
      </w:pPr>
    </w:p>
    <w:p w:rsidR="001F6BEA" w:rsidRPr="00F5598E" w:rsidRDefault="001F6BEA" w:rsidP="00F5598E">
      <w:pPr>
        <w:ind w:left="3"/>
        <w:jc w:val="both"/>
        <w:rPr>
          <w:sz w:val="22"/>
          <w:szCs w:val="22"/>
          <w:lang w:val="sr-Latn-ME"/>
        </w:rPr>
      </w:pPr>
      <w:r w:rsidRPr="00F5598E">
        <w:rPr>
          <w:sz w:val="22"/>
          <w:szCs w:val="22"/>
          <w:lang w:val="sr-Latn-ME"/>
        </w:rPr>
        <w:t>- Inhibitori monoaminooksidaze (MAOI): treba izb</w:t>
      </w:r>
      <w:r w:rsidR="006D2F38" w:rsidRPr="00F5598E">
        <w:rPr>
          <w:sz w:val="22"/>
          <w:szCs w:val="22"/>
          <w:lang w:val="sr-Latn-ME"/>
        </w:rPr>
        <w:t>j</w:t>
      </w:r>
      <w:r w:rsidRPr="00F5598E">
        <w:rPr>
          <w:sz w:val="22"/>
          <w:szCs w:val="22"/>
          <w:lang w:val="sr-Latn-ME"/>
        </w:rPr>
        <w:t>egavati istovremenu prim</w:t>
      </w:r>
      <w:r w:rsidR="006D2F38" w:rsidRPr="00F5598E">
        <w:rPr>
          <w:sz w:val="22"/>
          <w:szCs w:val="22"/>
          <w:lang w:val="sr-Latn-ME"/>
        </w:rPr>
        <w:t>j</w:t>
      </w:r>
      <w:r w:rsidRPr="00F5598E">
        <w:rPr>
          <w:sz w:val="22"/>
          <w:szCs w:val="22"/>
          <w:lang w:val="sr-Latn-ME"/>
        </w:rPr>
        <w:t>enu ili upotrebu fenilefrina treba početi najmanje 15 dana nakon prestanka terapije ovog tipa (vr</w:t>
      </w:r>
      <w:r w:rsidR="006D2F38" w:rsidRPr="00F5598E">
        <w:rPr>
          <w:sz w:val="22"/>
          <w:szCs w:val="22"/>
          <w:lang w:val="sr-Latn-ME"/>
        </w:rPr>
        <w:t>ij</w:t>
      </w:r>
      <w:r w:rsidRPr="00F5598E">
        <w:rPr>
          <w:sz w:val="22"/>
          <w:szCs w:val="22"/>
          <w:lang w:val="sr-Latn-ME"/>
        </w:rPr>
        <w:t>eme koje se smatra neophodnim da se MAO enzimi oporave od inhibitornog efekta MAOI, što smanjuje metabolizam fenilefrina), i antidepresivi i fenelzin, izokarboksazid, nialamid, tranilcipromin ili moklobemid, ili l</w:t>
      </w:r>
      <w:r w:rsidR="006D2F38" w:rsidRPr="00F5598E">
        <w:rPr>
          <w:sz w:val="22"/>
          <w:szCs w:val="22"/>
          <w:lang w:val="sr-Latn-ME"/>
        </w:rPr>
        <w:t>j</w:t>
      </w:r>
      <w:r w:rsidRPr="00F5598E">
        <w:rPr>
          <w:sz w:val="22"/>
          <w:szCs w:val="22"/>
          <w:lang w:val="sr-Latn-ME"/>
        </w:rPr>
        <w:t>ekovi za l</w:t>
      </w:r>
      <w:r w:rsidR="006D2F38" w:rsidRPr="00F5598E">
        <w:rPr>
          <w:sz w:val="22"/>
          <w:szCs w:val="22"/>
          <w:lang w:val="sr-Latn-ME"/>
        </w:rPr>
        <w:t>ij</w:t>
      </w:r>
      <w:r w:rsidRPr="00F5598E">
        <w:rPr>
          <w:sz w:val="22"/>
          <w:szCs w:val="22"/>
          <w:lang w:val="sr-Latn-ME"/>
        </w:rPr>
        <w:t>ečenje Parkinsonove bolesti kao što su selegilin, ili drugi, kao što je furazolidon; može da se poveća dejstvo na rad srca i na krvni pritisak, kao i rizik od hipertenzivne krize.</w:t>
      </w:r>
    </w:p>
    <w:p w:rsidR="001F6BEA" w:rsidRPr="00F5598E" w:rsidRDefault="001F6BEA" w:rsidP="00F5598E">
      <w:pPr>
        <w:ind w:left="3"/>
        <w:jc w:val="both"/>
        <w:rPr>
          <w:sz w:val="22"/>
          <w:szCs w:val="22"/>
          <w:lang w:val="sr-Latn-ME"/>
        </w:rPr>
      </w:pPr>
      <w:r w:rsidRPr="00F5598E">
        <w:rPr>
          <w:sz w:val="22"/>
          <w:szCs w:val="22"/>
          <w:lang w:val="sr-Latn-ME"/>
        </w:rPr>
        <w:t>- Alfa-adrenergički blokatori, poput fenilefrina: ne preporučuje se istovremena upotreba sa l</w:t>
      </w:r>
      <w:r w:rsidR="006D2F38" w:rsidRPr="00F5598E">
        <w:rPr>
          <w:sz w:val="22"/>
          <w:szCs w:val="22"/>
          <w:lang w:val="sr-Latn-ME"/>
        </w:rPr>
        <w:t>j</w:t>
      </w:r>
      <w:r w:rsidRPr="00F5598E">
        <w:rPr>
          <w:sz w:val="22"/>
          <w:szCs w:val="22"/>
          <w:lang w:val="sr-Latn-ME"/>
        </w:rPr>
        <w:t>ekovima sa sličnim efektima kao što su dihidroergotamin, metilergometrin, ergotamini (l</w:t>
      </w:r>
      <w:r w:rsidR="006D2F38" w:rsidRPr="00F5598E">
        <w:rPr>
          <w:sz w:val="22"/>
          <w:szCs w:val="22"/>
          <w:lang w:val="sr-Latn-ME"/>
        </w:rPr>
        <w:t>j</w:t>
      </w:r>
      <w:r w:rsidRPr="00F5598E">
        <w:rPr>
          <w:sz w:val="22"/>
          <w:szCs w:val="22"/>
          <w:lang w:val="sr-Latn-ME"/>
        </w:rPr>
        <w:t>ekovi za migrenu), oksitocin (induktor pri porođaju), jer može doći do povećanja vazokonstriktornih efekata. Osim toga, antihipertenzivni alfa-blokatori ili l</w:t>
      </w:r>
      <w:r w:rsidR="006D2F38" w:rsidRPr="00F5598E">
        <w:rPr>
          <w:sz w:val="22"/>
          <w:szCs w:val="22"/>
          <w:lang w:val="sr-Latn-ME"/>
        </w:rPr>
        <w:t>j</w:t>
      </w:r>
      <w:r w:rsidRPr="00F5598E">
        <w:rPr>
          <w:sz w:val="22"/>
          <w:szCs w:val="22"/>
          <w:lang w:val="sr-Latn-ME"/>
        </w:rPr>
        <w:t>ekovi koji se koriste za benignu hiperplaziju prostate antagonizuju efekte alfa receptora, ali ne spr</w:t>
      </w:r>
      <w:r w:rsidR="006D2F38" w:rsidRPr="00F5598E">
        <w:rPr>
          <w:sz w:val="22"/>
          <w:szCs w:val="22"/>
          <w:lang w:val="sr-Latn-ME"/>
        </w:rPr>
        <w:t>j</w:t>
      </w:r>
      <w:r w:rsidRPr="00F5598E">
        <w:rPr>
          <w:sz w:val="22"/>
          <w:szCs w:val="22"/>
          <w:lang w:val="sr-Latn-ME"/>
        </w:rPr>
        <w:t>ečavaju efekte beta blokatora, što može dovesti do povećanog rizika od hipotenzije i tahikardije.</w:t>
      </w:r>
    </w:p>
    <w:p w:rsidR="001F6BEA" w:rsidRPr="00F5598E" w:rsidRDefault="001F6BEA" w:rsidP="00F5598E">
      <w:pPr>
        <w:ind w:left="3"/>
        <w:jc w:val="both"/>
        <w:rPr>
          <w:sz w:val="22"/>
          <w:szCs w:val="22"/>
          <w:lang w:val="sr-Latn-ME"/>
        </w:rPr>
      </w:pPr>
      <w:r w:rsidRPr="00F5598E">
        <w:rPr>
          <w:sz w:val="22"/>
          <w:szCs w:val="22"/>
          <w:lang w:val="sr-Latn-ME"/>
        </w:rPr>
        <w:t>- Beta-adrenergički blokatori: njihovi terapijski efekti mogu biti inhibirani, uz mogućnost povećanja arterijskog pritiska. Osim toga, beta-adrenergička blokada može dovesti do nezavršene alfa-adrenergičke aktivnosti, povećavajući time rizik od hipertenzije i prekom</w:t>
      </w:r>
      <w:r w:rsidR="006D2F38" w:rsidRPr="00F5598E">
        <w:rPr>
          <w:sz w:val="22"/>
          <w:szCs w:val="22"/>
          <w:lang w:val="sr-Latn-ME"/>
        </w:rPr>
        <w:t>j</w:t>
      </w:r>
      <w:r w:rsidRPr="00F5598E">
        <w:rPr>
          <w:sz w:val="22"/>
          <w:szCs w:val="22"/>
          <w:lang w:val="sr-Latn-ME"/>
        </w:rPr>
        <w:t>erne bradikardije.</w:t>
      </w:r>
    </w:p>
    <w:p w:rsidR="001F6BEA" w:rsidRPr="00F5598E" w:rsidRDefault="001F6BEA" w:rsidP="00F5598E">
      <w:pPr>
        <w:ind w:left="3"/>
        <w:jc w:val="both"/>
        <w:rPr>
          <w:sz w:val="22"/>
          <w:szCs w:val="22"/>
          <w:lang w:val="sr-Latn-ME"/>
        </w:rPr>
      </w:pPr>
      <w:r w:rsidRPr="00F5598E">
        <w:rPr>
          <w:sz w:val="22"/>
          <w:szCs w:val="22"/>
          <w:lang w:val="sr-Latn-ME"/>
        </w:rPr>
        <w:t>- Triciklični antidepresivi, kao što su amitriptilin, amoksapin, klomipramin, desipramin i doksepin, ili tetraciklični, kao što je maprotilin: istovremena upotreba može pojačati dejstvo fenilefrina.</w:t>
      </w:r>
    </w:p>
    <w:p w:rsidR="001F6BEA" w:rsidRPr="00F5598E" w:rsidRDefault="001F6BEA" w:rsidP="00F5598E">
      <w:pPr>
        <w:ind w:left="3"/>
        <w:jc w:val="both"/>
        <w:rPr>
          <w:sz w:val="22"/>
          <w:szCs w:val="22"/>
          <w:lang w:val="sr-Latn-ME"/>
        </w:rPr>
      </w:pPr>
      <w:r w:rsidRPr="00F5598E">
        <w:rPr>
          <w:sz w:val="22"/>
          <w:szCs w:val="22"/>
          <w:lang w:val="sr-Latn-ME"/>
        </w:rPr>
        <w:t>- Inhalacioni anestetici, kao što je ciklopropan ili halotan: mogu povećati rizik od aritmija.</w:t>
      </w:r>
    </w:p>
    <w:p w:rsidR="001F6BEA" w:rsidRPr="00F5598E" w:rsidRDefault="001F6BEA" w:rsidP="00F5598E">
      <w:pPr>
        <w:ind w:left="3"/>
        <w:jc w:val="both"/>
        <w:rPr>
          <w:sz w:val="22"/>
          <w:szCs w:val="22"/>
          <w:lang w:val="sr-Latn-ME"/>
        </w:rPr>
      </w:pPr>
      <w:r w:rsidRPr="00F5598E">
        <w:rPr>
          <w:sz w:val="22"/>
          <w:szCs w:val="22"/>
          <w:lang w:val="sr-Latn-ME"/>
        </w:rPr>
        <w:t>- Antihipertenzivi, naročito oni koji su povezani sa simpatičkim nervnim sistemom: neophodno je njihovo oprezno uzimanje, jer se njihovo hipotenzivno dejstvo može antagonizovati (kao što je metildopa, koja ima centralno dejstvo, i gvanetidin, antihipertenzivni blokator neuronskog adrenergika) i može doći do teške hipertenzije.</w:t>
      </w:r>
    </w:p>
    <w:p w:rsidR="001F6BEA" w:rsidRPr="00F5598E" w:rsidRDefault="001F6BEA" w:rsidP="00F5598E">
      <w:pPr>
        <w:ind w:left="3"/>
        <w:jc w:val="both"/>
        <w:rPr>
          <w:sz w:val="22"/>
          <w:szCs w:val="22"/>
          <w:lang w:val="sr-Latn-ME"/>
        </w:rPr>
      </w:pPr>
      <w:r w:rsidRPr="00F5598E">
        <w:rPr>
          <w:sz w:val="22"/>
          <w:szCs w:val="22"/>
          <w:lang w:val="sr-Latn-ME"/>
        </w:rPr>
        <w:t>- L</w:t>
      </w:r>
      <w:r w:rsidR="006D2F38" w:rsidRPr="00F5598E">
        <w:rPr>
          <w:sz w:val="22"/>
          <w:szCs w:val="22"/>
          <w:lang w:val="sr-Latn-ME"/>
        </w:rPr>
        <w:t>j</w:t>
      </w:r>
      <w:r w:rsidRPr="00F5598E">
        <w:rPr>
          <w:sz w:val="22"/>
          <w:szCs w:val="22"/>
          <w:lang w:val="sr-Latn-ME"/>
        </w:rPr>
        <w:t>ekovi koji izazivaju gubitak kalijuma, kao što su neki diuretici, poput furosemida: može doći do povećanja hipokal</w:t>
      </w:r>
      <w:r w:rsidR="00F82770" w:rsidRPr="00F5598E">
        <w:rPr>
          <w:sz w:val="22"/>
          <w:szCs w:val="22"/>
          <w:lang w:val="sr-Latn-ME"/>
        </w:rPr>
        <w:t>ij</w:t>
      </w:r>
      <w:r w:rsidRPr="00F5598E">
        <w:rPr>
          <w:sz w:val="22"/>
          <w:szCs w:val="22"/>
          <w:lang w:val="sr-Latn-ME"/>
        </w:rPr>
        <w:t>emije i smanjenja os</w:t>
      </w:r>
      <w:r w:rsidR="006D2F38" w:rsidRPr="00F5598E">
        <w:rPr>
          <w:sz w:val="22"/>
          <w:szCs w:val="22"/>
          <w:lang w:val="sr-Latn-ME"/>
        </w:rPr>
        <w:t>j</w:t>
      </w:r>
      <w:r w:rsidRPr="00F5598E">
        <w:rPr>
          <w:sz w:val="22"/>
          <w:szCs w:val="22"/>
          <w:lang w:val="sr-Latn-ME"/>
        </w:rPr>
        <w:t>etljivosti arterija na vazopresore, poput fenilefrina.</w:t>
      </w:r>
    </w:p>
    <w:p w:rsidR="001F6BEA" w:rsidRPr="00F5598E" w:rsidRDefault="001F6BEA" w:rsidP="00F5598E">
      <w:pPr>
        <w:ind w:left="3"/>
        <w:jc w:val="both"/>
        <w:rPr>
          <w:sz w:val="22"/>
          <w:szCs w:val="22"/>
          <w:lang w:val="sr-Latn-ME"/>
        </w:rPr>
      </w:pPr>
      <w:r w:rsidRPr="00F5598E">
        <w:rPr>
          <w:sz w:val="22"/>
          <w:szCs w:val="22"/>
          <w:lang w:val="sr-Latn-ME"/>
        </w:rPr>
        <w:t>- L</w:t>
      </w:r>
      <w:r w:rsidR="006D2F38" w:rsidRPr="00F5598E">
        <w:rPr>
          <w:sz w:val="22"/>
          <w:szCs w:val="22"/>
          <w:lang w:val="sr-Latn-ME"/>
        </w:rPr>
        <w:t>j</w:t>
      </w:r>
      <w:r w:rsidRPr="00F5598E">
        <w:rPr>
          <w:sz w:val="22"/>
          <w:szCs w:val="22"/>
          <w:lang w:val="sr-Latn-ME"/>
        </w:rPr>
        <w:t>ekovi koji utiču na sprovodni sistem srca, kao što su srčani glikozidi i antiaritmici: neophodna je opreznost.</w:t>
      </w:r>
    </w:p>
    <w:p w:rsidR="001F6BEA" w:rsidRPr="00F5598E" w:rsidRDefault="001F6BEA" w:rsidP="00F5598E">
      <w:pPr>
        <w:ind w:left="3"/>
        <w:jc w:val="both"/>
        <w:rPr>
          <w:sz w:val="22"/>
          <w:szCs w:val="22"/>
          <w:lang w:val="sr-Latn-ME"/>
        </w:rPr>
      </w:pPr>
      <w:r w:rsidRPr="00F5598E">
        <w:rPr>
          <w:sz w:val="22"/>
          <w:szCs w:val="22"/>
          <w:lang w:val="sr-Latn-ME"/>
        </w:rPr>
        <w:t>- Hormoni štitaste</w:t>
      </w:r>
      <w:r w:rsidRPr="00F5598E" w:rsidDel="00F72D7E">
        <w:rPr>
          <w:sz w:val="22"/>
          <w:szCs w:val="22"/>
          <w:lang w:val="sr-Latn-ME"/>
        </w:rPr>
        <w:t xml:space="preserve"> </w:t>
      </w:r>
      <w:r w:rsidRPr="00F5598E">
        <w:rPr>
          <w:sz w:val="22"/>
          <w:szCs w:val="22"/>
          <w:lang w:val="sr-Latn-ME"/>
        </w:rPr>
        <w:t>žl</w:t>
      </w:r>
      <w:r w:rsidR="00F82770" w:rsidRPr="00F5598E">
        <w:rPr>
          <w:sz w:val="22"/>
          <w:szCs w:val="22"/>
          <w:lang w:val="sr-Latn-ME"/>
        </w:rPr>
        <w:t>ij</w:t>
      </w:r>
      <w:r w:rsidRPr="00F5598E">
        <w:rPr>
          <w:sz w:val="22"/>
          <w:szCs w:val="22"/>
          <w:lang w:val="sr-Latn-ME"/>
        </w:rPr>
        <w:t>ezde: neophodna je opreznost.</w:t>
      </w:r>
    </w:p>
    <w:p w:rsidR="001F6BEA" w:rsidRPr="00F5598E" w:rsidRDefault="001F6BEA" w:rsidP="00F5598E">
      <w:pPr>
        <w:ind w:left="3"/>
        <w:jc w:val="both"/>
        <w:rPr>
          <w:sz w:val="22"/>
          <w:szCs w:val="22"/>
          <w:lang w:val="sr-Latn-ME"/>
        </w:rPr>
      </w:pPr>
      <w:r w:rsidRPr="00F5598E">
        <w:rPr>
          <w:sz w:val="22"/>
          <w:szCs w:val="22"/>
          <w:lang w:val="sr-Latn-ME"/>
        </w:rPr>
        <w:t>- L</w:t>
      </w:r>
      <w:r w:rsidR="006D2F38" w:rsidRPr="00F5598E">
        <w:rPr>
          <w:sz w:val="22"/>
          <w:szCs w:val="22"/>
          <w:lang w:val="sr-Latn-ME"/>
        </w:rPr>
        <w:t>j</w:t>
      </w:r>
      <w:r w:rsidRPr="00F5598E">
        <w:rPr>
          <w:sz w:val="22"/>
          <w:szCs w:val="22"/>
          <w:lang w:val="sr-Latn-ME"/>
        </w:rPr>
        <w:t>ekovi koji su blokatori oba receptora, i alfa i beta-adrenergičkih receptora, kao što su labetalol i karvedilol: može doći do složenih interakcija uz istovremenu upotrebu sa fenilefrinom, što može povećati toksična dejstva antagonizmom na nivou beta receptora.</w:t>
      </w:r>
    </w:p>
    <w:p w:rsidR="001F6BEA" w:rsidRPr="00F5598E" w:rsidRDefault="001F6BEA" w:rsidP="00F5598E">
      <w:pPr>
        <w:ind w:left="6"/>
        <w:jc w:val="both"/>
        <w:rPr>
          <w:sz w:val="22"/>
          <w:szCs w:val="22"/>
          <w:lang w:val="sr-Latn-ME"/>
        </w:rPr>
      </w:pPr>
      <w:r w:rsidRPr="00F5598E">
        <w:rPr>
          <w:sz w:val="22"/>
          <w:szCs w:val="22"/>
          <w:lang w:val="sr-Latn-ME"/>
        </w:rPr>
        <w:t>- Atropin</w:t>
      </w:r>
      <w:r w:rsidR="00F82770" w:rsidRPr="00F5598E">
        <w:rPr>
          <w:sz w:val="22"/>
          <w:szCs w:val="22"/>
          <w:lang w:val="sr-Latn-ME"/>
        </w:rPr>
        <w:t xml:space="preserve"> </w:t>
      </w:r>
      <w:r w:rsidRPr="00F5598E">
        <w:rPr>
          <w:sz w:val="22"/>
          <w:szCs w:val="22"/>
          <w:lang w:val="sr-Latn-ME"/>
        </w:rPr>
        <w:t xml:space="preserve">sulfat: blokira refleksnu bradikardiju uzrokovanu fenilefrinom i povećava dejstvo fenilefrina na krvni pritisak. </w:t>
      </w:r>
    </w:p>
    <w:p w:rsidR="001F6BEA" w:rsidRPr="00F5598E" w:rsidRDefault="001F6BEA" w:rsidP="00F5598E">
      <w:pPr>
        <w:ind w:left="6"/>
        <w:jc w:val="both"/>
        <w:rPr>
          <w:sz w:val="22"/>
          <w:szCs w:val="22"/>
          <w:lang w:val="sr-Latn-ME"/>
        </w:rPr>
      </w:pPr>
      <w:r w:rsidRPr="00F5598E">
        <w:rPr>
          <w:sz w:val="22"/>
          <w:szCs w:val="22"/>
          <w:lang w:val="sr-Latn-ME"/>
        </w:rPr>
        <w:t>- R</w:t>
      </w:r>
      <w:r w:rsidR="006D2F38" w:rsidRPr="00F5598E">
        <w:rPr>
          <w:sz w:val="22"/>
          <w:szCs w:val="22"/>
          <w:lang w:val="sr-Latn-ME"/>
        </w:rPr>
        <w:t>ij</w:t>
      </w:r>
      <w:r w:rsidRPr="00F5598E">
        <w:rPr>
          <w:sz w:val="22"/>
          <w:szCs w:val="22"/>
          <w:lang w:val="sr-Latn-ME"/>
        </w:rPr>
        <w:t>etko, i samo pri uzimanju veoma visokih doza, fenilefrin u interakciji sa glikozidima digitalisa može da poveća rizik od aritmije.</w:t>
      </w:r>
    </w:p>
    <w:p w:rsidR="00794DF1" w:rsidRPr="00F5598E" w:rsidRDefault="00794DF1" w:rsidP="00F5598E">
      <w:pPr>
        <w:autoSpaceDE w:val="0"/>
        <w:autoSpaceDN w:val="0"/>
        <w:adjustRightInd w:val="0"/>
        <w:rPr>
          <w:sz w:val="22"/>
          <w:szCs w:val="22"/>
          <w:lang w:val="sr-Latn-ME"/>
        </w:rPr>
      </w:pPr>
    </w:p>
    <w:p w:rsidR="00794DF1" w:rsidRPr="00F5598E" w:rsidRDefault="001F6BEA" w:rsidP="00F5598E">
      <w:pPr>
        <w:autoSpaceDE w:val="0"/>
        <w:autoSpaceDN w:val="0"/>
        <w:adjustRightInd w:val="0"/>
        <w:rPr>
          <w:i/>
          <w:sz w:val="22"/>
          <w:szCs w:val="22"/>
          <w:lang w:val="sr-Latn-ME"/>
        </w:rPr>
      </w:pPr>
      <w:r w:rsidRPr="00F5598E">
        <w:rPr>
          <w:i/>
          <w:sz w:val="22"/>
          <w:szCs w:val="22"/>
          <w:lang w:val="sr-Latn-ME"/>
        </w:rPr>
        <w:t>Interakcije sa h</w:t>
      </w:r>
      <w:r w:rsidR="00794DF1" w:rsidRPr="00F5598E">
        <w:rPr>
          <w:i/>
          <w:sz w:val="22"/>
          <w:szCs w:val="22"/>
          <w:lang w:val="sr-Latn-ME"/>
        </w:rPr>
        <w:t>lorfenamin</w:t>
      </w:r>
      <w:r w:rsidRPr="00F5598E">
        <w:rPr>
          <w:i/>
          <w:sz w:val="22"/>
          <w:szCs w:val="22"/>
          <w:lang w:val="sr-Latn-ME"/>
        </w:rPr>
        <w:t>om</w:t>
      </w:r>
    </w:p>
    <w:p w:rsidR="00C92CA6" w:rsidRPr="00F5598E" w:rsidRDefault="00C92CA6" w:rsidP="00F5598E">
      <w:pPr>
        <w:autoSpaceDE w:val="0"/>
        <w:autoSpaceDN w:val="0"/>
        <w:adjustRightInd w:val="0"/>
        <w:rPr>
          <w:i/>
          <w:sz w:val="22"/>
          <w:szCs w:val="22"/>
          <w:lang w:val="sr-Latn-ME"/>
        </w:rPr>
      </w:pPr>
    </w:p>
    <w:p w:rsidR="001F6BEA" w:rsidRPr="00F5598E" w:rsidRDefault="001F6BEA" w:rsidP="00F5598E">
      <w:pPr>
        <w:ind w:left="6" w:right="-1"/>
        <w:jc w:val="both"/>
        <w:rPr>
          <w:sz w:val="22"/>
          <w:szCs w:val="22"/>
          <w:lang w:val="sr-Latn-ME"/>
        </w:rPr>
      </w:pPr>
      <w:r w:rsidRPr="00F5598E">
        <w:rPr>
          <w:sz w:val="22"/>
          <w:szCs w:val="22"/>
          <w:lang w:val="sr-Latn-ME"/>
        </w:rPr>
        <w:t>- Alkohol i l</w:t>
      </w:r>
      <w:r w:rsidR="006D2F38" w:rsidRPr="00F5598E">
        <w:rPr>
          <w:sz w:val="22"/>
          <w:szCs w:val="22"/>
          <w:lang w:val="sr-Latn-ME"/>
        </w:rPr>
        <w:t>j</w:t>
      </w:r>
      <w:r w:rsidRPr="00F5598E">
        <w:rPr>
          <w:sz w:val="22"/>
          <w:szCs w:val="22"/>
          <w:lang w:val="sr-Latn-ME"/>
        </w:rPr>
        <w:t>ekovi koji dovode do depresije centralnog nervnog sistema (npr: triciklični antidepresivi, barbiturati, anestetici, prokarbazin, itd.) mogu povećati depresivni efekat ovih l</w:t>
      </w:r>
      <w:r w:rsidR="006D2F38" w:rsidRPr="00F5598E">
        <w:rPr>
          <w:sz w:val="22"/>
          <w:szCs w:val="22"/>
          <w:lang w:val="sr-Latn-ME"/>
        </w:rPr>
        <w:t>j</w:t>
      </w:r>
      <w:r w:rsidRPr="00F5598E">
        <w:rPr>
          <w:sz w:val="22"/>
          <w:szCs w:val="22"/>
          <w:lang w:val="sr-Latn-ME"/>
        </w:rPr>
        <w:t>ekova ili antihistaminika, kao što je hlorfeniramin, i mogu izazvati simptome predoziranja.</w:t>
      </w:r>
    </w:p>
    <w:p w:rsidR="001F6BEA" w:rsidRPr="00F5598E" w:rsidRDefault="001F6BEA" w:rsidP="00F5598E">
      <w:pPr>
        <w:ind w:left="6"/>
        <w:jc w:val="both"/>
        <w:rPr>
          <w:sz w:val="22"/>
          <w:szCs w:val="22"/>
          <w:lang w:val="sr-Latn-ME"/>
        </w:rPr>
      </w:pPr>
      <w:r w:rsidRPr="00F5598E">
        <w:rPr>
          <w:sz w:val="22"/>
          <w:szCs w:val="22"/>
          <w:lang w:val="sr-Latn-ME"/>
        </w:rPr>
        <w:t>- Inhibitori monoaminooksidaze (inhibitori MAO), uključujući furazolidon (antibakterijski) i prokarbazin (</w:t>
      </w:r>
      <w:r w:rsidR="00F82770" w:rsidRPr="00F5598E">
        <w:rPr>
          <w:sz w:val="22"/>
          <w:szCs w:val="22"/>
          <w:lang w:val="sr-Latn-ME"/>
        </w:rPr>
        <w:t>antikarcinogeni</w:t>
      </w:r>
      <w:r w:rsidRPr="00F5598E">
        <w:rPr>
          <w:sz w:val="22"/>
          <w:szCs w:val="22"/>
          <w:lang w:val="sr-Latn-ME"/>
        </w:rPr>
        <w:t>): istovremena upotreba se ne preporučuje, jer mogu produžiti i intenzivirati antiholinergična i depresorna dejstva antihistaminika na centralni nervni sistem.</w:t>
      </w:r>
    </w:p>
    <w:p w:rsidR="001F6BEA" w:rsidRPr="00F5598E" w:rsidRDefault="001F6BEA" w:rsidP="00F5598E">
      <w:pPr>
        <w:ind w:left="6"/>
        <w:jc w:val="both"/>
        <w:rPr>
          <w:sz w:val="22"/>
          <w:szCs w:val="22"/>
          <w:lang w:val="sr-Latn-ME"/>
        </w:rPr>
      </w:pPr>
      <w:r w:rsidRPr="00F5598E">
        <w:rPr>
          <w:sz w:val="22"/>
          <w:szCs w:val="22"/>
          <w:lang w:val="sr-Latn-ME"/>
        </w:rPr>
        <w:t>- Triciklični antidepresivi ili maprotilin (tetraciklični antidepresiv) ili drugi l</w:t>
      </w:r>
      <w:r w:rsidR="006D2F38" w:rsidRPr="00F5598E">
        <w:rPr>
          <w:sz w:val="22"/>
          <w:szCs w:val="22"/>
          <w:lang w:val="sr-Latn-ME"/>
        </w:rPr>
        <w:t>j</w:t>
      </w:r>
      <w:r w:rsidRPr="00F5598E">
        <w:rPr>
          <w:sz w:val="22"/>
          <w:szCs w:val="22"/>
          <w:lang w:val="sr-Latn-ME"/>
        </w:rPr>
        <w:t xml:space="preserve">ekovi sa antiholinergičkim dejstvom (kao što je </w:t>
      </w:r>
      <w:r w:rsidRPr="00F5598E">
        <w:rPr>
          <w:i/>
          <w:sz w:val="22"/>
          <w:szCs w:val="22"/>
          <w:lang w:val="sr-Latn-ME"/>
        </w:rPr>
        <w:t>Belladonna</w:t>
      </w:r>
      <w:r w:rsidRPr="00F5598E">
        <w:rPr>
          <w:sz w:val="22"/>
          <w:szCs w:val="22"/>
          <w:lang w:val="sr-Latn-ME"/>
        </w:rPr>
        <w:t xml:space="preserve"> ili </w:t>
      </w:r>
      <w:r w:rsidR="00F82770" w:rsidRPr="00F5598E">
        <w:rPr>
          <w:sz w:val="22"/>
          <w:szCs w:val="22"/>
          <w:lang w:val="sr-Latn-ME"/>
        </w:rPr>
        <w:t xml:space="preserve">njeni </w:t>
      </w:r>
      <w:r w:rsidRPr="00F5598E">
        <w:rPr>
          <w:sz w:val="22"/>
          <w:szCs w:val="22"/>
          <w:lang w:val="sr-Latn-ME"/>
        </w:rPr>
        <w:t>alkaloidi): mogu se pojačati antiholinergička dejstva ovih l</w:t>
      </w:r>
      <w:r w:rsidR="006D2F38" w:rsidRPr="00F5598E">
        <w:rPr>
          <w:sz w:val="22"/>
          <w:szCs w:val="22"/>
          <w:lang w:val="sr-Latn-ME"/>
        </w:rPr>
        <w:t>j</w:t>
      </w:r>
      <w:r w:rsidRPr="00F5598E">
        <w:rPr>
          <w:sz w:val="22"/>
          <w:szCs w:val="22"/>
          <w:lang w:val="sr-Latn-ME"/>
        </w:rPr>
        <w:t>ekova ili antihistaminika, poput hlorfeniramina. Ako se pojave gastrointestinalni problemi, pacijente treba sav</w:t>
      </w:r>
      <w:r w:rsidR="006D2F38" w:rsidRPr="00F5598E">
        <w:rPr>
          <w:sz w:val="22"/>
          <w:szCs w:val="22"/>
          <w:lang w:val="sr-Latn-ME"/>
        </w:rPr>
        <w:t>j</w:t>
      </w:r>
      <w:r w:rsidRPr="00F5598E">
        <w:rPr>
          <w:sz w:val="22"/>
          <w:szCs w:val="22"/>
          <w:lang w:val="sr-Latn-ME"/>
        </w:rPr>
        <w:t>etovati da što pr</w:t>
      </w:r>
      <w:r w:rsidR="006D2F38" w:rsidRPr="00F5598E">
        <w:rPr>
          <w:sz w:val="22"/>
          <w:szCs w:val="22"/>
          <w:lang w:val="sr-Latn-ME"/>
        </w:rPr>
        <w:t>ij</w:t>
      </w:r>
      <w:r w:rsidRPr="00F5598E">
        <w:rPr>
          <w:sz w:val="22"/>
          <w:szCs w:val="22"/>
          <w:lang w:val="sr-Latn-ME"/>
        </w:rPr>
        <w:t>e o tome obav</w:t>
      </w:r>
      <w:r w:rsidR="006D2F38" w:rsidRPr="00F5598E">
        <w:rPr>
          <w:sz w:val="22"/>
          <w:szCs w:val="22"/>
          <w:lang w:val="sr-Latn-ME"/>
        </w:rPr>
        <w:t>ij</w:t>
      </w:r>
      <w:r w:rsidRPr="00F5598E">
        <w:rPr>
          <w:sz w:val="22"/>
          <w:szCs w:val="22"/>
          <w:lang w:val="sr-Latn-ME"/>
        </w:rPr>
        <w:t>este l</w:t>
      </w:r>
      <w:r w:rsidR="006D2F38" w:rsidRPr="00F5598E">
        <w:rPr>
          <w:sz w:val="22"/>
          <w:szCs w:val="22"/>
          <w:lang w:val="sr-Latn-ME"/>
        </w:rPr>
        <w:t>j</w:t>
      </w:r>
      <w:r w:rsidRPr="00F5598E">
        <w:rPr>
          <w:sz w:val="22"/>
          <w:szCs w:val="22"/>
          <w:lang w:val="sr-Latn-ME"/>
        </w:rPr>
        <w:t>ekara, budući da može doći do paralitičnog ileusa (vid</w:t>
      </w:r>
      <w:r w:rsidR="006D2F38" w:rsidRPr="00F5598E">
        <w:rPr>
          <w:sz w:val="22"/>
          <w:szCs w:val="22"/>
          <w:lang w:val="sr-Latn-ME"/>
        </w:rPr>
        <w:t>j</w:t>
      </w:r>
      <w:r w:rsidRPr="00F5598E">
        <w:rPr>
          <w:sz w:val="22"/>
          <w:szCs w:val="22"/>
          <w:lang w:val="sr-Latn-ME"/>
        </w:rPr>
        <w:t>eti od</w:t>
      </w:r>
      <w:r w:rsidR="006D2F38" w:rsidRPr="00F5598E">
        <w:rPr>
          <w:sz w:val="22"/>
          <w:szCs w:val="22"/>
          <w:lang w:val="sr-Latn-ME"/>
        </w:rPr>
        <w:t>j</w:t>
      </w:r>
      <w:r w:rsidRPr="00F5598E">
        <w:rPr>
          <w:sz w:val="22"/>
          <w:szCs w:val="22"/>
          <w:lang w:val="sr-Latn-ME"/>
        </w:rPr>
        <w:t>eljak 4.4).</w:t>
      </w:r>
    </w:p>
    <w:p w:rsidR="001F6BEA" w:rsidRPr="00F5598E" w:rsidRDefault="001F6BEA" w:rsidP="00F5598E">
      <w:pPr>
        <w:ind w:left="3"/>
        <w:jc w:val="both"/>
        <w:rPr>
          <w:sz w:val="22"/>
          <w:szCs w:val="22"/>
          <w:lang w:val="sr-Latn-ME"/>
        </w:rPr>
      </w:pPr>
      <w:r w:rsidRPr="00F5598E">
        <w:rPr>
          <w:sz w:val="22"/>
          <w:szCs w:val="22"/>
          <w:lang w:val="sr-Latn-ME"/>
        </w:rPr>
        <w:t xml:space="preserve">- Fosfenitoin i fenitoin: povećan rizik od toksičnog dejstva fenitoina (ataksija, hiperrefleksija, nistagmus, tremor). </w:t>
      </w:r>
    </w:p>
    <w:p w:rsidR="001F6BEA" w:rsidRPr="00F5598E" w:rsidRDefault="001F6BEA" w:rsidP="00F5598E">
      <w:pPr>
        <w:ind w:left="3"/>
        <w:jc w:val="both"/>
        <w:rPr>
          <w:sz w:val="22"/>
          <w:szCs w:val="22"/>
          <w:lang w:val="sr-Latn-ME"/>
        </w:rPr>
      </w:pPr>
      <w:r w:rsidRPr="00F5598E">
        <w:rPr>
          <w:sz w:val="22"/>
          <w:szCs w:val="22"/>
          <w:lang w:val="sr-Latn-ME"/>
        </w:rPr>
        <w:lastRenderedPageBreak/>
        <w:t>- Ototoksični l</w:t>
      </w:r>
      <w:r w:rsidR="006D2F38" w:rsidRPr="00F5598E">
        <w:rPr>
          <w:sz w:val="22"/>
          <w:szCs w:val="22"/>
          <w:lang w:val="sr-Latn-ME"/>
        </w:rPr>
        <w:t>j</w:t>
      </w:r>
      <w:r w:rsidRPr="00F5598E">
        <w:rPr>
          <w:sz w:val="22"/>
          <w:szCs w:val="22"/>
          <w:lang w:val="sr-Latn-ME"/>
        </w:rPr>
        <w:t>ekovi: simptomi ototoksičnosti</w:t>
      </w:r>
      <w:r w:rsidR="00F82770" w:rsidRPr="00F5598E">
        <w:rPr>
          <w:sz w:val="22"/>
          <w:szCs w:val="22"/>
          <w:lang w:val="sr-Latn-ME"/>
        </w:rPr>
        <w:t>,</w:t>
      </w:r>
      <w:r w:rsidRPr="00F5598E">
        <w:rPr>
          <w:sz w:val="22"/>
          <w:szCs w:val="22"/>
          <w:lang w:val="sr-Latn-ME"/>
        </w:rPr>
        <w:t xml:space="preserve"> kao što su tinitus, vrtoglavica i nesv</w:t>
      </w:r>
      <w:r w:rsidR="006D2F38" w:rsidRPr="00F5598E">
        <w:rPr>
          <w:sz w:val="22"/>
          <w:szCs w:val="22"/>
          <w:lang w:val="sr-Latn-ME"/>
        </w:rPr>
        <w:t>j</w:t>
      </w:r>
      <w:r w:rsidRPr="00F5598E">
        <w:rPr>
          <w:sz w:val="22"/>
          <w:szCs w:val="22"/>
          <w:lang w:val="sr-Latn-ME"/>
        </w:rPr>
        <w:t>estica</w:t>
      </w:r>
      <w:r w:rsidR="00F82770" w:rsidRPr="00F5598E">
        <w:rPr>
          <w:sz w:val="22"/>
          <w:szCs w:val="22"/>
          <w:lang w:val="sr-Latn-ME"/>
        </w:rPr>
        <w:t>,</w:t>
      </w:r>
      <w:r w:rsidRPr="00F5598E">
        <w:rPr>
          <w:sz w:val="22"/>
          <w:szCs w:val="22"/>
          <w:lang w:val="sr-Latn-ME"/>
        </w:rPr>
        <w:t xml:space="preserve"> mogu biti zamaskirani. </w:t>
      </w:r>
    </w:p>
    <w:p w:rsidR="001F6BEA" w:rsidRPr="00F5598E" w:rsidRDefault="001F6BEA" w:rsidP="00F5598E">
      <w:pPr>
        <w:ind w:left="6"/>
        <w:jc w:val="both"/>
        <w:rPr>
          <w:sz w:val="22"/>
          <w:szCs w:val="22"/>
          <w:lang w:val="sr-Latn-ME"/>
        </w:rPr>
      </w:pPr>
      <w:r w:rsidRPr="00F5598E">
        <w:rPr>
          <w:sz w:val="22"/>
          <w:szCs w:val="22"/>
          <w:lang w:val="sr-Latn-ME"/>
        </w:rPr>
        <w:t>- Fotosenzitivne supstance: mogu se ispoljiti dodatni efekti fotosenzitizacije.</w:t>
      </w:r>
    </w:p>
    <w:p w:rsidR="001F6BEA" w:rsidRPr="00F5598E" w:rsidRDefault="001F6BEA" w:rsidP="00F5598E">
      <w:pPr>
        <w:ind w:left="3" w:right="-1"/>
        <w:jc w:val="both"/>
        <w:rPr>
          <w:b/>
          <w:sz w:val="22"/>
          <w:szCs w:val="22"/>
          <w:lang w:val="sr-Latn-ME"/>
        </w:rPr>
      </w:pPr>
    </w:p>
    <w:p w:rsidR="001F6BEA" w:rsidRPr="00F5598E" w:rsidRDefault="001F6BEA" w:rsidP="00F5598E">
      <w:pPr>
        <w:ind w:left="3" w:right="-1"/>
        <w:jc w:val="both"/>
        <w:rPr>
          <w:b/>
          <w:sz w:val="22"/>
          <w:szCs w:val="22"/>
          <w:lang w:val="sr-Latn-ME"/>
        </w:rPr>
      </w:pPr>
      <w:r w:rsidRPr="00F5598E">
        <w:rPr>
          <w:b/>
          <w:sz w:val="22"/>
          <w:szCs w:val="22"/>
          <w:lang w:val="sr-Latn-ME"/>
        </w:rPr>
        <w:t xml:space="preserve">Interakcije sa dijagnostičkim testovima </w:t>
      </w:r>
    </w:p>
    <w:p w:rsidR="001F6BEA" w:rsidRPr="00F5598E" w:rsidRDefault="001F6BEA" w:rsidP="00F5598E">
      <w:pPr>
        <w:ind w:right="-1"/>
        <w:jc w:val="both"/>
        <w:rPr>
          <w:sz w:val="22"/>
          <w:szCs w:val="22"/>
          <w:lang w:val="sr-Latn-ME"/>
        </w:rPr>
      </w:pPr>
    </w:p>
    <w:p w:rsidR="001F6BEA" w:rsidRPr="00F5598E" w:rsidRDefault="001F6BEA" w:rsidP="00F5598E">
      <w:pPr>
        <w:ind w:left="3" w:right="-1"/>
        <w:jc w:val="both"/>
        <w:rPr>
          <w:sz w:val="22"/>
          <w:szCs w:val="22"/>
          <w:lang w:val="sr-Latn-ME"/>
        </w:rPr>
      </w:pPr>
      <w:r w:rsidRPr="00F5598E">
        <w:rPr>
          <w:i/>
          <w:sz w:val="22"/>
          <w:szCs w:val="22"/>
          <w:lang w:val="sr-Latn-ME"/>
        </w:rPr>
        <w:t>Hlorfenamin</w:t>
      </w:r>
      <w:r w:rsidRPr="00F5598E">
        <w:rPr>
          <w:sz w:val="22"/>
          <w:szCs w:val="22"/>
          <w:lang w:val="sr-Latn-ME"/>
        </w:rPr>
        <w:t xml:space="preserve"> može da utiče na kožne testove u kojima se koriste alergeni. Preporučuje se prekid prim</w:t>
      </w:r>
      <w:r w:rsidR="006D2F38" w:rsidRPr="00F5598E">
        <w:rPr>
          <w:sz w:val="22"/>
          <w:szCs w:val="22"/>
          <w:lang w:val="sr-Latn-ME"/>
        </w:rPr>
        <w:t>j</w:t>
      </w:r>
      <w:r w:rsidRPr="00F5598E">
        <w:rPr>
          <w:sz w:val="22"/>
          <w:szCs w:val="22"/>
          <w:lang w:val="sr-Latn-ME"/>
        </w:rPr>
        <w:t>ene ovog l</w:t>
      </w:r>
      <w:r w:rsidR="006D2F38" w:rsidRPr="00F5598E">
        <w:rPr>
          <w:sz w:val="22"/>
          <w:szCs w:val="22"/>
          <w:lang w:val="sr-Latn-ME"/>
        </w:rPr>
        <w:t>ij</w:t>
      </w:r>
      <w:r w:rsidRPr="00F5598E">
        <w:rPr>
          <w:sz w:val="22"/>
          <w:szCs w:val="22"/>
          <w:lang w:val="sr-Latn-ME"/>
        </w:rPr>
        <w:t>eka najmanje 3 dana pr</w:t>
      </w:r>
      <w:r w:rsidR="00552BDB" w:rsidRPr="00F5598E">
        <w:rPr>
          <w:sz w:val="22"/>
          <w:szCs w:val="22"/>
          <w:lang w:val="sr-Latn-ME"/>
        </w:rPr>
        <w:t>ij</w:t>
      </w:r>
      <w:r w:rsidRPr="00F5598E">
        <w:rPr>
          <w:sz w:val="22"/>
          <w:szCs w:val="22"/>
          <w:lang w:val="sr-Latn-ME"/>
        </w:rPr>
        <w:t xml:space="preserve">e početka testiranja. </w:t>
      </w:r>
    </w:p>
    <w:p w:rsidR="001F6BEA" w:rsidRPr="00F5598E" w:rsidRDefault="001F6BEA" w:rsidP="00F5598E">
      <w:pPr>
        <w:ind w:left="3" w:right="-1"/>
        <w:jc w:val="both"/>
        <w:rPr>
          <w:sz w:val="22"/>
          <w:szCs w:val="22"/>
          <w:lang w:val="sr-Latn-ME"/>
        </w:rPr>
      </w:pPr>
      <w:r w:rsidRPr="00F5598E">
        <w:rPr>
          <w:i/>
          <w:sz w:val="22"/>
          <w:szCs w:val="22"/>
          <w:lang w:val="sr-Latn-ME"/>
        </w:rPr>
        <w:t>Paracetamol</w:t>
      </w:r>
      <w:r w:rsidRPr="00F5598E">
        <w:rPr>
          <w:sz w:val="22"/>
          <w:szCs w:val="22"/>
          <w:lang w:val="sr-Latn-ME"/>
        </w:rPr>
        <w:t xml:space="preserve"> može da dovede do prom</w:t>
      </w:r>
      <w:r w:rsidR="006D2F38" w:rsidRPr="00F5598E">
        <w:rPr>
          <w:sz w:val="22"/>
          <w:szCs w:val="22"/>
          <w:lang w:val="sr-Latn-ME"/>
        </w:rPr>
        <w:t>j</w:t>
      </w:r>
      <w:r w:rsidRPr="00F5598E">
        <w:rPr>
          <w:sz w:val="22"/>
          <w:szCs w:val="22"/>
          <w:lang w:val="sr-Latn-ME"/>
        </w:rPr>
        <w:t>ene vr</w:t>
      </w:r>
      <w:r w:rsidR="006D2F38" w:rsidRPr="00F5598E">
        <w:rPr>
          <w:sz w:val="22"/>
          <w:szCs w:val="22"/>
          <w:lang w:val="sr-Latn-ME"/>
        </w:rPr>
        <w:t>ij</w:t>
      </w:r>
      <w:r w:rsidRPr="00F5598E">
        <w:rPr>
          <w:sz w:val="22"/>
          <w:szCs w:val="22"/>
          <w:lang w:val="sr-Latn-ME"/>
        </w:rPr>
        <w:t>ednosti mokraćne kiseline i glukoze u analizama.</w:t>
      </w:r>
    </w:p>
    <w:p w:rsidR="0072020E" w:rsidRPr="00F5598E" w:rsidRDefault="0072020E" w:rsidP="00F5598E">
      <w:pPr>
        <w:tabs>
          <w:tab w:val="left" w:pos="540"/>
          <w:tab w:val="left" w:pos="569"/>
        </w:tabs>
        <w:rPr>
          <w:bCs/>
          <w:sz w:val="22"/>
          <w:szCs w:val="22"/>
          <w:lang w:val="sr-Latn-ME"/>
        </w:rPr>
      </w:pPr>
    </w:p>
    <w:p w:rsidR="0072020E" w:rsidRPr="00F5598E" w:rsidRDefault="0072020E" w:rsidP="00F5598E">
      <w:pPr>
        <w:tabs>
          <w:tab w:val="left" w:pos="540"/>
          <w:tab w:val="left" w:pos="569"/>
        </w:tabs>
        <w:rPr>
          <w:b/>
          <w:sz w:val="22"/>
          <w:szCs w:val="22"/>
          <w:lang w:val="sr-Latn-ME"/>
        </w:rPr>
      </w:pPr>
      <w:r w:rsidRPr="00F5598E">
        <w:rPr>
          <w:b/>
          <w:bCs/>
          <w:sz w:val="22"/>
          <w:szCs w:val="22"/>
          <w:lang w:val="sr-Latn-ME"/>
        </w:rPr>
        <w:t xml:space="preserve">4.6. </w:t>
      </w:r>
      <w:r w:rsidR="00480FB1" w:rsidRPr="00F5598E">
        <w:rPr>
          <w:b/>
          <w:bCs/>
          <w:sz w:val="22"/>
          <w:szCs w:val="22"/>
          <w:lang w:val="sr-Latn-ME"/>
        </w:rPr>
        <w:tab/>
      </w:r>
      <w:r w:rsidR="006D20A5" w:rsidRPr="00F5598E">
        <w:rPr>
          <w:b/>
          <w:sz w:val="22"/>
          <w:szCs w:val="22"/>
          <w:lang w:val="sr-Latn-ME"/>
        </w:rPr>
        <w:t>Plodnost, trudnoća i dojenje</w:t>
      </w:r>
    </w:p>
    <w:p w:rsidR="002031B3" w:rsidRPr="00F5598E" w:rsidRDefault="002031B3" w:rsidP="00F5598E">
      <w:pPr>
        <w:tabs>
          <w:tab w:val="left" w:pos="540"/>
          <w:tab w:val="left" w:pos="569"/>
        </w:tabs>
        <w:rPr>
          <w:sz w:val="22"/>
          <w:szCs w:val="22"/>
          <w:u w:val="single"/>
          <w:lang w:val="sr-Latn-ME"/>
        </w:rPr>
      </w:pPr>
    </w:p>
    <w:p w:rsidR="00BD0B24" w:rsidRPr="00F5598E" w:rsidRDefault="00BD0B24" w:rsidP="00F5598E">
      <w:pPr>
        <w:ind w:left="3" w:right="-1"/>
        <w:jc w:val="both"/>
        <w:rPr>
          <w:sz w:val="22"/>
          <w:szCs w:val="22"/>
          <w:lang w:val="sr-Latn-ME"/>
        </w:rPr>
      </w:pPr>
      <w:r w:rsidRPr="00F5598E">
        <w:rPr>
          <w:sz w:val="22"/>
          <w:szCs w:val="22"/>
          <w:lang w:val="sr-Latn-ME"/>
        </w:rPr>
        <w:t>Aktivne supstance l</w:t>
      </w:r>
      <w:r w:rsidR="006D2F38" w:rsidRPr="00F5598E">
        <w:rPr>
          <w:sz w:val="22"/>
          <w:szCs w:val="22"/>
          <w:lang w:val="sr-Latn-ME"/>
        </w:rPr>
        <w:t>ije</w:t>
      </w:r>
      <w:r w:rsidRPr="00F5598E">
        <w:rPr>
          <w:sz w:val="22"/>
          <w:szCs w:val="22"/>
          <w:lang w:val="sr-Latn-ME"/>
        </w:rPr>
        <w:t>ka Rapidex</w:t>
      </w:r>
      <w:r w:rsidRPr="00F5598E">
        <w:rPr>
          <w:sz w:val="22"/>
          <w:szCs w:val="22"/>
          <w:vertAlign w:val="superscript"/>
          <w:lang w:val="sr-Latn-ME"/>
        </w:rPr>
        <w:t xml:space="preserve"> </w:t>
      </w:r>
      <w:r w:rsidRPr="00F5598E">
        <w:rPr>
          <w:sz w:val="22"/>
          <w:szCs w:val="22"/>
          <w:lang w:val="sr-Latn-ME"/>
        </w:rPr>
        <w:t>HOT prolaze kroz placentnu i humane barijere. Zbog toga se ne preporučuje upotreba ovog l</w:t>
      </w:r>
      <w:r w:rsidR="006D2F38" w:rsidRPr="00F5598E">
        <w:rPr>
          <w:sz w:val="22"/>
          <w:szCs w:val="22"/>
          <w:lang w:val="sr-Latn-ME"/>
        </w:rPr>
        <w:t>ij</w:t>
      </w:r>
      <w:r w:rsidRPr="00F5598E">
        <w:rPr>
          <w:sz w:val="22"/>
          <w:szCs w:val="22"/>
          <w:lang w:val="sr-Latn-ME"/>
        </w:rPr>
        <w:t>eka u toku trudnoće ili dojenja.</w:t>
      </w:r>
    </w:p>
    <w:p w:rsidR="00BD0B24" w:rsidRDefault="00BD0B24" w:rsidP="00F5598E">
      <w:pPr>
        <w:ind w:left="3" w:right="-1"/>
        <w:jc w:val="both"/>
        <w:rPr>
          <w:sz w:val="22"/>
          <w:szCs w:val="22"/>
          <w:lang w:val="sr-Latn-ME"/>
        </w:rPr>
      </w:pPr>
      <w:r w:rsidRPr="00F5598E">
        <w:rPr>
          <w:sz w:val="22"/>
          <w:szCs w:val="22"/>
          <w:lang w:val="sr-Latn-ME"/>
        </w:rPr>
        <w:t>L</w:t>
      </w:r>
      <w:r w:rsidR="006D2F38" w:rsidRPr="00F5598E">
        <w:rPr>
          <w:sz w:val="22"/>
          <w:szCs w:val="22"/>
          <w:lang w:val="sr-Latn-ME"/>
        </w:rPr>
        <w:t>ij</w:t>
      </w:r>
      <w:r w:rsidRPr="00F5598E">
        <w:rPr>
          <w:sz w:val="22"/>
          <w:szCs w:val="22"/>
          <w:lang w:val="sr-Latn-ME"/>
        </w:rPr>
        <w:t>ek ne treba uzimati tokom trudnoće ili dojenja, osim u slučajevima kada je to opravdano na osnovu stroge medicinske proc</w:t>
      </w:r>
      <w:r w:rsidR="006D2F38" w:rsidRPr="00F5598E">
        <w:rPr>
          <w:sz w:val="22"/>
          <w:szCs w:val="22"/>
          <w:lang w:val="sr-Latn-ME"/>
        </w:rPr>
        <w:t>j</w:t>
      </w:r>
      <w:r w:rsidRPr="00F5598E">
        <w:rPr>
          <w:sz w:val="22"/>
          <w:szCs w:val="22"/>
          <w:lang w:val="sr-Latn-ME"/>
        </w:rPr>
        <w:t>ene , i u svim slučajevima je neophodno proc</w:t>
      </w:r>
      <w:r w:rsidR="006D2F38" w:rsidRPr="00F5598E">
        <w:rPr>
          <w:sz w:val="22"/>
          <w:szCs w:val="22"/>
          <w:lang w:val="sr-Latn-ME"/>
        </w:rPr>
        <w:t>ij</w:t>
      </w:r>
      <w:r w:rsidRPr="00F5598E">
        <w:rPr>
          <w:sz w:val="22"/>
          <w:szCs w:val="22"/>
          <w:lang w:val="sr-Latn-ME"/>
        </w:rPr>
        <w:t>eniti moguće koristi u odnosu na potencijalne rizike za majku i fetus, naročito u prvom i trećem m</w:t>
      </w:r>
      <w:r w:rsidR="006D2F38" w:rsidRPr="00F5598E">
        <w:rPr>
          <w:sz w:val="22"/>
          <w:szCs w:val="22"/>
          <w:lang w:val="sr-Latn-ME"/>
        </w:rPr>
        <w:t>j</w:t>
      </w:r>
      <w:r w:rsidRPr="00F5598E">
        <w:rPr>
          <w:sz w:val="22"/>
          <w:szCs w:val="22"/>
          <w:lang w:val="sr-Latn-ME"/>
        </w:rPr>
        <w:t>esecu trudnoće.</w:t>
      </w:r>
    </w:p>
    <w:p w:rsidR="003421EB" w:rsidRDefault="003421EB" w:rsidP="00F5598E">
      <w:pPr>
        <w:ind w:left="3" w:right="-1"/>
        <w:jc w:val="both"/>
        <w:rPr>
          <w:sz w:val="22"/>
          <w:szCs w:val="22"/>
          <w:lang w:val="sr-Latn-ME"/>
        </w:rPr>
      </w:pPr>
    </w:p>
    <w:p w:rsidR="003421EB" w:rsidRPr="00776C19" w:rsidRDefault="003421EB" w:rsidP="003421EB">
      <w:pPr>
        <w:ind w:left="3" w:right="-1"/>
        <w:rPr>
          <w:sz w:val="22"/>
          <w:szCs w:val="22"/>
          <w:lang w:val="it-IT"/>
        </w:rPr>
      </w:pPr>
      <w:r w:rsidRPr="00776C19">
        <w:rPr>
          <w:sz w:val="22"/>
          <w:szCs w:val="22"/>
          <w:lang w:val="it-IT"/>
        </w:rPr>
        <w:t>Paracetamol:</w:t>
      </w:r>
    </w:p>
    <w:p w:rsidR="003421EB" w:rsidRPr="00776C19" w:rsidRDefault="003421EB" w:rsidP="003421EB">
      <w:pPr>
        <w:ind w:left="3" w:right="-1"/>
        <w:jc w:val="both"/>
        <w:rPr>
          <w:sz w:val="22"/>
          <w:szCs w:val="22"/>
          <w:lang w:val="it-IT"/>
        </w:rPr>
      </w:pPr>
      <w:r w:rsidRPr="00776C19">
        <w:rPr>
          <w:sz w:val="22"/>
          <w:szCs w:val="22"/>
          <w:lang w:val="it-IT"/>
        </w:rPr>
        <w:t>Mnogobrojni podaci na trudnicama ukazuju da ne postoje malformacije</w:t>
      </w:r>
      <w:r>
        <w:rPr>
          <w:sz w:val="22"/>
          <w:szCs w:val="22"/>
          <w:lang w:val="it-IT"/>
        </w:rPr>
        <w:t xml:space="preserve"> </w:t>
      </w:r>
      <w:r w:rsidRPr="00776C19">
        <w:rPr>
          <w:sz w:val="22"/>
          <w:szCs w:val="22"/>
          <w:lang w:val="it-IT"/>
        </w:rPr>
        <w:t>ili feto/neonatalna toksičnost.</w:t>
      </w:r>
    </w:p>
    <w:p w:rsidR="00BD0B24" w:rsidRPr="00F5598E" w:rsidRDefault="003421EB" w:rsidP="003421EB">
      <w:pPr>
        <w:ind w:left="3" w:right="-1"/>
        <w:jc w:val="both"/>
        <w:rPr>
          <w:sz w:val="22"/>
          <w:szCs w:val="22"/>
          <w:lang w:val="sr-Latn-ME"/>
        </w:rPr>
      </w:pPr>
      <w:r w:rsidRPr="00776C19">
        <w:rPr>
          <w:sz w:val="22"/>
          <w:szCs w:val="22"/>
          <w:lang w:val="it-IT"/>
        </w:rPr>
        <w:t>Epidemiološke studije o neurološkom razvoju d</w:t>
      </w:r>
      <w:r>
        <w:rPr>
          <w:sz w:val="22"/>
          <w:szCs w:val="22"/>
          <w:lang w:val="it-IT"/>
        </w:rPr>
        <w:t>j</w:t>
      </w:r>
      <w:r w:rsidRPr="00776C19">
        <w:rPr>
          <w:sz w:val="22"/>
          <w:szCs w:val="22"/>
          <w:lang w:val="it-IT"/>
        </w:rPr>
        <w:t xml:space="preserve">ece koja su bila izložena paracetamolu </w:t>
      </w:r>
      <w:r w:rsidRPr="00DB4C3E">
        <w:rPr>
          <w:i/>
          <w:iCs/>
          <w:sz w:val="22"/>
          <w:szCs w:val="22"/>
          <w:lang w:val="it-IT"/>
        </w:rPr>
        <w:t>in utero</w:t>
      </w:r>
      <w:r w:rsidRPr="00776C19">
        <w:rPr>
          <w:sz w:val="22"/>
          <w:szCs w:val="22"/>
          <w:lang w:val="it-IT"/>
        </w:rPr>
        <w:t xml:space="preserve"> pokazuju rezultate na osnovu kojih se ne može don</w:t>
      </w:r>
      <w:r>
        <w:rPr>
          <w:sz w:val="22"/>
          <w:szCs w:val="22"/>
          <w:lang w:val="it-IT"/>
        </w:rPr>
        <w:t>ij</w:t>
      </w:r>
      <w:r w:rsidRPr="00776C19">
        <w:rPr>
          <w:sz w:val="22"/>
          <w:szCs w:val="22"/>
          <w:lang w:val="it-IT"/>
        </w:rPr>
        <w:t>eti zaključak. Ukoliko je klinički potrebno, paracetamol se može koristiti tokom trudnoće, ali ga treba koristiti u najnižoj efektivnoj dozi tokom najkraćeg mogućeg perioda uz najmanju moguću učestalost doziranja.</w:t>
      </w:r>
    </w:p>
    <w:p w:rsidR="00BD0B24" w:rsidRPr="00F5598E" w:rsidRDefault="00BD0B24" w:rsidP="00F5598E">
      <w:pPr>
        <w:ind w:left="3" w:right="-1"/>
        <w:jc w:val="both"/>
        <w:rPr>
          <w:sz w:val="22"/>
          <w:szCs w:val="22"/>
          <w:lang w:val="sr-Latn-ME"/>
        </w:rPr>
      </w:pPr>
      <w:r w:rsidRPr="00F5598E">
        <w:rPr>
          <w:sz w:val="22"/>
          <w:szCs w:val="22"/>
          <w:lang w:val="sr-Latn-ME"/>
        </w:rPr>
        <w:t xml:space="preserve">Nakon uzimanja </w:t>
      </w:r>
      <w:r w:rsidRPr="00F5598E">
        <w:rPr>
          <w:i/>
          <w:sz w:val="22"/>
          <w:szCs w:val="22"/>
          <w:lang w:val="sr-Latn-ME"/>
        </w:rPr>
        <w:t>paracetamola</w:t>
      </w:r>
      <w:r w:rsidRPr="00F5598E">
        <w:rPr>
          <w:sz w:val="22"/>
          <w:szCs w:val="22"/>
          <w:lang w:val="sr-Latn-ME"/>
        </w:rPr>
        <w:t xml:space="preserve"> tokom dojenja kod ljudi ni</w:t>
      </w:r>
      <w:r w:rsidR="006D2F38" w:rsidRPr="00F5598E">
        <w:rPr>
          <w:sz w:val="22"/>
          <w:szCs w:val="22"/>
          <w:lang w:val="sr-Latn-ME"/>
        </w:rPr>
        <w:t>je</w:t>
      </w:r>
      <w:r w:rsidRPr="00F5598E">
        <w:rPr>
          <w:sz w:val="22"/>
          <w:szCs w:val="22"/>
          <w:lang w:val="sr-Latn-ME"/>
        </w:rPr>
        <w:t>su prijavljivani nikakvi problemi. Iako su u majčinom ml</w:t>
      </w:r>
      <w:r w:rsidR="006D2F38" w:rsidRPr="00F5598E">
        <w:rPr>
          <w:sz w:val="22"/>
          <w:szCs w:val="22"/>
          <w:lang w:val="sr-Latn-ME"/>
        </w:rPr>
        <w:t>ij</w:t>
      </w:r>
      <w:r w:rsidRPr="00F5598E">
        <w:rPr>
          <w:sz w:val="22"/>
          <w:szCs w:val="22"/>
          <w:lang w:val="sr-Latn-ME"/>
        </w:rPr>
        <w:t>eku, u roku od 1 ili 2 sata nakon unosa pojedinačne doze od 650 mg, izm</w:t>
      </w:r>
      <w:r w:rsidR="006D2F38" w:rsidRPr="00F5598E">
        <w:rPr>
          <w:sz w:val="22"/>
          <w:szCs w:val="22"/>
          <w:lang w:val="sr-Latn-ME"/>
        </w:rPr>
        <w:t>j</w:t>
      </w:r>
      <w:r w:rsidRPr="00F5598E">
        <w:rPr>
          <w:sz w:val="22"/>
          <w:szCs w:val="22"/>
          <w:lang w:val="sr-Latn-ME"/>
        </w:rPr>
        <w:t>erene maksimalne koncentracije od 10 do 15 mg/mL (od 66,2 do 99,3 mikromola/L), paracetamol i njegovi metaboliti nisu detektovani u urinu odojčadi. Poluvr</w:t>
      </w:r>
      <w:r w:rsidR="006D2F38" w:rsidRPr="00F5598E">
        <w:rPr>
          <w:sz w:val="22"/>
          <w:szCs w:val="22"/>
          <w:lang w:val="sr-Latn-ME"/>
        </w:rPr>
        <w:t>ij</w:t>
      </w:r>
      <w:r w:rsidRPr="00F5598E">
        <w:rPr>
          <w:sz w:val="22"/>
          <w:szCs w:val="22"/>
          <w:lang w:val="sr-Latn-ME"/>
        </w:rPr>
        <w:t>eme eliminacije iz majčinog ml</w:t>
      </w:r>
      <w:r w:rsidR="006D2F38" w:rsidRPr="00F5598E">
        <w:rPr>
          <w:sz w:val="22"/>
          <w:szCs w:val="22"/>
          <w:lang w:val="sr-Latn-ME"/>
        </w:rPr>
        <w:t>ij</w:t>
      </w:r>
      <w:r w:rsidRPr="00F5598E">
        <w:rPr>
          <w:sz w:val="22"/>
          <w:szCs w:val="22"/>
          <w:lang w:val="sr-Latn-ME"/>
        </w:rPr>
        <w:t xml:space="preserve">eka iznosi od 1,35 do 3,5 sati. </w:t>
      </w:r>
    </w:p>
    <w:p w:rsidR="00BD0B24" w:rsidRPr="00F5598E" w:rsidRDefault="00BD0B24" w:rsidP="00F5598E">
      <w:pPr>
        <w:ind w:left="3" w:right="-1"/>
        <w:jc w:val="both"/>
        <w:rPr>
          <w:sz w:val="22"/>
          <w:szCs w:val="22"/>
          <w:lang w:val="sr-Latn-ME"/>
        </w:rPr>
      </w:pPr>
    </w:p>
    <w:p w:rsidR="00BD0B24" w:rsidRPr="00F5598E" w:rsidRDefault="00BD0B24" w:rsidP="00F5598E">
      <w:pPr>
        <w:ind w:left="3" w:right="-1"/>
        <w:jc w:val="both"/>
        <w:rPr>
          <w:sz w:val="22"/>
          <w:szCs w:val="22"/>
          <w:lang w:val="sr-Latn-ME"/>
        </w:rPr>
      </w:pPr>
      <w:r w:rsidRPr="00F5598E">
        <w:rPr>
          <w:sz w:val="22"/>
          <w:szCs w:val="22"/>
          <w:lang w:val="sr-Latn-ME"/>
        </w:rPr>
        <w:t>Fenilefrin:</w:t>
      </w:r>
    </w:p>
    <w:p w:rsidR="00BD0B24" w:rsidRPr="00F5598E" w:rsidRDefault="00BD0B24" w:rsidP="00F5598E">
      <w:pPr>
        <w:ind w:left="3" w:right="-1"/>
        <w:jc w:val="both"/>
        <w:rPr>
          <w:sz w:val="22"/>
          <w:szCs w:val="22"/>
          <w:lang w:val="sr-Latn-ME"/>
        </w:rPr>
      </w:pPr>
      <w:r w:rsidRPr="00F5598E">
        <w:rPr>
          <w:sz w:val="22"/>
          <w:szCs w:val="22"/>
          <w:lang w:val="sr-Latn-ME"/>
        </w:rPr>
        <w:t>Informacije vezane za izlučivanje fenilefrina u humano ml</w:t>
      </w:r>
      <w:r w:rsidR="006D2F38" w:rsidRPr="00F5598E">
        <w:rPr>
          <w:sz w:val="22"/>
          <w:szCs w:val="22"/>
          <w:lang w:val="sr-Latn-ME"/>
        </w:rPr>
        <w:t>ij</w:t>
      </w:r>
      <w:r w:rsidRPr="00F5598E">
        <w:rPr>
          <w:sz w:val="22"/>
          <w:szCs w:val="22"/>
          <w:lang w:val="sr-Latn-ME"/>
        </w:rPr>
        <w:t>eko ili ml</w:t>
      </w:r>
      <w:r w:rsidR="006D2F38" w:rsidRPr="00F5598E">
        <w:rPr>
          <w:sz w:val="22"/>
          <w:szCs w:val="22"/>
          <w:lang w:val="sr-Latn-ME"/>
        </w:rPr>
        <w:t>ij</w:t>
      </w:r>
      <w:r w:rsidRPr="00F5598E">
        <w:rPr>
          <w:sz w:val="22"/>
          <w:szCs w:val="22"/>
          <w:lang w:val="sr-Latn-ME"/>
        </w:rPr>
        <w:t>eko životinja su ograničene. Ne može se isključiti rizik za odojče.</w:t>
      </w:r>
    </w:p>
    <w:p w:rsidR="00BD0B24" w:rsidRPr="00F5598E" w:rsidRDefault="00BD0B24" w:rsidP="00F5598E">
      <w:pPr>
        <w:ind w:left="3" w:right="-1"/>
        <w:jc w:val="both"/>
        <w:rPr>
          <w:sz w:val="22"/>
          <w:szCs w:val="22"/>
          <w:lang w:val="sr-Latn-ME"/>
        </w:rPr>
      </w:pPr>
    </w:p>
    <w:p w:rsidR="00BD0B24" w:rsidRPr="00F5598E" w:rsidRDefault="00BD0B24" w:rsidP="00F5598E">
      <w:pPr>
        <w:ind w:left="3" w:right="-1"/>
        <w:jc w:val="both"/>
        <w:rPr>
          <w:sz w:val="22"/>
          <w:szCs w:val="22"/>
          <w:lang w:val="sr-Latn-ME"/>
        </w:rPr>
      </w:pPr>
      <w:r w:rsidRPr="00F5598E">
        <w:rPr>
          <w:sz w:val="22"/>
          <w:szCs w:val="22"/>
          <w:lang w:val="sr-Latn-ME"/>
        </w:rPr>
        <w:t xml:space="preserve">Hlorfenamin: </w:t>
      </w:r>
    </w:p>
    <w:p w:rsidR="00BD0B24" w:rsidRPr="00F5598E" w:rsidRDefault="00BD0B24" w:rsidP="00F5598E">
      <w:pPr>
        <w:ind w:left="3" w:right="-1"/>
        <w:jc w:val="both"/>
        <w:rPr>
          <w:sz w:val="22"/>
          <w:szCs w:val="22"/>
          <w:lang w:val="sr-Latn-ME"/>
        </w:rPr>
      </w:pPr>
      <w:r w:rsidRPr="00F5598E">
        <w:rPr>
          <w:sz w:val="22"/>
          <w:szCs w:val="22"/>
          <w:lang w:val="sr-Latn-ME"/>
        </w:rPr>
        <w:t>Pošto se male količine antihistaminika izlučuju u majčino ml</w:t>
      </w:r>
      <w:r w:rsidR="006D2F38" w:rsidRPr="00F5598E">
        <w:rPr>
          <w:sz w:val="22"/>
          <w:szCs w:val="22"/>
          <w:lang w:val="sr-Latn-ME"/>
        </w:rPr>
        <w:t>ij</w:t>
      </w:r>
      <w:r w:rsidRPr="00F5598E">
        <w:rPr>
          <w:sz w:val="22"/>
          <w:szCs w:val="22"/>
          <w:lang w:val="sr-Latn-ME"/>
        </w:rPr>
        <w:t>eko, postoji rizik od pojave neželjenih dejstava kod d</w:t>
      </w:r>
      <w:r w:rsidR="006D2F38" w:rsidRPr="00F5598E">
        <w:rPr>
          <w:sz w:val="22"/>
          <w:szCs w:val="22"/>
          <w:lang w:val="sr-Latn-ME"/>
        </w:rPr>
        <w:t>j</w:t>
      </w:r>
      <w:r w:rsidRPr="00F5598E">
        <w:rPr>
          <w:sz w:val="22"/>
          <w:szCs w:val="22"/>
          <w:lang w:val="sr-Latn-ME"/>
        </w:rPr>
        <w:t>ece, kao što je neouobičajena ekscitacija, a hlorfenamin može i da inhibira laktaciju zbog svojih antiholinergičkih dejstava.</w:t>
      </w:r>
    </w:p>
    <w:p w:rsidR="00BD0B24" w:rsidRPr="00F5598E" w:rsidRDefault="00BD0B24" w:rsidP="00F5598E">
      <w:pPr>
        <w:ind w:right="-1"/>
        <w:jc w:val="both"/>
        <w:rPr>
          <w:sz w:val="22"/>
          <w:szCs w:val="22"/>
          <w:lang w:val="sr-Latn-ME"/>
        </w:rPr>
      </w:pPr>
    </w:p>
    <w:p w:rsidR="00BD0B24" w:rsidRPr="00F5598E" w:rsidRDefault="00BD0B24" w:rsidP="00F5598E">
      <w:pPr>
        <w:ind w:left="3" w:right="-1"/>
        <w:jc w:val="both"/>
        <w:rPr>
          <w:sz w:val="22"/>
          <w:szCs w:val="22"/>
          <w:lang w:val="sr-Latn-ME"/>
        </w:rPr>
      </w:pPr>
      <w:r w:rsidRPr="00F5598E">
        <w:rPr>
          <w:sz w:val="22"/>
          <w:szCs w:val="22"/>
          <w:lang w:val="sr-Latn-ME"/>
        </w:rPr>
        <w:t>L</w:t>
      </w:r>
      <w:r w:rsidR="006D2F38" w:rsidRPr="00F5598E">
        <w:rPr>
          <w:sz w:val="22"/>
          <w:szCs w:val="22"/>
          <w:lang w:val="sr-Latn-ME"/>
        </w:rPr>
        <w:t>ij</w:t>
      </w:r>
      <w:r w:rsidRPr="00F5598E">
        <w:rPr>
          <w:sz w:val="22"/>
          <w:szCs w:val="22"/>
          <w:lang w:val="sr-Latn-ME"/>
        </w:rPr>
        <w:t>ek Rapidex</w:t>
      </w:r>
      <w:r w:rsidRPr="00F5598E">
        <w:rPr>
          <w:sz w:val="22"/>
          <w:szCs w:val="22"/>
          <w:vertAlign w:val="superscript"/>
          <w:lang w:val="sr-Latn-ME"/>
        </w:rPr>
        <w:t xml:space="preserve"> </w:t>
      </w:r>
      <w:r w:rsidRPr="00F5598E">
        <w:rPr>
          <w:sz w:val="22"/>
          <w:szCs w:val="22"/>
          <w:lang w:val="sr-Latn-ME"/>
        </w:rPr>
        <w:t>HOT ne treba koristiti u periodu trudnoće i dojenja, osim ako potencijalne koristi opravdavaju bilo koji potencijalni rizik za fetus.</w:t>
      </w:r>
    </w:p>
    <w:p w:rsidR="00227BDB" w:rsidRPr="00F5598E" w:rsidRDefault="00227BDB" w:rsidP="00F5598E">
      <w:pPr>
        <w:tabs>
          <w:tab w:val="left" w:pos="540"/>
          <w:tab w:val="left" w:pos="569"/>
        </w:tabs>
        <w:ind w:left="540" w:hanging="540"/>
        <w:rPr>
          <w:b/>
          <w:bCs/>
          <w:sz w:val="22"/>
          <w:szCs w:val="22"/>
          <w:lang w:val="sr-Latn-ME"/>
        </w:rPr>
      </w:pPr>
    </w:p>
    <w:p w:rsidR="0072020E" w:rsidRPr="00F5598E" w:rsidRDefault="0072020E" w:rsidP="00F5598E">
      <w:pPr>
        <w:tabs>
          <w:tab w:val="left" w:pos="540"/>
          <w:tab w:val="left" w:pos="569"/>
        </w:tabs>
        <w:ind w:left="540" w:hanging="540"/>
        <w:rPr>
          <w:b/>
          <w:bCs/>
          <w:sz w:val="22"/>
          <w:szCs w:val="22"/>
          <w:lang w:val="sr-Latn-ME"/>
        </w:rPr>
      </w:pPr>
      <w:r w:rsidRPr="00F5598E">
        <w:rPr>
          <w:b/>
          <w:bCs/>
          <w:sz w:val="22"/>
          <w:szCs w:val="22"/>
          <w:lang w:val="sr-Latn-ME"/>
        </w:rPr>
        <w:t xml:space="preserve">4.7. </w:t>
      </w:r>
      <w:r w:rsidR="00480FB1" w:rsidRPr="00F5598E">
        <w:rPr>
          <w:b/>
          <w:bCs/>
          <w:sz w:val="22"/>
          <w:szCs w:val="22"/>
          <w:lang w:val="sr-Latn-ME"/>
        </w:rPr>
        <w:tab/>
      </w:r>
      <w:r w:rsidRPr="00F5598E">
        <w:rPr>
          <w:b/>
          <w:bCs/>
          <w:sz w:val="22"/>
          <w:szCs w:val="22"/>
          <w:lang w:val="sr-Latn-ME"/>
        </w:rPr>
        <w:t xml:space="preserve">Uticaj na </w:t>
      </w:r>
      <w:r w:rsidR="002031B3" w:rsidRPr="00F5598E">
        <w:rPr>
          <w:b/>
          <w:bCs/>
          <w:sz w:val="22"/>
          <w:szCs w:val="22"/>
          <w:lang w:val="sr-Latn-ME"/>
        </w:rPr>
        <w:t xml:space="preserve">sposobnost </w:t>
      </w:r>
      <w:r w:rsidR="00F34554" w:rsidRPr="00F5598E">
        <w:rPr>
          <w:b/>
          <w:bCs/>
          <w:sz w:val="22"/>
          <w:szCs w:val="22"/>
          <w:lang w:val="sr-Latn-ME"/>
        </w:rPr>
        <w:t>upravljanja vozili</w:t>
      </w:r>
      <w:r w:rsidRPr="00F5598E">
        <w:rPr>
          <w:b/>
          <w:bCs/>
          <w:sz w:val="22"/>
          <w:szCs w:val="22"/>
          <w:lang w:val="sr-Latn-ME"/>
        </w:rPr>
        <w:t>m</w:t>
      </w:r>
      <w:r w:rsidR="00F34554" w:rsidRPr="00F5598E">
        <w:rPr>
          <w:b/>
          <w:bCs/>
          <w:sz w:val="22"/>
          <w:szCs w:val="22"/>
          <w:lang w:val="sr-Latn-ME"/>
        </w:rPr>
        <w:t>a</w:t>
      </w:r>
      <w:r w:rsidRPr="00F5598E">
        <w:rPr>
          <w:b/>
          <w:bCs/>
          <w:sz w:val="22"/>
          <w:szCs w:val="22"/>
          <w:lang w:val="sr-Latn-ME"/>
        </w:rPr>
        <w:t xml:space="preserve"> i </w:t>
      </w:r>
      <w:r w:rsidR="000D3449" w:rsidRPr="00F5598E">
        <w:rPr>
          <w:b/>
          <w:bCs/>
          <w:sz w:val="22"/>
          <w:szCs w:val="22"/>
          <w:lang w:val="sr-Latn-ME"/>
        </w:rPr>
        <w:t xml:space="preserve">rukovanje </w:t>
      </w:r>
      <w:r w:rsidRPr="00F5598E">
        <w:rPr>
          <w:b/>
          <w:bCs/>
          <w:sz w:val="22"/>
          <w:szCs w:val="22"/>
          <w:lang w:val="sr-Latn-ME"/>
        </w:rPr>
        <w:t>mašinama</w:t>
      </w:r>
    </w:p>
    <w:p w:rsidR="005A287D" w:rsidRPr="00F5598E" w:rsidRDefault="005A287D" w:rsidP="00F5598E">
      <w:pPr>
        <w:tabs>
          <w:tab w:val="left" w:pos="540"/>
          <w:tab w:val="left" w:pos="569"/>
        </w:tabs>
        <w:ind w:left="540" w:hanging="540"/>
        <w:rPr>
          <w:b/>
          <w:bCs/>
          <w:sz w:val="22"/>
          <w:szCs w:val="22"/>
          <w:lang w:val="sr-Latn-ME"/>
        </w:rPr>
      </w:pPr>
    </w:p>
    <w:p w:rsidR="0072020E" w:rsidRPr="00F5598E" w:rsidRDefault="00BD0B24" w:rsidP="00F5598E">
      <w:pPr>
        <w:tabs>
          <w:tab w:val="left" w:pos="540"/>
          <w:tab w:val="left" w:pos="569"/>
        </w:tabs>
        <w:jc w:val="both"/>
        <w:rPr>
          <w:sz w:val="22"/>
          <w:szCs w:val="22"/>
          <w:lang w:val="sr-Latn-ME"/>
        </w:rPr>
      </w:pPr>
      <w:r w:rsidRPr="00F5598E">
        <w:rPr>
          <w:sz w:val="22"/>
          <w:szCs w:val="22"/>
          <w:lang w:val="sr-Latn-ME"/>
        </w:rPr>
        <w:t>Ovaj l</w:t>
      </w:r>
      <w:r w:rsidR="006D2F38" w:rsidRPr="00F5598E">
        <w:rPr>
          <w:sz w:val="22"/>
          <w:szCs w:val="22"/>
          <w:lang w:val="sr-Latn-ME"/>
        </w:rPr>
        <w:t>ij</w:t>
      </w:r>
      <w:r w:rsidRPr="00F5598E">
        <w:rPr>
          <w:sz w:val="22"/>
          <w:szCs w:val="22"/>
          <w:lang w:val="sr-Latn-ME"/>
        </w:rPr>
        <w:t>ek može izazvati pospanost prom</w:t>
      </w:r>
      <w:r w:rsidR="006D2F38" w:rsidRPr="00F5598E">
        <w:rPr>
          <w:sz w:val="22"/>
          <w:szCs w:val="22"/>
          <w:lang w:val="sr-Latn-ME"/>
        </w:rPr>
        <w:t>j</w:t>
      </w:r>
      <w:r w:rsidRPr="00F5598E">
        <w:rPr>
          <w:sz w:val="22"/>
          <w:szCs w:val="22"/>
          <w:lang w:val="sr-Latn-ME"/>
        </w:rPr>
        <w:t>enom mentalnog i/ili fizičkog kapaciteta potrebnog za obavljanje potencijalno opasnih aktivnosti, kao što su upravljanje vozilima ili rukovanje mašinama. Pacijente treba upozoravati da ne voze ili koriste mašine ako se os</w:t>
      </w:r>
      <w:r w:rsidR="006D2F38" w:rsidRPr="00F5598E">
        <w:rPr>
          <w:sz w:val="22"/>
          <w:szCs w:val="22"/>
          <w:lang w:val="sr-Latn-ME"/>
        </w:rPr>
        <w:t>j</w:t>
      </w:r>
      <w:r w:rsidRPr="00F5598E">
        <w:rPr>
          <w:sz w:val="22"/>
          <w:szCs w:val="22"/>
          <w:lang w:val="sr-Latn-ME"/>
        </w:rPr>
        <w:t>ećaju pospanim</w:t>
      </w:r>
      <w:r w:rsidR="00722B7C" w:rsidRPr="00F5598E">
        <w:rPr>
          <w:sz w:val="22"/>
          <w:szCs w:val="22"/>
          <w:lang w:val="sr-Latn-ME"/>
        </w:rPr>
        <w:t>,</w:t>
      </w:r>
      <w:r w:rsidRPr="00F5598E">
        <w:rPr>
          <w:sz w:val="22"/>
          <w:szCs w:val="22"/>
          <w:lang w:val="sr-Latn-ME"/>
        </w:rPr>
        <w:t xml:space="preserve"> sve dok se ne dokaže da ovaj l</w:t>
      </w:r>
      <w:r w:rsidR="006D2F38" w:rsidRPr="00F5598E">
        <w:rPr>
          <w:sz w:val="22"/>
          <w:szCs w:val="22"/>
          <w:lang w:val="sr-Latn-ME"/>
        </w:rPr>
        <w:t>ij</w:t>
      </w:r>
      <w:r w:rsidRPr="00F5598E">
        <w:rPr>
          <w:sz w:val="22"/>
          <w:szCs w:val="22"/>
          <w:lang w:val="sr-Latn-ME"/>
        </w:rPr>
        <w:t>ek ne utiče na sposobnost obavljanja pomenutih aktivnosti</w:t>
      </w:r>
      <w:r w:rsidR="005A287D" w:rsidRPr="00F5598E">
        <w:rPr>
          <w:sz w:val="22"/>
          <w:szCs w:val="22"/>
          <w:lang w:val="sr-Latn-ME"/>
        </w:rPr>
        <w:t>.</w:t>
      </w:r>
    </w:p>
    <w:p w:rsidR="005A287D" w:rsidRPr="00F5598E" w:rsidRDefault="005A287D" w:rsidP="00F5598E">
      <w:pPr>
        <w:tabs>
          <w:tab w:val="left" w:pos="540"/>
          <w:tab w:val="left" w:pos="569"/>
        </w:tabs>
        <w:rPr>
          <w:b/>
          <w:bCs/>
          <w:sz w:val="22"/>
          <w:szCs w:val="22"/>
          <w:lang w:val="sr-Latn-ME"/>
        </w:rPr>
      </w:pPr>
    </w:p>
    <w:p w:rsidR="00794DF1" w:rsidRPr="00F5598E" w:rsidRDefault="0072020E" w:rsidP="00F5598E">
      <w:pPr>
        <w:tabs>
          <w:tab w:val="left" w:pos="540"/>
          <w:tab w:val="left" w:pos="569"/>
        </w:tabs>
        <w:rPr>
          <w:b/>
          <w:bCs/>
          <w:sz w:val="22"/>
          <w:szCs w:val="22"/>
          <w:lang w:val="sr-Latn-ME"/>
        </w:rPr>
      </w:pPr>
      <w:r w:rsidRPr="00F5598E">
        <w:rPr>
          <w:b/>
          <w:bCs/>
          <w:sz w:val="22"/>
          <w:szCs w:val="22"/>
          <w:lang w:val="sr-Latn-ME"/>
        </w:rPr>
        <w:t xml:space="preserve">4.8. </w:t>
      </w:r>
      <w:r w:rsidR="00480FB1" w:rsidRPr="00F5598E">
        <w:rPr>
          <w:b/>
          <w:bCs/>
          <w:sz w:val="22"/>
          <w:szCs w:val="22"/>
          <w:lang w:val="sr-Latn-ME"/>
        </w:rPr>
        <w:tab/>
      </w:r>
      <w:r w:rsidRPr="00F5598E">
        <w:rPr>
          <w:b/>
          <w:bCs/>
          <w:sz w:val="22"/>
          <w:szCs w:val="22"/>
          <w:lang w:val="sr-Latn-ME"/>
        </w:rPr>
        <w:t>Neželjena dejstva</w:t>
      </w:r>
    </w:p>
    <w:p w:rsidR="005A287D" w:rsidRPr="00F5598E" w:rsidRDefault="005A287D" w:rsidP="00F5598E">
      <w:pPr>
        <w:tabs>
          <w:tab w:val="left" w:pos="540"/>
          <w:tab w:val="left" w:pos="569"/>
        </w:tabs>
        <w:rPr>
          <w:b/>
          <w:bCs/>
          <w:sz w:val="22"/>
          <w:szCs w:val="22"/>
          <w:lang w:val="sr-Latn-ME"/>
        </w:rPr>
      </w:pPr>
    </w:p>
    <w:p w:rsidR="00BD0B24" w:rsidRPr="00F5598E" w:rsidRDefault="00BD0B24" w:rsidP="00F5598E">
      <w:pPr>
        <w:ind w:left="3" w:right="-1"/>
        <w:jc w:val="both"/>
        <w:rPr>
          <w:b/>
          <w:sz w:val="22"/>
          <w:szCs w:val="22"/>
          <w:lang w:val="sr-Latn-ME"/>
        </w:rPr>
      </w:pPr>
      <w:r w:rsidRPr="00F5598E">
        <w:rPr>
          <w:b/>
          <w:sz w:val="22"/>
          <w:szCs w:val="22"/>
          <w:lang w:val="sr-Latn-ME"/>
        </w:rPr>
        <w:t>U vezi sa fenilefrinom:</w:t>
      </w:r>
    </w:p>
    <w:p w:rsidR="00F95A08" w:rsidRPr="00F5598E" w:rsidRDefault="00F95A08" w:rsidP="00F5598E">
      <w:pPr>
        <w:ind w:left="3" w:right="-1"/>
        <w:jc w:val="both"/>
        <w:rPr>
          <w:b/>
          <w:sz w:val="22"/>
          <w:szCs w:val="22"/>
          <w:lang w:val="sr-Latn-ME"/>
        </w:rPr>
      </w:pPr>
    </w:p>
    <w:p w:rsidR="00BD0B24" w:rsidRPr="00F5598E" w:rsidRDefault="00BD0B24" w:rsidP="00F5598E">
      <w:pPr>
        <w:ind w:left="3" w:right="-1"/>
        <w:jc w:val="both"/>
        <w:rPr>
          <w:sz w:val="22"/>
          <w:szCs w:val="22"/>
          <w:u w:val="single"/>
          <w:lang w:val="sr-Latn-ME"/>
        </w:rPr>
      </w:pPr>
      <w:r w:rsidRPr="00F5598E">
        <w:rPr>
          <w:sz w:val="22"/>
          <w:szCs w:val="22"/>
          <w:u w:val="single"/>
          <w:lang w:val="sr-Latn-ME"/>
        </w:rPr>
        <w:t>Nepoznata učestalost (ne može se proc</w:t>
      </w:r>
      <w:r w:rsidR="00343016" w:rsidRPr="00F5598E">
        <w:rPr>
          <w:sz w:val="22"/>
          <w:szCs w:val="22"/>
          <w:u w:val="single"/>
          <w:lang w:val="sr-Latn-ME"/>
        </w:rPr>
        <w:t>ij</w:t>
      </w:r>
      <w:r w:rsidRPr="00F5598E">
        <w:rPr>
          <w:sz w:val="22"/>
          <w:szCs w:val="22"/>
          <w:u w:val="single"/>
          <w:lang w:val="sr-Latn-ME"/>
        </w:rPr>
        <w:t>eniti na osnovu dostupnih podataka):</w:t>
      </w:r>
    </w:p>
    <w:p w:rsidR="00BD0B24" w:rsidRPr="00F5598E" w:rsidRDefault="00BD0B24" w:rsidP="00F5598E">
      <w:pPr>
        <w:numPr>
          <w:ilvl w:val="0"/>
          <w:numId w:val="17"/>
        </w:numPr>
        <w:tabs>
          <w:tab w:val="left" w:pos="128"/>
        </w:tabs>
        <w:ind w:left="3" w:right="-1" w:hanging="3"/>
        <w:jc w:val="both"/>
        <w:rPr>
          <w:sz w:val="22"/>
          <w:szCs w:val="22"/>
          <w:lang w:val="sr-Latn-ME"/>
        </w:rPr>
      </w:pPr>
      <w:r w:rsidRPr="00F5598E">
        <w:rPr>
          <w:i/>
          <w:sz w:val="22"/>
          <w:szCs w:val="22"/>
          <w:lang w:val="sr-Latn-ME"/>
        </w:rPr>
        <w:t>Poremećaji nervnog sistema</w:t>
      </w:r>
      <w:r w:rsidRPr="00F5598E">
        <w:rPr>
          <w:sz w:val="22"/>
          <w:szCs w:val="22"/>
          <w:lang w:val="sr-Latn-ME"/>
        </w:rPr>
        <w:t>: uznemirenost, anksioznost, nervoza, slabost, vrtoglavica, tremor, nesanica, razdražljivost, glavobolja (uz konzumiranje visokih doza ili kao simptom hipertenzije); pri prim</w:t>
      </w:r>
      <w:r w:rsidR="00552BDB" w:rsidRPr="00F5598E">
        <w:rPr>
          <w:sz w:val="22"/>
          <w:szCs w:val="22"/>
          <w:lang w:val="sr-Latn-ME"/>
        </w:rPr>
        <w:t>j</w:t>
      </w:r>
      <w:r w:rsidRPr="00F5598E">
        <w:rPr>
          <w:sz w:val="22"/>
          <w:szCs w:val="22"/>
          <w:lang w:val="sr-Latn-ME"/>
        </w:rPr>
        <w:t>eni  visokih doza može doći do konvulzije, parestezije i psihoza sa halucinacijama.</w:t>
      </w:r>
    </w:p>
    <w:p w:rsidR="00BD0B24" w:rsidRDefault="00BD0B24" w:rsidP="00F5598E">
      <w:pPr>
        <w:numPr>
          <w:ilvl w:val="0"/>
          <w:numId w:val="17"/>
        </w:numPr>
        <w:tabs>
          <w:tab w:val="left" w:pos="128"/>
        </w:tabs>
        <w:ind w:left="3" w:right="-1" w:hanging="3"/>
        <w:jc w:val="both"/>
        <w:rPr>
          <w:sz w:val="22"/>
          <w:szCs w:val="22"/>
          <w:lang w:val="sr-Latn-ME"/>
        </w:rPr>
      </w:pPr>
      <w:r w:rsidRPr="00F5598E">
        <w:rPr>
          <w:i/>
          <w:sz w:val="22"/>
          <w:szCs w:val="22"/>
          <w:lang w:val="sr-Latn-ME"/>
        </w:rPr>
        <w:lastRenderedPageBreak/>
        <w:t>Vaskularni poremećaji</w:t>
      </w:r>
      <w:r w:rsidRPr="00F5598E">
        <w:rPr>
          <w:sz w:val="22"/>
          <w:szCs w:val="22"/>
          <w:lang w:val="sr-Latn-ME"/>
        </w:rPr>
        <w:t>: hipertenzija (obično pri prim</w:t>
      </w:r>
      <w:r w:rsidR="00343016" w:rsidRPr="00F5598E">
        <w:rPr>
          <w:sz w:val="22"/>
          <w:szCs w:val="22"/>
          <w:lang w:val="sr-Latn-ME"/>
        </w:rPr>
        <w:t>j</w:t>
      </w:r>
      <w:r w:rsidRPr="00F5598E">
        <w:rPr>
          <w:sz w:val="22"/>
          <w:szCs w:val="22"/>
          <w:lang w:val="sr-Latn-ME"/>
        </w:rPr>
        <w:t>eni visokih doza ili kod os</w:t>
      </w:r>
      <w:r w:rsidR="00343016" w:rsidRPr="00F5598E">
        <w:rPr>
          <w:sz w:val="22"/>
          <w:szCs w:val="22"/>
          <w:lang w:val="sr-Latn-ME"/>
        </w:rPr>
        <w:t>j</w:t>
      </w:r>
      <w:r w:rsidRPr="00F5598E">
        <w:rPr>
          <w:sz w:val="22"/>
          <w:szCs w:val="22"/>
          <w:lang w:val="sr-Latn-ME"/>
        </w:rPr>
        <w:t>etljivih pacijenata), periferna vazokonstrikcija sa smanjenim protokom krvi do vitalnih organa (vazokonstriktivni efekti se najčešće ispoljavaju kod pacijenata sa hipovolemijom); hladni ekstremiteti, rumenilo, hipotenzija. Kod dugotrajne upotrebe može doći do smanjenja volumena plazme.</w:t>
      </w:r>
    </w:p>
    <w:p w:rsidR="00890787" w:rsidRPr="00F5598E" w:rsidRDefault="00890787" w:rsidP="00890787">
      <w:pPr>
        <w:tabs>
          <w:tab w:val="left" w:pos="128"/>
        </w:tabs>
        <w:ind w:left="3" w:right="-1"/>
        <w:jc w:val="both"/>
        <w:rPr>
          <w:sz w:val="22"/>
          <w:szCs w:val="22"/>
          <w:lang w:val="sr-Latn-ME"/>
        </w:rPr>
      </w:pPr>
    </w:p>
    <w:p w:rsidR="00BD0B24" w:rsidRPr="00F5598E" w:rsidRDefault="00BD0B24" w:rsidP="00F5598E">
      <w:pPr>
        <w:numPr>
          <w:ilvl w:val="0"/>
          <w:numId w:val="18"/>
        </w:numPr>
        <w:tabs>
          <w:tab w:val="left" w:pos="128"/>
        </w:tabs>
        <w:ind w:left="3" w:right="-1" w:hanging="3"/>
        <w:jc w:val="both"/>
        <w:rPr>
          <w:sz w:val="22"/>
          <w:szCs w:val="22"/>
          <w:lang w:val="sr-Latn-ME"/>
        </w:rPr>
      </w:pPr>
      <w:r w:rsidRPr="00F5598E">
        <w:rPr>
          <w:i/>
          <w:sz w:val="22"/>
          <w:szCs w:val="22"/>
          <w:lang w:val="sr-Latn-ME"/>
        </w:rPr>
        <w:t>Kardiološki poremećaji</w:t>
      </w:r>
      <w:r w:rsidRPr="00F5598E">
        <w:rPr>
          <w:sz w:val="22"/>
          <w:szCs w:val="22"/>
          <w:lang w:val="sr-Latn-ME"/>
        </w:rPr>
        <w:t>: bol ili nelagodnost u grudima, teška bradikardija, ubrzan rad srca zbog povećanog perifernog arterijskog otpora, koji posebno pogađa starije osobe ili pacijente sa lošom cerebralnom ili koronarnom cirkulacijom, moguća indukcija ili pogoršanje insuficijencije srca povezane sa oboljenjima srca, palpitacije (sa visokim dozama).</w:t>
      </w:r>
    </w:p>
    <w:p w:rsidR="00BD0B24" w:rsidRPr="00F5598E" w:rsidRDefault="00BD0B24" w:rsidP="00F5598E">
      <w:pPr>
        <w:numPr>
          <w:ilvl w:val="0"/>
          <w:numId w:val="18"/>
        </w:numPr>
        <w:tabs>
          <w:tab w:val="left" w:pos="128"/>
        </w:tabs>
        <w:ind w:left="3" w:right="-1" w:hanging="3"/>
        <w:jc w:val="both"/>
        <w:rPr>
          <w:sz w:val="22"/>
          <w:szCs w:val="22"/>
          <w:lang w:val="sr-Latn-ME"/>
        </w:rPr>
      </w:pPr>
      <w:r w:rsidRPr="00F5598E">
        <w:rPr>
          <w:i/>
          <w:sz w:val="22"/>
          <w:szCs w:val="22"/>
          <w:lang w:val="sr-Latn-ME"/>
        </w:rPr>
        <w:t>Poremećaji bubrega i urinarnog sistema</w:t>
      </w:r>
      <w:r w:rsidRPr="00F5598E">
        <w:rPr>
          <w:sz w:val="22"/>
          <w:szCs w:val="22"/>
          <w:lang w:val="sr-Latn-ME"/>
        </w:rPr>
        <w:t>: smanjena perfuzija bubrega i potencijalno smanjenje produkcije urina, retencija urina.</w:t>
      </w:r>
    </w:p>
    <w:p w:rsidR="00BD0B24" w:rsidRPr="00F5598E" w:rsidRDefault="00BD0B24" w:rsidP="00F5598E">
      <w:pPr>
        <w:numPr>
          <w:ilvl w:val="0"/>
          <w:numId w:val="18"/>
        </w:numPr>
        <w:tabs>
          <w:tab w:val="left" w:pos="128"/>
        </w:tabs>
        <w:ind w:left="3" w:right="-1" w:hanging="3"/>
        <w:jc w:val="both"/>
        <w:rPr>
          <w:sz w:val="22"/>
          <w:szCs w:val="22"/>
          <w:lang w:val="sr-Latn-ME"/>
        </w:rPr>
      </w:pPr>
      <w:r w:rsidRPr="00F5598E">
        <w:rPr>
          <w:i/>
          <w:sz w:val="22"/>
          <w:szCs w:val="22"/>
          <w:lang w:val="sr-Latn-ME"/>
        </w:rPr>
        <w:t>Respiratorni, torakalni i medijastinalni poremećaji</w:t>
      </w:r>
      <w:r w:rsidRPr="00F5598E">
        <w:rPr>
          <w:sz w:val="22"/>
          <w:szCs w:val="22"/>
          <w:lang w:val="sr-Latn-ME"/>
        </w:rPr>
        <w:t>: dispnea, respiratorni distres sindrom.</w:t>
      </w:r>
    </w:p>
    <w:p w:rsidR="00BD0B24" w:rsidRPr="00F5598E" w:rsidRDefault="00BD0B24" w:rsidP="00F5598E">
      <w:pPr>
        <w:numPr>
          <w:ilvl w:val="0"/>
          <w:numId w:val="18"/>
        </w:numPr>
        <w:tabs>
          <w:tab w:val="left" w:pos="128"/>
        </w:tabs>
        <w:ind w:left="3" w:right="-1" w:hanging="3"/>
        <w:jc w:val="both"/>
        <w:rPr>
          <w:sz w:val="22"/>
          <w:szCs w:val="22"/>
          <w:lang w:val="sr-Latn-ME"/>
        </w:rPr>
      </w:pPr>
      <w:r w:rsidRPr="00F5598E">
        <w:rPr>
          <w:i/>
          <w:sz w:val="22"/>
          <w:szCs w:val="22"/>
          <w:lang w:val="sr-Latn-ME"/>
        </w:rPr>
        <w:t>Poremećaji kože i potkožnog tkiva</w:t>
      </w:r>
      <w:r w:rsidRPr="00F5598E">
        <w:rPr>
          <w:sz w:val="22"/>
          <w:szCs w:val="22"/>
          <w:lang w:val="sr-Latn-ME"/>
        </w:rPr>
        <w:t>: bl</w:t>
      </w:r>
      <w:r w:rsidR="00343016" w:rsidRPr="00F5598E">
        <w:rPr>
          <w:sz w:val="22"/>
          <w:szCs w:val="22"/>
          <w:lang w:val="sr-Latn-ME"/>
        </w:rPr>
        <w:t>ij</w:t>
      </w:r>
      <w:r w:rsidRPr="00F5598E">
        <w:rPr>
          <w:sz w:val="22"/>
          <w:szCs w:val="22"/>
          <w:lang w:val="sr-Latn-ME"/>
        </w:rPr>
        <w:t>edilo kože, piloreza, povećano znojenje.</w:t>
      </w:r>
    </w:p>
    <w:p w:rsidR="00BD0B24" w:rsidRPr="00F5598E" w:rsidRDefault="00BD0B24" w:rsidP="00F5598E">
      <w:pPr>
        <w:numPr>
          <w:ilvl w:val="0"/>
          <w:numId w:val="18"/>
        </w:numPr>
        <w:tabs>
          <w:tab w:val="left" w:pos="128"/>
        </w:tabs>
        <w:ind w:left="3" w:right="-1" w:hanging="3"/>
        <w:jc w:val="both"/>
        <w:rPr>
          <w:sz w:val="22"/>
          <w:szCs w:val="22"/>
          <w:lang w:val="sr-Latn-ME"/>
        </w:rPr>
      </w:pPr>
      <w:r w:rsidRPr="00F5598E">
        <w:rPr>
          <w:i/>
          <w:sz w:val="22"/>
          <w:szCs w:val="22"/>
          <w:lang w:val="sr-Latn-ME"/>
        </w:rPr>
        <w:t>Gastrointestinalni poremećaji</w:t>
      </w:r>
      <w:r w:rsidRPr="00F5598E">
        <w:rPr>
          <w:sz w:val="22"/>
          <w:szCs w:val="22"/>
          <w:lang w:val="sr-Latn-ME"/>
        </w:rPr>
        <w:t>: povraćanje (sa visokim dozama).</w:t>
      </w:r>
    </w:p>
    <w:p w:rsidR="00BD0B24" w:rsidRPr="00F5598E" w:rsidRDefault="00BD0B24" w:rsidP="00F5598E">
      <w:pPr>
        <w:numPr>
          <w:ilvl w:val="0"/>
          <w:numId w:val="18"/>
        </w:numPr>
        <w:tabs>
          <w:tab w:val="left" w:pos="123"/>
        </w:tabs>
        <w:ind w:left="123" w:right="-1" w:hanging="123"/>
        <w:jc w:val="both"/>
        <w:rPr>
          <w:sz w:val="22"/>
          <w:szCs w:val="22"/>
          <w:lang w:val="sr-Latn-ME"/>
        </w:rPr>
      </w:pPr>
      <w:r w:rsidRPr="00F5598E">
        <w:rPr>
          <w:i/>
          <w:sz w:val="22"/>
          <w:szCs w:val="22"/>
          <w:lang w:val="sr-Latn-ME"/>
        </w:rPr>
        <w:t>Poremećaji metabolizma i ishrane</w:t>
      </w:r>
      <w:r w:rsidRPr="00F5598E">
        <w:rPr>
          <w:sz w:val="22"/>
          <w:szCs w:val="22"/>
          <w:lang w:val="sr-Latn-ME"/>
        </w:rPr>
        <w:t>: hiperglikemija.</w:t>
      </w:r>
    </w:p>
    <w:p w:rsidR="00BD0B24" w:rsidRPr="00F5598E" w:rsidRDefault="00BD0B24" w:rsidP="00F5598E">
      <w:pPr>
        <w:numPr>
          <w:ilvl w:val="0"/>
          <w:numId w:val="18"/>
        </w:numPr>
        <w:tabs>
          <w:tab w:val="left" w:pos="123"/>
        </w:tabs>
        <w:ind w:left="123" w:right="-1" w:hanging="123"/>
        <w:jc w:val="both"/>
        <w:rPr>
          <w:sz w:val="22"/>
          <w:szCs w:val="22"/>
          <w:lang w:val="sr-Latn-ME"/>
        </w:rPr>
      </w:pPr>
      <w:r w:rsidRPr="00F5598E">
        <w:rPr>
          <w:i/>
          <w:sz w:val="22"/>
          <w:szCs w:val="22"/>
          <w:lang w:val="sr-Latn-ME"/>
        </w:rPr>
        <w:t>Ispitivanja</w:t>
      </w:r>
      <w:r w:rsidRPr="00F5598E">
        <w:rPr>
          <w:sz w:val="22"/>
          <w:szCs w:val="22"/>
          <w:lang w:val="sr-Latn-ME"/>
        </w:rPr>
        <w:t>: hipokalemija, metabolička acidoza.</w:t>
      </w:r>
    </w:p>
    <w:p w:rsidR="00BD0B24" w:rsidRPr="00F5598E" w:rsidRDefault="00BD0B24" w:rsidP="00F5598E">
      <w:pPr>
        <w:tabs>
          <w:tab w:val="left" w:pos="123"/>
        </w:tabs>
        <w:ind w:left="123" w:right="-1"/>
        <w:jc w:val="both"/>
        <w:rPr>
          <w:sz w:val="22"/>
          <w:szCs w:val="22"/>
          <w:lang w:val="sr-Latn-ME"/>
        </w:rPr>
      </w:pPr>
    </w:p>
    <w:p w:rsidR="00BD0B24" w:rsidRPr="00F5598E" w:rsidRDefault="00BD0B24" w:rsidP="00F5598E">
      <w:pPr>
        <w:tabs>
          <w:tab w:val="left" w:pos="123"/>
        </w:tabs>
        <w:contextualSpacing/>
        <w:jc w:val="both"/>
        <w:rPr>
          <w:sz w:val="22"/>
          <w:szCs w:val="22"/>
          <w:u w:val="single"/>
          <w:lang w:val="sr-Latn-ME"/>
        </w:rPr>
      </w:pPr>
      <w:r w:rsidRPr="00F5598E">
        <w:rPr>
          <w:sz w:val="22"/>
          <w:szCs w:val="22"/>
          <w:u w:val="single"/>
          <w:lang w:val="sr-Latn-ME"/>
        </w:rPr>
        <w:t>R</w:t>
      </w:r>
      <w:r w:rsidR="00343016" w:rsidRPr="00F5598E">
        <w:rPr>
          <w:sz w:val="22"/>
          <w:szCs w:val="22"/>
          <w:u w:val="single"/>
          <w:lang w:val="sr-Latn-ME"/>
        </w:rPr>
        <w:t>ij</w:t>
      </w:r>
      <w:r w:rsidRPr="00F5598E">
        <w:rPr>
          <w:sz w:val="22"/>
          <w:szCs w:val="22"/>
          <w:u w:val="single"/>
          <w:lang w:val="sr-Latn-ME"/>
        </w:rPr>
        <w:t>etka neželjena dejstva (≥ 1/10000 do &lt; 1/1000):</w:t>
      </w:r>
    </w:p>
    <w:p w:rsidR="00BD0B24" w:rsidRPr="00F5598E" w:rsidRDefault="00BD0B24" w:rsidP="00F5598E">
      <w:pPr>
        <w:numPr>
          <w:ilvl w:val="0"/>
          <w:numId w:val="18"/>
        </w:numPr>
        <w:tabs>
          <w:tab w:val="left" w:pos="123"/>
        </w:tabs>
        <w:ind w:left="123" w:right="-1" w:hanging="123"/>
        <w:jc w:val="both"/>
        <w:rPr>
          <w:sz w:val="22"/>
          <w:szCs w:val="22"/>
          <w:lang w:val="sr-Latn-ME"/>
        </w:rPr>
      </w:pPr>
      <w:r w:rsidRPr="00F5598E">
        <w:rPr>
          <w:i/>
          <w:sz w:val="22"/>
          <w:szCs w:val="22"/>
          <w:lang w:val="sr-Latn-ME"/>
        </w:rPr>
        <w:t>Kardiološki poremećaji</w:t>
      </w:r>
      <w:r w:rsidRPr="00F5598E">
        <w:rPr>
          <w:sz w:val="22"/>
          <w:szCs w:val="22"/>
          <w:lang w:val="sr-Latn-ME"/>
        </w:rPr>
        <w:t>: infarkt miokarda, ventrikularna aritmija.</w:t>
      </w:r>
    </w:p>
    <w:p w:rsidR="00BD0B24" w:rsidRPr="00F5598E" w:rsidRDefault="00BD0B24" w:rsidP="00F5598E">
      <w:pPr>
        <w:numPr>
          <w:ilvl w:val="0"/>
          <w:numId w:val="18"/>
        </w:numPr>
        <w:tabs>
          <w:tab w:val="left" w:pos="123"/>
        </w:tabs>
        <w:ind w:left="123" w:right="-1" w:hanging="123"/>
        <w:jc w:val="both"/>
        <w:rPr>
          <w:sz w:val="22"/>
          <w:szCs w:val="22"/>
          <w:lang w:val="sr-Latn-ME"/>
        </w:rPr>
      </w:pPr>
      <w:r w:rsidRPr="00F5598E">
        <w:rPr>
          <w:i/>
          <w:sz w:val="22"/>
          <w:szCs w:val="22"/>
          <w:lang w:val="sr-Latn-ME"/>
        </w:rPr>
        <w:t>Respiratorni, torakalni i medijastinalni poremećaji</w:t>
      </w:r>
      <w:r w:rsidRPr="00F5598E">
        <w:rPr>
          <w:sz w:val="22"/>
          <w:szCs w:val="22"/>
          <w:lang w:val="sr-Latn-ME"/>
        </w:rPr>
        <w:t>: plućni edem (obično pri visokim dozama ili kod os</w:t>
      </w:r>
      <w:r w:rsidR="00343016" w:rsidRPr="00F5598E">
        <w:rPr>
          <w:sz w:val="22"/>
          <w:szCs w:val="22"/>
          <w:lang w:val="sr-Latn-ME"/>
        </w:rPr>
        <w:t>j</w:t>
      </w:r>
      <w:r w:rsidRPr="00F5598E">
        <w:rPr>
          <w:sz w:val="22"/>
          <w:szCs w:val="22"/>
          <w:lang w:val="sr-Latn-ME"/>
        </w:rPr>
        <w:t>etljivih osoba).</w:t>
      </w:r>
    </w:p>
    <w:p w:rsidR="00BD0B24" w:rsidRPr="00F5598E" w:rsidRDefault="00BD0B24" w:rsidP="00F5598E">
      <w:pPr>
        <w:numPr>
          <w:ilvl w:val="0"/>
          <w:numId w:val="18"/>
        </w:numPr>
        <w:tabs>
          <w:tab w:val="left" w:pos="128"/>
        </w:tabs>
        <w:ind w:left="123" w:right="-1" w:hanging="123"/>
        <w:jc w:val="both"/>
        <w:rPr>
          <w:sz w:val="22"/>
          <w:szCs w:val="22"/>
          <w:lang w:val="sr-Latn-ME"/>
        </w:rPr>
      </w:pPr>
      <w:r w:rsidRPr="00F5598E">
        <w:rPr>
          <w:i/>
          <w:sz w:val="22"/>
          <w:szCs w:val="22"/>
          <w:lang w:val="sr-Latn-ME"/>
        </w:rPr>
        <w:t>Vaskularni poremećaji</w:t>
      </w:r>
      <w:r w:rsidRPr="00F5598E">
        <w:rPr>
          <w:sz w:val="22"/>
          <w:szCs w:val="22"/>
          <w:lang w:val="sr-Latn-ME"/>
        </w:rPr>
        <w:t>: cerebralna hemoragija (generalno pri visokim dozama ili kod os</w:t>
      </w:r>
      <w:r w:rsidR="00343016" w:rsidRPr="00F5598E">
        <w:rPr>
          <w:sz w:val="22"/>
          <w:szCs w:val="22"/>
          <w:lang w:val="sr-Latn-ME"/>
        </w:rPr>
        <w:t>j</w:t>
      </w:r>
      <w:r w:rsidRPr="00F5598E">
        <w:rPr>
          <w:sz w:val="22"/>
          <w:szCs w:val="22"/>
          <w:lang w:val="sr-Latn-ME"/>
        </w:rPr>
        <w:t>etljivih osoba).</w:t>
      </w:r>
    </w:p>
    <w:p w:rsidR="00BD0B24" w:rsidRPr="00F5598E" w:rsidRDefault="00BD0B24" w:rsidP="00F5598E">
      <w:pPr>
        <w:tabs>
          <w:tab w:val="left" w:pos="128"/>
        </w:tabs>
        <w:ind w:right="-1"/>
        <w:jc w:val="both"/>
        <w:rPr>
          <w:sz w:val="22"/>
          <w:szCs w:val="22"/>
          <w:lang w:val="sr-Latn-ME"/>
        </w:rPr>
      </w:pPr>
    </w:p>
    <w:p w:rsidR="00BD0B24" w:rsidRPr="00F5598E" w:rsidRDefault="00BD0B24" w:rsidP="00F5598E">
      <w:pPr>
        <w:tabs>
          <w:tab w:val="left" w:pos="128"/>
        </w:tabs>
        <w:ind w:right="-1"/>
        <w:jc w:val="both"/>
        <w:rPr>
          <w:b/>
          <w:sz w:val="22"/>
          <w:szCs w:val="22"/>
          <w:lang w:val="sr-Latn-ME"/>
        </w:rPr>
      </w:pPr>
      <w:r w:rsidRPr="00F5598E">
        <w:rPr>
          <w:b/>
          <w:sz w:val="22"/>
          <w:szCs w:val="22"/>
          <w:lang w:val="sr-Latn-ME"/>
        </w:rPr>
        <w:t xml:space="preserve">U vezi sa hlorfenaminom: </w:t>
      </w:r>
    </w:p>
    <w:p w:rsidR="00F95A08" w:rsidRPr="00F5598E" w:rsidRDefault="00F95A08" w:rsidP="00F5598E">
      <w:pPr>
        <w:tabs>
          <w:tab w:val="left" w:pos="128"/>
        </w:tabs>
        <w:ind w:right="-1"/>
        <w:jc w:val="both"/>
        <w:rPr>
          <w:b/>
          <w:sz w:val="22"/>
          <w:szCs w:val="22"/>
          <w:lang w:val="sr-Latn-ME"/>
        </w:rPr>
      </w:pPr>
    </w:p>
    <w:p w:rsidR="00BD0B24" w:rsidRPr="00F5598E" w:rsidRDefault="00BD0B24" w:rsidP="00F5598E">
      <w:pPr>
        <w:ind w:left="3" w:right="-1"/>
        <w:jc w:val="both"/>
        <w:rPr>
          <w:sz w:val="22"/>
          <w:szCs w:val="22"/>
          <w:u w:val="single"/>
          <w:lang w:val="sr-Latn-ME"/>
        </w:rPr>
      </w:pPr>
      <w:r w:rsidRPr="00F5598E">
        <w:rPr>
          <w:sz w:val="22"/>
          <w:szCs w:val="22"/>
          <w:u w:val="single"/>
          <w:lang w:val="sr-Latn-ME"/>
        </w:rPr>
        <w:t xml:space="preserve">Česta neželjena dejstva (≥ 1/100 do &lt;1/10): </w:t>
      </w:r>
    </w:p>
    <w:p w:rsidR="00BD0B24" w:rsidRPr="00F5598E" w:rsidRDefault="00BD0B24" w:rsidP="00F5598E">
      <w:pPr>
        <w:ind w:left="3" w:right="-1"/>
        <w:jc w:val="both"/>
        <w:rPr>
          <w:sz w:val="22"/>
          <w:szCs w:val="22"/>
          <w:lang w:val="sr-Latn-ME"/>
        </w:rPr>
      </w:pPr>
      <w:r w:rsidRPr="00F5598E">
        <w:rPr>
          <w:sz w:val="22"/>
          <w:szCs w:val="22"/>
          <w:lang w:val="sr-Latn-ME"/>
        </w:rPr>
        <w:t xml:space="preserve">- </w:t>
      </w:r>
      <w:r w:rsidRPr="00F5598E">
        <w:rPr>
          <w:i/>
          <w:sz w:val="22"/>
          <w:szCs w:val="22"/>
          <w:lang w:val="sr-Latn-ME"/>
        </w:rPr>
        <w:t>Poremećaji nervnog sistema</w:t>
      </w:r>
      <w:r w:rsidRPr="00F5598E">
        <w:rPr>
          <w:sz w:val="22"/>
          <w:szCs w:val="22"/>
          <w:lang w:val="sr-Latn-ME"/>
        </w:rPr>
        <w:t>: depresija CNS sa efektima kao što su blaga pospanost, vrtoglavica i slabost mišića, što kod nekih pacijenata nestaje nakon 2-3 dana od početka prim</w:t>
      </w:r>
      <w:r w:rsidR="00343016" w:rsidRPr="00F5598E">
        <w:rPr>
          <w:sz w:val="22"/>
          <w:szCs w:val="22"/>
          <w:lang w:val="sr-Latn-ME"/>
        </w:rPr>
        <w:t>j</w:t>
      </w:r>
      <w:r w:rsidRPr="00F5598E">
        <w:rPr>
          <w:sz w:val="22"/>
          <w:szCs w:val="22"/>
          <w:lang w:val="sr-Latn-ME"/>
        </w:rPr>
        <w:t>ene l</w:t>
      </w:r>
      <w:r w:rsidR="00343016" w:rsidRPr="00F5598E">
        <w:rPr>
          <w:sz w:val="22"/>
          <w:szCs w:val="22"/>
          <w:lang w:val="sr-Latn-ME"/>
        </w:rPr>
        <w:t>ij</w:t>
      </w:r>
      <w:r w:rsidRPr="00F5598E">
        <w:rPr>
          <w:sz w:val="22"/>
          <w:szCs w:val="22"/>
          <w:lang w:val="sr-Latn-ME"/>
        </w:rPr>
        <w:t xml:space="preserve">eka; diskinezija lica, diskoordinacija (nespretnost), tremor, parestezija. </w:t>
      </w:r>
    </w:p>
    <w:p w:rsidR="00BD0B24" w:rsidRPr="00F5598E" w:rsidRDefault="00BD0B24" w:rsidP="00F5598E">
      <w:pPr>
        <w:ind w:left="3" w:right="-1"/>
        <w:jc w:val="both"/>
        <w:rPr>
          <w:sz w:val="22"/>
          <w:szCs w:val="22"/>
          <w:lang w:val="sr-Latn-ME"/>
        </w:rPr>
      </w:pPr>
      <w:r w:rsidRPr="00F5598E">
        <w:rPr>
          <w:sz w:val="22"/>
          <w:szCs w:val="22"/>
          <w:lang w:val="sr-Latn-ME"/>
        </w:rPr>
        <w:t xml:space="preserve">- </w:t>
      </w:r>
      <w:r w:rsidRPr="00F5598E">
        <w:rPr>
          <w:i/>
          <w:sz w:val="22"/>
          <w:szCs w:val="22"/>
          <w:lang w:val="sr-Latn-ME"/>
        </w:rPr>
        <w:t>Gastrointestinalni poremećaji</w:t>
      </w:r>
      <w:r w:rsidRPr="00F5598E">
        <w:rPr>
          <w:sz w:val="22"/>
          <w:szCs w:val="22"/>
          <w:lang w:val="sr-Latn-ME"/>
        </w:rPr>
        <w:t>: suva usta, gubitak apetita, prom</w:t>
      </w:r>
      <w:r w:rsidR="00343016" w:rsidRPr="00F5598E">
        <w:rPr>
          <w:sz w:val="22"/>
          <w:szCs w:val="22"/>
          <w:lang w:val="sr-Latn-ME"/>
        </w:rPr>
        <w:t>j</w:t>
      </w:r>
      <w:r w:rsidRPr="00F5598E">
        <w:rPr>
          <w:sz w:val="22"/>
          <w:szCs w:val="22"/>
          <w:lang w:val="sr-Latn-ME"/>
        </w:rPr>
        <w:t>ena ukusa ili mirisa, gastrointestinalne nelagodnosti (mučnina, povraćanje, dijareja, konstipacija, epigastrični bol), što se može smanjiti prim</w:t>
      </w:r>
      <w:r w:rsidR="00343016" w:rsidRPr="00F5598E">
        <w:rPr>
          <w:sz w:val="22"/>
          <w:szCs w:val="22"/>
          <w:lang w:val="sr-Latn-ME"/>
        </w:rPr>
        <w:t>j</w:t>
      </w:r>
      <w:r w:rsidRPr="00F5598E">
        <w:rPr>
          <w:sz w:val="22"/>
          <w:szCs w:val="22"/>
          <w:lang w:val="sr-Latn-ME"/>
        </w:rPr>
        <w:t>enom l</w:t>
      </w:r>
      <w:r w:rsidR="00343016" w:rsidRPr="00F5598E">
        <w:rPr>
          <w:sz w:val="22"/>
          <w:szCs w:val="22"/>
          <w:lang w:val="sr-Latn-ME"/>
        </w:rPr>
        <w:t>ij</w:t>
      </w:r>
      <w:r w:rsidRPr="00F5598E">
        <w:rPr>
          <w:sz w:val="22"/>
          <w:szCs w:val="22"/>
          <w:lang w:val="sr-Latn-ME"/>
        </w:rPr>
        <w:t>eka uz hranu.</w:t>
      </w:r>
    </w:p>
    <w:p w:rsidR="00BD0B24" w:rsidRPr="00F5598E" w:rsidRDefault="00BD0B24" w:rsidP="00F5598E">
      <w:pPr>
        <w:numPr>
          <w:ilvl w:val="0"/>
          <w:numId w:val="19"/>
        </w:numPr>
        <w:tabs>
          <w:tab w:val="left" w:pos="123"/>
        </w:tabs>
        <w:ind w:left="123" w:right="-1" w:hanging="123"/>
        <w:jc w:val="both"/>
        <w:rPr>
          <w:sz w:val="22"/>
          <w:szCs w:val="22"/>
          <w:lang w:val="sr-Latn-ME"/>
        </w:rPr>
      </w:pPr>
      <w:r w:rsidRPr="00F5598E">
        <w:rPr>
          <w:i/>
          <w:sz w:val="22"/>
          <w:szCs w:val="22"/>
          <w:lang w:val="sr-Latn-ME"/>
        </w:rPr>
        <w:t>Poremećaji bubrega i urinarnog sistema</w:t>
      </w:r>
      <w:r w:rsidRPr="00F5598E">
        <w:rPr>
          <w:sz w:val="22"/>
          <w:szCs w:val="22"/>
          <w:lang w:val="sr-Latn-ME"/>
        </w:rPr>
        <w:t>: retencija urina ili otežano mokrenje.</w:t>
      </w:r>
    </w:p>
    <w:p w:rsidR="00BD0B24" w:rsidRPr="00F5598E" w:rsidRDefault="00BD0B24" w:rsidP="00F5598E">
      <w:pPr>
        <w:numPr>
          <w:ilvl w:val="0"/>
          <w:numId w:val="19"/>
        </w:numPr>
        <w:tabs>
          <w:tab w:val="left" w:pos="123"/>
        </w:tabs>
        <w:ind w:left="123" w:right="-1" w:hanging="123"/>
        <w:jc w:val="both"/>
        <w:rPr>
          <w:sz w:val="22"/>
          <w:szCs w:val="22"/>
          <w:lang w:val="sr-Latn-ME"/>
        </w:rPr>
      </w:pPr>
      <w:r w:rsidRPr="00F5598E">
        <w:rPr>
          <w:i/>
          <w:sz w:val="22"/>
          <w:szCs w:val="22"/>
          <w:lang w:val="sr-Latn-ME"/>
        </w:rPr>
        <w:t>Respiratorni, torakalni i medijastinalni poremećaji</w:t>
      </w:r>
      <w:r w:rsidRPr="00F5598E">
        <w:rPr>
          <w:sz w:val="22"/>
          <w:szCs w:val="22"/>
          <w:lang w:val="sr-Latn-ME"/>
        </w:rPr>
        <w:t>: suv nos i grlo, zgušnjavanje sekreta.</w:t>
      </w:r>
    </w:p>
    <w:p w:rsidR="00BD0B24" w:rsidRPr="00F5598E" w:rsidRDefault="00BD0B24" w:rsidP="00F5598E">
      <w:pPr>
        <w:numPr>
          <w:ilvl w:val="0"/>
          <w:numId w:val="19"/>
        </w:numPr>
        <w:tabs>
          <w:tab w:val="left" w:pos="123"/>
        </w:tabs>
        <w:ind w:left="123" w:right="-1" w:hanging="123"/>
        <w:jc w:val="both"/>
        <w:rPr>
          <w:sz w:val="22"/>
          <w:szCs w:val="22"/>
          <w:lang w:val="sr-Latn-ME"/>
        </w:rPr>
      </w:pPr>
      <w:r w:rsidRPr="00F5598E">
        <w:rPr>
          <w:i/>
          <w:sz w:val="22"/>
          <w:szCs w:val="22"/>
          <w:lang w:val="sr-Latn-ME"/>
        </w:rPr>
        <w:t>Poremećaji kože i potkožnog tkiva</w:t>
      </w:r>
      <w:r w:rsidRPr="00F5598E">
        <w:rPr>
          <w:sz w:val="22"/>
          <w:szCs w:val="22"/>
          <w:lang w:val="sr-Latn-ME"/>
        </w:rPr>
        <w:t>: ekfolijativni dermatitis, pojačano znojenje.</w:t>
      </w:r>
    </w:p>
    <w:p w:rsidR="00BD0B24" w:rsidRPr="00F5598E" w:rsidRDefault="00BD0B24" w:rsidP="00F5598E">
      <w:pPr>
        <w:numPr>
          <w:ilvl w:val="0"/>
          <w:numId w:val="19"/>
        </w:numPr>
        <w:tabs>
          <w:tab w:val="left" w:pos="123"/>
        </w:tabs>
        <w:ind w:left="123" w:right="-1" w:hanging="123"/>
        <w:jc w:val="both"/>
        <w:rPr>
          <w:sz w:val="22"/>
          <w:szCs w:val="22"/>
          <w:lang w:val="sr-Latn-ME"/>
        </w:rPr>
      </w:pPr>
      <w:r w:rsidRPr="00F5598E">
        <w:rPr>
          <w:i/>
          <w:sz w:val="22"/>
          <w:szCs w:val="22"/>
          <w:lang w:val="sr-Latn-ME"/>
        </w:rPr>
        <w:t>Poremećaji oka</w:t>
      </w:r>
      <w:r w:rsidRPr="00F5598E">
        <w:rPr>
          <w:sz w:val="22"/>
          <w:szCs w:val="22"/>
          <w:lang w:val="sr-Latn-ME"/>
        </w:rPr>
        <w:t>: zamagljen vid, diplopija.</w:t>
      </w:r>
    </w:p>
    <w:p w:rsidR="00BD0B24" w:rsidRPr="00F5598E" w:rsidRDefault="00BD0B24" w:rsidP="00F5598E">
      <w:pPr>
        <w:ind w:right="-1"/>
        <w:jc w:val="both"/>
        <w:rPr>
          <w:sz w:val="22"/>
          <w:szCs w:val="22"/>
          <w:lang w:val="sr-Latn-ME"/>
        </w:rPr>
      </w:pPr>
    </w:p>
    <w:p w:rsidR="00BD0B24" w:rsidRPr="00F5598E" w:rsidRDefault="00BD0B24" w:rsidP="00F5598E">
      <w:pPr>
        <w:ind w:left="3" w:right="-1"/>
        <w:jc w:val="both"/>
        <w:rPr>
          <w:sz w:val="22"/>
          <w:szCs w:val="22"/>
          <w:u w:val="single"/>
          <w:lang w:val="sr-Latn-ME"/>
        </w:rPr>
      </w:pPr>
      <w:r w:rsidRPr="00F5598E">
        <w:rPr>
          <w:sz w:val="22"/>
          <w:szCs w:val="22"/>
          <w:u w:val="single"/>
          <w:lang w:val="sr-Latn-ME"/>
        </w:rPr>
        <w:t xml:space="preserve">Povremena neželjena dejstva (≥ 1/1000 do &lt; 1/100) </w:t>
      </w:r>
      <w:r w:rsidR="0003672B" w:rsidRPr="00F5598E">
        <w:rPr>
          <w:sz w:val="22"/>
          <w:szCs w:val="22"/>
          <w:u w:val="single"/>
          <w:lang w:val="sr-Latn-ME"/>
        </w:rPr>
        <w:t xml:space="preserve"> </w:t>
      </w:r>
      <w:r w:rsidRPr="00F5598E">
        <w:rPr>
          <w:sz w:val="22"/>
          <w:szCs w:val="22"/>
          <w:u w:val="single"/>
          <w:lang w:val="sr-Latn-ME"/>
        </w:rPr>
        <w:t>ili r</w:t>
      </w:r>
      <w:r w:rsidR="00552BDB" w:rsidRPr="00F5598E">
        <w:rPr>
          <w:sz w:val="22"/>
          <w:szCs w:val="22"/>
          <w:u w:val="single"/>
          <w:lang w:val="sr-Latn-ME"/>
        </w:rPr>
        <w:t>ij</w:t>
      </w:r>
      <w:r w:rsidRPr="00F5598E">
        <w:rPr>
          <w:sz w:val="22"/>
          <w:szCs w:val="22"/>
          <w:u w:val="single"/>
          <w:lang w:val="sr-Latn-ME"/>
        </w:rPr>
        <w:t>etka neželjena dejstva (≥ 1/10000 do &lt; 1/1000):</w:t>
      </w:r>
    </w:p>
    <w:p w:rsidR="00BD0B24" w:rsidRPr="00F5598E" w:rsidRDefault="00BD0B24" w:rsidP="00F5598E">
      <w:pPr>
        <w:numPr>
          <w:ilvl w:val="0"/>
          <w:numId w:val="20"/>
        </w:numPr>
        <w:tabs>
          <w:tab w:val="left" w:pos="128"/>
        </w:tabs>
        <w:ind w:left="3" w:right="-1" w:hanging="3"/>
        <w:jc w:val="both"/>
        <w:rPr>
          <w:sz w:val="22"/>
          <w:szCs w:val="22"/>
          <w:lang w:val="sr-Latn-ME"/>
        </w:rPr>
      </w:pPr>
      <w:r w:rsidRPr="00F5598E">
        <w:rPr>
          <w:i/>
          <w:sz w:val="22"/>
          <w:szCs w:val="22"/>
          <w:lang w:val="sr-Latn-ME"/>
        </w:rPr>
        <w:t>Poremećaji nervnog sistema</w:t>
      </w:r>
      <w:r w:rsidRPr="00F5598E">
        <w:rPr>
          <w:sz w:val="22"/>
          <w:szCs w:val="22"/>
          <w:lang w:val="sr-Latn-ME"/>
        </w:rPr>
        <w:t>: povremeno paradoksalno uzbuđenje, naročito u visokim dozama i kod d</w:t>
      </w:r>
      <w:r w:rsidR="00343016" w:rsidRPr="00F5598E">
        <w:rPr>
          <w:sz w:val="22"/>
          <w:szCs w:val="22"/>
          <w:lang w:val="sr-Latn-ME"/>
        </w:rPr>
        <w:t>j</w:t>
      </w:r>
      <w:r w:rsidRPr="00F5598E">
        <w:rPr>
          <w:sz w:val="22"/>
          <w:szCs w:val="22"/>
          <w:lang w:val="sr-Latn-ME"/>
        </w:rPr>
        <w:t>ece i starijih, što karakterišu uznemirenost, nesanica, tremor, nervoza, delirijum, palpitacije ili povremene konvulzije.</w:t>
      </w:r>
    </w:p>
    <w:p w:rsidR="00BD0B24" w:rsidRPr="00F5598E" w:rsidRDefault="00BD0B24" w:rsidP="00F5598E">
      <w:pPr>
        <w:numPr>
          <w:ilvl w:val="0"/>
          <w:numId w:val="20"/>
        </w:numPr>
        <w:tabs>
          <w:tab w:val="left" w:pos="128"/>
        </w:tabs>
        <w:ind w:left="3" w:right="-1" w:hanging="3"/>
        <w:jc w:val="both"/>
        <w:rPr>
          <w:sz w:val="22"/>
          <w:szCs w:val="22"/>
          <w:lang w:val="sr-Latn-ME"/>
        </w:rPr>
      </w:pPr>
      <w:r w:rsidRPr="00F5598E">
        <w:rPr>
          <w:i/>
          <w:sz w:val="22"/>
          <w:szCs w:val="22"/>
          <w:lang w:val="sr-Latn-ME"/>
        </w:rPr>
        <w:t>Respiratorni, torakalni i medijastinalni poremećaji</w:t>
      </w:r>
      <w:r w:rsidRPr="00F5598E">
        <w:rPr>
          <w:sz w:val="22"/>
          <w:szCs w:val="22"/>
          <w:lang w:val="sr-Latn-ME"/>
        </w:rPr>
        <w:t>: stezanja u grudnom košu, otežano disanje.</w:t>
      </w:r>
    </w:p>
    <w:p w:rsidR="00BD0B24" w:rsidRPr="00F5598E" w:rsidRDefault="00BD0B24" w:rsidP="00F5598E">
      <w:pPr>
        <w:numPr>
          <w:ilvl w:val="0"/>
          <w:numId w:val="20"/>
        </w:numPr>
        <w:tabs>
          <w:tab w:val="left" w:pos="128"/>
        </w:tabs>
        <w:ind w:left="3" w:right="-1" w:hanging="3"/>
        <w:jc w:val="both"/>
        <w:rPr>
          <w:sz w:val="22"/>
          <w:szCs w:val="22"/>
          <w:lang w:val="sr-Latn-ME"/>
        </w:rPr>
      </w:pPr>
      <w:r w:rsidRPr="00F5598E">
        <w:rPr>
          <w:i/>
          <w:sz w:val="22"/>
          <w:szCs w:val="22"/>
          <w:lang w:val="sr-Latn-ME"/>
        </w:rPr>
        <w:t>Kardiološki poremećaji</w:t>
      </w:r>
      <w:r w:rsidRPr="00F5598E">
        <w:rPr>
          <w:sz w:val="22"/>
          <w:szCs w:val="22"/>
          <w:lang w:val="sr-Latn-ME"/>
        </w:rPr>
        <w:t>: obično uz predoziranje - aritmija srca, palpitacije, tahikardija.</w:t>
      </w:r>
    </w:p>
    <w:p w:rsidR="00BD0B24" w:rsidRPr="00F5598E" w:rsidRDefault="00BD0B24" w:rsidP="00F5598E">
      <w:pPr>
        <w:numPr>
          <w:ilvl w:val="0"/>
          <w:numId w:val="20"/>
        </w:numPr>
        <w:tabs>
          <w:tab w:val="left" w:pos="128"/>
        </w:tabs>
        <w:ind w:left="3" w:right="-1" w:hanging="3"/>
        <w:jc w:val="both"/>
        <w:rPr>
          <w:sz w:val="22"/>
          <w:szCs w:val="22"/>
          <w:lang w:val="sr-Latn-ME"/>
        </w:rPr>
      </w:pPr>
      <w:r w:rsidRPr="00F5598E">
        <w:rPr>
          <w:i/>
          <w:sz w:val="22"/>
          <w:szCs w:val="22"/>
          <w:lang w:val="sr-Latn-ME"/>
        </w:rPr>
        <w:t>Hepatobilijarni poremećaji</w:t>
      </w:r>
      <w:r w:rsidRPr="00F5598E">
        <w:rPr>
          <w:sz w:val="22"/>
          <w:szCs w:val="22"/>
          <w:lang w:val="sr-Latn-ME"/>
        </w:rPr>
        <w:t>: r</w:t>
      </w:r>
      <w:r w:rsidR="00343016" w:rsidRPr="00F5598E">
        <w:rPr>
          <w:sz w:val="22"/>
          <w:szCs w:val="22"/>
          <w:lang w:val="sr-Latn-ME"/>
        </w:rPr>
        <w:t>ij</w:t>
      </w:r>
      <w:r w:rsidRPr="00F5598E">
        <w:rPr>
          <w:sz w:val="22"/>
          <w:szCs w:val="22"/>
          <w:lang w:val="sr-Latn-ME"/>
        </w:rPr>
        <w:t>etko se javljaju holestaza, hepatitis ili drugi poremećaji funkcije jetre (uz abdominalni bol, tamni urin, itd).</w:t>
      </w:r>
    </w:p>
    <w:p w:rsidR="00BD0B24" w:rsidRPr="00F5598E" w:rsidRDefault="00BD0B24" w:rsidP="00F5598E">
      <w:pPr>
        <w:numPr>
          <w:ilvl w:val="0"/>
          <w:numId w:val="20"/>
        </w:numPr>
        <w:tabs>
          <w:tab w:val="left" w:pos="128"/>
        </w:tabs>
        <w:ind w:left="3" w:right="-1" w:hanging="3"/>
        <w:jc w:val="both"/>
        <w:rPr>
          <w:sz w:val="22"/>
          <w:szCs w:val="22"/>
          <w:lang w:val="sr-Latn-ME"/>
        </w:rPr>
      </w:pPr>
      <w:r w:rsidRPr="00F5598E">
        <w:rPr>
          <w:i/>
          <w:sz w:val="22"/>
          <w:szCs w:val="22"/>
          <w:lang w:val="sr-Latn-ME"/>
        </w:rPr>
        <w:t>Poremećaji imun</w:t>
      </w:r>
      <w:r w:rsidR="00185C5C" w:rsidRPr="00F5598E">
        <w:rPr>
          <w:i/>
          <w:sz w:val="22"/>
          <w:szCs w:val="22"/>
          <w:lang w:val="sr-Latn-ME"/>
        </w:rPr>
        <w:t>og</w:t>
      </w:r>
      <w:r w:rsidRPr="00F5598E">
        <w:rPr>
          <w:i/>
          <w:sz w:val="22"/>
          <w:szCs w:val="22"/>
          <w:lang w:val="sr-Latn-ME"/>
        </w:rPr>
        <w:t xml:space="preserve"> sistema</w:t>
      </w:r>
      <w:r w:rsidRPr="00F5598E">
        <w:rPr>
          <w:sz w:val="22"/>
          <w:szCs w:val="22"/>
          <w:lang w:val="sr-Latn-ME"/>
        </w:rPr>
        <w:t>: reakcije preos</w:t>
      </w:r>
      <w:r w:rsidR="00343016" w:rsidRPr="00F5598E">
        <w:rPr>
          <w:sz w:val="22"/>
          <w:szCs w:val="22"/>
          <w:lang w:val="sr-Latn-ME"/>
        </w:rPr>
        <w:t>j</w:t>
      </w:r>
      <w:r w:rsidRPr="00F5598E">
        <w:rPr>
          <w:sz w:val="22"/>
          <w:szCs w:val="22"/>
          <w:lang w:val="sr-Latn-ME"/>
        </w:rPr>
        <w:t>etljivosti uključujući osip na koži, anafilaktičke reakcije (kašalj, poteškoće pri gutanju, ubrzan rad srca, svrab, oticanje kapaka ili pred</w:t>
      </w:r>
      <w:r w:rsidR="00343016" w:rsidRPr="00F5598E">
        <w:rPr>
          <w:sz w:val="22"/>
          <w:szCs w:val="22"/>
          <w:lang w:val="sr-Latn-ME"/>
        </w:rPr>
        <w:t>j</w:t>
      </w:r>
      <w:r w:rsidRPr="00F5598E">
        <w:rPr>
          <w:sz w:val="22"/>
          <w:szCs w:val="22"/>
          <w:lang w:val="sr-Latn-ME"/>
        </w:rPr>
        <w:t>ela oko očiju, lica i jezika, dispneja, zamor itd.), fotosenzitivnost, unakrsna os</w:t>
      </w:r>
      <w:r w:rsidR="00343016" w:rsidRPr="00F5598E">
        <w:rPr>
          <w:sz w:val="22"/>
          <w:szCs w:val="22"/>
          <w:lang w:val="sr-Latn-ME"/>
        </w:rPr>
        <w:t>j</w:t>
      </w:r>
      <w:r w:rsidRPr="00F5598E">
        <w:rPr>
          <w:sz w:val="22"/>
          <w:szCs w:val="22"/>
          <w:lang w:val="sr-Latn-ME"/>
        </w:rPr>
        <w:t>etljivost na l</w:t>
      </w:r>
      <w:r w:rsidR="00343016" w:rsidRPr="00F5598E">
        <w:rPr>
          <w:sz w:val="22"/>
          <w:szCs w:val="22"/>
          <w:lang w:val="sr-Latn-ME"/>
        </w:rPr>
        <w:t>j</w:t>
      </w:r>
      <w:r w:rsidRPr="00F5598E">
        <w:rPr>
          <w:sz w:val="22"/>
          <w:szCs w:val="22"/>
          <w:lang w:val="sr-Latn-ME"/>
        </w:rPr>
        <w:t>ekove slične hlorfenaminu.</w:t>
      </w:r>
    </w:p>
    <w:p w:rsidR="00BD0B24" w:rsidRPr="00F5598E" w:rsidRDefault="00BD0B24" w:rsidP="00F5598E">
      <w:pPr>
        <w:numPr>
          <w:ilvl w:val="0"/>
          <w:numId w:val="20"/>
        </w:numPr>
        <w:tabs>
          <w:tab w:val="left" w:pos="128"/>
        </w:tabs>
        <w:ind w:left="3" w:right="-1" w:hanging="3"/>
        <w:jc w:val="both"/>
        <w:rPr>
          <w:sz w:val="22"/>
          <w:szCs w:val="22"/>
          <w:lang w:val="sr-Latn-ME"/>
        </w:rPr>
      </w:pPr>
      <w:r w:rsidRPr="00F5598E">
        <w:rPr>
          <w:i/>
          <w:sz w:val="22"/>
          <w:szCs w:val="22"/>
          <w:lang w:val="sr-Latn-ME"/>
        </w:rPr>
        <w:t>Poremećaji krvi i limfnog sistema</w:t>
      </w:r>
      <w:r w:rsidRPr="00F5598E">
        <w:rPr>
          <w:sz w:val="22"/>
          <w:szCs w:val="22"/>
          <w:lang w:val="sr-Latn-ME"/>
        </w:rPr>
        <w:t>: r</w:t>
      </w:r>
      <w:r w:rsidR="00343016" w:rsidRPr="00F5598E">
        <w:rPr>
          <w:sz w:val="22"/>
          <w:szCs w:val="22"/>
          <w:lang w:val="sr-Latn-ME"/>
        </w:rPr>
        <w:t>ij</w:t>
      </w:r>
      <w:r w:rsidRPr="00F5598E">
        <w:rPr>
          <w:sz w:val="22"/>
          <w:szCs w:val="22"/>
          <w:lang w:val="sr-Latn-ME"/>
        </w:rPr>
        <w:t>etko se javljaju krvne diskrazije (agranulocitoza, leukopenija, aplastična anemija ili trombocitopenija), sa simptomima kao što su neobična krvarenja, bol u grlu i zamor.</w:t>
      </w:r>
    </w:p>
    <w:p w:rsidR="00BD0B24" w:rsidRPr="00F5598E" w:rsidRDefault="00BD0B24" w:rsidP="00F5598E">
      <w:pPr>
        <w:numPr>
          <w:ilvl w:val="0"/>
          <w:numId w:val="20"/>
        </w:numPr>
        <w:tabs>
          <w:tab w:val="left" w:pos="128"/>
        </w:tabs>
        <w:ind w:left="3" w:right="-1" w:hanging="3"/>
        <w:jc w:val="both"/>
        <w:rPr>
          <w:sz w:val="22"/>
          <w:szCs w:val="22"/>
          <w:lang w:val="sr-Latn-ME"/>
        </w:rPr>
      </w:pPr>
      <w:r w:rsidRPr="00F5598E">
        <w:rPr>
          <w:i/>
          <w:sz w:val="22"/>
          <w:szCs w:val="22"/>
          <w:lang w:val="sr-Latn-ME"/>
        </w:rPr>
        <w:t>Vaskularni poremećaji</w:t>
      </w:r>
      <w:r w:rsidRPr="00F5598E">
        <w:rPr>
          <w:sz w:val="22"/>
          <w:szCs w:val="22"/>
          <w:lang w:val="sr-Latn-ME"/>
        </w:rPr>
        <w:t>: hipotenzija, hipertenzija, edem.</w:t>
      </w:r>
    </w:p>
    <w:p w:rsidR="00BD0B24" w:rsidRPr="00F5598E" w:rsidRDefault="00BD0B24" w:rsidP="00F5598E">
      <w:pPr>
        <w:numPr>
          <w:ilvl w:val="0"/>
          <w:numId w:val="20"/>
        </w:numPr>
        <w:tabs>
          <w:tab w:val="left" w:pos="128"/>
        </w:tabs>
        <w:ind w:left="3" w:right="-1" w:hanging="3"/>
        <w:jc w:val="both"/>
        <w:rPr>
          <w:sz w:val="22"/>
          <w:szCs w:val="22"/>
          <w:lang w:val="sr-Latn-ME"/>
        </w:rPr>
      </w:pPr>
      <w:r w:rsidRPr="00F5598E">
        <w:rPr>
          <w:i/>
          <w:sz w:val="22"/>
          <w:szCs w:val="22"/>
          <w:lang w:val="sr-Latn-ME"/>
        </w:rPr>
        <w:t>Poremećaji uha i labirinta</w:t>
      </w:r>
      <w:r w:rsidRPr="00F5598E">
        <w:rPr>
          <w:sz w:val="22"/>
          <w:szCs w:val="22"/>
          <w:lang w:val="sr-Latn-ME"/>
        </w:rPr>
        <w:t>: tinitus, akutni labirintitis.</w:t>
      </w:r>
    </w:p>
    <w:p w:rsidR="00BD0B24" w:rsidRPr="00F5598E" w:rsidRDefault="00BD0B24" w:rsidP="00F5598E">
      <w:pPr>
        <w:numPr>
          <w:ilvl w:val="0"/>
          <w:numId w:val="20"/>
        </w:numPr>
        <w:tabs>
          <w:tab w:val="left" w:pos="123"/>
        </w:tabs>
        <w:ind w:left="123" w:right="-1" w:hanging="123"/>
        <w:jc w:val="both"/>
        <w:rPr>
          <w:sz w:val="22"/>
          <w:szCs w:val="22"/>
          <w:lang w:val="sr-Latn-ME"/>
        </w:rPr>
      </w:pPr>
      <w:r w:rsidRPr="00F5598E">
        <w:rPr>
          <w:i/>
          <w:sz w:val="22"/>
          <w:szCs w:val="22"/>
          <w:lang w:val="sr-Latn-ME"/>
        </w:rPr>
        <w:t>Poremećaji reproduktivnog sistema i dojki</w:t>
      </w:r>
      <w:r w:rsidRPr="00F5598E">
        <w:rPr>
          <w:sz w:val="22"/>
          <w:szCs w:val="22"/>
          <w:lang w:val="sr-Latn-ME"/>
        </w:rPr>
        <w:t>: impotencija, preuranjena menstruacija.</w:t>
      </w:r>
    </w:p>
    <w:p w:rsidR="00BD0B24" w:rsidRDefault="00BD0B24" w:rsidP="00F5598E">
      <w:pPr>
        <w:ind w:right="-1"/>
        <w:jc w:val="both"/>
        <w:rPr>
          <w:sz w:val="22"/>
          <w:szCs w:val="22"/>
          <w:lang w:val="sr-Latn-ME"/>
        </w:rPr>
      </w:pPr>
    </w:p>
    <w:p w:rsidR="000656D4" w:rsidRPr="00F5598E" w:rsidRDefault="000656D4" w:rsidP="00F5598E">
      <w:pPr>
        <w:ind w:right="-1"/>
        <w:jc w:val="both"/>
        <w:rPr>
          <w:sz w:val="22"/>
          <w:szCs w:val="22"/>
          <w:lang w:val="sr-Latn-ME"/>
        </w:rPr>
      </w:pPr>
    </w:p>
    <w:p w:rsidR="00BD0B24" w:rsidRPr="00F5598E" w:rsidRDefault="00BD0B24" w:rsidP="00F5598E">
      <w:pPr>
        <w:ind w:left="3" w:right="-1"/>
        <w:jc w:val="both"/>
        <w:rPr>
          <w:b/>
          <w:sz w:val="22"/>
          <w:szCs w:val="22"/>
          <w:lang w:val="sr-Latn-ME"/>
        </w:rPr>
      </w:pPr>
      <w:r w:rsidRPr="00F5598E">
        <w:rPr>
          <w:b/>
          <w:sz w:val="22"/>
          <w:szCs w:val="22"/>
          <w:lang w:val="sr-Latn-ME"/>
        </w:rPr>
        <w:lastRenderedPageBreak/>
        <w:t>U vezi sa paracetamolom:</w:t>
      </w:r>
    </w:p>
    <w:p w:rsidR="00F95A08" w:rsidRPr="00F5598E" w:rsidRDefault="00F95A08" w:rsidP="00F5598E">
      <w:pPr>
        <w:ind w:left="3" w:right="-1"/>
        <w:jc w:val="both"/>
        <w:rPr>
          <w:b/>
          <w:sz w:val="22"/>
          <w:szCs w:val="22"/>
          <w:lang w:val="sr-Latn-ME"/>
        </w:rPr>
      </w:pPr>
    </w:p>
    <w:p w:rsidR="00BD0B24" w:rsidRPr="00F5598E" w:rsidRDefault="00BD0B24" w:rsidP="00F5598E">
      <w:pPr>
        <w:ind w:left="3" w:right="-1"/>
        <w:jc w:val="both"/>
        <w:rPr>
          <w:b/>
          <w:sz w:val="22"/>
          <w:szCs w:val="22"/>
          <w:lang w:val="sr-Latn-ME"/>
        </w:rPr>
      </w:pPr>
      <w:r w:rsidRPr="00F5598E">
        <w:rPr>
          <w:b/>
          <w:sz w:val="22"/>
          <w:szCs w:val="22"/>
          <w:lang w:val="sr-Latn-ME"/>
        </w:rPr>
        <w:t>a. Bezb</w:t>
      </w:r>
      <w:r w:rsidR="00343016" w:rsidRPr="00F5598E">
        <w:rPr>
          <w:b/>
          <w:sz w:val="22"/>
          <w:szCs w:val="22"/>
          <w:lang w:val="sr-Latn-ME"/>
        </w:rPr>
        <w:t>j</w:t>
      </w:r>
      <w:r w:rsidRPr="00F5598E">
        <w:rPr>
          <w:b/>
          <w:sz w:val="22"/>
          <w:szCs w:val="22"/>
          <w:lang w:val="sr-Latn-ME"/>
        </w:rPr>
        <w:t>ednosni profil</w:t>
      </w:r>
    </w:p>
    <w:p w:rsidR="00BD0B24" w:rsidRPr="00F5598E" w:rsidRDefault="00BD0B24" w:rsidP="00F5598E">
      <w:pPr>
        <w:ind w:right="-1"/>
        <w:jc w:val="both"/>
        <w:rPr>
          <w:sz w:val="22"/>
          <w:szCs w:val="22"/>
          <w:lang w:val="sr-Latn-ME"/>
        </w:rPr>
      </w:pPr>
    </w:p>
    <w:p w:rsidR="00BD0B24" w:rsidRPr="00F5598E" w:rsidRDefault="00BD0B24" w:rsidP="00F5598E">
      <w:pPr>
        <w:ind w:left="3" w:right="-1"/>
        <w:jc w:val="both"/>
        <w:rPr>
          <w:sz w:val="22"/>
          <w:szCs w:val="22"/>
          <w:lang w:val="sr-Latn-ME"/>
        </w:rPr>
      </w:pPr>
      <w:r w:rsidRPr="00F5598E">
        <w:rPr>
          <w:sz w:val="22"/>
          <w:szCs w:val="22"/>
          <w:lang w:val="sr-Latn-ME"/>
        </w:rPr>
        <w:t>Najčešće prijavljena neželjena dejstva prilikom uzimanja paracetamola su: hepatotoksičnost, toksičnost na nivou bubrega, prom</w:t>
      </w:r>
      <w:r w:rsidR="00343016" w:rsidRPr="00F5598E">
        <w:rPr>
          <w:sz w:val="22"/>
          <w:szCs w:val="22"/>
          <w:lang w:val="sr-Latn-ME"/>
        </w:rPr>
        <w:t>j</w:t>
      </w:r>
      <w:r w:rsidRPr="00F5598E">
        <w:rPr>
          <w:sz w:val="22"/>
          <w:szCs w:val="22"/>
          <w:lang w:val="sr-Latn-ME"/>
        </w:rPr>
        <w:t>ene u krvnoj formuli, hipoglikemija i alergijski dermatitis.</w:t>
      </w:r>
    </w:p>
    <w:p w:rsidR="00BD0B24" w:rsidRPr="00F5598E" w:rsidRDefault="00BD0B24" w:rsidP="00F5598E">
      <w:pPr>
        <w:tabs>
          <w:tab w:val="left" w:pos="128"/>
        </w:tabs>
        <w:ind w:right="-1"/>
        <w:jc w:val="both"/>
        <w:rPr>
          <w:sz w:val="22"/>
          <w:szCs w:val="22"/>
          <w:lang w:val="sr-Latn-ME"/>
        </w:rPr>
      </w:pPr>
    </w:p>
    <w:tbl>
      <w:tblPr>
        <w:tblStyle w:val="TableGrid"/>
        <w:tblW w:w="0" w:type="auto"/>
        <w:tblLook w:val="04A0" w:firstRow="1" w:lastRow="0" w:firstColumn="1" w:lastColumn="0" w:noHBand="0" w:noVBand="1"/>
      </w:tblPr>
      <w:tblGrid>
        <w:gridCol w:w="3037"/>
        <w:gridCol w:w="3014"/>
        <w:gridCol w:w="3024"/>
      </w:tblGrid>
      <w:tr w:rsidR="00BD0B24" w:rsidRPr="00F5598E" w:rsidTr="00CB7C81">
        <w:tc>
          <w:tcPr>
            <w:tcW w:w="9282" w:type="dxa"/>
            <w:gridSpan w:val="3"/>
          </w:tcPr>
          <w:p w:rsidR="00BD0B24" w:rsidRPr="00F5598E" w:rsidRDefault="00BD0B24" w:rsidP="00F5598E">
            <w:pPr>
              <w:jc w:val="both"/>
              <w:rPr>
                <w:rFonts w:ascii="Times New Roman" w:eastAsia="Times New Roman" w:hAnsi="Times New Roman" w:cs="Times New Roman"/>
                <w:b/>
                <w:sz w:val="22"/>
                <w:szCs w:val="22"/>
                <w:lang w:val="sr-Latn-ME"/>
              </w:rPr>
            </w:pPr>
            <w:r w:rsidRPr="00F5598E">
              <w:rPr>
                <w:rFonts w:ascii="Times New Roman" w:hAnsi="Times New Roman" w:cs="Times New Roman"/>
                <w:b/>
                <w:sz w:val="22"/>
                <w:szCs w:val="22"/>
                <w:lang w:val="sr-Latn-ME"/>
              </w:rPr>
              <w:t>b. Tabelarni prikaz učestalosti neželjenih dejstava</w:t>
            </w:r>
          </w:p>
          <w:p w:rsidR="00BD0B24" w:rsidRPr="00F5598E" w:rsidRDefault="00BD0B24" w:rsidP="00F5598E">
            <w:pPr>
              <w:jc w:val="both"/>
              <w:rPr>
                <w:rFonts w:ascii="Times New Roman" w:eastAsia="Times New Roman" w:hAnsi="Times New Roman" w:cs="Times New Roman"/>
                <w:sz w:val="22"/>
                <w:szCs w:val="22"/>
                <w:lang w:val="sr-Latn-ME"/>
              </w:rPr>
            </w:pPr>
          </w:p>
        </w:tc>
      </w:tr>
      <w:tr w:rsidR="00BD0B24" w:rsidRPr="00F5598E" w:rsidTr="00CB7C81">
        <w:tc>
          <w:tcPr>
            <w:tcW w:w="3094" w:type="dxa"/>
            <w:vMerge w:val="restart"/>
          </w:tcPr>
          <w:p w:rsidR="00BD0B24" w:rsidRPr="00F5598E" w:rsidRDefault="00BD0B24" w:rsidP="00F5598E">
            <w:pPr>
              <w:jc w:val="both"/>
              <w:rPr>
                <w:rFonts w:ascii="Times New Roman" w:eastAsia="Times New Roman" w:hAnsi="Times New Roman" w:cs="Times New Roman"/>
                <w:sz w:val="22"/>
                <w:szCs w:val="22"/>
                <w:lang w:val="sr-Latn-ME"/>
              </w:rPr>
            </w:pPr>
            <w:r w:rsidRPr="00F5598E">
              <w:rPr>
                <w:rFonts w:ascii="Times New Roman" w:hAnsi="Times New Roman" w:cs="Times New Roman"/>
                <w:sz w:val="22"/>
                <w:szCs w:val="22"/>
                <w:lang w:val="sr-Latn-ME"/>
              </w:rPr>
              <w:t>R</w:t>
            </w:r>
            <w:r w:rsidR="00343016" w:rsidRPr="00F5598E">
              <w:rPr>
                <w:rFonts w:ascii="Times New Roman" w:hAnsi="Times New Roman" w:cs="Times New Roman"/>
                <w:sz w:val="22"/>
                <w:szCs w:val="22"/>
                <w:lang w:val="sr-Latn-ME"/>
              </w:rPr>
              <w:t>ij</w:t>
            </w:r>
            <w:r w:rsidRPr="00F5598E">
              <w:rPr>
                <w:rFonts w:ascii="Times New Roman" w:hAnsi="Times New Roman" w:cs="Times New Roman"/>
                <w:sz w:val="22"/>
                <w:szCs w:val="22"/>
                <w:lang w:val="sr-Latn-ME"/>
              </w:rPr>
              <w:t>etko (≥1/10000,&lt;1/1000)</w:t>
            </w:r>
          </w:p>
        </w:tc>
        <w:tc>
          <w:tcPr>
            <w:tcW w:w="3094" w:type="dxa"/>
          </w:tcPr>
          <w:p w:rsidR="00BD0B24" w:rsidRPr="00F5598E" w:rsidRDefault="00BD0B24" w:rsidP="00F5598E">
            <w:pPr>
              <w:jc w:val="both"/>
              <w:rPr>
                <w:rFonts w:ascii="Times New Roman" w:eastAsia="Times New Roman" w:hAnsi="Times New Roman" w:cs="Times New Roman"/>
                <w:i/>
                <w:sz w:val="22"/>
                <w:szCs w:val="22"/>
                <w:lang w:val="sr-Latn-ME"/>
              </w:rPr>
            </w:pPr>
            <w:r w:rsidRPr="00F5598E">
              <w:rPr>
                <w:rFonts w:ascii="Times New Roman" w:hAnsi="Times New Roman" w:cs="Times New Roman"/>
                <w:i/>
                <w:sz w:val="22"/>
                <w:szCs w:val="22"/>
                <w:lang w:val="sr-Latn-ME"/>
              </w:rPr>
              <w:t>Vaskularni poremećaji</w:t>
            </w:r>
          </w:p>
        </w:tc>
        <w:tc>
          <w:tcPr>
            <w:tcW w:w="3094" w:type="dxa"/>
          </w:tcPr>
          <w:p w:rsidR="00BD0B24" w:rsidRPr="00F5598E" w:rsidRDefault="00BD0B24" w:rsidP="00F5598E">
            <w:pPr>
              <w:jc w:val="both"/>
              <w:rPr>
                <w:rFonts w:ascii="Times New Roman" w:eastAsia="Times New Roman" w:hAnsi="Times New Roman" w:cs="Times New Roman"/>
                <w:sz w:val="22"/>
                <w:szCs w:val="22"/>
                <w:lang w:val="sr-Latn-ME"/>
              </w:rPr>
            </w:pPr>
            <w:r w:rsidRPr="00F5598E">
              <w:rPr>
                <w:rFonts w:ascii="Times New Roman" w:hAnsi="Times New Roman" w:cs="Times New Roman"/>
                <w:sz w:val="22"/>
                <w:szCs w:val="22"/>
                <w:lang w:val="sr-Latn-ME"/>
              </w:rPr>
              <w:t>hipotenzija</w:t>
            </w:r>
          </w:p>
        </w:tc>
      </w:tr>
      <w:tr w:rsidR="00BD0B24" w:rsidRPr="00F5598E" w:rsidTr="00CB7C81">
        <w:tc>
          <w:tcPr>
            <w:tcW w:w="3094" w:type="dxa"/>
            <w:vMerge/>
          </w:tcPr>
          <w:p w:rsidR="00BD0B24" w:rsidRPr="00F5598E" w:rsidRDefault="00BD0B24" w:rsidP="00F5598E">
            <w:pPr>
              <w:jc w:val="both"/>
              <w:rPr>
                <w:rFonts w:ascii="Times New Roman" w:eastAsia="Times New Roman" w:hAnsi="Times New Roman" w:cs="Times New Roman"/>
                <w:sz w:val="22"/>
                <w:szCs w:val="22"/>
                <w:lang w:val="sr-Latn-ME"/>
              </w:rPr>
            </w:pPr>
          </w:p>
        </w:tc>
        <w:tc>
          <w:tcPr>
            <w:tcW w:w="3094" w:type="dxa"/>
          </w:tcPr>
          <w:p w:rsidR="00BD0B24" w:rsidRPr="00F5598E" w:rsidRDefault="00BD0B24" w:rsidP="00F5598E">
            <w:pPr>
              <w:jc w:val="both"/>
              <w:rPr>
                <w:rFonts w:ascii="Times New Roman" w:eastAsia="Times New Roman" w:hAnsi="Times New Roman" w:cs="Times New Roman"/>
                <w:i/>
                <w:sz w:val="22"/>
                <w:szCs w:val="22"/>
                <w:lang w:val="sr-Latn-ME"/>
              </w:rPr>
            </w:pPr>
            <w:r w:rsidRPr="00F5598E">
              <w:rPr>
                <w:rFonts w:ascii="Times New Roman" w:hAnsi="Times New Roman" w:cs="Times New Roman"/>
                <w:i/>
                <w:sz w:val="22"/>
                <w:szCs w:val="22"/>
                <w:lang w:val="sr-Latn-ME"/>
              </w:rPr>
              <w:t>Hepatobilijarni poremećaji</w:t>
            </w:r>
          </w:p>
        </w:tc>
        <w:tc>
          <w:tcPr>
            <w:tcW w:w="3094" w:type="dxa"/>
          </w:tcPr>
          <w:p w:rsidR="00BD0B24" w:rsidRPr="00F5598E" w:rsidRDefault="00BD0B24" w:rsidP="00F5598E">
            <w:pPr>
              <w:jc w:val="both"/>
              <w:rPr>
                <w:rFonts w:ascii="Times New Roman" w:eastAsia="Times New Roman" w:hAnsi="Times New Roman" w:cs="Times New Roman"/>
                <w:sz w:val="22"/>
                <w:szCs w:val="22"/>
                <w:lang w:val="sr-Latn-ME"/>
              </w:rPr>
            </w:pPr>
            <w:r w:rsidRPr="00F5598E">
              <w:rPr>
                <w:rFonts w:ascii="Times New Roman" w:hAnsi="Times New Roman" w:cs="Times New Roman"/>
                <w:sz w:val="22"/>
                <w:szCs w:val="22"/>
                <w:lang w:val="sr-Latn-ME"/>
              </w:rPr>
              <w:t>povećane vr</w:t>
            </w:r>
            <w:r w:rsidR="00343016" w:rsidRPr="00F5598E">
              <w:rPr>
                <w:rFonts w:ascii="Times New Roman" w:hAnsi="Times New Roman" w:cs="Times New Roman"/>
                <w:sz w:val="22"/>
                <w:szCs w:val="22"/>
                <w:lang w:val="sr-Latn-ME"/>
              </w:rPr>
              <w:t>ij</w:t>
            </w:r>
            <w:r w:rsidRPr="00F5598E">
              <w:rPr>
                <w:rFonts w:ascii="Times New Roman" w:hAnsi="Times New Roman" w:cs="Times New Roman"/>
                <w:sz w:val="22"/>
                <w:szCs w:val="22"/>
                <w:lang w:val="sr-Latn-ME"/>
              </w:rPr>
              <w:t>ednosti transaminaza jetre</w:t>
            </w:r>
          </w:p>
        </w:tc>
      </w:tr>
      <w:tr w:rsidR="00BD0B24" w:rsidRPr="00F5598E" w:rsidTr="00CB7C81">
        <w:tc>
          <w:tcPr>
            <w:tcW w:w="3094" w:type="dxa"/>
            <w:vMerge/>
          </w:tcPr>
          <w:p w:rsidR="00BD0B24" w:rsidRPr="00F5598E" w:rsidRDefault="00BD0B24" w:rsidP="00F5598E">
            <w:pPr>
              <w:jc w:val="both"/>
              <w:rPr>
                <w:rFonts w:ascii="Times New Roman" w:eastAsia="Times New Roman" w:hAnsi="Times New Roman" w:cs="Times New Roman"/>
                <w:sz w:val="22"/>
                <w:szCs w:val="22"/>
                <w:lang w:val="sr-Latn-ME"/>
              </w:rPr>
            </w:pPr>
          </w:p>
        </w:tc>
        <w:tc>
          <w:tcPr>
            <w:tcW w:w="3094" w:type="dxa"/>
          </w:tcPr>
          <w:p w:rsidR="00BD0B24" w:rsidRPr="00F5598E" w:rsidRDefault="00BD0B24" w:rsidP="00F5598E">
            <w:pPr>
              <w:jc w:val="both"/>
              <w:rPr>
                <w:rFonts w:ascii="Times New Roman" w:eastAsia="Times New Roman" w:hAnsi="Times New Roman" w:cs="Times New Roman"/>
                <w:i/>
                <w:sz w:val="22"/>
                <w:szCs w:val="22"/>
                <w:lang w:val="sr-Latn-ME"/>
              </w:rPr>
            </w:pPr>
            <w:r w:rsidRPr="00F5598E">
              <w:rPr>
                <w:rFonts w:ascii="Times New Roman" w:hAnsi="Times New Roman" w:cs="Times New Roman"/>
                <w:i/>
                <w:sz w:val="22"/>
                <w:szCs w:val="22"/>
                <w:lang w:val="sr-Latn-ME"/>
              </w:rPr>
              <w:t>Opšti poremećaji i reakcije na m</w:t>
            </w:r>
            <w:r w:rsidR="00343016" w:rsidRPr="00F5598E">
              <w:rPr>
                <w:rFonts w:ascii="Times New Roman" w:hAnsi="Times New Roman" w:cs="Times New Roman"/>
                <w:i/>
                <w:sz w:val="22"/>
                <w:szCs w:val="22"/>
                <w:lang w:val="sr-Latn-ME"/>
              </w:rPr>
              <w:t>j</w:t>
            </w:r>
            <w:r w:rsidRPr="00F5598E">
              <w:rPr>
                <w:rFonts w:ascii="Times New Roman" w:hAnsi="Times New Roman" w:cs="Times New Roman"/>
                <w:i/>
                <w:sz w:val="22"/>
                <w:szCs w:val="22"/>
                <w:lang w:val="sr-Latn-ME"/>
              </w:rPr>
              <w:t>estu prim</w:t>
            </w:r>
            <w:r w:rsidR="00343016" w:rsidRPr="00F5598E">
              <w:rPr>
                <w:rFonts w:ascii="Times New Roman" w:hAnsi="Times New Roman" w:cs="Times New Roman"/>
                <w:i/>
                <w:sz w:val="22"/>
                <w:szCs w:val="22"/>
                <w:lang w:val="sr-Latn-ME"/>
              </w:rPr>
              <w:t>j</w:t>
            </w:r>
            <w:r w:rsidRPr="00F5598E">
              <w:rPr>
                <w:rFonts w:ascii="Times New Roman" w:hAnsi="Times New Roman" w:cs="Times New Roman"/>
                <w:i/>
                <w:sz w:val="22"/>
                <w:szCs w:val="22"/>
                <w:lang w:val="sr-Latn-ME"/>
              </w:rPr>
              <w:t>ene</w:t>
            </w:r>
          </w:p>
        </w:tc>
        <w:tc>
          <w:tcPr>
            <w:tcW w:w="3094" w:type="dxa"/>
          </w:tcPr>
          <w:p w:rsidR="00BD0B24" w:rsidRPr="00F5598E" w:rsidRDefault="00BD0B24" w:rsidP="00F5598E">
            <w:pPr>
              <w:jc w:val="both"/>
              <w:rPr>
                <w:rFonts w:ascii="Times New Roman" w:eastAsia="Times New Roman" w:hAnsi="Times New Roman" w:cs="Times New Roman"/>
                <w:sz w:val="22"/>
                <w:szCs w:val="22"/>
                <w:lang w:val="sr-Latn-ME"/>
              </w:rPr>
            </w:pPr>
            <w:r w:rsidRPr="00F5598E">
              <w:rPr>
                <w:rFonts w:ascii="Times New Roman" w:hAnsi="Times New Roman" w:cs="Times New Roman"/>
                <w:sz w:val="22"/>
                <w:szCs w:val="22"/>
                <w:lang w:val="sr-Latn-ME"/>
              </w:rPr>
              <w:t>malaksalost</w:t>
            </w:r>
          </w:p>
        </w:tc>
      </w:tr>
      <w:tr w:rsidR="00BD0B24" w:rsidRPr="00F5598E" w:rsidTr="00CB7C81">
        <w:tc>
          <w:tcPr>
            <w:tcW w:w="3094" w:type="dxa"/>
            <w:vMerge w:val="restart"/>
          </w:tcPr>
          <w:p w:rsidR="00BD0B24" w:rsidRPr="00F5598E" w:rsidRDefault="00BD0B24" w:rsidP="00F5598E">
            <w:pPr>
              <w:jc w:val="both"/>
              <w:rPr>
                <w:rFonts w:ascii="Times New Roman" w:eastAsia="Times New Roman" w:hAnsi="Times New Roman" w:cs="Times New Roman"/>
                <w:sz w:val="22"/>
                <w:szCs w:val="22"/>
                <w:lang w:val="sr-Latn-ME"/>
              </w:rPr>
            </w:pPr>
            <w:r w:rsidRPr="00F5598E">
              <w:rPr>
                <w:rFonts w:ascii="Times New Roman" w:hAnsi="Times New Roman" w:cs="Times New Roman"/>
                <w:sz w:val="22"/>
                <w:szCs w:val="22"/>
                <w:lang w:val="sr-Latn-ME"/>
              </w:rPr>
              <w:t>Veoma r</w:t>
            </w:r>
            <w:r w:rsidR="00343016" w:rsidRPr="00F5598E">
              <w:rPr>
                <w:rFonts w:ascii="Times New Roman" w:hAnsi="Times New Roman" w:cs="Times New Roman"/>
                <w:sz w:val="22"/>
                <w:szCs w:val="22"/>
                <w:lang w:val="sr-Latn-ME"/>
              </w:rPr>
              <w:t>ij</w:t>
            </w:r>
            <w:r w:rsidRPr="00F5598E">
              <w:rPr>
                <w:rFonts w:ascii="Times New Roman" w:hAnsi="Times New Roman" w:cs="Times New Roman"/>
                <w:sz w:val="22"/>
                <w:szCs w:val="22"/>
                <w:lang w:val="sr-Latn-ME"/>
              </w:rPr>
              <w:t>etko (&lt;1/10000)</w:t>
            </w:r>
          </w:p>
        </w:tc>
        <w:tc>
          <w:tcPr>
            <w:tcW w:w="3094" w:type="dxa"/>
          </w:tcPr>
          <w:p w:rsidR="00BD0B24" w:rsidRPr="00F5598E" w:rsidRDefault="00BD0B24" w:rsidP="00F5598E">
            <w:pPr>
              <w:jc w:val="both"/>
              <w:rPr>
                <w:rFonts w:ascii="Times New Roman" w:eastAsia="Times New Roman" w:hAnsi="Times New Roman" w:cs="Times New Roman"/>
                <w:i/>
                <w:sz w:val="22"/>
                <w:szCs w:val="22"/>
                <w:lang w:val="sr-Latn-ME"/>
              </w:rPr>
            </w:pPr>
            <w:r w:rsidRPr="00F5598E">
              <w:rPr>
                <w:rFonts w:ascii="Times New Roman" w:hAnsi="Times New Roman" w:cs="Times New Roman"/>
                <w:i/>
                <w:sz w:val="22"/>
                <w:szCs w:val="22"/>
                <w:lang w:val="sr-Latn-ME"/>
              </w:rPr>
              <w:t>Poremećaji krvi i limfnog sistema</w:t>
            </w:r>
          </w:p>
        </w:tc>
        <w:tc>
          <w:tcPr>
            <w:tcW w:w="3094" w:type="dxa"/>
          </w:tcPr>
          <w:p w:rsidR="00BD0B24" w:rsidRPr="00F5598E" w:rsidRDefault="00BD0B24" w:rsidP="00F5598E">
            <w:pPr>
              <w:jc w:val="both"/>
              <w:rPr>
                <w:rFonts w:ascii="Times New Roman" w:eastAsia="Times New Roman" w:hAnsi="Times New Roman" w:cs="Times New Roman"/>
                <w:sz w:val="22"/>
                <w:szCs w:val="22"/>
                <w:lang w:val="sr-Latn-ME"/>
              </w:rPr>
            </w:pPr>
            <w:r w:rsidRPr="00F5598E">
              <w:rPr>
                <w:rFonts w:ascii="Times New Roman" w:hAnsi="Times New Roman" w:cs="Times New Roman"/>
                <w:sz w:val="22"/>
                <w:szCs w:val="22"/>
                <w:lang w:val="sr-Latn-ME"/>
              </w:rPr>
              <w:t>trombocitopenija, agranulocitoza, leukopenija, neutropenija, hemolitička anemija</w:t>
            </w:r>
          </w:p>
        </w:tc>
      </w:tr>
      <w:tr w:rsidR="00BD0B24" w:rsidRPr="00F5598E" w:rsidTr="00CB7C81">
        <w:tc>
          <w:tcPr>
            <w:tcW w:w="3094" w:type="dxa"/>
            <w:vMerge/>
          </w:tcPr>
          <w:p w:rsidR="00BD0B24" w:rsidRPr="00F5598E" w:rsidRDefault="00BD0B24" w:rsidP="00F5598E">
            <w:pPr>
              <w:jc w:val="both"/>
              <w:rPr>
                <w:rFonts w:ascii="Times New Roman" w:eastAsia="Times New Roman" w:hAnsi="Times New Roman" w:cs="Times New Roman"/>
                <w:sz w:val="22"/>
                <w:szCs w:val="22"/>
                <w:lang w:val="sr-Latn-ME"/>
              </w:rPr>
            </w:pPr>
          </w:p>
        </w:tc>
        <w:tc>
          <w:tcPr>
            <w:tcW w:w="3094" w:type="dxa"/>
          </w:tcPr>
          <w:p w:rsidR="00BD0B24" w:rsidRPr="00F5598E" w:rsidRDefault="00BD0B24" w:rsidP="00F5598E">
            <w:pPr>
              <w:jc w:val="both"/>
              <w:rPr>
                <w:rFonts w:ascii="Times New Roman" w:eastAsia="Times New Roman" w:hAnsi="Times New Roman" w:cs="Times New Roman"/>
                <w:i/>
                <w:sz w:val="22"/>
                <w:szCs w:val="22"/>
                <w:lang w:val="sr-Latn-ME"/>
              </w:rPr>
            </w:pPr>
            <w:r w:rsidRPr="00F5598E">
              <w:rPr>
                <w:rFonts w:ascii="Times New Roman" w:hAnsi="Times New Roman" w:cs="Times New Roman"/>
                <w:i/>
                <w:sz w:val="22"/>
                <w:szCs w:val="22"/>
                <w:lang w:val="sr-Latn-ME"/>
              </w:rPr>
              <w:t>Poremećaji metabolizma i ishrane</w:t>
            </w:r>
          </w:p>
          <w:p w:rsidR="00BD0B24" w:rsidRPr="00F5598E" w:rsidRDefault="00BD0B24" w:rsidP="00F5598E">
            <w:pPr>
              <w:jc w:val="both"/>
              <w:rPr>
                <w:rFonts w:ascii="Times New Roman" w:eastAsia="Times New Roman" w:hAnsi="Times New Roman" w:cs="Times New Roman"/>
                <w:i/>
                <w:sz w:val="22"/>
                <w:szCs w:val="22"/>
                <w:lang w:val="sr-Latn-ME"/>
              </w:rPr>
            </w:pPr>
          </w:p>
        </w:tc>
        <w:tc>
          <w:tcPr>
            <w:tcW w:w="3094" w:type="dxa"/>
          </w:tcPr>
          <w:p w:rsidR="00BD0B24" w:rsidRPr="00F5598E" w:rsidRDefault="00BD0B24" w:rsidP="00F5598E">
            <w:pPr>
              <w:jc w:val="both"/>
              <w:rPr>
                <w:rFonts w:ascii="Times New Roman" w:eastAsia="Times New Roman" w:hAnsi="Times New Roman" w:cs="Times New Roman"/>
                <w:sz w:val="22"/>
                <w:szCs w:val="22"/>
                <w:lang w:val="sr-Latn-ME"/>
              </w:rPr>
            </w:pPr>
            <w:r w:rsidRPr="00F5598E">
              <w:rPr>
                <w:rFonts w:ascii="Times New Roman" w:hAnsi="Times New Roman" w:cs="Times New Roman"/>
                <w:sz w:val="22"/>
                <w:szCs w:val="22"/>
                <w:lang w:val="sr-Latn-ME"/>
              </w:rPr>
              <w:t>hipoglikemija</w:t>
            </w:r>
          </w:p>
        </w:tc>
      </w:tr>
      <w:tr w:rsidR="00BD0B24" w:rsidRPr="00F5598E" w:rsidTr="00CB7C81">
        <w:tc>
          <w:tcPr>
            <w:tcW w:w="3094" w:type="dxa"/>
            <w:vMerge/>
          </w:tcPr>
          <w:p w:rsidR="00BD0B24" w:rsidRPr="00F5598E" w:rsidRDefault="00BD0B24" w:rsidP="00F5598E">
            <w:pPr>
              <w:jc w:val="both"/>
              <w:rPr>
                <w:rFonts w:ascii="Times New Roman" w:eastAsia="Times New Roman" w:hAnsi="Times New Roman" w:cs="Times New Roman"/>
                <w:sz w:val="22"/>
                <w:szCs w:val="22"/>
                <w:lang w:val="sr-Latn-ME"/>
              </w:rPr>
            </w:pPr>
          </w:p>
        </w:tc>
        <w:tc>
          <w:tcPr>
            <w:tcW w:w="3094" w:type="dxa"/>
          </w:tcPr>
          <w:p w:rsidR="00BD0B24" w:rsidRPr="00F5598E" w:rsidRDefault="00BD0B24" w:rsidP="00F5598E">
            <w:pPr>
              <w:jc w:val="both"/>
              <w:rPr>
                <w:rFonts w:ascii="Times New Roman" w:eastAsia="Times New Roman" w:hAnsi="Times New Roman" w:cs="Times New Roman"/>
                <w:i/>
                <w:sz w:val="22"/>
                <w:szCs w:val="22"/>
                <w:lang w:val="sr-Latn-ME"/>
              </w:rPr>
            </w:pPr>
            <w:r w:rsidRPr="00F5598E">
              <w:rPr>
                <w:rFonts w:ascii="Times New Roman" w:hAnsi="Times New Roman" w:cs="Times New Roman"/>
                <w:i/>
                <w:sz w:val="22"/>
                <w:szCs w:val="22"/>
                <w:lang w:val="sr-Latn-ME"/>
              </w:rPr>
              <w:t>Hepatobilijarni poremećaji</w:t>
            </w:r>
          </w:p>
          <w:p w:rsidR="00BD0B24" w:rsidRPr="00F5598E" w:rsidRDefault="00BD0B24" w:rsidP="00F5598E">
            <w:pPr>
              <w:jc w:val="both"/>
              <w:rPr>
                <w:rFonts w:ascii="Times New Roman" w:eastAsia="Times New Roman" w:hAnsi="Times New Roman" w:cs="Times New Roman"/>
                <w:i/>
                <w:sz w:val="22"/>
                <w:szCs w:val="22"/>
                <w:lang w:val="sr-Latn-ME"/>
              </w:rPr>
            </w:pPr>
          </w:p>
        </w:tc>
        <w:tc>
          <w:tcPr>
            <w:tcW w:w="3094" w:type="dxa"/>
          </w:tcPr>
          <w:p w:rsidR="00BD0B24" w:rsidRPr="00F5598E" w:rsidRDefault="00BD0B24" w:rsidP="00F5598E">
            <w:pPr>
              <w:jc w:val="both"/>
              <w:rPr>
                <w:rFonts w:ascii="Times New Roman" w:eastAsia="Times New Roman" w:hAnsi="Times New Roman" w:cs="Times New Roman"/>
                <w:sz w:val="22"/>
                <w:szCs w:val="22"/>
                <w:lang w:val="sr-Latn-ME"/>
              </w:rPr>
            </w:pPr>
            <w:r w:rsidRPr="00F5598E">
              <w:rPr>
                <w:rFonts w:ascii="Times New Roman" w:hAnsi="Times New Roman" w:cs="Times New Roman"/>
                <w:sz w:val="22"/>
                <w:szCs w:val="22"/>
                <w:lang w:val="sr-Latn-ME"/>
              </w:rPr>
              <w:t>hepatotoksičnost (žutica)</w:t>
            </w:r>
          </w:p>
        </w:tc>
      </w:tr>
      <w:tr w:rsidR="00BD0B24" w:rsidRPr="00F5598E" w:rsidTr="00CB7C81">
        <w:tc>
          <w:tcPr>
            <w:tcW w:w="3094" w:type="dxa"/>
            <w:vMerge/>
          </w:tcPr>
          <w:p w:rsidR="00BD0B24" w:rsidRPr="00F5598E" w:rsidRDefault="00BD0B24" w:rsidP="00F5598E">
            <w:pPr>
              <w:jc w:val="both"/>
              <w:rPr>
                <w:rFonts w:ascii="Times New Roman" w:eastAsia="Times New Roman" w:hAnsi="Times New Roman" w:cs="Times New Roman"/>
                <w:sz w:val="22"/>
                <w:szCs w:val="22"/>
                <w:lang w:val="sr-Latn-ME"/>
              </w:rPr>
            </w:pPr>
          </w:p>
        </w:tc>
        <w:tc>
          <w:tcPr>
            <w:tcW w:w="3094" w:type="dxa"/>
          </w:tcPr>
          <w:p w:rsidR="00BD0B24" w:rsidRPr="00F5598E" w:rsidRDefault="00BD0B24" w:rsidP="00F5598E">
            <w:pPr>
              <w:jc w:val="both"/>
              <w:rPr>
                <w:rFonts w:ascii="Times New Roman" w:eastAsia="Times New Roman" w:hAnsi="Times New Roman" w:cs="Times New Roman"/>
                <w:i/>
                <w:sz w:val="22"/>
                <w:szCs w:val="22"/>
                <w:lang w:val="sr-Latn-ME"/>
              </w:rPr>
            </w:pPr>
            <w:r w:rsidRPr="00F5598E">
              <w:rPr>
                <w:rFonts w:ascii="Times New Roman" w:hAnsi="Times New Roman" w:cs="Times New Roman"/>
                <w:i/>
                <w:sz w:val="22"/>
                <w:szCs w:val="22"/>
                <w:lang w:val="sr-Latn-ME"/>
              </w:rPr>
              <w:t>Poremećaji bubrega i urinarnog sistema</w:t>
            </w:r>
          </w:p>
        </w:tc>
        <w:tc>
          <w:tcPr>
            <w:tcW w:w="3094" w:type="dxa"/>
          </w:tcPr>
          <w:p w:rsidR="00BD0B24" w:rsidRPr="00F5598E" w:rsidRDefault="00BD0B24" w:rsidP="00F5598E">
            <w:pPr>
              <w:jc w:val="both"/>
              <w:rPr>
                <w:rFonts w:ascii="Times New Roman" w:eastAsia="Times New Roman" w:hAnsi="Times New Roman" w:cs="Times New Roman"/>
                <w:sz w:val="22"/>
                <w:szCs w:val="22"/>
                <w:lang w:val="sr-Latn-ME"/>
              </w:rPr>
            </w:pPr>
            <w:r w:rsidRPr="00F5598E">
              <w:rPr>
                <w:rFonts w:ascii="Times New Roman" w:hAnsi="Times New Roman" w:cs="Times New Roman"/>
                <w:sz w:val="22"/>
                <w:szCs w:val="22"/>
                <w:lang w:val="sr-Latn-ME"/>
              </w:rPr>
              <w:t>leukociturija (zamućen urin), neželjena dejstva na nivou bubrega (vid</w:t>
            </w:r>
            <w:r w:rsidR="00343016" w:rsidRPr="00F5598E">
              <w:rPr>
                <w:rFonts w:ascii="Times New Roman" w:hAnsi="Times New Roman" w:cs="Times New Roman"/>
                <w:sz w:val="22"/>
                <w:szCs w:val="22"/>
                <w:lang w:val="sr-Latn-ME"/>
              </w:rPr>
              <w:t>j</w:t>
            </w:r>
            <w:r w:rsidRPr="00F5598E">
              <w:rPr>
                <w:rFonts w:ascii="Times New Roman" w:hAnsi="Times New Roman" w:cs="Times New Roman"/>
                <w:sz w:val="22"/>
                <w:szCs w:val="22"/>
                <w:lang w:val="sr-Latn-ME"/>
              </w:rPr>
              <w:t>eti od</w:t>
            </w:r>
            <w:r w:rsidR="00343016" w:rsidRPr="00F5598E">
              <w:rPr>
                <w:rFonts w:ascii="Times New Roman" w:hAnsi="Times New Roman" w:cs="Times New Roman"/>
                <w:sz w:val="22"/>
                <w:szCs w:val="22"/>
                <w:lang w:val="sr-Latn-ME"/>
              </w:rPr>
              <w:t>j</w:t>
            </w:r>
            <w:r w:rsidRPr="00F5598E">
              <w:rPr>
                <w:rFonts w:ascii="Times New Roman" w:hAnsi="Times New Roman" w:cs="Times New Roman"/>
                <w:sz w:val="22"/>
                <w:szCs w:val="22"/>
                <w:lang w:val="sr-Latn-ME"/>
              </w:rPr>
              <w:t xml:space="preserve">eljak 4.4.) </w:t>
            </w:r>
          </w:p>
        </w:tc>
      </w:tr>
      <w:tr w:rsidR="00BD0B24" w:rsidRPr="00F5598E" w:rsidTr="00CB7C81">
        <w:tc>
          <w:tcPr>
            <w:tcW w:w="3094" w:type="dxa"/>
            <w:vMerge/>
          </w:tcPr>
          <w:p w:rsidR="00BD0B24" w:rsidRPr="00F5598E" w:rsidRDefault="00BD0B24" w:rsidP="00F5598E">
            <w:pPr>
              <w:jc w:val="both"/>
              <w:rPr>
                <w:rFonts w:ascii="Times New Roman" w:eastAsia="Times New Roman" w:hAnsi="Times New Roman" w:cs="Times New Roman"/>
                <w:sz w:val="22"/>
                <w:szCs w:val="22"/>
                <w:lang w:val="sr-Latn-ME"/>
              </w:rPr>
            </w:pPr>
          </w:p>
        </w:tc>
        <w:tc>
          <w:tcPr>
            <w:tcW w:w="3094" w:type="dxa"/>
          </w:tcPr>
          <w:p w:rsidR="00BD0B24" w:rsidRPr="00F5598E" w:rsidRDefault="00BD0B24" w:rsidP="00F5598E">
            <w:pPr>
              <w:jc w:val="both"/>
              <w:rPr>
                <w:rFonts w:ascii="Times New Roman" w:eastAsia="Times New Roman" w:hAnsi="Times New Roman" w:cs="Times New Roman"/>
                <w:i/>
                <w:sz w:val="22"/>
                <w:szCs w:val="22"/>
                <w:lang w:val="sr-Latn-ME"/>
              </w:rPr>
            </w:pPr>
            <w:r w:rsidRPr="00F5598E">
              <w:rPr>
                <w:rFonts w:ascii="Times New Roman" w:hAnsi="Times New Roman" w:cs="Times New Roman"/>
                <w:i/>
                <w:sz w:val="22"/>
                <w:szCs w:val="22"/>
                <w:lang w:val="sr-Latn-ME"/>
              </w:rPr>
              <w:t>Poremećaji kože i potkožnog tkiva</w:t>
            </w:r>
          </w:p>
        </w:tc>
        <w:tc>
          <w:tcPr>
            <w:tcW w:w="3094" w:type="dxa"/>
          </w:tcPr>
          <w:p w:rsidR="00BD0B24" w:rsidRPr="00F5598E" w:rsidRDefault="00BD0B24" w:rsidP="00F5598E">
            <w:pPr>
              <w:jc w:val="both"/>
              <w:rPr>
                <w:rFonts w:ascii="Times New Roman" w:eastAsia="Times New Roman" w:hAnsi="Times New Roman" w:cs="Times New Roman"/>
                <w:sz w:val="22"/>
                <w:szCs w:val="22"/>
                <w:lang w:val="sr-Latn-ME"/>
              </w:rPr>
            </w:pPr>
            <w:r w:rsidRPr="00F5598E">
              <w:rPr>
                <w:rFonts w:ascii="Times New Roman" w:hAnsi="Times New Roman" w:cs="Times New Roman"/>
                <w:sz w:val="22"/>
                <w:szCs w:val="22"/>
                <w:lang w:val="sr-Latn-ME"/>
              </w:rPr>
              <w:t>prijavljene su ozbiljne reakcije na koži</w:t>
            </w:r>
          </w:p>
        </w:tc>
      </w:tr>
      <w:tr w:rsidR="00BD0B24" w:rsidRPr="00F5598E" w:rsidTr="00CB7C81">
        <w:tc>
          <w:tcPr>
            <w:tcW w:w="3094" w:type="dxa"/>
          </w:tcPr>
          <w:p w:rsidR="00BD0B24" w:rsidRPr="00F5598E" w:rsidRDefault="00BD0B24" w:rsidP="00F5598E">
            <w:pPr>
              <w:jc w:val="both"/>
              <w:rPr>
                <w:rFonts w:ascii="Times New Roman" w:eastAsia="Times New Roman" w:hAnsi="Times New Roman" w:cs="Times New Roman"/>
                <w:sz w:val="22"/>
                <w:szCs w:val="22"/>
                <w:lang w:val="sr-Latn-ME"/>
              </w:rPr>
            </w:pPr>
          </w:p>
        </w:tc>
        <w:tc>
          <w:tcPr>
            <w:tcW w:w="3094" w:type="dxa"/>
          </w:tcPr>
          <w:p w:rsidR="00BD0B24" w:rsidRPr="00F5598E" w:rsidRDefault="00BD0B24" w:rsidP="00F5598E">
            <w:pPr>
              <w:jc w:val="both"/>
              <w:rPr>
                <w:rFonts w:ascii="Times New Roman" w:eastAsia="Times New Roman" w:hAnsi="Times New Roman" w:cs="Times New Roman"/>
                <w:i/>
                <w:sz w:val="22"/>
                <w:szCs w:val="22"/>
                <w:lang w:val="sr-Latn-ME"/>
              </w:rPr>
            </w:pPr>
            <w:r w:rsidRPr="00F5598E">
              <w:rPr>
                <w:rFonts w:ascii="Times New Roman" w:hAnsi="Times New Roman" w:cs="Times New Roman"/>
                <w:i/>
                <w:sz w:val="22"/>
                <w:szCs w:val="22"/>
                <w:lang w:val="sr-Latn-ME"/>
              </w:rPr>
              <w:t>Opšti poremećaji i reakcije na m</w:t>
            </w:r>
            <w:r w:rsidR="00343016" w:rsidRPr="00F5598E">
              <w:rPr>
                <w:rFonts w:ascii="Times New Roman" w:hAnsi="Times New Roman" w:cs="Times New Roman"/>
                <w:i/>
                <w:sz w:val="22"/>
                <w:szCs w:val="22"/>
                <w:lang w:val="sr-Latn-ME"/>
              </w:rPr>
              <w:t>j</w:t>
            </w:r>
            <w:r w:rsidRPr="00F5598E">
              <w:rPr>
                <w:rFonts w:ascii="Times New Roman" w:hAnsi="Times New Roman" w:cs="Times New Roman"/>
                <w:i/>
                <w:sz w:val="22"/>
                <w:szCs w:val="22"/>
                <w:lang w:val="sr-Latn-ME"/>
              </w:rPr>
              <w:t>estu prim</w:t>
            </w:r>
            <w:r w:rsidR="00343016" w:rsidRPr="00F5598E">
              <w:rPr>
                <w:rFonts w:ascii="Times New Roman" w:hAnsi="Times New Roman" w:cs="Times New Roman"/>
                <w:i/>
                <w:sz w:val="22"/>
                <w:szCs w:val="22"/>
                <w:lang w:val="sr-Latn-ME"/>
              </w:rPr>
              <w:t>j</w:t>
            </w:r>
            <w:r w:rsidRPr="00F5598E">
              <w:rPr>
                <w:rFonts w:ascii="Times New Roman" w:hAnsi="Times New Roman" w:cs="Times New Roman"/>
                <w:i/>
                <w:sz w:val="22"/>
                <w:szCs w:val="22"/>
                <w:lang w:val="sr-Latn-ME"/>
              </w:rPr>
              <w:t>ene</w:t>
            </w:r>
          </w:p>
        </w:tc>
        <w:tc>
          <w:tcPr>
            <w:tcW w:w="3094" w:type="dxa"/>
          </w:tcPr>
          <w:p w:rsidR="00BD0B24" w:rsidRPr="00F5598E" w:rsidRDefault="00BD0B24" w:rsidP="00F5598E">
            <w:pPr>
              <w:jc w:val="both"/>
              <w:rPr>
                <w:rFonts w:ascii="Times New Roman" w:eastAsia="Times New Roman" w:hAnsi="Times New Roman" w:cs="Times New Roman"/>
                <w:sz w:val="22"/>
                <w:szCs w:val="22"/>
                <w:lang w:val="sr-Latn-ME"/>
              </w:rPr>
            </w:pPr>
            <w:r w:rsidRPr="00F5598E">
              <w:rPr>
                <w:rFonts w:ascii="Times New Roman" w:hAnsi="Times New Roman" w:cs="Times New Roman"/>
                <w:sz w:val="22"/>
                <w:szCs w:val="22"/>
                <w:lang w:val="sr-Latn-ME"/>
              </w:rPr>
              <w:t>reakcije preos</w:t>
            </w:r>
            <w:r w:rsidR="00343016" w:rsidRPr="00F5598E">
              <w:rPr>
                <w:rFonts w:ascii="Times New Roman" w:hAnsi="Times New Roman" w:cs="Times New Roman"/>
                <w:sz w:val="22"/>
                <w:szCs w:val="22"/>
                <w:lang w:val="sr-Latn-ME"/>
              </w:rPr>
              <w:t>j</w:t>
            </w:r>
            <w:r w:rsidRPr="00F5598E">
              <w:rPr>
                <w:rFonts w:ascii="Times New Roman" w:hAnsi="Times New Roman" w:cs="Times New Roman"/>
                <w:sz w:val="22"/>
                <w:szCs w:val="22"/>
                <w:lang w:val="sr-Latn-ME"/>
              </w:rPr>
              <w:t>etljivosti u rasponu od jednostavnog osipa ili urtikarije do anafilaktičkog šoka</w:t>
            </w:r>
          </w:p>
        </w:tc>
      </w:tr>
    </w:tbl>
    <w:p w:rsidR="005A287D" w:rsidRPr="00F5598E" w:rsidRDefault="005A287D" w:rsidP="00F5598E">
      <w:pPr>
        <w:spacing w:after="200"/>
        <w:rPr>
          <w:rFonts w:eastAsia="Calibri"/>
          <w:sz w:val="22"/>
          <w:szCs w:val="22"/>
          <w:u w:val="single"/>
          <w:lang w:val="sr-Latn-ME"/>
        </w:rPr>
      </w:pPr>
    </w:p>
    <w:p w:rsidR="005A287D" w:rsidRPr="00F5598E" w:rsidRDefault="005A287D" w:rsidP="00F5598E">
      <w:pPr>
        <w:spacing w:after="200"/>
        <w:rPr>
          <w:rFonts w:eastAsia="Calibri"/>
          <w:sz w:val="22"/>
          <w:szCs w:val="22"/>
          <w:u w:val="single"/>
          <w:lang w:val="sr-Latn-ME"/>
        </w:rPr>
      </w:pPr>
      <w:r w:rsidRPr="00F5598E">
        <w:rPr>
          <w:rFonts w:eastAsia="Calibri"/>
          <w:sz w:val="22"/>
          <w:szCs w:val="22"/>
          <w:u w:val="single"/>
          <w:lang w:val="sr-Latn-ME"/>
        </w:rPr>
        <w:t>Prijavljivanje sumnji na neželjena dejstva</w:t>
      </w:r>
    </w:p>
    <w:p w:rsidR="005A287D" w:rsidRPr="00F5598E" w:rsidRDefault="005A287D" w:rsidP="00F5598E">
      <w:pPr>
        <w:spacing w:after="200"/>
        <w:jc w:val="both"/>
        <w:rPr>
          <w:rFonts w:eastAsia="Calibri"/>
          <w:sz w:val="22"/>
          <w:szCs w:val="22"/>
          <w:lang w:val="sr-Latn-ME"/>
        </w:rPr>
      </w:pPr>
      <w:r w:rsidRPr="00F5598E">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rsidR="005A287D" w:rsidRPr="00F5598E" w:rsidRDefault="005A287D" w:rsidP="00F5598E">
      <w:pPr>
        <w:pStyle w:val="NoSpacing"/>
        <w:jc w:val="both"/>
        <w:rPr>
          <w:rFonts w:eastAsia="Calibri"/>
          <w:sz w:val="22"/>
          <w:szCs w:val="22"/>
          <w:lang w:val="sr-Latn-ME"/>
        </w:rPr>
      </w:pPr>
      <w:r w:rsidRPr="00F5598E">
        <w:rPr>
          <w:rFonts w:eastAsia="Calibri"/>
          <w:sz w:val="22"/>
          <w:szCs w:val="22"/>
          <w:lang w:val="sr-Latn-ME"/>
        </w:rPr>
        <w:t xml:space="preserve">Institut za ljekove i medicinska sredstva </w:t>
      </w:r>
    </w:p>
    <w:p w:rsidR="005A287D" w:rsidRPr="00F5598E" w:rsidRDefault="005A287D" w:rsidP="00F5598E">
      <w:pPr>
        <w:pStyle w:val="NoSpacing"/>
        <w:jc w:val="both"/>
        <w:rPr>
          <w:rFonts w:eastAsia="Calibri"/>
          <w:sz w:val="22"/>
          <w:szCs w:val="22"/>
          <w:lang w:val="sr-Latn-ME"/>
        </w:rPr>
      </w:pPr>
      <w:r w:rsidRPr="00F5598E">
        <w:rPr>
          <w:rFonts w:eastAsia="Calibri"/>
          <w:sz w:val="22"/>
          <w:szCs w:val="22"/>
          <w:lang w:val="sr-Latn-ME"/>
        </w:rPr>
        <w:t>Odjeljenje za farmakovigilancu</w:t>
      </w:r>
    </w:p>
    <w:p w:rsidR="005A287D" w:rsidRPr="00F5598E" w:rsidRDefault="005A287D" w:rsidP="00F5598E">
      <w:pPr>
        <w:pStyle w:val="NoSpacing"/>
        <w:jc w:val="both"/>
        <w:rPr>
          <w:rFonts w:eastAsia="Calibri"/>
          <w:sz w:val="22"/>
          <w:szCs w:val="22"/>
          <w:lang w:val="sr-Latn-ME"/>
        </w:rPr>
      </w:pPr>
      <w:r w:rsidRPr="00F5598E">
        <w:rPr>
          <w:rFonts w:eastAsia="Calibri"/>
          <w:sz w:val="22"/>
          <w:szCs w:val="22"/>
          <w:lang w:val="sr-Latn-ME"/>
        </w:rPr>
        <w:t>Bulevar Ivana Crnojevića 64a, 81000 Podgorica</w:t>
      </w:r>
    </w:p>
    <w:p w:rsidR="005A287D" w:rsidRPr="00F5598E" w:rsidRDefault="005A287D" w:rsidP="00F5598E">
      <w:pPr>
        <w:pStyle w:val="NoSpacing"/>
        <w:rPr>
          <w:rFonts w:eastAsia="Calibri"/>
          <w:sz w:val="22"/>
          <w:szCs w:val="22"/>
          <w:lang w:val="sr-Latn-ME"/>
        </w:rPr>
      </w:pPr>
    </w:p>
    <w:p w:rsidR="005A287D" w:rsidRPr="00F5598E" w:rsidRDefault="005A287D" w:rsidP="00F5598E">
      <w:pPr>
        <w:pStyle w:val="NoSpacing"/>
        <w:jc w:val="both"/>
        <w:rPr>
          <w:rFonts w:eastAsia="Calibri"/>
          <w:sz w:val="22"/>
          <w:szCs w:val="22"/>
          <w:lang w:val="sr-Latn-ME"/>
        </w:rPr>
      </w:pPr>
      <w:r w:rsidRPr="00F5598E">
        <w:rPr>
          <w:rFonts w:eastAsia="Calibri"/>
          <w:sz w:val="22"/>
          <w:szCs w:val="22"/>
          <w:lang w:val="sr-Latn-ME"/>
        </w:rPr>
        <w:t>tel: +382 (0) 20 310 280</w:t>
      </w:r>
    </w:p>
    <w:p w:rsidR="005A287D" w:rsidRPr="00F5598E" w:rsidRDefault="005A287D" w:rsidP="00F5598E">
      <w:pPr>
        <w:pStyle w:val="NoSpacing"/>
        <w:jc w:val="both"/>
        <w:rPr>
          <w:rFonts w:eastAsia="Calibri"/>
          <w:sz w:val="22"/>
          <w:szCs w:val="22"/>
          <w:lang w:val="sr-Latn-ME"/>
        </w:rPr>
      </w:pPr>
      <w:r w:rsidRPr="00F5598E">
        <w:rPr>
          <w:rFonts w:eastAsia="Calibri"/>
          <w:sz w:val="22"/>
          <w:szCs w:val="22"/>
          <w:lang w:val="sr-Latn-ME"/>
        </w:rPr>
        <w:t>fax: +382 (0) 20 310 581</w:t>
      </w:r>
    </w:p>
    <w:p w:rsidR="005A287D" w:rsidRPr="00F5598E" w:rsidRDefault="00273186" w:rsidP="00F5598E">
      <w:pPr>
        <w:pStyle w:val="NoSpacing"/>
        <w:jc w:val="both"/>
        <w:rPr>
          <w:rFonts w:eastAsia="Calibri"/>
          <w:sz w:val="22"/>
          <w:szCs w:val="22"/>
          <w:lang w:val="sr-Latn-ME"/>
        </w:rPr>
      </w:pPr>
      <w:hyperlink r:id="rId8" w:history="1">
        <w:r w:rsidR="005A287D" w:rsidRPr="00F5598E">
          <w:rPr>
            <w:rStyle w:val="Hyperlink"/>
            <w:rFonts w:eastAsia="Calibri"/>
            <w:sz w:val="22"/>
            <w:szCs w:val="22"/>
            <w:lang w:val="sr-Latn-ME"/>
          </w:rPr>
          <w:t>www.cinmed.me</w:t>
        </w:r>
      </w:hyperlink>
    </w:p>
    <w:p w:rsidR="005A287D" w:rsidRPr="00F5598E" w:rsidRDefault="00273186" w:rsidP="00F5598E">
      <w:pPr>
        <w:pStyle w:val="NoSpacing"/>
        <w:jc w:val="both"/>
        <w:rPr>
          <w:rFonts w:eastAsia="Calibri"/>
          <w:color w:val="0000FF"/>
          <w:sz w:val="22"/>
          <w:szCs w:val="22"/>
          <w:u w:val="single"/>
          <w:lang w:val="sr-Latn-ME"/>
        </w:rPr>
      </w:pPr>
      <w:hyperlink r:id="rId9" w:history="1">
        <w:r w:rsidR="005A287D" w:rsidRPr="00F5598E">
          <w:rPr>
            <w:rStyle w:val="Hyperlink"/>
            <w:rFonts w:eastAsia="Calibri"/>
            <w:sz w:val="22"/>
            <w:szCs w:val="22"/>
            <w:lang w:val="sr-Latn-ME"/>
          </w:rPr>
          <w:t>nezeljenadejstva@cinmed.me</w:t>
        </w:r>
      </w:hyperlink>
    </w:p>
    <w:p w:rsidR="005A287D" w:rsidRDefault="005A287D" w:rsidP="00F5598E">
      <w:pPr>
        <w:pStyle w:val="NoSpacing"/>
        <w:jc w:val="both"/>
        <w:rPr>
          <w:rFonts w:eastAsia="Calibri"/>
          <w:sz w:val="22"/>
          <w:szCs w:val="22"/>
          <w:lang w:val="sr-Latn-ME"/>
        </w:rPr>
      </w:pPr>
      <w:r w:rsidRPr="00F5598E">
        <w:rPr>
          <w:rFonts w:eastAsia="Calibri"/>
          <w:sz w:val="22"/>
          <w:szCs w:val="22"/>
          <w:lang w:val="sr-Latn-ME"/>
        </w:rPr>
        <w:t>putem IS zdravstvene zaštite</w:t>
      </w:r>
    </w:p>
    <w:p w:rsidR="000656D4" w:rsidRPr="00D36CAC" w:rsidRDefault="000656D4" w:rsidP="000656D4">
      <w:pPr>
        <w:rPr>
          <w:sz w:val="22"/>
          <w:szCs w:val="22"/>
          <w:lang w:val="pt-PT"/>
        </w:rPr>
      </w:pPr>
      <w:r w:rsidRPr="00D36CAC">
        <w:rPr>
          <w:sz w:val="22"/>
          <w:szCs w:val="22"/>
          <w:lang w:val="pt-PT"/>
        </w:rPr>
        <w:t>QR kod za online prijavu sumnje na neželjeno dejstvo lijeka:</w:t>
      </w:r>
    </w:p>
    <w:p w:rsidR="000656D4" w:rsidRDefault="000656D4" w:rsidP="00F5598E">
      <w:pPr>
        <w:pStyle w:val="NoSpacing"/>
        <w:jc w:val="both"/>
        <w:rPr>
          <w:rFonts w:eastAsia="Calibri"/>
          <w:sz w:val="22"/>
          <w:szCs w:val="22"/>
          <w:lang w:val="sr-Latn-ME"/>
        </w:rPr>
      </w:pPr>
    </w:p>
    <w:p w:rsidR="000656D4" w:rsidRPr="00F5598E" w:rsidRDefault="000656D4" w:rsidP="00F5598E">
      <w:pPr>
        <w:pStyle w:val="NoSpacing"/>
        <w:jc w:val="both"/>
        <w:rPr>
          <w:rFonts w:eastAsia="Calibri"/>
          <w:sz w:val="22"/>
          <w:szCs w:val="22"/>
          <w:lang w:val="sr-Latn-ME"/>
        </w:rPr>
      </w:pPr>
      <w:r w:rsidRPr="00D36CAC">
        <w:rPr>
          <w:noProof/>
          <w:sz w:val="22"/>
          <w:szCs w:val="22"/>
        </w:rPr>
        <w:drawing>
          <wp:inline distT="0" distB="0" distL="0" distR="0" wp14:anchorId="3D50C690" wp14:editId="5EDE4B24">
            <wp:extent cx="971550" cy="971550"/>
            <wp:effectExtent l="0" t="0" r="0" b="0"/>
            <wp:docPr id="1" name="Picture 1"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836B35" w:rsidRPr="00F5598E" w:rsidRDefault="00836B35" w:rsidP="00F5598E">
      <w:pPr>
        <w:tabs>
          <w:tab w:val="left" w:pos="540"/>
          <w:tab w:val="left" w:pos="569"/>
        </w:tabs>
        <w:rPr>
          <w:b/>
          <w:bCs/>
          <w:sz w:val="22"/>
          <w:szCs w:val="22"/>
          <w:lang w:val="sr-Latn-ME"/>
        </w:rPr>
      </w:pPr>
    </w:p>
    <w:p w:rsidR="00CD6F02" w:rsidRPr="00F5598E" w:rsidRDefault="0072020E" w:rsidP="00F5598E">
      <w:pPr>
        <w:tabs>
          <w:tab w:val="left" w:pos="540"/>
          <w:tab w:val="left" w:pos="569"/>
        </w:tabs>
        <w:rPr>
          <w:b/>
          <w:bCs/>
          <w:sz w:val="22"/>
          <w:szCs w:val="22"/>
          <w:lang w:val="sr-Latn-ME"/>
        </w:rPr>
      </w:pPr>
      <w:r w:rsidRPr="00F5598E">
        <w:rPr>
          <w:b/>
          <w:bCs/>
          <w:sz w:val="22"/>
          <w:szCs w:val="22"/>
          <w:lang w:val="sr-Latn-ME"/>
        </w:rPr>
        <w:t xml:space="preserve">4.9. </w:t>
      </w:r>
      <w:r w:rsidR="00480FB1" w:rsidRPr="00F5598E">
        <w:rPr>
          <w:b/>
          <w:bCs/>
          <w:sz w:val="22"/>
          <w:szCs w:val="22"/>
          <w:lang w:val="sr-Latn-ME"/>
        </w:rPr>
        <w:tab/>
      </w:r>
      <w:r w:rsidRPr="00F5598E">
        <w:rPr>
          <w:b/>
          <w:bCs/>
          <w:sz w:val="22"/>
          <w:szCs w:val="22"/>
          <w:lang w:val="sr-Latn-ME"/>
        </w:rPr>
        <w:t>Predoziranje</w:t>
      </w:r>
      <w:r w:rsidR="002846DB" w:rsidRPr="00F5598E">
        <w:rPr>
          <w:b/>
          <w:bCs/>
          <w:sz w:val="22"/>
          <w:szCs w:val="22"/>
          <w:lang w:val="sr-Latn-ME"/>
        </w:rPr>
        <w:t xml:space="preserve"> </w:t>
      </w:r>
    </w:p>
    <w:p w:rsidR="00CD6F02" w:rsidRPr="00F5598E" w:rsidRDefault="00CD6F02" w:rsidP="00F5598E">
      <w:pPr>
        <w:tabs>
          <w:tab w:val="left" w:pos="540"/>
          <w:tab w:val="left" w:pos="569"/>
        </w:tabs>
        <w:rPr>
          <w:b/>
          <w:bCs/>
          <w:sz w:val="22"/>
          <w:szCs w:val="22"/>
          <w:lang w:val="sr-Latn-ME"/>
        </w:rPr>
      </w:pPr>
    </w:p>
    <w:p w:rsidR="00CB7C81" w:rsidRPr="00F5598E" w:rsidRDefault="00CB7C81" w:rsidP="00F5598E">
      <w:pPr>
        <w:ind w:right="-1"/>
        <w:jc w:val="both"/>
        <w:rPr>
          <w:sz w:val="22"/>
          <w:szCs w:val="22"/>
          <w:lang w:val="sr-Latn-ME"/>
        </w:rPr>
      </w:pPr>
      <w:r w:rsidRPr="00F5598E">
        <w:rPr>
          <w:sz w:val="22"/>
          <w:szCs w:val="22"/>
          <w:lang w:val="sr-Latn-ME"/>
        </w:rPr>
        <w:t>Simptomi predoziranja uključuju konfuziju, ekscitiranost, uznemirenost, nervozu, razdražljivost, vrtoglavicu, povraćanje, gubitak apetita, žuticu, bol u abdomenu i otkazivanje bubrega i jetre. Kod d</w:t>
      </w:r>
      <w:r w:rsidR="00343016" w:rsidRPr="00F5598E">
        <w:rPr>
          <w:sz w:val="22"/>
          <w:szCs w:val="22"/>
          <w:lang w:val="sr-Latn-ME"/>
        </w:rPr>
        <w:t>j</w:t>
      </w:r>
      <w:r w:rsidRPr="00F5598E">
        <w:rPr>
          <w:sz w:val="22"/>
          <w:szCs w:val="22"/>
          <w:lang w:val="sr-Latn-ME"/>
        </w:rPr>
        <w:t>ece izaziva stanje tromosti ili prom</w:t>
      </w:r>
      <w:r w:rsidR="00343016" w:rsidRPr="00F5598E">
        <w:rPr>
          <w:sz w:val="22"/>
          <w:szCs w:val="22"/>
          <w:lang w:val="sr-Latn-ME"/>
        </w:rPr>
        <w:t>j</w:t>
      </w:r>
      <w:r w:rsidRPr="00F5598E">
        <w:rPr>
          <w:sz w:val="22"/>
          <w:szCs w:val="22"/>
          <w:lang w:val="sr-Latn-ME"/>
        </w:rPr>
        <w:t xml:space="preserve">ena u hodu. </w:t>
      </w:r>
    </w:p>
    <w:p w:rsidR="00CB7C81" w:rsidRPr="00F5598E" w:rsidRDefault="00CB7C81" w:rsidP="00F5598E">
      <w:pPr>
        <w:ind w:right="-1"/>
        <w:jc w:val="both"/>
        <w:rPr>
          <w:sz w:val="22"/>
          <w:szCs w:val="22"/>
          <w:lang w:val="sr-Latn-ME"/>
        </w:rPr>
      </w:pPr>
      <w:r w:rsidRPr="00F5598E">
        <w:rPr>
          <w:sz w:val="22"/>
          <w:szCs w:val="22"/>
          <w:lang w:val="sr-Latn-ME"/>
        </w:rPr>
        <w:t>Veoma je važno identifikovati predoziranje paracetamolom u ranoj fazi, kako zbog ozbiljnosti samih simptoma, tako i zbog postojanja mogućeg tretmana.</w:t>
      </w:r>
    </w:p>
    <w:p w:rsidR="00CB7C81" w:rsidRPr="00F5598E" w:rsidRDefault="00CB7C81" w:rsidP="00F5598E">
      <w:pPr>
        <w:ind w:right="-1"/>
        <w:jc w:val="both"/>
        <w:rPr>
          <w:sz w:val="22"/>
          <w:szCs w:val="22"/>
          <w:lang w:val="sr-Latn-ME"/>
        </w:rPr>
      </w:pPr>
      <w:r w:rsidRPr="00F5598E">
        <w:rPr>
          <w:sz w:val="22"/>
          <w:szCs w:val="22"/>
          <w:lang w:val="sr-Latn-ME"/>
        </w:rPr>
        <w:t>Ukoliko je došlo do predoziranja paracetamolom, pacijent treba odmah</w:t>
      </w:r>
      <w:r w:rsidR="00343016" w:rsidRPr="00F5598E">
        <w:rPr>
          <w:sz w:val="22"/>
          <w:szCs w:val="22"/>
          <w:lang w:val="sr-Latn-ME"/>
        </w:rPr>
        <w:t xml:space="preserve"> da </w:t>
      </w:r>
      <w:r w:rsidRPr="00F5598E">
        <w:rPr>
          <w:sz w:val="22"/>
          <w:szCs w:val="22"/>
          <w:lang w:val="sr-Latn-ME"/>
        </w:rPr>
        <w:t>ode u najbližu medicinsku ustanovu, čak i ako nema značajnih simptoma ili znakova. Jer, iako mogu izazvati smrt, simptomi se često ne manifestuju odmah nakon unosa prekom</w:t>
      </w:r>
      <w:r w:rsidR="00343016" w:rsidRPr="00F5598E">
        <w:rPr>
          <w:sz w:val="22"/>
          <w:szCs w:val="22"/>
          <w:lang w:val="sr-Latn-ME"/>
        </w:rPr>
        <w:t>j</w:t>
      </w:r>
      <w:r w:rsidRPr="00F5598E">
        <w:rPr>
          <w:sz w:val="22"/>
          <w:szCs w:val="22"/>
          <w:lang w:val="sr-Latn-ME"/>
        </w:rPr>
        <w:t>erne doze, nego tek nakon trećeg dana. Smrt može da nastupi usl</w:t>
      </w:r>
      <w:r w:rsidR="00343016" w:rsidRPr="00F5598E">
        <w:rPr>
          <w:sz w:val="22"/>
          <w:szCs w:val="22"/>
          <w:lang w:val="sr-Latn-ME"/>
        </w:rPr>
        <w:t>j</w:t>
      </w:r>
      <w:r w:rsidRPr="00F5598E">
        <w:rPr>
          <w:sz w:val="22"/>
          <w:szCs w:val="22"/>
          <w:lang w:val="sr-Latn-ME"/>
        </w:rPr>
        <w:t>ed nekroze jetre. Takođe, može se ispoljiti i akutna bubrežna insuficijencija.</w:t>
      </w:r>
    </w:p>
    <w:p w:rsidR="00CB7C81" w:rsidRPr="00F5598E" w:rsidRDefault="00CB7C81" w:rsidP="00F5598E">
      <w:pPr>
        <w:ind w:left="6"/>
        <w:jc w:val="both"/>
        <w:rPr>
          <w:sz w:val="22"/>
          <w:szCs w:val="22"/>
          <w:lang w:val="sr-Latn-ME"/>
        </w:rPr>
      </w:pPr>
    </w:p>
    <w:p w:rsidR="00CB7C81" w:rsidRPr="00F5598E" w:rsidRDefault="00CB7C81" w:rsidP="00F5598E">
      <w:pPr>
        <w:ind w:left="3" w:right="-1"/>
        <w:jc w:val="both"/>
        <w:rPr>
          <w:sz w:val="22"/>
          <w:szCs w:val="22"/>
          <w:lang w:val="sr-Latn-ME"/>
        </w:rPr>
      </w:pPr>
      <w:r w:rsidRPr="00F5598E">
        <w:rPr>
          <w:sz w:val="22"/>
          <w:szCs w:val="22"/>
          <w:lang w:val="sr-Latn-ME"/>
        </w:rPr>
        <w:t>Simptomi predoziranja paracetamolom se ispoljavaju u četiri faze, koje počinju od momenta unosa prekom</w:t>
      </w:r>
      <w:r w:rsidR="00343016" w:rsidRPr="00F5598E">
        <w:rPr>
          <w:sz w:val="22"/>
          <w:szCs w:val="22"/>
          <w:lang w:val="sr-Latn-ME"/>
        </w:rPr>
        <w:t>j</w:t>
      </w:r>
      <w:r w:rsidRPr="00F5598E">
        <w:rPr>
          <w:sz w:val="22"/>
          <w:szCs w:val="22"/>
          <w:lang w:val="sr-Latn-ME"/>
        </w:rPr>
        <w:t>erne doze:</w:t>
      </w:r>
    </w:p>
    <w:p w:rsidR="00CB7C81" w:rsidRPr="00F5598E" w:rsidRDefault="00CB7C81" w:rsidP="00F5598E">
      <w:pPr>
        <w:ind w:left="3" w:right="-1"/>
        <w:jc w:val="both"/>
        <w:rPr>
          <w:sz w:val="22"/>
          <w:szCs w:val="22"/>
          <w:lang w:val="sr-Latn-ME"/>
        </w:rPr>
      </w:pPr>
      <w:r w:rsidRPr="00F5598E">
        <w:rPr>
          <w:sz w:val="22"/>
          <w:szCs w:val="22"/>
          <w:u w:val="single"/>
          <w:lang w:val="sr-Latn-ME"/>
        </w:rPr>
        <w:t>FAZA I</w:t>
      </w:r>
      <w:r w:rsidRPr="00F5598E">
        <w:rPr>
          <w:sz w:val="22"/>
          <w:szCs w:val="22"/>
          <w:lang w:val="sr-Latn-ME"/>
        </w:rPr>
        <w:t xml:space="preserve"> (12-24 sati): mučnina, povraćanje, znojenje i anoreksija;</w:t>
      </w:r>
    </w:p>
    <w:p w:rsidR="00CB7C81" w:rsidRPr="00F5598E" w:rsidRDefault="00CB7C81" w:rsidP="00F5598E">
      <w:pPr>
        <w:ind w:left="3" w:right="-1"/>
        <w:jc w:val="both"/>
        <w:rPr>
          <w:sz w:val="22"/>
          <w:szCs w:val="22"/>
          <w:lang w:val="sr-Latn-ME"/>
        </w:rPr>
      </w:pPr>
      <w:r w:rsidRPr="00F5598E">
        <w:rPr>
          <w:sz w:val="22"/>
          <w:szCs w:val="22"/>
          <w:u w:val="single"/>
          <w:lang w:val="sr-Latn-ME"/>
        </w:rPr>
        <w:t>FAZA II</w:t>
      </w:r>
      <w:r w:rsidRPr="00F5598E">
        <w:rPr>
          <w:sz w:val="22"/>
          <w:szCs w:val="22"/>
          <w:lang w:val="sr-Latn-ME"/>
        </w:rPr>
        <w:t xml:space="preserve"> (24-48 sati): kliničko poboljšanje; počinju da se podižu vr</w:t>
      </w:r>
      <w:r w:rsidR="00343016" w:rsidRPr="00F5598E">
        <w:rPr>
          <w:sz w:val="22"/>
          <w:szCs w:val="22"/>
          <w:lang w:val="sr-Latn-ME"/>
        </w:rPr>
        <w:t>ij</w:t>
      </w:r>
      <w:r w:rsidRPr="00F5598E">
        <w:rPr>
          <w:sz w:val="22"/>
          <w:szCs w:val="22"/>
          <w:lang w:val="sr-Latn-ME"/>
        </w:rPr>
        <w:t>ednosti AST, ALT, bilirubina i protrombina</w:t>
      </w:r>
      <w:r w:rsidR="00722B7C" w:rsidRPr="00F5598E">
        <w:rPr>
          <w:sz w:val="22"/>
          <w:szCs w:val="22"/>
          <w:lang w:val="sr-Latn-ME"/>
        </w:rPr>
        <w:t>;</w:t>
      </w:r>
    </w:p>
    <w:p w:rsidR="00CB7C81" w:rsidRPr="00F5598E" w:rsidRDefault="00CB7C81" w:rsidP="00F5598E">
      <w:pPr>
        <w:ind w:left="3" w:right="-1"/>
        <w:jc w:val="both"/>
        <w:rPr>
          <w:sz w:val="22"/>
          <w:szCs w:val="22"/>
          <w:lang w:val="sr-Latn-ME"/>
        </w:rPr>
      </w:pPr>
      <w:r w:rsidRPr="00F5598E">
        <w:rPr>
          <w:sz w:val="22"/>
          <w:szCs w:val="22"/>
          <w:u w:val="single"/>
          <w:lang w:val="sr-Latn-ME"/>
        </w:rPr>
        <w:t>FAZA III</w:t>
      </w:r>
      <w:r w:rsidRPr="00F5598E">
        <w:rPr>
          <w:sz w:val="22"/>
          <w:szCs w:val="22"/>
          <w:lang w:val="sr-Latn-ME"/>
        </w:rPr>
        <w:t xml:space="preserve"> (72-96 sati): vrhunac hepatotoksičnosti; vr</w:t>
      </w:r>
      <w:r w:rsidR="00343016" w:rsidRPr="00F5598E">
        <w:rPr>
          <w:sz w:val="22"/>
          <w:szCs w:val="22"/>
          <w:lang w:val="sr-Latn-ME"/>
        </w:rPr>
        <w:t>ij</w:t>
      </w:r>
      <w:r w:rsidRPr="00F5598E">
        <w:rPr>
          <w:sz w:val="22"/>
          <w:szCs w:val="22"/>
          <w:lang w:val="sr-Latn-ME"/>
        </w:rPr>
        <w:t>ednost AST ide i do 20.000</w:t>
      </w:r>
      <w:r w:rsidR="00722B7C" w:rsidRPr="00F5598E">
        <w:rPr>
          <w:sz w:val="22"/>
          <w:szCs w:val="22"/>
          <w:lang w:val="sr-Latn-ME"/>
        </w:rPr>
        <w:t>;</w:t>
      </w:r>
    </w:p>
    <w:p w:rsidR="00CB7C81" w:rsidRPr="00F5598E" w:rsidRDefault="00CB7C81" w:rsidP="00F5598E">
      <w:pPr>
        <w:ind w:left="3" w:right="-1"/>
        <w:jc w:val="both"/>
        <w:rPr>
          <w:sz w:val="22"/>
          <w:szCs w:val="22"/>
          <w:lang w:val="sr-Latn-ME"/>
        </w:rPr>
      </w:pPr>
      <w:r w:rsidRPr="00F5598E">
        <w:rPr>
          <w:sz w:val="22"/>
          <w:szCs w:val="22"/>
          <w:u w:val="single"/>
          <w:lang w:val="sr-Latn-ME"/>
        </w:rPr>
        <w:t>FAZA IV</w:t>
      </w:r>
      <w:r w:rsidRPr="00F5598E">
        <w:rPr>
          <w:sz w:val="22"/>
          <w:szCs w:val="22"/>
          <w:lang w:val="sr-Latn-ME"/>
        </w:rPr>
        <w:t xml:space="preserve"> (7-8 dana): oporavak.</w:t>
      </w:r>
    </w:p>
    <w:p w:rsidR="00CB7C81" w:rsidRPr="00F5598E" w:rsidRDefault="00CB7C81" w:rsidP="00F5598E">
      <w:pPr>
        <w:ind w:left="3" w:right="-1"/>
        <w:jc w:val="both"/>
        <w:rPr>
          <w:sz w:val="22"/>
          <w:szCs w:val="22"/>
          <w:u w:val="single"/>
          <w:lang w:val="sr-Latn-ME"/>
        </w:rPr>
      </w:pPr>
    </w:p>
    <w:p w:rsidR="00CB7C81" w:rsidRPr="00F5598E" w:rsidRDefault="00CB7C81" w:rsidP="00F5598E">
      <w:pPr>
        <w:ind w:left="3" w:right="-1"/>
        <w:jc w:val="both"/>
        <w:rPr>
          <w:sz w:val="22"/>
          <w:szCs w:val="22"/>
          <w:lang w:val="sr-Latn-ME"/>
        </w:rPr>
      </w:pPr>
      <w:r w:rsidRPr="00F5598E">
        <w:rPr>
          <w:sz w:val="22"/>
          <w:szCs w:val="22"/>
          <w:lang w:val="sr-Latn-ME"/>
        </w:rPr>
        <w:t>Može se javiti hepatotoksičnost. Minimalna toksična doza je 6 g kod odraslih i više od 100 mg/kg kod d</w:t>
      </w:r>
      <w:r w:rsidR="00343016" w:rsidRPr="00F5598E">
        <w:rPr>
          <w:sz w:val="22"/>
          <w:szCs w:val="22"/>
          <w:lang w:val="sr-Latn-ME"/>
        </w:rPr>
        <w:t>j</w:t>
      </w:r>
      <w:r w:rsidRPr="00F5598E">
        <w:rPr>
          <w:sz w:val="22"/>
          <w:szCs w:val="22"/>
          <w:lang w:val="sr-Latn-ME"/>
        </w:rPr>
        <w:t>ece. Doze veće od 20-25g potencijalno dovode do smrtnog ishoda. Simptomi hepatotoksičnosti uključuju mučninu, povraćanje, anoreksiju, slabost, znojenje, bol u abdomenu i dijareju. Hepatotoksičnost se manifestuje tek nakon 48-72 sata od momenta unosa prekom</w:t>
      </w:r>
      <w:r w:rsidR="00343016" w:rsidRPr="00F5598E">
        <w:rPr>
          <w:sz w:val="22"/>
          <w:szCs w:val="22"/>
          <w:lang w:val="sr-Latn-ME"/>
        </w:rPr>
        <w:t>j</w:t>
      </w:r>
      <w:r w:rsidRPr="00F5598E">
        <w:rPr>
          <w:sz w:val="22"/>
          <w:szCs w:val="22"/>
          <w:lang w:val="sr-Latn-ME"/>
        </w:rPr>
        <w:t>erne doze. Ukoliko je un</w:t>
      </w:r>
      <w:r w:rsidR="00343016" w:rsidRPr="00F5598E">
        <w:rPr>
          <w:sz w:val="22"/>
          <w:szCs w:val="22"/>
          <w:lang w:val="sr-Latn-ME"/>
        </w:rPr>
        <w:t>ij</w:t>
      </w:r>
      <w:r w:rsidRPr="00F5598E">
        <w:rPr>
          <w:sz w:val="22"/>
          <w:szCs w:val="22"/>
          <w:lang w:val="sr-Latn-ME"/>
        </w:rPr>
        <w:t>eta doza bila veća od 150 mg/kg ili se ne može utvrditi tačna količina un</w:t>
      </w:r>
      <w:r w:rsidR="00343016" w:rsidRPr="00F5598E">
        <w:rPr>
          <w:sz w:val="22"/>
          <w:szCs w:val="22"/>
          <w:lang w:val="sr-Latn-ME"/>
        </w:rPr>
        <w:t>ij</w:t>
      </w:r>
      <w:r w:rsidRPr="00F5598E">
        <w:rPr>
          <w:sz w:val="22"/>
          <w:szCs w:val="22"/>
          <w:lang w:val="sr-Latn-ME"/>
        </w:rPr>
        <w:t>etog paracetamola, količinu paracetamola u serumu treba dobiti u roku od 4 sata od uzimanja l</w:t>
      </w:r>
      <w:r w:rsidR="00343016" w:rsidRPr="00F5598E">
        <w:rPr>
          <w:sz w:val="22"/>
          <w:szCs w:val="22"/>
          <w:lang w:val="sr-Latn-ME"/>
        </w:rPr>
        <w:t>ij</w:t>
      </w:r>
      <w:r w:rsidRPr="00F5598E">
        <w:rPr>
          <w:sz w:val="22"/>
          <w:szCs w:val="22"/>
          <w:lang w:val="sr-Latn-ME"/>
        </w:rPr>
        <w:t>eka.</w:t>
      </w:r>
    </w:p>
    <w:p w:rsidR="00CB7C81" w:rsidRPr="00F5598E" w:rsidRDefault="00CB7C81" w:rsidP="00F5598E">
      <w:pPr>
        <w:ind w:left="3" w:right="-1"/>
        <w:jc w:val="both"/>
        <w:rPr>
          <w:sz w:val="22"/>
          <w:szCs w:val="22"/>
          <w:lang w:val="sr-Latn-ME"/>
        </w:rPr>
      </w:pPr>
      <w:r w:rsidRPr="00F5598E">
        <w:rPr>
          <w:sz w:val="22"/>
          <w:szCs w:val="22"/>
          <w:lang w:val="sr-Latn-ME"/>
        </w:rPr>
        <w:t>U slučaju da dođe do hepatotoksičnosti, potrebno je uraditi testove rada jetre i ponavljati ih u intervalima od 24 sata. Otkazivanje jetre može izazvati encefalopatiju, komu i smrt. Koncentracija</w:t>
      </w:r>
      <w:r w:rsidRPr="00F5598E" w:rsidDel="009D2DA3">
        <w:rPr>
          <w:sz w:val="22"/>
          <w:szCs w:val="22"/>
          <w:lang w:val="sr-Latn-ME"/>
        </w:rPr>
        <w:t xml:space="preserve"> </w:t>
      </w:r>
      <w:r w:rsidRPr="00F5598E">
        <w:rPr>
          <w:sz w:val="22"/>
          <w:szCs w:val="22"/>
          <w:lang w:val="sr-Latn-ME"/>
        </w:rPr>
        <w:t xml:space="preserve">paracetamola u plazmi </w:t>
      </w:r>
      <w:r w:rsidR="00E05203" w:rsidRPr="00F5598E">
        <w:rPr>
          <w:sz w:val="22"/>
          <w:szCs w:val="22"/>
          <w:lang w:val="sr-Latn-ME"/>
        </w:rPr>
        <w:t xml:space="preserve">veća </w:t>
      </w:r>
      <w:r w:rsidRPr="00F5598E">
        <w:rPr>
          <w:sz w:val="22"/>
          <w:szCs w:val="22"/>
          <w:lang w:val="sr-Latn-ME"/>
        </w:rPr>
        <w:t>od 300 mikrograma/mL nakon 4 sata od uzimanja prekom</w:t>
      </w:r>
      <w:r w:rsidR="00343016" w:rsidRPr="00F5598E">
        <w:rPr>
          <w:sz w:val="22"/>
          <w:szCs w:val="22"/>
          <w:lang w:val="sr-Latn-ME"/>
        </w:rPr>
        <w:t>j</w:t>
      </w:r>
      <w:r w:rsidRPr="00F5598E">
        <w:rPr>
          <w:sz w:val="22"/>
          <w:szCs w:val="22"/>
          <w:lang w:val="sr-Latn-ME"/>
        </w:rPr>
        <w:t>erne doze paracetamola povezan</w:t>
      </w:r>
      <w:r w:rsidR="00722B7C" w:rsidRPr="00F5598E">
        <w:rPr>
          <w:sz w:val="22"/>
          <w:szCs w:val="22"/>
          <w:lang w:val="sr-Latn-ME"/>
        </w:rPr>
        <w:t>a</w:t>
      </w:r>
      <w:r w:rsidRPr="00F5598E">
        <w:rPr>
          <w:sz w:val="22"/>
          <w:szCs w:val="22"/>
          <w:lang w:val="sr-Latn-ME"/>
        </w:rPr>
        <w:t xml:space="preserve"> je sa oštećenjem jetre kod 90 % pacijenata. Do ovoga dolazi kada su koncentracije</w:t>
      </w:r>
      <w:r w:rsidRPr="00F5598E" w:rsidDel="009D2DA3">
        <w:rPr>
          <w:sz w:val="22"/>
          <w:szCs w:val="22"/>
          <w:lang w:val="sr-Latn-ME"/>
        </w:rPr>
        <w:t xml:space="preserve"> </w:t>
      </w:r>
      <w:r w:rsidRPr="00F5598E">
        <w:rPr>
          <w:sz w:val="22"/>
          <w:szCs w:val="22"/>
          <w:lang w:val="sr-Latn-ME"/>
        </w:rPr>
        <w:t>paracetamola u plazmi posl</w:t>
      </w:r>
      <w:r w:rsidR="00722B7C" w:rsidRPr="00F5598E">
        <w:rPr>
          <w:sz w:val="22"/>
          <w:szCs w:val="22"/>
          <w:lang w:val="sr-Latn-ME"/>
        </w:rPr>
        <w:t>ij</w:t>
      </w:r>
      <w:r w:rsidRPr="00F5598E">
        <w:rPr>
          <w:sz w:val="22"/>
          <w:szCs w:val="22"/>
          <w:lang w:val="sr-Latn-ME"/>
        </w:rPr>
        <w:t>e 4 sata manje od 120 mikrograma/mL ili manje od 30 mikrograma/mL 12 sati nakon unosa.</w:t>
      </w:r>
    </w:p>
    <w:p w:rsidR="00CB7C81" w:rsidRPr="00F5598E" w:rsidRDefault="00CB7C81" w:rsidP="00F5598E">
      <w:pPr>
        <w:ind w:left="3" w:right="-1"/>
        <w:jc w:val="both"/>
        <w:rPr>
          <w:sz w:val="22"/>
          <w:szCs w:val="22"/>
          <w:lang w:val="sr-Latn-ME"/>
        </w:rPr>
      </w:pPr>
      <w:r w:rsidRPr="00F5598E">
        <w:rPr>
          <w:sz w:val="22"/>
          <w:szCs w:val="22"/>
          <w:lang w:val="sr-Latn-ME"/>
        </w:rPr>
        <w:t>Hronična prim</w:t>
      </w:r>
      <w:r w:rsidR="00343016" w:rsidRPr="00F5598E">
        <w:rPr>
          <w:sz w:val="22"/>
          <w:szCs w:val="22"/>
          <w:lang w:val="sr-Latn-ME"/>
        </w:rPr>
        <w:t>j</w:t>
      </w:r>
      <w:r w:rsidRPr="00F5598E">
        <w:rPr>
          <w:sz w:val="22"/>
          <w:szCs w:val="22"/>
          <w:lang w:val="sr-Latn-ME"/>
        </w:rPr>
        <w:t>ena doze veće od 4 g na dnevnom nivou može rezultirati prolaznom hepatotoksičnošću. Bubrezi mogu obol</w:t>
      </w:r>
      <w:r w:rsidR="00343016" w:rsidRPr="00F5598E">
        <w:rPr>
          <w:sz w:val="22"/>
          <w:szCs w:val="22"/>
          <w:lang w:val="sr-Latn-ME"/>
        </w:rPr>
        <w:t>j</w:t>
      </w:r>
      <w:r w:rsidRPr="00F5598E">
        <w:rPr>
          <w:sz w:val="22"/>
          <w:szCs w:val="22"/>
          <w:lang w:val="sr-Latn-ME"/>
        </w:rPr>
        <w:t>eti od tubularne nekroze, a može da dođe i do oštećenja miokarda.</w:t>
      </w:r>
    </w:p>
    <w:p w:rsidR="00CB7C81" w:rsidRPr="00F5598E" w:rsidRDefault="00CB7C81" w:rsidP="00F5598E">
      <w:pPr>
        <w:ind w:right="-1"/>
        <w:jc w:val="both"/>
        <w:rPr>
          <w:sz w:val="22"/>
          <w:szCs w:val="22"/>
          <w:lang w:val="sr-Latn-ME"/>
        </w:rPr>
      </w:pPr>
    </w:p>
    <w:p w:rsidR="00CB7C81" w:rsidRPr="00F5598E" w:rsidRDefault="00CB7C81" w:rsidP="00F5598E">
      <w:pPr>
        <w:ind w:left="3" w:right="-1"/>
        <w:jc w:val="both"/>
        <w:rPr>
          <w:sz w:val="22"/>
          <w:szCs w:val="22"/>
          <w:lang w:val="sr-Latn-ME"/>
        </w:rPr>
      </w:pPr>
      <w:r w:rsidRPr="00F5598E">
        <w:rPr>
          <w:sz w:val="22"/>
          <w:szCs w:val="22"/>
          <w:u w:val="single"/>
          <w:lang w:val="sr-Latn-ME"/>
        </w:rPr>
        <w:t>L</w:t>
      </w:r>
      <w:r w:rsidR="00343016" w:rsidRPr="00F5598E">
        <w:rPr>
          <w:sz w:val="22"/>
          <w:szCs w:val="22"/>
          <w:u w:val="single"/>
          <w:lang w:val="sr-Latn-ME"/>
        </w:rPr>
        <w:t>ij</w:t>
      </w:r>
      <w:r w:rsidRPr="00F5598E">
        <w:rPr>
          <w:sz w:val="22"/>
          <w:szCs w:val="22"/>
          <w:u w:val="single"/>
          <w:lang w:val="sr-Latn-ME"/>
        </w:rPr>
        <w:t>ečenje</w:t>
      </w:r>
      <w:r w:rsidRPr="00F5598E">
        <w:rPr>
          <w:sz w:val="22"/>
          <w:szCs w:val="22"/>
          <w:lang w:val="sr-Latn-ME"/>
        </w:rPr>
        <w:t>: u svim slučajevima uzimanja prekom</w:t>
      </w:r>
      <w:r w:rsidR="00343016" w:rsidRPr="00F5598E">
        <w:rPr>
          <w:sz w:val="22"/>
          <w:szCs w:val="22"/>
          <w:lang w:val="sr-Latn-ME"/>
        </w:rPr>
        <w:t>j</w:t>
      </w:r>
      <w:r w:rsidRPr="00F5598E">
        <w:rPr>
          <w:sz w:val="22"/>
          <w:szCs w:val="22"/>
          <w:lang w:val="sr-Latn-ME"/>
        </w:rPr>
        <w:t>erne doze se vrši aspiracija i ispiranje želuca, poželjno u roku od 4 sata nakon ingestije.</w:t>
      </w:r>
    </w:p>
    <w:p w:rsidR="00CB7C81" w:rsidRPr="00F5598E" w:rsidRDefault="00CB7C81" w:rsidP="00F5598E">
      <w:pPr>
        <w:ind w:left="3" w:right="-1"/>
        <w:jc w:val="both"/>
        <w:rPr>
          <w:sz w:val="22"/>
          <w:szCs w:val="22"/>
          <w:lang w:val="sr-Latn-ME"/>
        </w:rPr>
      </w:pPr>
      <w:r w:rsidRPr="00F5598E">
        <w:rPr>
          <w:sz w:val="22"/>
          <w:szCs w:val="22"/>
          <w:lang w:val="sr-Latn-ME"/>
        </w:rPr>
        <w:t xml:space="preserve">Postoji </w:t>
      </w:r>
      <w:r w:rsidRPr="00F5598E">
        <w:rPr>
          <w:b/>
          <w:sz w:val="22"/>
          <w:szCs w:val="22"/>
          <w:lang w:val="sr-Latn-ME"/>
        </w:rPr>
        <w:t>specifičan antidot</w:t>
      </w:r>
      <w:r w:rsidRPr="00F5598E">
        <w:rPr>
          <w:sz w:val="22"/>
          <w:szCs w:val="22"/>
          <w:lang w:val="sr-Latn-ME"/>
        </w:rPr>
        <w:t xml:space="preserve"> za toksičnost izazvanu paracetamolom: N-acetilcistein. Preporučuje se 300 mg/kg N-acetilcisteina (ekvivalentno 1,5 mL/kg 20</w:t>
      </w:r>
      <w:r w:rsidR="00E05203" w:rsidRPr="00F5598E">
        <w:rPr>
          <w:sz w:val="22"/>
          <w:szCs w:val="22"/>
          <w:lang w:val="sr-Latn-ME"/>
        </w:rPr>
        <w:t xml:space="preserve"> </w:t>
      </w:r>
      <w:r w:rsidRPr="00F5598E">
        <w:rPr>
          <w:sz w:val="22"/>
          <w:szCs w:val="22"/>
          <w:lang w:val="sr-Latn-ME"/>
        </w:rPr>
        <w:t xml:space="preserve">% vodenog rastvora, pH: 6,5), koji se ubrizgava </w:t>
      </w:r>
      <w:r w:rsidRPr="00F5598E">
        <w:rPr>
          <w:b/>
          <w:sz w:val="22"/>
          <w:szCs w:val="22"/>
          <w:lang w:val="sr-Latn-ME"/>
        </w:rPr>
        <w:t>intravenskim putem</w:t>
      </w:r>
      <w:r w:rsidRPr="00F5598E">
        <w:rPr>
          <w:sz w:val="22"/>
          <w:szCs w:val="22"/>
          <w:lang w:val="sr-Latn-ME"/>
        </w:rPr>
        <w:t xml:space="preserve"> u trajanju od 20 sati i 15 minuta, na osnovu sl</w:t>
      </w:r>
      <w:r w:rsidR="00343016" w:rsidRPr="00F5598E">
        <w:rPr>
          <w:sz w:val="22"/>
          <w:szCs w:val="22"/>
          <w:lang w:val="sr-Latn-ME"/>
        </w:rPr>
        <w:t>j</w:t>
      </w:r>
      <w:r w:rsidRPr="00F5598E">
        <w:rPr>
          <w:sz w:val="22"/>
          <w:szCs w:val="22"/>
          <w:lang w:val="sr-Latn-ME"/>
        </w:rPr>
        <w:t>edeće šeme:</w:t>
      </w:r>
    </w:p>
    <w:p w:rsidR="00CB7C81" w:rsidRPr="00F5598E" w:rsidRDefault="00CB7C81" w:rsidP="00F5598E">
      <w:pPr>
        <w:ind w:right="-1"/>
        <w:jc w:val="both"/>
        <w:rPr>
          <w:sz w:val="22"/>
          <w:szCs w:val="22"/>
          <w:lang w:val="sr-Latn-ME"/>
        </w:rPr>
      </w:pPr>
    </w:p>
    <w:p w:rsidR="00CB7C81" w:rsidRPr="00F5598E" w:rsidRDefault="00CB7C81" w:rsidP="00F5598E">
      <w:pPr>
        <w:numPr>
          <w:ilvl w:val="0"/>
          <w:numId w:val="21"/>
        </w:numPr>
        <w:tabs>
          <w:tab w:val="left" w:pos="363"/>
        </w:tabs>
        <w:ind w:left="363" w:right="-1" w:hanging="363"/>
        <w:jc w:val="both"/>
        <w:rPr>
          <w:sz w:val="22"/>
          <w:szCs w:val="22"/>
          <w:lang w:val="sr-Latn-ME"/>
        </w:rPr>
      </w:pPr>
      <w:r w:rsidRPr="00F5598E">
        <w:rPr>
          <w:sz w:val="22"/>
          <w:szCs w:val="22"/>
          <w:u w:val="single"/>
          <w:lang w:val="sr-Latn-ME"/>
        </w:rPr>
        <w:t xml:space="preserve">Odrasli </w:t>
      </w:r>
    </w:p>
    <w:p w:rsidR="00CB7C81" w:rsidRPr="00F5598E" w:rsidRDefault="00CB7C81" w:rsidP="00F5598E">
      <w:pPr>
        <w:numPr>
          <w:ilvl w:val="1"/>
          <w:numId w:val="21"/>
        </w:numPr>
        <w:ind w:left="567" w:right="-1"/>
        <w:jc w:val="both"/>
        <w:rPr>
          <w:rFonts w:eastAsia="Symbol"/>
          <w:b/>
          <w:sz w:val="22"/>
          <w:szCs w:val="22"/>
          <w:lang w:val="sr-Latn-ME"/>
        </w:rPr>
      </w:pPr>
      <w:r w:rsidRPr="00F5598E">
        <w:rPr>
          <w:sz w:val="22"/>
          <w:szCs w:val="22"/>
          <w:u w:val="single"/>
          <w:lang w:val="sr-Latn-ME"/>
        </w:rPr>
        <w:t>Početna doza</w:t>
      </w:r>
      <w:r w:rsidRPr="00F5598E">
        <w:rPr>
          <w:sz w:val="22"/>
          <w:szCs w:val="22"/>
          <w:lang w:val="sr-Latn-ME"/>
        </w:rPr>
        <w:t>: 150 mg/kg (ekvivalentno 0,75 mL/kg 20</w:t>
      </w:r>
      <w:r w:rsidR="00E05203" w:rsidRPr="00F5598E">
        <w:rPr>
          <w:sz w:val="22"/>
          <w:szCs w:val="22"/>
          <w:lang w:val="sr-Latn-ME"/>
        </w:rPr>
        <w:t xml:space="preserve"> </w:t>
      </w:r>
      <w:r w:rsidRPr="00F5598E">
        <w:rPr>
          <w:sz w:val="22"/>
          <w:szCs w:val="22"/>
          <w:lang w:val="sr-Latn-ME"/>
        </w:rPr>
        <w:t>% vodenog rastvora N-acetilcisteina, pH: 6,5), sporo intravenski ili razblaženo u 200 mL 5</w:t>
      </w:r>
      <w:r w:rsidR="00E05203" w:rsidRPr="00F5598E">
        <w:rPr>
          <w:sz w:val="22"/>
          <w:szCs w:val="22"/>
          <w:lang w:val="sr-Latn-ME"/>
        </w:rPr>
        <w:t xml:space="preserve"> </w:t>
      </w:r>
      <w:r w:rsidRPr="00F5598E">
        <w:rPr>
          <w:sz w:val="22"/>
          <w:szCs w:val="22"/>
          <w:lang w:val="sr-Latn-ME"/>
        </w:rPr>
        <w:t>% dekstroze , u periodu od 15 minuta</w:t>
      </w:r>
      <w:r w:rsidR="00722B7C" w:rsidRPr="00F5598E">
        <w:rPr>
          <w:sz w:val="22"/>
          <w:szCs w:val="22"/>
          <w:lang w:val="sr-Latn-ME"/>
        </w:rPr>
        <w:t>.</w:t>
      </w:r>
    </w:p>
    <w:p w:rsidR="00CB7C81" w:rsidRPr="00F5598E" w:rsidRDefault="00CB7C81" w:rsidP="00F5598E">
      <w:pPr>
        <w:numPr>
          <w:ilvl w:val="1"/>
          <w:numId w:val="21"/>
        </w:numPr>
        <w:tabs>
          <w:tab w:val="left" w:pos="723"/>
        </w:tabs>
        <w:ind w:left="567" w:right="-1"/>
        <w:jc w:val="both"/>
        <w:rPr>
          <w:sz w:val="22"/>
          <w:szCs w:val="22"/>
          <w:u w:val="single"/>
          <w:lang w:val="sr-Latn-ME"/>
        </w:rPr>
      </w:pPr>
      <w:r w:rsidRPr="00F5598E">
        <w:rPr>
          <w:sz w:val="22"/>
          <w:szCs w:val="22"/>
          <w:u w:val="single"/>
          <w:lang w:val="sr-Latn-ME"/>
        </w:rPr>
        <w:t>Doza održavanja:</w:t>
      </w:r>
    </w:p>
    <w:p w:rsidR="00CB7C81" w:rsidRPr="00F5598E" w:rsidRDefault="00722B7C" w:rsidP="00F5598E">
      <w:pPr>
        <w:numPr>
          <w:ilvl w:val="2"/>
          <w:numId w:val="21"/>
        </w:numPr>
        <w:tabs>
          <w:tab w:val="left" w:pos="1231"/>
        </w:tabs>
        <w:ind w:left="1003" w:right="-1" w:hanging="9"/>
        <w:jc w:val="both"/>
        <w:rPr>
          <w:sz w:val="22"/>
          <w:szCs w:val="22"/>
          <w:lang w:val="sr-Latn-ME"/>
        </w:rPr>
      </w:pPr>
      <w:r w:rsidRPr="00F5598E">
        <w:rPr>
          <w:sz w:val="22"/>
          <w:szCs w:val="22"/>
          <w:lang w:val="sr-Latn-ME"/>
        </w:rPr>
        <w:t xml:space="preserve">Inicijalno </w:t>
      </w:r>
      <w:r w:rsidR="00CB7C81" w:rsidRPr="00F5598E">
        <w:rPr>
          <w:sz w:val="22"/>
          <w:szCs w:val="22"/>
          <w:lang w:val="sr-Latn-ME"/>
        </w:rPr>
        <w:t>50 mg/kg (ekvivalentno 0,25 mL/kg 20</w:t>
      </w:r>
      <w:r w:rsidR="00E05203" w:rsidRPr="00F5598E">
        <w:rPr>
          <w:sz w:val="22"/>
          <w:szCs w:val="22"/>
          <w:lang w:val="sr-Latn-ME"/>
        </w:rPr>
        <w:t xml:space="preserve"> </w:t>
      </w:r>
      <w:r w:rsidR="00CB7C81" w:rsidRPr="00F5598E">
        <w:rPr>
          <w:sz w:val="22"/>
          <w:szCs w:val="22"/>
          <w:lang w:val="sr-Latn-ME"/>
        </w:rPr>
        <w:t>% vodenog rastvora N-acetilcisteina, pH: 6,5) u 500 mL 5</w:t>
      </w:r>
      <w:r w:rsidR="00E05203" w:rsidRPr="00F5598E">
        <w:rPr>
          <w:sz w:val="22"/>
          <w:szCs w:val="22"/>
          <w:lang w:val="sr-Latn-ME"/>
        </w:rPr>
        <w:t xml:space="preserve"> </w:t>
      </w:r>
      <w:r w:rsidR="00CB7C81" w:rsidRPr="00F5598E">
        <w:rPr>
          <w:sz w:val="22"/>
          <w:szCs w:val="22"/>
          <w:lang w:val="sr-Latn-ME"/>
        </w:rPr>
        <w:t>% dekstroze, spora infuzija tokom 4 sata</w:t>
      </w:r>
      <w:r w:rsidRPr="00F5598E">
        <w:rPr>
          <w:sz w:val="22"/>
          <w:szCs w:val="22"/>
          <w:lang w:val="sr-Latn-ME"/>
        </w:rPr>
        <w:t>.</w:t>
      </w:r>
    </w:p>
    <w:p w:rsidR="00CB7C81" w:rsidRPr="00F5598E" w:rsidRDefault="00CB7C81" w:rsidP="00F5598E">
      <w:pPr>
        <w:numPr>
          <w:ilvl w:val="2"/>
          <w:numId w:val="21"/>
        </w:numPr>
        <w:tabs>
          <w:tab w:val="left" w:pos="1243"/>
        </w:tabs>
        <w:ind w:left="1003" w:right="-1" w:hanging="9"/>
        <w:jc w:val="both"/>
        <w:rPr>
          <w:sz w:val="22"/>
          <w:szCs w:val="22"/>
          <w:lang w:val="sr-Latn-ME"/>
        </w:rPr>
      </w:pPr>
      <w:r w:rsidRPr="00F5598E">
        <w:rPr>
          <w:sz w:val="22"/>
          <w:szCs w:val="22"/>
          <w:lang w:val="sr-Latn-ME"/>
        </w:rPr>
        <w:t>Posl</w:t>
      </w:r>
      <w:r w:rsidR="00722B7C" w:rsidRPr="00F5598E">
        <w:rPr>
          <w:sz w:val="22"/>
          <w:szCs w:val="22"/>
          <w:lang w:val="sr-Latn-ME"/>
        </w:rPr>
        <w:t>ij</w:t>
      </w:r>
      <w:r w:rsidRPr="00F5598E">
        <w:rPr>
          <w:sz w:val="22"/>
          <w:szCs w:val="22"/>
          <w:lang w:val="sr-Latn-ME"/>
        </w:rPr>
        <w:t>e toga, 100 mg/kg (ekvivalentno 0,50 mL/kg 20</w:t>
      </w:r>
      <w:r w:rsidR="00E05203" w:rsidRPr="00F5598E">
        <w:rPr>
          <w:sz w:val="22"/>
          <w:szCs w:val="22"/>
          <w:lang w:val="sr-Latn-ME"/>
        </w:rPr>
        <w:t xml:space="preserve"> </w:t>
      </w:r>
      <w:r w:rsidRPr="00F5598E">
        <w:rPr>
          <w:sz w:val="22"/>
          <w:szCs w:val="22"/>
          <w:lang w:val="sr-Latn-ME"/>
        </w:rPr>
        <w:t>% vodenog rastvora N-acetilcisteina, pH: 6,5) u 1000 mL 5</w:t>
      </w:r>
      <w:r w:rsidR="00E05203" w:rsidRPr="00F5598E">
        <w:rPr>
          <w:sz w:val="22"/>
          <w:szCs w:val="22"/>
          <w:lang w:val="sr-Latn-ME"/>
        </w:rPr>
        <w:t xml:space="preserve"> </w:t>
      </w:r>
      <w:r w:rsidRPr="00F5598E">
        <w:rPr>
          <w:sz w:val="22"/>
          <w:szCs w:val="22"/>
          <w:lang w:val="sr-Latn-ME"/>
        </w:rPr>
        <w:t>% dekstroze, spora infuzija tokom 16 sati</w:t>
      </w:r>
      <w:r w:rsidR="00722B7C" w:rsidRPr="00F5598E">
        <w:rPr>
          <w:sz w:val="22"/>
          <w:szCs w:val="22"/>
          <w:lang w:val="sr-Latn-ME"/>
        </w:rPr>
        <w:t>.</w:t>
      </w:r>
    </w:p>
    <w:p w:rsidR="00CB7C81" w:rsidRPr="00F5598E" w:rsidRDefault="00CB7C81" w:rsidP="00F5598E">
      <w:pPr>
        <w:ind w:right="-1"/>
        <w:jc w:val="both"/>
        <w:rPr>
          <w:sz w:val="22"/>
          <w:szCs w:val="22"/>
          <w:lang w:val="sr-Latn-ME"/>
        </w:rPr>
      </w:pPr>
    </w:p>
    <w:p w:rsidR="00CB7C81" w:rsidRPr="00F5598E" w:rsidRDefault="00CB7C81" w:rsidP="00F5598E">
      <w:pPr>
        <w:numPr>
          <w:ilvl w:val="0"/>
          <w:numId w:val="21"/>
        </w:numPr>
        <w:tabs>
          <w:tab w:val="left" w:pos="363"/>
        </w:tabs>
        <w:ind w:left="363" w:right="-1" w:hanging="363"/>
        <w:jc w:val="both"/>
        <w:rPr>
          <w:sz w:val="22"/>
          <w:szCs w:val="22"/>
          <w:lang w:val="sr-Latn-ME"/>
        </w:rPr>
      </w:pPr>
      <w:r w:rsidRPr="00F5598E">
        <w:rPr>
          <w:sz w:val="22"/>
          <w:szCs w:val="22"/>
          <w:u w:val="single"/>
          <w:lang w:val="sr-Latn-ME"/>
        </w:rPr>
        <w:t>D</w:t>
      </w:r>
      <w:r w:rsidR="00343016" w:rsidRPr="00F5598E">
        <w:rPr>
          <w:sz w:val="22"/>
          <w:szCs w:val="22"/>
          <w:u w:val="single"/>
          <w:lang w:val="sr-Latn-ME"/>
        </w:rPr>
        <w:t>j</w:t>
      </w:r>
      <w:r w:rsidRPr="00F5598E">
        <w:rPr>
          <w:sz w:val="22"/>
          <w:szCs w:val="22"/>
          <w:u w:val="single"/>
          <w:lang w:val="sr-Latn-ME"/>
        </w:rPr>
        <w:t>eca</w:t>
      </w:r>
    </w:p>
    <w:p w:rsidR="00CB7C81" w:rsidRPr="00F5598E" w:rsidRDefault="00CB7C81" w:rsidP="00F5598E">
      <w:pPr>
        <w:ind w:left="3" w:right="-1"/>
        <w:jc w:val="both"/>
        <w:rPr>
          <w:sz w:val="22"/>
          <w:szCs w:val="22"/>
          <w:lang w:val="sr-Latn-ME"/>
        </w:rPr>
      </w:pPr>
      <w:r w:rsidRPr="00F5598E">
        <w:rPr>
          <w:sz w:val="22"/>
          <w:szCs w:val="22"/>
          <w:lang w:val="sr-Latn-ME"/>
        </w:rPr>
        <w:t>Zapreminu rastvora 5</w:t>
      </w:r>
      <w:r w:rsidR="00E05203" w:rsidRPr="00F5598E">
        <w:rPr>
          <w:sz w:val="22"/>
          <w:szCs w:val="22"/>
          <w:lang w:val="sr-Latn-ME"/>
        </w:rPr>
        <w:t xml:space="preserve"> </w:t>
      </w:r>
      <w:r w:rsidRPr="00F5598E">
        <w:rPr>
          <w:sz w:val="22"/>
          <w:szCs w:val="22"/>
          <w:lang w:val="sr-Latn-ME"/>
        </w:rPr>
        <w:t>% dekstroze za infuziju treba prilagoditi na osnovu uzrasta i t</w:t>
      </w:r>
      <w:r w:rsidR="00343016" w:rsidRPr="00F5598E">
        <w:rPr>
          <w:sz w:val="22"/>
          <w:szCs w:val="22"/>
          <w:lang w:val="sr-Latn-ME"/>
        </w:rPr>
        <w:t>j</w:t>
      </w:r>
      <w:r w:rsidRPr="00F5598E">
        <w:rPr>
          <w:sz w:val="22"/>
          <w:szCs w:val="22"/>
          <w:lang w:val="sr-Latn-ME"/>
        </w:rPr>
        <w:t>elesne mase</w:t>
      </w:r>
      <w:r w:rsidRPr="00F5598E" w:rsidDel="009D2DA3">
        <w:rPr>
          <w:sz w:val="22"/>
          <w:szCs w:val="22"/>
          <w:lang w:val="sr-Latn-ME"/>
        </w:rPr>
        <w:t xml:space="preserve"> </w:t>
      </w:r>
      <w:r w:rsidRPr="00F5598E">
        <w:rPr>
          <w:sz w:val="22"/>
          <w:szCs w:val="22"/>
          <w:lang w:val="sr-Latn-ME"/>
        </w:rPr>
        <w:t>d</w:t>
      </w:r>
      <w:r w:rsidR="00343016" w:rsidRPr="00F5598E">
        <w:rPr>
          <w:sz w:val="22"/>
          <w:szCs w:val="22"/>
          <w:lang w:val="sr-Latn-ME"/>
        </w:rPr>
        <w:t>j</w:t>
      </w:r>
      <w:r w:rsidRPr="00F5598E">
        <w:rPr>
          <w:sz w:val="22"/>
          <w:szCs w:val="22"/>
          <w:lang w:val="sr-Latn-ME"/>
        </w:rPr>
        <w:t>eteta, kako bi se spr</w:t>
      </w:r>
      <w:r w:rsidR="00343016" w:rsidRPr="00F5598E">
        <w:rPr>
          <w:sz w:val="22"/>
          <w:szCs w:val="22"/>
          <w:lang w:val="sr-Latn-ME"/>
        </w:rPr>
        <w:t>ij</w:t>
      </w:r>
      <w:r w:rsidRPr="00F5598E">
        <w:rPr>
          <w:sz w:val="22"/>
          <w:szCs w:val="22"/>
          <w:lang w:val="sr-Latn-ME"/>
        </w:rPr>
        <w:t>ečila vaskularna kongestija pluća.</w:t>
      </w:r>
    </w:p>
    <w:p w:rsidR="00CB7C81" w:rsidRPr="00F5598E" w:rsidRDefault="00CB7C81" w:rsidP="00F5598E">
      <w:pPr>
        <w:ind w:right="-1"/>
        <w:jc w:val="both"/>
        <w:rPr>
          <w:sz w:val="22"/>
          <w:szCs w:val="22"/>
          <w:lang w:val="sr-Latn-ME"/>
        </w:rPr>
      </w:pPr>
    </w:p>
    <w:p w:rsidR="00CB7C81" w:rsidRPr="00F5598E" w:rsidRDefault="00CB7C81" w:rsidP="00F5598E">
      <w:pPr>
        <w:ind w:left="3" w:right="-1"/>
        <w:jc w:val="both"/>
        <w:rPr>
          <w:sz w:val="22"/>
          <w:szCs w:val="22"/>
          <w:lang w:val="sr-Latn-ME"/>
        </w:rPr>
      </w:pPr>
      <w:r w:rsidRPr="00F5598E">
        <w:rPr>
          <w:sz w:val="22"/>
          <w:szCs w:val="22"/>
          <w:lang w:val="sr-Latn-ME"/>
        </w:rPr>
        <w:t>Efikasnost antidota je maksimalna ako se prim</w:t>
      </w:r>
      <w:r w:rsidR="00722B7C" w:rsidRPr="00F5598E">
        <w:rPr>
          <w:sz w:val="22"/>
          <w:szCs w:val="22"/>
          <w:lang w:val="sr-Latn-ME"/>
        </w:rPr>
        <w:t>i</w:t>
      </w:r>
      <w:r w:rsidR="00343016" w:rsidRPr="00F5598E">
        <w:rPr>
          <w:sz w:val="22"/>
          <w:szCs w:val="22"/>
          <w:lang w:val="sr-Latn-ME"/>
        </w:rPr>
        <w:t>j</w:t>
      </w:r>
      <w:r w:rsidRPr="00F5598E">
        <w:rPr>
          <w:sz w:val="22"/>
          <w:szCs w:val="22"/>
          <w:lang w:val="sr-Latn-ME"/>
        </w:rPr>
        <w:t>eni u prvih 8 sati nakon predoziranja. Efikasnost se progresivno smanjuje od osmog sata i prestaje da bude efikasna nakon što prođe</w:t>
      </w:r>
      <w:r w:rsidR="00E05203" w:rsidRPr="00F5598E">
        <w:rPr>
          <w:sz w:val="22"/>
          <w:szCs w:val="22"/>
          <w:lang w:val="sr-Latn-ME"/>
        </w:rPr>
        <w:t xml:space="preserve"> </w:t>
      </w:r>
      <w:r w:rsidRPr="00F5598E">
        <w:rPr>
          <w:sz w:val="22"/>
          <w:szCs w:val="22"/>
          <w:lang w:val="sr-Latn-ME"/>
        </w:rPr>
        <w:t>15 sati od momenta intoksikacije.</w:t>
      </w:r>
    </w:p>
    <w:p w:rsidR="00CB7C81" w:rsidRPr="00F5598E" w:rsidRDefault="00CB7C81" w:rsidP="00F5598E">
      <w:pPr>
        <w:ind w:right="-1"/>
        <w:jc w:val="both"/>
        <w:rPr>
          <w:sz w:val="22"/>
          <w:szCs w:val="22"/>
          <w:lang w:val="sr-Latn-ME"/>
        </w:rPr>
      </w:pPr>
    </w:p>
    <w:p w:rsidR="00CB7C81" w:rsidRPr="00F5598E" w:rsidRDefault="00CB7C81" w:rsidP="00F5598E">
      <w:pPr>
        <w:ind w:left="6" w:right="-1"/>
        <w:jc w:val="both"/>
        <w:rPr>
          <w:sz w:val="22"/>
          <w:szCs w:val="22"/>
          <w:lang w:val="sr-Latn-ME"/>
        </w:rPr>
      </w:pPr>
      <w:r w:rsidRPr="00F5598E">
        <w:rPr>
          <w:sz w:val="22"/>
          <w:szCs w:val="22"/>
          <w:lang w:val="sr-Latn-ME"/>
        </w:rPr>
        <w:t>Davanje 20</w:t>
      </w:r>
      <w:r w:rsidR="00E05203" w:rsidRPr="00F5598E">
        <w:rPr>
          <w:sz w:val="22"/>
          <w:szCs w:val="22"/>
          <w:lang w:val="sr-Latn-ME"/>
        </w:rPr>
        <w:t xml:space="preserve"> </w:t>
      </w:r>
      <w:r w:rsidRPr="00F5598E">
        <w:rPr>
          <w:sz w:val="22"/>
          <w:szCs w:val="22"/>
          <w:lang w:val="sr-Latn-ME"/>
        </w:rPr>
        <w:t>% vodenog rastvora N-acetilcisteina može da se prekine ako rezultati testova krvi pokazuju koncentraciju</w:t>
      </w:r>
      <w:r w:rsidRPr="00F5598E" w:rsidDel="009D2DA3">
        <w:rPr>
          <w:sz w:val="22"/>
          <w:szCs w:val="22"/>
          <w:lang w:val="sr-Latn-ME"/>
        </w:rPr>
        <w:t xml:space="preserve"> </w:t>
      </w:r>
      <w:r w:rsidRPr="00F5598E">
        <w:rPr>
          <w:sz w:val="22"/>
          <w:szCs w:val="22"/>
          <w:lang w:val="sr-Latn-ME"/>
        </w:rPr>
        <w:t xml:space="preserve">paracetamola u krvi </w:t>
      </w:r>
      <w:r w:rsidR="00722B7C" w:rsidRPr="00F5598E">
        <w:rPr>
          <w:sz w:val="22"/>
          <w:szCs w:val="22"/>
          <w:lang w:val="sr-Latn-ME"/>
        </w:rPr>
        <w:t xml:space="preserve">manju </w:t>
      </w:r>
      <w:r w:rsidRPr="00F5598E">
        <w:rPr>
          <w:sz w:val="22"/>
          <w:szCs w:val="22"/>
          <w:lang w:val="sr-Latn-ME"/>
        </w:rPr>
        <w:t>od 200 mg/mL. Ukoliko dođe do konvulzije, treba dati benzodiazepin intravenski ili rektalno, u zavisnosti od uzrasta.</w:t>
      </w:r>
    </w:p>
    <w:p w:rsidR="00CB7C81" w:rsidRPr="00F5598E" w:rsidRDefault="00CB7C81" w:rsidP="00F5598E">
      <w:pPr>
        <w:ind w:left="3"/>
        <w:jc w:val="both"/>
        <w:rPr>
          <w:sz w:val="22"/>
          <w:szCs w:val="22"/>
          <w:lang w:val="sr-Latn-ME"/>
        </w:rPr>
      </w:pPr>
    </w:p>
    <w:p w:rsidR="00CB7C81" w:rsidRPr="00F5598E" w:rsidRDefault="00CB7C81" w:rsidP="00F5598E">
      <w:pPr>
        <w:ind w:left="3" w:right="-1"/>
        <w:jc w:val="both"/>
        <w:rPr>
          <w:sz w:val="22"/>
          <w:szCs w:val="22"/>
          <w:lang w:val="sr-Latn-ME"/>
        </w:rPr>
      </w:pPr>
      <w:r w:rsidRPr="00F5598E">
        <w:rPr>
          <w:sz w:val="22"/>
          <w:szCs w:val="22"/>
          <w:u w:val="single"/>
          <w:lang w:val="sr-Latn-ME"/>
        </w:rPr>
        <w:t>Neželjena dejstva intravenske prim</w:t>
      </w:r>
      <w:r w:rsidR="00343016" w:rsidRPr="00F5598E">
        <w:rPr>
          <w:sz w:val="22"/>
          <w:szCs w:val="22"/>
          <w:u w:val="single"/>
          <w:lang w:val="sr-Latn-ME"/>
        </w:rPr>
        <w:t>j</w:t>
      </w:r>
      <w:r w:rsidRPr="00F5598E">
        <w:rPr>
          <w:sz w:val="22"/>
          <w:szCs w:val="22"/>
          <w:u w:val="single"/>
          <w:lang w:val="sr-Latn-ME"/>
        </w:rPr>
        <w:t xml:space="preserve">ene </w:t>
      </w:r>
      <w:r w:rsidRPr="00F5598E">
        <w:rPr>
          <w:i/>
          <w:sz w:val="22"/>
          <w:szCs w:val="22"/>
          <w:u w:val="single"/>
          <w:lang w:val="sr-Latn-ME"/>
        </w:rPr>
        <w:t>N-acetilcisteina</w:t>
      </w:r>
      <w:r w:rsidRPr="00F5598E">
        <w:rPr>
          <w:sz w:val="22"/>
          <w:szCs w:val="22"/>
          <w:lang w:val="sr-Latn-ME"/>
        </w:rPr>
        <w:t>: izuzetno su opaženi osip i anafilaksa, obično u intervalu između 15 minuta i 1 sat od početka davanja infuzije.</w:t>
      </w:r>
    </w:p>
    <w:p w:rsidR="00CB7C81" w:rsidRPr="00F5598E" w:rsidRDefault="00CB7C81" w:rsidP="00F5598E">
      <w:pPr>
        <w:ind w:left="3" w:right="-1"/>
        <w:jc w:val="both"/>
        <w:rPr>
          <w:sz w:val="22"/>
          <w:szCs w:val="22"/>
          <w:lang w:val="sr-Latn-ME"/>
        </w:rPr>
      </w:pPr>
      <w:r w:rsidRPr="00F5598E">
        <w:rPr>
          <w:sz w:val="22"/>
          <w:szCs w:val="22"/>
          <w:lang w:val="sr-Latn-ME"/>
        </w:rPr>
        <w:t xml:space="preserve">Ako se daje </w:t>
      </w:r>
      <w:r w:rsidRPr="00F5598E">
        <w:rPr>
          <w:b/>
          <w:sz w:val="22"/>
          <w:szCs w:val="22"/>
          <w:lang w:val="sr-Latn-ME"/>
        </w:rPr>
        <w:t>oralno</w:t>
      </w:r>
      <w:r w:rsidRPr="00F5598E">
        <w:rPr>
          <w:sz w:val="22"/>
          <w:szCs w:val="22"/>
          <w:lang w:val="sr-Latn-ME"/>
        </w:rPr>
        <w:t>, neophodno je dati antidot N-acetilcistein u roku od 10 sati od momenta unosa prekom</w:t>
      </w:r>
      <w:r w:rsidR="00343016" w:rsidRPr="00F5598E">
        <w:rPr>
          <w:sz w:val="22"/>
          <w:szCs w:val="22"/>
          <w:lang w:val="sr-Latn-ME"/>
        </w:rPr>
        <w:t>j</w:t>
      </w:r>
      <w:r w:rsidRPr="00F5598E">
        <w:rPr>
          <w:sz w:val="22"/>
          <w:szCs w:val="22"/>
          <w:lang w:val="sr-Latn-ME"/>
        </w:rPr>
        <w:t>erne doze. Preporučena doza antidota za odrasle je:</w:t>
      </w:r>
    </w:p>
    <w:p w:rsidR="00CB7C81" w:rsidRPr="00F5598E" w:rsidRDefault="00CB7C81" w:rsidP="00F5598E">
      <w:pPr>
        <w:numPr>
          <w:ilvl w:val="0"/>
          <w:numId w:val="22"/>
        </w:numPr>
        <w:tabs>
          <w:tab w:val="left" w:pos="123"/>
        </w:tabs>
        <w:ind w:right="-1"/>
        <w:jc w:val="both"/>
        <w:rPr>
          <w:sz w:val="22"/>
          <w:szCs w:val="22"/>
          <w:lang w:val="sr-Latn-ME"/>
        </w:rPr>
      </w:pPr>
      <w:r w:rsidRPr="00F5598E">
        <w:rPr>
          <w:sz w:val="22"/>
          <w:szCs w:val="22"/>
          <w:lang w:val="sr-Latn-ME"/>
        </w:rPr>
        <w:t>Početna doza: 140 mg/kg t</w:t>
      </w:r>
      <w:r w:rsidR="00343016" w:rsidRPr="00F5598E">
        <w:rPr>
          <w:sz w:val="22"/>
          <w:szCs w:val="22"/>
          <w:lang w:val="sr-Latn-ME"/>
        </w:rPr>
        <w:t>j</w:t>
      </w:r>
      <w:r w:rsidRPr="00F5598E">
        <w:rPr>
          <w:sz w:val="22"/>
          <w:szCs w:val="22"/>
          <w:lang w:val="sr-Latn-ME"/>
        </w:rPr>
        <w:t>elesne mase</w:t>
      </w:r>
      <w:r w:rsidR="00722B7C" w:rsidRPr="00F5598E">
        <w:rPr>
          <w:sz w:val="22"/>
          <w:szCs w:val="22"/>
          <w:lang w:val="sr-Latn-ME"/>
        </w:rPr>
        <w:t>.</w:t>
      </w:r>
    </w:p>
    <w:p w:rsidR="00CB7C81" w:rsidRPr="00F5598E" w:rsidRDefault="00CB7C81" w:rsidP="00F5598E">
      <w:pPr>
        <w:numPr>
          <w:ilvl w:val="0"/>
          <w:numId w:val="22"/>
        </w:numPr>
        <w:tabs>
          <w:tab w:val="left" w:pos="123"/>
        </w:tabs>
        <w:ind w:right="-1"/>
        <w:jc w:val="both"/>
        <w:rPr>
          <w:sz w:val="22"/>
          <w:szCs w:val="22"/>
          <w:lang w:val="sr-Latn-ME"/>
        </w:rPr>
      </w:pPr>
      <w:r w:rsidRPr="00F5598E">
        <w:rPr>
          <w:sz w:val="22"/>
          <w:szCs w:val="22"/>
          <w:lang w:val="sr-Latn-ME"/>
        </w:rPr>
        <w:t>17 doza od po 70 mg/kg t</w:t>
      </w:r>
      <w:r w:rsidR="00343016" w:rsidRPr="00F5598E">
        <w:rPr>
          <w:sz w:val="22"/>
          <w:szCs w:val="22"/>
          <w:lang w:val="sr-Latn-ME"/>
        </w:rPr>
        <w:t>j</w:t>
      </w:r>
      <w:r w:rsidRPr="00F5598E">
        <w:rPr>
          <w:sz w:val="22"/>
          <w:szCs w:val="22"/>
          <w:lang w:val="sr-Latn-ME"/>
        </w:rPr>
        <w:t>elesne mase, jedna na svakih 4 sata</w:t>
      </w:r>
      <w:r w:rsidR="00722B7C" w:rsidRPr="00F5598E">
        <w:rPr>
          <w:sz w:val="22"/>
          <w:szCs w:val="22"/>
          <w:lang w:val="sr-Latn-ME"/>
        </w:rPr>
        <w:t>.</w:t>
      </w:r>
    </w:p>
    <w:p w:rsidR="00CB7C81" w:rsidRPr="00F5598E" w:rsidRDefault="00CB7C81" w:rsidP="00F5598E">
      <w:pPr>
        <w:ind w:left="3" w:right="-1"/>
        <w:jc w:val="both"/>
        <w:rPr>
          <w:sz w:val="22"/>
          <w:szCs w:val="22"/>
          <w:lang w:val="sr-Latn-ME"/>
        </w:rPr>
      </w:pPr>
      <w:r w:rsidRPr="00F5598E">
        <w:rPr>
          <w:sz w:val="22"/>
          <w:szCs w:val="22"/>
          <w:lang w:val="sr-Latn-ME"/>
        </w:rPr>
        <w:t>Svaka doza treba da bude razblažena do 5</w:t>
      </w:r>
      <w:r w:rsidR="00722B7C" w:rsidRPr="00F5598E">
        <w:rPr>
          <w:sz w:val="22"/>
          <w:szCs w:val="22"/>
          <w:lang w:val="sr-Latn-ME"/>
        </w:rPr>
        <w:t xml:space="preserve"> </w:t>
      </w:r>
      <w:r w:rsidRPr="00F5598E">
        <w:rPr>
          <w:sz w:val="22"/>
          <w:szCs w:val="22"/>
          <w:lang w:val="sr-Latn-ME"/>
        </w:rPr>
        <w:t>% pićem tipa kola, sokom od grožđa, sokom od pomorandže ili vodom, pr</w:t>
      </w:r>
      <w:r w:rsidR="00343016" w:rsidRPr="00F5598E">
        <w:rPr>
          <w:sz w:val="22"/>
          <w:szCs w:val="22"/>
          <w:lang w:val="sr-Latn-ME"/>
        </w:rPr>
        <w:t>ij</w:t>
      </w:r>
      <w:r w:rsidRPr="00F5598E">
        <w:rPr>
          <w:sz w:val="22"/>
          <w:szCs w:val="22"/>
          <w:lang w:val="sr-Latn-ME"/>
        </w:rPr>
        <w:t>e nego što se popije, zbog neprijatnog mirisa i iritirajućih ili sklerozirajućih svojstava. Ako pacijent u roku od jednog sata povrati un</w:t>
      </w:r>
      <w:r w:rsidR="00A8312A" w:rsidRPr="00F5598E">
        <w:rPr>
          <w:sz w:val="22"/>
          <w:szCs w:val="22"/>
          <w:lang w:val="sr-Latn-ME"/>
        </w:rPr>
        <w:t>ij</w:t>
      </w:r>
      <w:r w:rsidRPr="00F5598E">
        <w:rPr>
          <w:sz w:val="22"/>
          <w:szCs w:val="22"/>
          <w:lang w:val="sr-Latn-ME"/>
        </w:rPr>
        <w:t>etu dozu, treba ponoviti proces. Ukoliko je to potrebno, antidot (razblažen vodom) se može prim</w:t>
      </w:r>
      <w:r w:rsidR="00A8312A" w:rsidRPr="00F5598E">
        <w:rPr>
          <w:sz w:val="22"/>
          <w:szCs w:val="22"/>
          <w:lang w:val="sr-Latn-ME"/>
        </w:rPr>
        <w:t>ij</w:t>
      </w:r>
      <w:r w:rsidRPr="00F5598E">
        <w:rPr>
          <w:sz w:val="22"/>
          <w:szCs w:val="22"/>
          <w:lang w:val="sr-Latn-ME"/>
        </w:rPr>
        <w:t>eniti i duodenalnom intubacijom.</w:t>
      </w:r>
    </w:p>
    <w:p w:rsidR="00CB7C81" w:rsidRPr="00F5598E" w:rsidRDefault="00CB7C81" w:rsidP="00F5598E">
      <w:pPr>
        <w:tabs>
          <w:tab w:val="left" w:pos="128"/>
        </w:tabs>
        <w:ind w:right="-1"/>
        <w:jc w:val="both"/>
        <w:rPr>
          <w:sz w:val="22"/>
          <w:szCs w:val="22"/>
          <w:lang w:val="sr-Latn-ME"/>
        </w:rPr>
      </w:pPr>
    </w:p>
    <w:p w:rsidR="00CB7C81" w:rsidRPr="00F5598E" w:rsidRDefault="00CB7C81" w:rsidP="00F5598E">
      <w:pPr>
        <w:ind w:left="3" w:right="-1"/>
        <w:jc w:val="both"/>
        <w:rPr>
          <w:sz w:val="22"/>
          <w:szCs w:val="22"/>
          <w:u w:val="single"/>
          <w:lang w:val="sr-Latn-ME"/>
        </w:rPr>
      </w:pPr>
      <w:r w:rsidRPr="00F5598E">
        <w:rPr>
          <w:sz w:val="22"/>
          <w:szCs w:val="22"/>
          <w:u w:val="single"/>
          <w:lang w:val="sr-Latn-ME"/>
        </w:rPr>
        <w:t>Fenile</w:t>
      </w:r>
      <w:r w:rsidR="00F95A08" w:rsidRPr="00F5598E">
        <w:rPr>
          <w:sz w:val="22"/>
          <w:szCs w:val="22"/>
          <w:u w:val="single"/>
          <w:lang w:val="sr-Latn-ME"/>
        </w:rPr>
        <w:t>f</w:t>
      </w:r>
      <w:r w:rsidRPr="00F5598E">
        <w:rPr>
          <w:sz w:val="22"/>
          <w:szCs w:val="22"/>
          <w:u w:val="single"/>
          <w:lang w:val="sr-Latn-ME"/>
        </w:rPr>
        <w:t>rin i hlorfenamin:</w:t>
      </w:r>
    </w:p>
    <w:p w:rsidR="00CB7C81" w:rsidRPr="00F5598E" w:rsidRDefault="00CB7C81" w:rsidP="00F5598E">
      <w:pPr>
        <w:ind w:left="3" w:right="-1"/>
        <w:jc w:val="both"/>
        <w:rPr>
          <w:sz w:val="22"/>
          <w:szCs w:val="22"/>
          <w:lang w:val="sr-Latn-ME"/>
        </w:rPr>
      </w:pPr>
      <w:r w:rsidRPr="00F5598E">
        <w:rPr>
          <w:sz w:val="22"/>
          <w:szCs w:val="22"/>
          <w:lang w:val="sr-Latn-ME"/>
        </w:rPr>
        <w:t>Prekom</w:t>
      </w:r>
      <w:r w:rsidR="00A8312A" w:rsidRPr="00F5598E">
        <w:rPr>
          <w:sz w:val="22"/>
          <w:szCs w:val="22"/>
          <w:lang w:val="sr-Latn-ME"/>
        </w:rPr>
        <w:t>j</w:t>
      </w:r>
      <w:r w:rsidRPr="00F5598E">
        <w:rPr>
          <w:sz w:val="22"/>
          <w:szCs w:val="22"/>
          <w:lang w:val="sr-Latn-ME"/>
        </w:rPr>
        <w:t>erna doza fenil</w:t>
      </w:r>
      <w:r w:rsidR="009E5025" w:rsidRPr="00F5598E">
        <w:rPr>
          <w:sz w:val="22"/>
          <w:szCs w:val="22"/>
          <w:lang w:val="sr-Latn-ME"/>
        </w:rPr>
        <w:t>e</w:t>
      </w:r>
      <w:r w:rsidRPr="00F5598E">
        <w:rPr>
          <w:sz w:val="22"/>
          <w:szCs w:val="22"/>
          <w:lang w:val="sr-Latn-ME"/>
        </w:rPr>
        <w:t>frina izaziva povećanu stimulaciju simpatičkog nervnog sistema, uz efekte kao što su: anksioznost, strah, uznemirenost, glavobolja (mogu biti simptom hipertenzije), napadi, nesanica, konfuzija, razdražljivost, tremori, anoreksija, mučnina, povraćanje, psihoza sa halucinacijama (češće kod d</w:t>
      </w:r>
      <w:r w:rsidR="00A8312A" w:rsidRPr="00F5598E">
        <w:rPr>
          <w:sz w:val="22"/>
          <w:szCs w:val="22"/>
          <w:lang w:val="sr-Latn-ME"/>
        </w:rPr>
        <w:t>j</w:t>
      </w:r>
      <w:r w:rsidRPr="00F5598E">
        <w:rPr>
          <w:sz w:val="22"/>
          <w:szCs w:val="22"/>
          <w:lang w:val="sr-Latn-ME"/>
        </w:rPr>
        <w:t>ece), kao i efekte na kardiovaskularni sistem, poput hipertenzije (ponekad sa cerebralnom hemoragijom i plućnim edemom), aritmije, palpitacije, periferne i visceralne vazokonstrikcije, smanjen dotok krvi u vitalne organe, što može smanjiti perfuziju bubrega i dovesti do smanjenja proizvodnje urina i metaboličke acidoze; ubrzan rad srca zbog povećanog perifernog arterijskog otpora; teži vazokonstriktorni efekti mogu se javiti kod hipovolemičnih pacijenata, teške bradikardije. Kod dugotrajne upotrebe može doći do smanjenja volumena plazme. Osim ovih, mogu se ispoljiti i drugi simptomi povezani sa prekom</w:t>
      </w:r>
      <w:r w:rsidR="00A8312A" w:rsidRPr="00F5598E">
        <w:rPr>
          <w:sz w:val="22"/>
          <w:szCs w:val="22"/>
          <w:lang w:val="sr-Latn-ME"/>
        </w:rPr>
        <w:t>j</w:t>
      </w:r>
      <w:r w:rsidRPr="00F5598E">
        <w:rPr>
          <w:sz w:val="22"/>
          <w:szCs w:val="22"/>
          <w:lang w:val="sr-Latn-ME"/>
        </w:rPr>
        <w:t>ernom dozom hlorfenamina, npr</w:t>
      </w:r>
      <w:r w:rsidR="00722B7C" w:rsidRPr="00F5598E">
        <w:rPr>
          <w:sz w:val="22"/>
          <w:szCs w:val="22"/>
          <w:lang w:val="sr-Latn-ME"/>
        </w:rPr>
        <w:t>.</w:t>
      </w:r>
      <w:r w:rsidRPr="00F5598E">
        <w:rPr>
          <w:sz w:val="22"/>
          <w:szCs w:val="22"/>
          <w:lang w:val="sr-Latn-ME"/>
        </w:rPr>
        <w:t>: antiholinergički efekti (neugodnost ili nestabilnost, teška pospanost, suva usta, ozbiljna zapaljenja nosa ili grla, rumenilo, dispneja), srčane aritmije, stimulacija ili depresija CNS, hipotenzija (os</w:t>
      </w:r>
      <w:r w:rsidR="00A8312A" w:rsidRPr="00F5598E">
        <w:rPr>
          <w:sz w:val="22"/>
          <w:szCs w:val="22"/>
          <w:lang w:val="sr-Latn-ME"/>
        </w:rPr>
        <w:t>j</w:t>
      </w:r>
      <w:r w:rsidRPr="00F5598E">
        <w:rPr>
          <w:sz w:val="22"/>
          <w:szCs w:val="22"/>
          <w:lang w:val="sr-Latn-ME"/>
        </w:rPr>
        <w:t>ećaj nesv</w:t>
      </w:r>
      <w:r w:rsidR="00A8312A" w:rsidRPr="00F5598E">
        <w:rPr>
          <w:sz w:val="22"/>
          <w:szCs w:val="22"/>
          <w:lang w:val="sr-Latn-ME"/>
        </w:rPr>
        <w:t>j</w:t>
      </w:r>
      <w:r w:rsidRPr="00F5598E">
        <w:rPr>
          <w:sz w:val="22"/>
          <w:szCs w:val="22"/>
          <w:lang w:val="sr-Latn-ME"/>
        </w:rPr>
        <w:t>estice); v</w:t>
      </w:r>
      <w:r w:rsidR="00A8312A" w:rsidRPr="00F5598E">
        <w:rPr>
          <w:sz w:val="22"/>
          <w:szCs w:val="22"/>
          <w:lang w:val="sr-Latn-ME"/>
        </w:rPr>
        <w:t>j</w:t>
      </w:r>
      <w:r w:rsidRPr="00F5598E">
        <w:rPr>
          <w:sz w:val="22"/>
          <w:szCs w:val="22"/>
          <w:lang w:val="sr-Latn-ME"/>
        </w:rPr>
        <w:t>erovatnoća stimulacije centralnog nervnog sistema je veća kod d</w:t>
      </w:r>
      <w:r w:rsidR="00A8312A" w:rsidRPr="00F5598E">
        <w:rPr>
          <w:sz w:val="22"/>
          <w:szCs w:val="22"/>
          <w:lang w:val="sr-Latn-ME"/>
        </w:rPr>
        <w:t>j</w:t>
      </w:r>
      <w:r w:rsidRPr="00F5598E">
        <w:rPr>
          <w:sz w:val="22"/>
          <w:szCs w:val="22"/>
          <w:lang w:val="sr-Latn-ME"/>
        </w:rPr>
        <w:t>ece i starijih osoba, uzrokujući ataksiju, uzbuđenje, tremor, psihozu, halucinacije, konvulzije i nesanicu, a može se pojaviti i hiperpireksija</w:t>
      </w:r>
      <w:r w:rsidR="00E05203" w:rsidRPr="00F5598E">
        <w:rPr>
          <w:sz w:val="22"/>
          <w:szCs w:val="22"/>
          <w:lang w:val="sr-Latn-ME"/>
        </w:rPr>
        <w:t xml:space="preserve">. </w:t>
      </w:r>
      <w:r w:rsidRPr="00F5598E">
        <w:rPr>
          <w:sz w:val="22"/>
          <w:szCs w:val="22"/>
          <w:lang w:val="sr-Latn-ME"/>
        </w:rPr>
        <w:t>Kod odraslih je češća depresija CNS, uz pospanost, komu i napade, što dalje može da se razvije do respiratorne insuficijencije i kardiovaskularnog kolapsa.</w:t>
      </w:r>
    </w:p>
    <w:p w:rsidR="00CB7C81" w:rsidRPr="00F5598E" w:rsidRDefault="00CB7C81" w:rsidP="00F5598E">
      <w:pPr>
        <w:pStyle w:val="NoSpacing"/>
        <w:rPr>
          <w:sz w:val="22"/>
          <w:szCs w:val="22"/>
          <w:lang w:val="sr-Latn-ME"/>
        </w:rPr>
      </w:pPr>
      <w:r w:rsidRPr="00F5598E">
        <w:rPr>
          <w:sz w:val="22"/>
          <w:szCs w:val="22"/>
          <w:lang w:val="sr-Latn-ME"/>
        </w:rPr>
        <w:t>Terapija predoziranja hlorfenaminom i fenilefrinom je simptomatska i suportivna.</w:t>
      </w:r>
    </w:p>
    <w:p w:rsidR="00227BDB" w:rsidRPr="00F5598E" w:rsidRDefault="00227BDB" w:rsidP="00F5598E">
      <w:pPr>
        <w:tabs>
          <w:tab w:val="left" w:pos="540"/>
          <w:tab w:val="left" w:pos="569"/>
        </w:tabs>
        <w:rPr>
          <w:b/>
          <w:bCs/>
          <w:sz w:val="22"/>
          <w:szCs w:val="22"/>
          <w:lang w:val="sr-Latn-ME"/>
        </w:rPr>
      </w:pPr>
    </w:p>
    <w:p w:rsidR="007430AE" w:rsidRDefault="007430AE" w:rsidP="00F5598E">
      <w:pPr>
        <w:tabs>
          <w:tab w:val="left" w:pos="540"/>
          <w:tab w:val="left" w:pos="569"/>
        </w:tabs>
        <w:rPr>
          <w:b/>
          <w:bCs/>
          <w:sz w:val="22"/>
          <w:szCs w:val="22"/>
          <w:lang w:val="sr-Latn-ME"/>
        </w:rPr>
      </w:pPr>
    </w:p>
    <w:p w:rsidR="0072020E" w:rsidRPr="00F5598E" w:rsidRDefault="0072020E" w:rsidP="00F5598E">
      <w:pPr>
        <w:tabs>
          <w:tab w:val="left" w:pos="540"/>
          <w:tab w:val="left" w:pos="569"/>
        </w:tabs>
        <w:rPr>
          <w:b/>
          <w:bCs/>
          <w:sz w:val="22"/>
          <w:szCs w:val="22"/>
          <w:lang w:val="sr-Latn-ME"/>
        </w:rPr>
      </w:pPr>
      <w:r w:rsidRPr="00F5598E">
        <w:rPr>
          <w:b/>
          <w:bCs/>
          <w:sz w:val="22"/>
          <w:szCs w:val="22"/>
          <w:lang w:val="sr-Latn-ME"/>
        </w:rPr>
        <w:t xml:space="preserve">5. </w:t>
      </w:r>
      <w:r w:rsidR="00480FB1" w:rsidRPr="00F5598E">
        <w:rPr>
          <w:b/>
          <w:bCs/>
          <w:sz w:val="22"/>
          <w:szCs w:val="22"/>
          <w:lang w:val="sr-Latn-ME"/>
        </w:rPr>
        <w:tab/>
      </w:r>
      <w:r w:rsidRPr="00F5598E">
        <w:rPr>
          <w:b/>
          <w:bCs/>
          <w:sz w:val="22"/>
          <w:szCs w:val="22"/>
          <w:lang w:val="sr-Latn-ME"/>
        </w:rPr>
        <w:t>FARMAKOLOŠK</w:t>
      </w:r>
      <w:r w:rsidR="000D425A" w:rsidRPr="00F5598E">
        <w:rPr>
          <w:b/>
          <w:bCs/>
          <w:sz w:val="22"/>
          <w:szCs w:val="22"/>
          <w:lang w:val="sr-Latn-ME"/>
        </w:rPr>
        <w:t>I</w:t>
      </w:r>
      <w:r w:rsidRPr="00F5598E">
        <w:rPr>
          <w:b/>
          <w:bCs/>
          <w:sz w:val="22"/>
          <w:szCs w:val="22"/>
          <w:lang w:val="sr-Latn-ME"/>
        </w:rPr>
        <w:t xml:space="preserve"> PODACI</w:t>
      </w:r>
    </w:p>
    <w:p w:rsidR="0072020E" w:rsidRPr="00F5598E" w:rsidRDefault="0072020E" w:rsidP="00F5598E">
      <w:pPr>
        <w:tabs>
          <w:tab w:val="left" w:pos="540"/>
          <w:tab w:val="left" w:pos="569"/>
        </w:tabs>
        <w:rPr>
          <w:b/>
          <w:bCs/>
          <w:sz w:val="22"/>
          <w:szCs w:val="22"/>
          <w:lang w:val="sr-Latn-ME"/>
        </w:rPr>
      </w:pPr>
    </w:p>
    <w:p w:rsidR="0072020E" w:rsidRPr="00F5598E" w:rsidRDefault="0072020E" w:rsidP="00F5598E">
      <w:pPr>
        <w:tabs>
          <w:tab w:val="left" w:pos="540"/>
          <w:tab w:val="left" w:pos="569"/>
        </w:tabs>
        <w:rPr>
          <w:b/>
          <w:bCs/>
          <w:sz w:val="22"/>
          <w:szCs w:val="22"/>
          <w:lang w:val="sr-Latn-ME"/>
        </w:rPr>
      </w:pPr>
      <w:r w:rsidRPr="00F5598E">
        <w:rPr>
          <w:b/>
          <w:bCs/>
          <w:sz w:val="22"/>
          <w:szCs w:val="22"/>
          <w:lang w:val="sr-Latn-ME"/>
        </w:rPr>
        <w:t xml:space="preserve">5.1. </w:t>
      </w:r>
      <w:r w:rsidR="00480FB1" w:rsidRPr="00F5598E">
        <w:rPr>
          <w:b/>
          <w:bCs/>
          <w:sz w:val="22"/>
          <w:szCs w:val="22"/>
          <w:lang w:val="sr-Latn-ME"/>
        </w:rPr>
        <w:tab/>
      </w:r>
      <w:r w:rsidRPr="00F5598E">
        <w:rPr>
          <w:b/>
          <w:bCs/>
          <w:sz w:val="22"/>
          <w:szCs w:val="22"/>
          <w:lang w:val="sr-Latn-ME"/>
        </w:rPr>
        <w:t>Farmakodinamski podaci</w:t>
      </w:r>
      <w:r w:rsidR="003A7059" w:rsidRPr="00F5598E">
        <w:rPr>
          <w:b/>
          <w:bCs/>
          <w:sz w:val="22"/>
          <w:szCs w:val="22"/>
          <w:lang w:val="sr-Latn-ME"/>
        </w:rPr>
        <w:t xml:space="preserve"> </w:t>
      </w:r>
    </w:p>
    <w:p w:rsidR="00F45F77" w:rsidRPr="00F5598E" w:rsidRDefault="00F45F77" w:rsidP="00F5598E">
      <w:pPr>
        <w:tabs>
          <w:tab w:val="left" w:pos="540"/>
          <w:tab w:val="left" w:pos="569"/>
        </w:tabs>
        <w:rPr>
          <w:b/>
          <w:bCs/>
          <w:sz w:val="22"/>
          <w:szCs w:val="22"/>
          <w:lang w:val="sr-Latn-ME"/>
        </w:rPr>
      </w:pPr>
    </w:p>
    <w:p w:rsidR="0072020E" w:rsidRPr="00F5598E" w:rsidRDefault="0072020E" w:rsidP="00F5598E">
      <w:pPr>
        <w:tabs>
          <w:tab w:val="left" w:pos="540"/>
          <w:tab w:val="left" w:pos="569"/>
        </w:tabs>
        <w:rPr>
          <w:bCs/>
          <w:sz w:val="22"/>
          <w:szCs w:val="22"/>
          <w:lang w:val="sr-Latn-ME"/>
        </w:rPr>
      </w:pPr>
      <w:r w:rsidRPr="00F5598E">
        <w:rPr>
          <w:bCs/>
          <w:sz w:val="22"/>
          <w:szCs w:val="22"/>
          <w:lang w:val="sr-Latn-ME"/>
        </w:rPr>
        <w:t>Farmakoterapijska grupa:</w:t>
      </w:r>
      <w:r w:rsidR="00794DF1" w:rsidRPr="00F5598E">
        <w:rPr>
          <w:bCs/>
          <w:sz w:val="22"/>
          <w:szCs w:val="22"/>
          <w:lang w:val="sr-Latn-ME"/>
        </w:rPr>
        <w:t xml:space="preserve"> paracetamol, kombinacije bez psiholeptika</w:t>
      </w:r>
    </w:p>
    <w:p w:rsidR="0072020E" w:rsidRPr="00F5598E" w:rsidRDefault="0072020E" w:rsidP="00F5598E">
      <w:pPr>
        <w:tabs>
          <w:tab w:val="left" w:pos="540"/>
          <w:tab w:val="left" w:pos="569"/>
        </w:tabs>
        <w:rPr>
          <w:bCs/>
          <w:sz w:val="22"/>
          <w:szCs w:val="22"/>
          <w:lang w:val="sr-Latn-ME"/>
        </w:rPr>
      </w:pPr>
    </w:p>
    <w:p w:rsidR="0072020E" w:rsidRPr="00F5598E" w:rsidRDefault="0072020E" w:rsidP="00F5598E">
      <w:pPr>
        <w:tabs>
          <w:tab w:val="left" w:pos="540"/>
          <w:tab w:val="left" w:pos="569"/>
        </w:tabs>
        <w:rPr>
          <w:bCs/>
          <w:sz w:val="22"/>
          <w:szCs w:val="22"/>
          <w:lang w:val="sr-Latn-ME"/>
        </w:rPr>
      </w:pPr>
      <w:r w:rsidRPr="00F5598E">
        <w:rPr>
          <w:bCs/>
          <w:sz w:val="22"/>
          <w:szCs w:val="22"/>
          <w:lang w:val="sr-Latn-ME"/>
        </w:rPr>
        <w:t>ATC kod:</w:t>
      </w:r>
      <w:r w:rsidR="00794DF1" w:rsidRPr="00F5598E">
        <w:rPr>
          <w:bCs/>
          <w:sz w:val="22"/>
          <w:szCs w:val="22"/>
          <w:lang w:val="sr-Latn-ME"/>
        </w:rPr>
        <w:t xml:space="preserve"> N02BE51</w:t>
      </w:r>
    </w:p>
    <w:p w:rsidR="002E37A5" w:rsidRPr="00F5598E" w:rsidRDefault="002E37A5" w:rsidP="00F5598E">
      <w:pPr>
        <w:tabs>
          <w:tab w:val="left" w:pos="540"/>
          <w:tab w:val="left" w:pos="569"/>
        </w:tabs>
        <w:rPr>
          <w:b/>
          <w:bCs/>
          <w:sz w:val="22"/>
          <w:szCs w:val="22"/>
          <w:lang w:val="sr-Latn-ME"/>
        </w:rPr>
      </w:pPr>
    </w:p>
    <w:p w:rsidR="00CB7C81" w:rsidRPr="00F5598E" w:rsidRDefault="00CB7C81" w:rsidP="00F5598E">
      <w:pPr>
        <w:ind w:left="3" w:right="-1"/>
        <w:jc w:val="both"/>
        <w:rPr>
          <w:sz w:val="22"/>
          <w:szCs w:val="22"/>
          <w:lang w:val="sr-Latn-ME"/>
        </w:rPr>
      </w:pPr>
      <w:r w:rsidRPr="00F5598E">
        <w:rPr>
          <w:sz w:val="22"/>
          <w:szCs w:val="22"/>
          <w:lang w:val="sr-Latn-ME"/>
        </w:rPr>
        <w:t>Paracetamol je analgetik koji ima i antipiretička svojstva. Mehanizam analgetskih d</w:t>
      </w:r>
      <w:r w:rsidR="00A8312A" w:rsidRPr="00F5598E">
        <w:rPr>
          <w:sz w:val="22"/>
          <w:szCs w:val="22"/>
          <w:lang w:val="sr-Latn-ME"/>
        </w:rPr>
        <w:t>j</w:t>
      </w:r>
      <w:r w:rsidRPr="00F5598E">
        <w:rPr>
          <w:sz w:val="22"/>
          <w:szCs w:val="22"/>
          <w:lang w:val="sr-Latn-ME"/>
        </w:rPr>
        <w:t>elovanja nije utvrđen u potpunosti. Paracetamol može d</w:t>
      </w:r>
      <w:r w:rsidR="00A8312A" w:rsidRPr="00F5598E">
        <w:rPr>
          <w:sz w:val="22"/>
          <w:szCs w:val="22"/>
          <w:lang w:val="sr-Latn-ME"/>
        </w:rPr>
        <w:t>j</w:t>
      </w:r>
      <w:r w:rsidRPr="00F5598E">
        <w:rPr>
          <w:sz w:val="22"/>
          <w:szCs w:val="22"/>
          <w:lang w:val="sr-Latn-ME"/>
        </w:rPr>
        <w:t>elovati pretežno inhibicijom sinteze prostaglandina na nivou centralnog nervnog sistema, a u manjoj m</w:t>
      </w:r>
      <w:r w:rsidR="00A8312A" w:rsidRPr="00F5598E">
        <w:rPr>
          <w:sz w:val="22"/>
          <w:szCs w:val="22"/>
          <w:lang w:val="sr-Latn-ME"/>
        </w:rPr>
        <w:t>j</w:t>
      </w:r>
      <w:r w:rsidRPr="00F5598E">
        <w:rPr>
          <w:sz w:val="22"/>
          <w:szCs w:val="22"/>
          <w:lang w:val="sr-Latn-ME"/>
        </w:rPr>
        <w:t>eri i blokiranjem generisanja bolnih impulsa na perifernom nivou. Periferna dejstva takođe mogu biti zahvaćena inhibicijom sinteze prostaglandina ili inhibicijom sinteze ili d</w:t>
      </w:r>
      <w:r w:rsidR="00A8312A" w:rsidRPr="00F5598E">
        <w:rPr>
          <w:sz w:val="22"/>
          <w:szCs w:val="22"/>
          <w:lang w:val="sr-Latn-ME"/>
        </w:rPr>
        <w:t>j</w:t>
      </w:r>
      <w:r w:rsidRPr="00F5598E">
        <w:rPr>
          <w:sz w:val="22"/>
          <w:szCs w:val="22"/>
          <w:lang w:val="sr-Latn-ME"/>
        </w:rPr>
        <w:t>elovanja drugih supstanci koje senzibilizuju nociceptore na mehaničke ili hemijske stimuluse.</w:t>
      </w:r>
    </w:p>
    <w:p w:rsidR="00CB7C81" w:rsidRPr="00F5598E" w:rsidRDefault="00CB7C81" w:rsidP="00F5598E">
      <w:pPr>
        <w:ind w:left="3" w:right="-1"/>
        <w:jc w:val="both"/>
        <w:rPr>
          <w:sz w:val="22"/>
          <w:szCs w:val="22"/>
          <w:lang w:val="sr-Latn-ME"/>
        </w:rPr>
      </w:pPr>
      <w:r w:rsidRPr="00F5598E">
        <w:rPr>
          <w:i/>
          <w:sz w:val="22"/>
          <w:szCs w:val="22"/>
          <w:lang w:val="sr-Latn-ME"/>
        </w:rPr>
        <w:t>Paracetamol</w:t>
      </w:r>
      <w:r w:rsidRPr="00F5598E">
        <w:rPr>
          <w:sz w:val="22"/>
          <w:szCs w:val="22"/>
          <w:lang w:val="sr-Latn-ME"/>
        </w:rPr>
        <w:t xml:space="preserve"> proizvodi antipiretičko dejstvo</w:t>
      </w:r>
      <w:r w:rsidRPr="00F5598E" w:rsidDel="009D2DA3">
        <w:rPr>
          <w:sz w:val="22"/>
          <w:szCs w:val="22"/>
          <w:lang w:val="sr-Latn-ME"/>
        </w:rPr>
        <w:t xml:space="preserve"> </w:t>
      </w:r>
      <w:r w:rsidRPr="00F5598E">
        <w:rPr>
          <w:sz w:val="22"/>
          <w:szCs w:val="22"/>
          <w:lang w:val="sr-Latn-ME"/>
        </w:rPr>
        <w:t>v</w:t>
      </w:r>
      <w:r w:rsidR="00A8312A" w:rsidRPr="00F5598E">
        <w:rPr>
          <w:sz w:val="22"/>
          <w:szCs w:val="22"/>
          <w:lang w:val="sr-Latn-ME"/>
        </w:rPr>
        <w:t>j</w:t>
      </w:r>
      <w:r w:rsidRPr="00F5598E">
        <w:rPr>
          <w:sz w:val="22"/>
          <w:szCs w:val="22"/>
          <w:lang w:val="sr-Latn-ME"/>
        </w:rPr>
        <w:t>erovatno tako što d</w:t>
      </w:r>
      <w:r w:rsidR="00A8312A" w:rsidRPr="00F5598E">
        <w:rPr>
          <w:sz w:val="22"/>
          <w:szCs w:val="22"/>
          <w:lang w:val="sr-Latn-ME"/>
        </w:rPr>
        <w:t>j</w:t>
      </w:r>
      <w:r w:rsidRPr="00F5598E">
        <w:rPr>
          <w:sz w:val="22"/>
          <w:szCs w:val="22"/>
          <w:lang w:val="sr-Latn-ME"/>
        </w:rPr>
        <w:t>eluje centralno na hipotalamički centar za regulaciju t</w:t>
      </w:r>
      <w:r w:rsidR="00A8312A" w:rsidRPr="00F5598E">
        <w:rPr>
          <w:sz w:val="22"/>
          <w:szCs w:val="22"/>
          <w:lang w:val="sr-Latn-ME"/>
        </w:rPr>
        <w:t>j</w:t>
      </w:r>
      <w:r w:rsidRPr="00F5598E">
        <w:rPr>
          <w:sz w:val="22"/>
          <w:szCs w:val="22"/>
          <w:lang w:val="sr-Latn-ME"/>
        </w:rPr>
        <w:t>elesne temperature, a kako bi se proizvela periferna vazodilatacija koja dovodi do povećanja znojenja i protoka krvi u koži i gubitka toplote. Centralna aktivnost je v</w:t>
      </w:r>
      <w:r w:rsidR="00796DF2" w:rsidRPr="00F5598E">
        <w:rPr>
          <w:sz w:val="22"/>
          <w:szCs w:val="22"/>
          <w:lang w:val="sr-Latn-ME"/>
        </w:rPr>
        <w:t>j</w:t>
      </w:r>
      <w:r w:rsidRPr="00F5598E">
        <w:rPr>
          <w:sz w:val="22"/>
          <w:szCs w:val="22"/>
          <w:lang w:val="sr-Latn-ME"/>
        </w:rPr>
        <w:t xml:space="preserve">erovatno povezana sa inhibicijom sinteze prostaglandina u hipotalamusu. </w:t>
      </w:r>
    </w:p>
    <w:p w:rsidR="00CB7C81" w:rsidRPr="00F5598E" w:rsidRDefault="00CB7C81" w:rsidP="00F5598E">
      <w:pPr>
        <w:tabs>
          <w:tab w:val="left" w:pos="128"/>
        </w:tabs>
        <w:jc w:val="both"/>
        <w:rPr>
          <w:sz w:val="22"/>
          <w:szCs w:val="22"/>
          <w:lang w:val="sr-Latn-ME"/>
        </w:rPr>
      </w:pPr>
      <w:r w:rsidRPr="00F5598E">
        <w:rPr>
          <w:i/>
          <w:sz w:val="22"/>
          <w:szCs w:val="22"/>
          <w:lang w:val="sr-Latn-ME"/>
        </w:rPr>
        <w:t>Hlorfenamin</w:t>
      </w:r>
      <w:r w:rsidRPr="00F5598E">
        <w:rPr>
          <w:sz w:val="22"/>
          <w:szCs w:val="22"/>
          <w:lang w:val="sr-Latn-ME"/>
        </w:rPr>
        <w:t xml:space="preserve"> je H1-antihistaminik koji djeluje kompetitivnim blokiranjem H1-receptora, spr</w:t>
      </w:r>
      <w:r w:rsidR="00A8312A" w:rsidRPr="00F5598E">
        <w:rPr>
          <w:sz w:val="22"/>
          <w:szCs w:val="22"/>
          <w:lang w:val="sr-Latn-ME"/>
        </w:rPr>
        <w:t>j</w:t>
      </w:r>
      <w:r w:rsidRPr="00F5598E">
        <w:rPr>
          <w:sz w:val="22"/>
          <w:szCs w:val="22"/>
          <w:lang w:val="sr-Latn-ME"/>
        </w:rPr>
        <w:t>ečavajući tako d</w:t>
      </w:r>
      <w:r w:rsidR="00A8312A" w:rsidRPr="00F5598E">
        <w:rPr>
          <w:sz w:val="22"/>
          <w:szCs w:val="22"/>
          <w:lang w:val="sr-Latn-ME"/>
        </w:rPr>
        <w:t>j</w:t>
      </w:r>
      <w:r w:rsidRPr="00F5598E">
        <w:rPr>
          <w:sz w:val="22"/>
          <w:szCs w:val="22"/>
          <w:lang w:val="sr-Latn-ME"/>
        </w:rPr>
        <w:t>elovanje histamina u pomenutim receptorima. Poznato je da se njegov mehanizam d</w:t>
      </w:r>
      <w:r w:rsidR="00A8312A" w:rsidRPr="00F5598E">
        <w:rPr>
          <w:sz w:val="22"/>
          <w:szCs w:val="22"/>
          <w:lang w:val="sr-Latn-ME"/>
        </w:rPr>
        <w:t>j</w:t>
      </w:r>
      <w:r w:rsidRPr="00F5598E">
        <w:rPr>
          <w:sz w:val="22"/>
          <w:szCs w:val="22"/>
          <w:lang w:val="sr-Latn-ME"/>
        </w:rPr>
        <w:t xml:space="preserve">elovanja ne zasniva na hemijskoj inaktivaciji, ali ni na fiziološkom antagonizmu niti na inhibiciji otpuštanja </w:t>
      </w:r>
      <w:r w:rsidRPr="00F5598E">
        <w:rPr>
          <w:sz w:val="22"/>
          <w:szCs w:val="22"/>
          <w:lang w:val="sr-Latn-ME"/>
        </w:rPr>
        <w:lastRenderedPageBreak/>
        <w:t>histamina. Hlorfenamin pripada grupi alkilamina. On d</w:t>
      </w:r>
      <w:r w:rsidR="00A8312A" w:rsidRPr="00F5598E">
        <w:rPr>
          <w:sz w:val="22"/>
          <w:szCs w:val="22"/>
          <w:lang w:val="sr-Latn-ME"/>
        </w:rPr>
        <w:t>j</w:t>
      </w:r>
      <w:r w:rsidRPr="00F5598E">
        <w:rPr>
          <w:sz w:val="22"/>
          <w:szCs w:val="22"/>
          <w:lang w:val="sr-Latn-ME"/>
        </w:rPr>
        <w:t>eluje i antiholinergično, spr</w:t>
      </w:r>
      <w:r w:rsidR="00A8312A" w:rsidRPr="00F5598E">
        <w:rPr>
          <w:sz w:val="22"/>
          <w:szCs w:val="22"/>
          <w:lang w:val="sr-Latn-ME"/>
        </w:rPr>
        <w:t>j</w:t>
      </w:r>
      <w:r w:rsidRPr="00F5598E">
        <w:rPr>
          <w:sz w:val="22"/>
          <w:szCs w:val="22"/>
          <w:lang w:val="sr-Latn-ME"/>
        </w:rPr>
        <w:t>ečavajući time reakcije na acetilholin posredovane preko muskarinskih receptora. Dakle, hlorfenamin d</w:t>
      </w:r>
      <w:r w:rsidR="00A8312A" w:rsidRPr="00F5598E">
        <w:rPr>
          <w:sz w:val="22"/>
          <w:szCs w:val="22"/>
          <w:lang w:val="sr-Latn-ME"/>
        </w:rPr>
        <w:t>j</w:t>
      </w:r>
      <w:r w:rsidRPr="00F5598E">
        <w:rPr>
          <w:sz w:val="22"/>
          <w:szCs w:val="22"/>
          <w:lang w:val="sr-Latn-ME"/>
        </w:rPr>
        <w:t xml:space="preserve">eluje na sušenje nosne sluzokože i na smanjenje rinoreje. </w:t>
      </w:r>
    </w:p>
    <w:p w:rsidR="00CB7C81" w:rsidRPr="00F5598E" w:rsidRDefault="00CB7C81" w:rsidP="00F5598E">
      <w:pPr>
        <w:jc w:val="both"/>
        <w:rPr>
          <w:sz w:val="22"/>
          <w:szCs w:val="22"/>
          <w:lang w:val="sr-Latn-ME"/>
        </w:rPr>
      </w:pPr>
      <w:r w:rsidRPr="00F5598E">
        <w:rPr>
          <w:i/>
          <w:sz w:val="22"/>
          <w:szCs w:val="22"/>
          <w:lang w:val="sr-Latn-ME"/>
        </w:rPr>
        <w:t>Fenilefrin</w:t>
      </w:r>
      <w:r w:rsidRPr="00F5598E">
        <w:rPr>
          <w:sz w:val="22"/>
          <w:szCs w:val="22"/>
          <w:lang w:val="sr-Latn-ME"/>
        </w:rPr>
        <w:t xml:space="preserve"> je simpatomimetik koji d</w:t>
      </w:r>
      <w:r w:rsidR="00A8312A" w:rsidRPr="00F5598E">
        <w:rPr>
          <w:sz w:val="22"/>
          <w:szCs w:val="22"/>
          <w:lang w:val="sr-Latn-ME"/>
        </w:rPr>
        <w:t>j</w:t>
      </w:r>
      <w:r w:rsidRPr="00F5598E">
        <w:rPr>
          <w:sz w:val="22"/>
          <w:szCs w:val="22"/>
          <w:lang w:val="sr-Latn-ME"/>
        </w:rPr>
        <w:t>eluje direktno na alfa-adrenergičke receptore. U terapijskim dozama nema stimulativno dejstvo</w:t>
      </w:r>
      <w:r w:rsidRPr="00F5598E" w:rsidDel="003B1DD8">
        <w:rPr>
          <w:sz w:val="22"/>
          <w:szCs w:val="22"/>
          <w:lang w:val="sr-Latn-ME"/>
        </w:rPr>
        <w:t xml:space="preserve"> </w:t>
      </w:r>
      <w:r w:rsidRPr="00F5598E">
        <w:rPr>
          <w:sz w:val="22"/>
          <w:szCs w:val="22"/>
          <w:lang w:val="sr-Latn-ME"/>
        </w:rPr>
        <w:t>na beta-adrenergičke receptore srca. Zbog svog mehanizma d</w:t>
      </w:r>
      <w:r w:rsidR="00796DF2" w:rsidRPr="00F5598E">
        <w:rPr>
          <w:sz w:val="22"/>
          <w:szCs w:val="22"/>
          <w:lang w:val="sr-Latn-ME"/>
        </w:rPr>
        <w:t>j</w:t>
      </w:r>
      <w:r w:rsidRPr="00F5598E">
        <w:rPr>
          <w:sz w:val="22"/>
          <w:szCs w:val="22"/>
          <w:lang w:val="sr-Latn-ME"/>
        </w:rPr>
        <w:t>elovanja na sužavanje krvnih sudova nosne sluznice, reguliše se nazalna kongestija.</w:t>
      </w:r>
    </w:p>
    <w:p w:rsidR="00794DF1" w:rsidRPr="00F5598E" w:rsidRDefault="00794DF1" w:rsidP="00F5598E">
      <w:pPr>
        <w:tabs>
          <w:tab w:val="left" w:pos="540"/>
          <w:tab w:val="left" w:pos="569"/>
        </w:tabs>
        <w:rPr>
          <w:b/>
          <w:bCs/>
          <w:sz w:val="22"/>
          <w:szCs w:val="22"/>
          <w:lang w:val="sr-Latn-ME"/>
        </w:rPr>
      </w:pPr>
    </w:p>
    <w:p w:rsidR="0072020E" w:rsidRPr="00F5598E" w:rsidRDefault="0072020E" w:rsidP="00F5598E">
      <w:pPr>
        <w:tabs>
          <w:tab w:val="left" w:pos="540"/>
          <w:tab w:val="left" w:pos="569"/>
        </w:tabs>
        <w:rPr>
          <w:b/>
          <w:bCs/>
          <w:sz w:val="22"/>
          <w:szCs w:val="22"/>
          <w:lang w:val="sr-Latn-ME"/>
        </w:rPr>
      </w:pPr>
      <w:r w:rsidRPr="00F5598E">
        <w:rPr>
          <w:b/>
          <w:bCs/>
          <w:sz w:val="22"/>
          <w:szCs w:val="22"/>
          <w:lang w:val="sr-Latn-ME"/>
        </w:rPr>
        <w:t xml:space="preserve">5.2. </w:t>
      </w:r>
      <w:r w:rsidR="00480FB1" w:rsidRPr="00F5598E">
        <w:rPr>
          <w:b/>
          <w:bCs/>
          <w:sz w:val="22"/>
          <w:szCs w:val="22"/>
          <w:lang w:val="sr-Latn-ME"/>
        </w:rPr>
        <w:tab/>
      </w:r>
      <w:r w:rsidRPr="00F5598E">
        <w:rPr>
          <w:b/>
          <w:bCs/>
          <w:sz w:val="22"/>
          <w:szCs w:val="22"/>
          <w:lang w:val="sr-Latn-ME"/>
        </w:rPr>
        <w:t>Farmakokinetički podaci</w:t>
      </w:r>
      <w:r w:rsidR="003A7059" w:rsidRPr="00F5598E">
        <w:rPr>
          <w:b/>
          <w:bCs/>
          <w:sz w:val="22"/>
          <w:szCs w:val="22"/>
          <w:lang w:val="sr-Latn-ME"/>
        </w:rPr>
        <w:t xml:space="preserve"> </w:t>
      </w:r>
    </w:p>
    <w:p w:rsidR="00125A68" w:rsidRPr="00F5598E" w:rsidRDefault="00125A68" w:rsidP="00F5598E">
      <w:pPr>
        <w:jc w:val="both"/>
        <w:rPr>
          <w:sz w:val="22"/>
          <w:szCs w:val="22"/>
          <w:lang w:val="sr-Latn-ME"/>
        </w:rPr>
      </w:pPr>
    </w:p>
    <w:p w:rsidR="00125A68" w:rsidRPr="00F5598E" w:rsidRDefault="00125A68" w:rsidP="00F5598E">
      <w:pPr>
        <w:jc w:val="both"/>
        <w:rPr>
          <w:sz w:val="22"/>
          <w:szCs w:val="22"/>
          <w:lang w:val="sr-Latn-ME"/>
        </w:rPr>
      </w:pPr>
      <w:r w:rsidRPr="00F5598E">
        <w:rPr>
          <w:sz w:val="22"/>
          <w:szCs w:val="22"/>
          <w:lang w:val="sr-Latn-ME"/>
        </w:rPr>
        <w:t>Paracetamol</w:t>
      </w:r>
    </w:p>
    <w:p w:rsidR="00125A68" w:rsidRPr="00F5598E" w:rsidRDefault="00125A68" w:rsidP="00F5598E">
      <w:pPr>
        <w:jc w:val="both"/>
        <w:rPr>
          <w:sz w:val="22"/>
          <w:szCs w:val="22"/>
          <w:lang w:val="sr-Latn-ME"/>
        </w:rPr>
      </w:pPr>
      <w:r w:rsidRPr="00F5598E">
        <w:rPr>
          <w:sz w:val="22"/>
          <w:szCs w:val="22"/>
          <w:lang w:val="sr-Latn-ME"/>
        </w:rPr>
        <w:t>Bioraspoloživost paracetamola nakon oralne prim</w:t>
      </w:r>
      <w:r w:rsidR="00A8312A" w:rsidRPr="00F5598E">
        <w:rPr>
          <w:sz w:val="22"/>
          <w:szCs w:val="22"/>
          <w:lang w:val="sr-Latn-ME"/>
        </w:rPr>
        <w:t>j</w:t>
      </w:r>
      <w:r w:rsidRPr="00F5598E">
        <w:rPr>
          <w:sz w:val="22"/>
          <w:szCs w:val="22"/>
          <w:lang w:val="sr-Latn-ME"/>
        </w:rPr>
        <w:t>ene iznosi 75</w:t>
      </w:r>
      <w:r w:rsidR="00967BD4" w:rsidRPr="00F5598E">
        <w:rPr>
          <w:sz w:val="22"/>
          <w:szCs w:val="22"/>
          <w:lang w:val="sr-Latn-ME"/>
        </w:rPr>
        <w:t xml:space="preserve"> – </w:t>
      </w:r>
      <w:r w:rsidRPr="00F5598E">
        <w:rPr>
          <w:sz w:val="22"/>
          <w:szCs w:val="22"/>
          <w:lang w:val="sr-Latn-ME"/>
        </w:rPr>
        <w:t>85</w:t>
      </w:r>
      <w:r w:rsidR="00967BD4" w:rsidRPr="00F5598E">
        <w:rPr>
          <w:sz w:val="22"/>
          <w:szCs w:val="22"/>
          <w:lang w:val="sr-Latn-ME"/>
        </w:rPr>
        <w:t xml:space="preserve"> </w:t>
      </w:r>
      <w:r w:rsidRPr="00F5598E">
        <w:rPr>
          <w:sz w:val="22"/>
          <w:szCs w:val="22"/>
          <w:lang w:val="sr-Latn-ME"/>
        </w:rPr>
        <w:t xml:space="preserve">%. </w:t>
      </w:r>
      <w:r w:rsidR="00967BD4" w:rsidRPr="00F5598E">
        <w:rPr>
          <w:sz w:val="22"/>
          <w:szCs w:val="22"/>
          <w:lang w:val="sr-Latn-ME"/>
        </w:rPr>
        <w:t xml:space="preserve">Resorbuje </w:t>
      </w:r>
      <w:r w:rsidRPr="00F5598E">
        <w:rPr>
          <w:sz w:val="22"/>
          <w:szCs w:val="22"/>
          <w:lang w:val="sr-Latn-ME"/>
        </w:rPr>
        <w:t>se brzo i obimno, a maksimalne koncentracije u plazmi se postižu u zavisnosti od farmaceutskog oblika, sa vremenom dostizanja maksimalne koncentracije od 0,5 - 2 sata. Stepen vezivanja za proteine plazme je 10</w:t>
      </w:r>
      <w:r w:rsidR="00967BD4" w:rsidRPr="00F5598E">
        <w:rPr>
          <w:sz w:val="22"/>
          <w:szCs w:val="22"/>
          <w:lang w:val="sr-Latn-ME"/>
        </w:rPr>
        <w:t xml:space="preserve"> </w:t>
      </w:r>
      <w:r w:rsidRPr="00F5598E">
        <w:rPr>
          <w:sz w:val="22"/>
          <w:szCs w:val="22"/>
          <w:lang w:val="sr-Latn-ME"/>
        </w:rPr>
        <w:t>%.</w:t>
      </w:r>
    </w:p>
    <w:p w:rsidR="00125A68" w:rsidRPr="00F5598E" w:rsidRDefault="00125A68" w:rsidP="00F5598E">
      <w:pPr>
        <w:jc w:val="both"/>
        <w:rPr>
          <w:sz w:val="22"/>
          <w:szCs w:val="22"/>
          <w:lang w:val="sr-Latn-ME"/>
        </w:rPr>
      </w:pPr>
      <w:r w:rsidRPr="00F5598E">
        <w:rPr>
          <w:sz w:val="22"/>
          <w:szCs w:val="22"/>
          <w:lang w:val="sr-Latn-ME"/>
        </w:rPr>
        <w:t>Vr</w:t>
      </w:r>
      <w:r w:rsidR="00A8312A" w:rsidRPr="00F5598E">
        <w:rPr>
          <w:sz w:val="22"/>
          <w:szCs w:val="22"/>
          <w:lang w:val="sr-Latn-ME"/>
        </w:rPr>
        <w:t>ij</w:t>
      </w:r>
      <w:r w:rsidRPr="00F5598E">
        <w:rPr>
          <w:sz w:val="22"/>
          <w:szCs w:val="22"/>
          <w:lang w:val="sr-Latn-ME"/>
        </w:rPr>
        <w:t>eme potrebno za postizanje maksimalnog efekta je 1 do 3 sata, a trajanje dejstva je 3 do 4 sata. Paracetamol podl</w:t>
      </w:r>
      <w:r w:rsidR="00A8312A" w:rsidRPr="00F5598E">
        <w:rPr>
          <w:sz w:val="22"/>
          <w:szCs w:val="22"/>
          <w:lang w:val="sr-Latn-ME"/>
        </w:rPr>
        <w:t>ij</w:t>
      </w:r>
      <w:r w:rsidRPr="00F5598E">
        <w:rPr>
          <w:sz w:val="22"/>
          <w:szCs w:val="22"/>
          <w:lang w:val="sr-Latn-ME"/>
        </w:rPr>
        <w:t>eže metabolizmu prvog prolaza kroz jetru, linearnom kinetikom. Međutim, ova linearnost nestaje pri prim</w:t>
      </w:r>
      <w:r w:rsidR="00A8312A" w:rsidRPr="00F5598E">
        <w:rPr>
          <w:sz w:val="22"/>
          <w:szCs w:val="22"/>
          <w:lang w:val="sr-Latn-ME"/>
        </w:rPr>
        <w:t>j</w:t>
      </w:r>
      <w:r w:rsidRPr="00F5598E">
        <w:rPr>
          <w:sz w:val="22"/>
          <w:szCs w:val="22"/>
          <w:lang w:val="sr-Latn-ME"/>
        </w:rPr>
        <w:t>eni doza većih od 2 g. Paracetamol se uglavnom metaboliše u jetri (90</w:t>
      </w:r>
      <w:r w:rsidR="00967BD4" w:rsidRPr="00F5598E">
        <w:rPr>
          <w:sz w:val="22"/>
          <w:szCs w:val="22"/>
          <w:lang w:val="sr-Latn-ME"/>
        </w:rPr>
        <w:t xml:space="preserve"> – </w:t>
      </w:r>
      <w:r w:rsidRPr="00F5598E">
        <w:rPr>
          <w:sz w:val="22"/>
          <w:szCs w:val="22"/>
          <w:lang w:val="sr-Latn-ME"/>
        </w:rPr>
        <w:t>95</w:t>
      </w:r>
      <w:r w:rsidR="00967BD4" w:rsidRPr="00F5598E">
        <w:rPr>
          <w:sz w:val="22"/>
          <w:szCs w:val="22"/>
          <w:lang w:val="sr-Latn-ME"/>
        </w:rPr>
        <w:t xml:space="preserve"> </w:t>
      </w:r>
      <w:r w:rsidRPr="00F5598E">
        <w:rPr>
          <w:sz w:val="22"/>
          <w:szCs w:val="22"/>
          <w:lang w:val="sr-Latn-ME"/>
        </w:rPr>
        <w:t>%), a obično se eliminiše putem urina, kao konjugat sa glukuronskom kiselinom, i u manjoj m</w:t>
      </w:r>
      <w:r w:rsidR="00A8312A" w:rsidRPr="00F5598E">
        <w:rPr>
          <w:sz w:val="22"/>
          <w:szCs w:val="22"/>
          <w:lang w:val="sr-Latn-ME"/>
        </w:rPr>
        <w:t>j</w:t>
      </w:r>
      <w:r w:rsidRPr="00F5598E">
        <w:rPr>
          <w:sz w:val="22"/>
          <w:szCs w:val="22"/>
          <w:lang w:val="sr-Latn-ME"/>
        </w:rPr>
        <w:t>eri sa sumpornom kiselinom i cisteinom; manje od 5</w:t>
      </w:r>
      <w:r w:rsidR="00967BD4" w:rsidRPr="00F5598E">
        <w:rPr>
          <w:sz w:val="22"/>
          <w:szCs w:val="22"/>
          <w:lang w:val="sr-Latn-ME"/>
        </w:rPr>
        <w:t xml:space="preserve"> </w:t>
      </w:r>
      <w:r w:rsidRPr="00F5598E">
        <w:rPr>
          <w:sz w:val="22"/>
          <w:szCs w:val="22"/>
          <w:lang w:val="sr-Latn-ME"/>
        </w:rPr>
        <w:t>% se izlučuje u neprom</w:t>
      </w:r>
      <w:r w:rsidR="00A8312A" w:rsidRPr="00F5598E">
        <w:rPr>
          <w:sz w:val="22"/>
          <w:szCs w:val="22"/>
          <w:lang w:val="sr-Latn-ME"/>
        </w:rPr>
        <w:t>ij</w:t>
      </w:r>
      <w:r w:rsidRPr="00F5598E">
        <w:rPr>
          <w:sz w:val="22"/>
          <w:szCs w:val="22"/>
          <w:lang w:val="sr-Latn-ME"/>
        </w:rPr>
        <w:t>enjenom obliku. Poluvr</w:t>
      </w:r>
      <w:r w:rsidR="00A8312A" w:rsidRPr="00F5598E">
        <w:rPr>
          <w:sz w:val="22"/>
          <w:szCs w:val="22"/>
          <w:lang w:val="sr-Latn-ME"/>
        </w:rPr>
        <w:t>ij</w:t>
      </w:r>
      <w:r w:rsidRPr="00F5598E">
        <w:rPr>
          <w:sz w:val="22"/>
          <w:szCs w:val="22"/>
          <w:lang w:val="sr-Latn-ME"/>
        </w:rPr>
        <w:t>eme eliminacije je 1,5 - 3 sata (povećava se u slučaju prim</w:t>
      </w:r>
      <w:r w:rsidR="00A8312A" w:rsidRPr="00F5598E">
        <w:rPr>
          <w:sz w:val="22"/>
          <w:szCs w:val="22"/>
          <w:lang w:val="sr-Latn-ME"/>
        </w:rPr>
        <w:t>j</w:t>
      </w:r>
      <w:r w:rsidRPr="00F5598E">
        <w:rPr>
          <w:sz w:val="22"/>
          <w:szCs w:val="22"/>
          <w:lang w:val="sr-Latn-ME"/>
        </w:rPr>
        <w:t>ene prekom</w:t>
      </w:r>
      <w:r w:rsidR="00A8312A" w:rsidRPr="00F5598E">
        <w:rPr>
          <w:sz w:val="22"/>
          <w:szCs w:val="22"/>
          <w:lang w:val="sr-Latn-ME"/>
        </w:rPr>
        <w:t>j</w:t>
      </w:r>
      <w:r w:rsidRPr="00F5598E">
        <w:rPr>
          <w:sz w:val="22"/>
          <w:szCs w:val="22"/>
          <w:lang w:val="sr-Latn-ME"/>
        </w:rPr>
        <w:t>erne doze i kod pacijenata sa insuficijencijom jetre, kod starijih osoba i kod d</w:t>
      </w:r>
      <w:r w:rsidR="00A8312A" w:rsidRPr="00F5598E">
        <w:rPr>
          <w:sz w:val="22"/>
          <w:szCs w:val="22"/>
          <w:lang w:val="sr-Latn-ME"/>
        </w:rPr>
        <w:t>j</w:t>
      </w:r>
      <w:r w:rsidRPr="00F5598E">
        <w:rPr>
          <w:sz w:val="22"/>
          <w:szCs w:val="22"/>
          <w:lang w:val="sr-Latn-ME"/>
        </w:rPr>
        <w:t>ece). Visoke doze mogu izazvati zasićenje uobičajenih mehanizama metabolizma u jetri, stvarajući alternativne metaboličke puteve koji usl</w:t>
      </w:r>
      <w:r w:rsidR="00A8312A" w:rsidRPr="00F5598E">
        <w:rPr>
          <w:sz w:val="22"/>
          <w:szCs w:val="22"/>
          <w:lang w:val="sr-Latn-ME"/>
        </w:rPr>
        <w:t>j</w:t>
      </w:r>
      <w:r w:rsidRPr="00F5598E">
        <w:rPr>
          <w:sz w:val="22"/>
          <w:szCs w:val="22"/>
          <w:lang w:val="sr-Latn-ME"/>
        </w:rPr>
        <w:t>ed smanjenja glutationa, dovode do stvaranja hepatotoksičnih i eventualno nefrotoksičnih metabolita.</w:t>
      </w:r>
    </w:p>
    <w:p w:rsidR="00125A68" w:rsidRPr="00F5598E" w:rsidRDefault="00125A68" w:rsidP="00F5598E">
      <w:pPr>
        <w:jc w:val="both"/>
        <w:rPr>
          <w:sz w:val="22"/>
          <w:szCs w:val="22"/>
          <w:lang w:val="sr-Latn-ME"/>
        </w:rPr>
      </w:pPr>
    </w:p>
    <w:p w:rsidR="00125A68" w:rsidRPr="00F5598E" w:rsidRDefault="00125A68" w:rsidP="00F5598E">
      <w:pPr>
        <w:ind w:right="-1"/>
        <w:jc w:val="both"/>
        <w:rPr>
          <w:sz w:val="22"/>
          <w:szCs w:val="22"/>
          <w:lang w:val="sr-Latn-ME"/>
        </w:rPr>
      </w:pPr>
      <w:r w:rsidRPr="00F5598E">
        <w:rPr>
          <w:sz w:val="22"/>
          <w:szCs w:val="22"/>
          <w:lang w:val="sr-Latn-ME"/>
        </w:rPr>
        <w:t>Hlorfenamin</w:t>
      </w:r>
    </w:p>
    <w:p w:rsidR="00125A68" w:rsidRPr="00F5598E" w:rsidRDefault="00125A68" w:rsidP="00F5598E">
      <w:pPr>
        <w:ind w:right="-1"/>
        <w:jc w:val="both"/>
        <w:rPr>
          <w:sz w:val="22"/>
          <w:szCs w:val="22"/>
          <w:lang w:val="sr-Latn-ME"/>
        </w:rPr>
      </w:pPr>
      <w:r w:rsidRPr="00F5598E">
        <w:rPr>
          <w:sz w:val="22"/>
          <w:szCs w:val="22"/>
          <w:lang w:val="sr-Latn-ME"/>
        </w:rPr>
        <w:t>Hlorfenamin se dobro resorbuje nakon oralne prim</w:t>
      </w:r>
      <w:r w:rsidR="00A8312A" w:rsidRPr="00F5598E">
        <w:rPr>
          <w:sz w:val="22"/>
          <w:szCs w:val="22"/>
          <w:lang w:val="sr-Latn-ME"/>
        </w:rPr>
        <w:t>j</w:t>
      </w:r>
      <w:r w:rsidRPr="00F5598E">
        <w:rPr>
          <w:sz w:val="22"/>
          <w:szCs w:val="22"/>
          <w:lang w:val="sr-Latn-ME"/>
        </w:rPr>
        <w:t>ene. Međutim, molekul podl</w:t>
      </w:r>
      <w:r w:rsidR="00A8312A" w:rsidRPr="00F5598E">
        <w:rPr>
          <w:sz w:val="22"/>
          <w:szCs w:val="22"/>
          <w:lang w:val="sr-Latn-ME"/>
        </w:rPr>
        <w:t>ij</w:t>
      </w:r>
      <w:r w:rsidRPr="00F5598E">
        <w:rPr>
          <w:sz w:val="22"/>
          <w:szCs w:val="22"/>
          <w:lang w:val="sr-Latn-ME"/>
        </w:rPr>
        <w:t>eže metabolizmu u gastrointestinalnoj sluznici tokom resorpcije i prvog prolaza kroz jetru. Bibliografski podaci ukazuju na vr</w:t>
      </w:r>
      <w:r w:rsidR="00A8312A" w:rsidRPr="00F5598E">
        <w:rPr>
          <w:sz w:val="22"/>
          <w:szCs w:val="22"/>
          <w:lang w:val="sr-Latn-ME"/>
        </w:rPr>
        <w:t>ij</w:t>
      </w:r>
      <w:r w:rsidRPr="00F5598E">
        <w:rPr>
          <w:sz w:val="22"/>
          <w:szCs w:val="22"/>
          <w:lang w:val="sr-Latn-ME"/>
        </w:rPr>
        <w:t>ednosti bioraspoloživosti od 25</w:t>
      </w:r>
      <w:r w:rsidR="00C903C8" w:rsidRPr="00F5598E">
        <w:rPr>
          <w:sz w:val="22"/>
          <w:szCs w:val="22"/>
          <w:lang w:val="sr-Latn-ME"/>
        </w:rPr>
        <w:t xml:space="preserve"> – </w:t>
      </w:r>
      <w:r w:rsidRPr="00F5598E">
        <w:rPr>
          <w:sz w:val="22"/>
          <w:szCs w:val="22"/>
          <w:lang w:val="sr-Latn-ME"/>
        </w:rPr>
        <w:t>45</w:t>
      </w:r>
      <w:r w:rsidR="00C903C8" w:rsidRPr="00F5598E">
        <w:rPr>
          <w:sz w:val="22"/>
          <w:szCs w:val="22"/>
          <w:lang w:val="sr-Latn-ME"/>
        </w:rPr>
        <w:t xml:space="preserve"> </w:t>
      </w:r>
      <w:r w:rsidRPr="00F5598E">
        <w:rPr>
          <w:sz w:val="22"/>
          <w:szCs w:val="22"/>
          <w:lang w:val="sr-Latn-ME"/>
        </w:rPr>
        <w:t>%.</w:t>
      </w:r>
    </w:p>
    <w:p w:rsidR="00125A68" w:rsidRPr="00F5598E" w:rsidRDefault="00125A68" w:rsidP="00F5598E">
      <w:pPr>
        <w:ind w:right="-1"/>
        <w:jc w:val="both"/>
        <w:rPr>
          <w:sz w:val="22"/>
          <w:szCs w:val="22"/>
          <w:lang w:val="sr-Latn-ME"/>
        </w:rPr>
      </w:pPr>
      <w:r w:rsidRPr="00F5598E">
        <w:rPr>
          <w:sz w:val="22"/>
          <w:szCs w:val="22"/>
          <w:lang w:val="sr-Latn-ME"/>
        </w:rPr>
        <w:t>Maksimalne koncentracije u plazmi se dostižu u roku od 2 do 6 sati nakon prim</w:t>
      </w:r>
      <w:r w:rsidR="00A8312A" w:rsidRPr="00F5598E">
        <w:rPr>
          <w:sz w:val="22"/>
          <w:szCs w:val="22"/>
          <w:lang w:val="sr-Latn-ME"/>
        </w:rPr>
        <w:t>j</w:t>
      </w:r>
      <w:r w:rsidRPr="00F5598E">
        <w:rPr>
          <w:sz w:val="22"/>
          <w:szCs w:val="22"/>
          <w:lang w:val="sr-Latn-ME"/>
        </w:rPr>
        <w:t>ene. Distribucija u tkiva i t</w:t>
      </w:r>
      <w:r w:rsidR="00A8312A" w:rsidRPr="00F5598E">
        <w:rPr>
          <w:sz w:val="22"/>
          <w:szCs w:val="22"/>
          <w:lang w:val="sr-Latn-ME"/>
        </w:rPr>
        <w:t>j</w:t>
      </w:r>
      <w:r w:rsidRPr="00F5598E">
        <w:rPr>
          <w:sz w:val="22"/>
          <w:szCs w:val="22"/>
          <w:lang w:val="sr-Latn-ME"/>
        </w:rPr>
        <w:t>elesne tečnosti nije potpuna. Pros</w:t>
      </w:r>
      <w:r w:rsidR="00A8312A" w:rsidRPr="00F5598E">
        <w:rPr>
          <w:sz w:val="22"/>
          <w:szCs w:val="22"/>
          <w:lang w:val="sr-Latn-ME"/>
        </w:rPr>
        <w:t>j</w:t>
      </w:r>
      <w:r w:rsidRPr="00F5598E">
        <w:rPr>
          <w:sz w:val="22"/>
          <w:szCs w:val="22"/>
          <w:lang w:val="sr-Latn-ME"/>
        </w:rPr>
        <w:t>ečno poluvr</w:t>
      </w:r>
      <w:r w:rsidR="00A8312A" w:rsidRPr="00F5598E">
        <w:rPr>
          <w:sz w:val="22"/>
          <w:szCs w:val="22"/>
          <w:lang w:val="sr-Latn-ME"/>
        </w:rPr>
        <w:t>ij</w:t>
      </w:r>
      <w:r w:rsidRPr="00F5598E">
        <w:rPr>
          <w:sz w:val="22"/>
          <w:szCs w:val="22"/>
          <w:lang w:val="sr-Latn-ME"/>
        </w:rPr>
        <w:t>eme eliminacije je 14 - 25 sati.</w:t>
      </w:r>
    </w:p>
    <w:p w:rsidR="00125A68" w:rsidRPr="00F5598E" w:rsidRDefault="00125A68" w:rsidP="00F5598E">
      <w:pPr>
        <w:ind w:right="-1"/>
        <w:jc w:val="both"/>
        <w:rPr>
          <w:sz w:val="22"/>
          <w:szCs w:val="22"/>
          <w:lang w:val="sr-Latn-ME"/>
        </w:rPr>
      </w:pPr>
    </w:p>
    <w:p w:rsidR="00125A68" w:rsidRPr="00F5598E" w:rsidRDefault="00125A68" w:rsidP="00F5598E">
      <w:pPr>
        <w:ind w:right="-1"/>
        <w:jc w:val="both"/>
        <w:rPr>
          <w:sz w:val="22"/>
          <w:szCs w:val="22"/>
          <w:lang w:val="sr-Latn-ME"/>
        </w:rPr>
      </w:pPr>
      <w:r w:rsidRPr="00F5598E">
        <w:rPr>
          <w:sz w:val="22"/>
          <w:szCs w:val="22"/>
          <w:lang w:val="sr-Latn-ME"/>
        </w:rPr>
        <w:t>Fenilefrin</w:t>
      </w:r>
    </w:p>
    <w:p w:rsidR="00125A68" w:rsidRPr="00F5598E" w:rsidRDefault="00125A68" w:rsidP="00F5598E">
      <w:pPr>
        <w:ind w:right="-1"/>
        <w:jc w:val="both"/>
        <w:rPr>
          <w:sz w:val="22"/>
          <w:szCs w:val="22"/>
          <w:lang w:val="sr-Latn-ME"/>
        </w:rPr>
      </w:pPr>
      <w:r w:rsidRPr="00F5598E">
        <w:rPr>
          <w:sz w:val="22"/>
          <w:szCs w:val="22"/>
          <w:lang w:val="sr-Latn-ME"/>
        </w:rPr>
        <w:t>Fenilefrin ima nepravilnu resorpciju i brzo se metaboliše u gastrointestinalnom traktu. Nakon oralne prim</w:t>
      </w:r>
      <w:r w:rsidR="00A8312A" w:rsidRPr="00F5598E">
        <w:rPr>
          <w:sz w:val="22"/>
          <w:szCs w:val="22"/>
          <w:lang w:val="sr-Latn-ME"/>
        </w:rPr>
        <w:t>j</w:t>
      </w:r>
      <w:r w:rsidRPr="00F5598E">
        <w:rPr>
          <w:sz w:val="22"/>
          <w:szCs w:val="22"/>
          <w:lang w:val="sr-Latn-ME"/>
        </w:rPr>
        <w:t>ene, dekongestija nosa se javlja u roku od 15</w:t>
      </w:r>
      <w:r w:rsidR="00C903C8" w:rsidRPr="00F5598E">
        <w:rPr>
          <w:sz w:val="22"/>
          <w:szCs w:val="22"/>
          <w:lang w:val="sr-Latn-ME"/>
        </w:rPr>
        <w:t xml:space="preserve"> do </w:t>
      </w:r>
      <w:r w:rsidRPr="00F5598E">
        <w:rPr>
          <w:sz w:val="22"/>
          <w:szCs w:val="22"/>
          <w:lang w:val="sr-Latn-ME"/>
        </w:rPr>
        <w:t>20 minuta i dejstvo traje u narednih 2 - 4 sata. Metaboliše se u jetri i cr</w:t>
      </w:r>
      <w:r w:rsidR="00A8312A" w:rsidRPr="00F5598E">
        <w:rPr>
          <w:sz w:val="22"/>
          <w:szCs w:val="22"/>
          <w:lang w:val="sr-Latn-ME"/>
        </w:rPr>
        <w:t>ij</w:t>
      </w:r>
      <w:r w:rsidRPr="00F5598E">
        <w:rPr>
          <w:sz w:val="22"/>
          <w:szCs w:val="22"/>
          <w:lang w:val="sr-Latn-ME"/>
        </w:rPr>
        <w:t>evima pomoću monoaminooksidaze (MAO). Struktura, putevi i procenat eliminacije metabolita ni</w:t>
      </w:r>
      <w:r w:rsidR="00A8312A" w:rsidRPr="00F5598E">
        <w:rPr>
          <w:sz w:val="22"/>
          <w:szCs w:val="22"/>
          <w:lang w:val="sr-Latn-ME"/>
        </w:rPr>
        <w:t>je</w:t>
      </w:r>
      <w:r w:rsidRPr="00F5598E">
        <w:rPr>
          <w:sz w:val="22"/>
          <w:szCs w:val="22"/>
          <w:lang w:val="sr-Latn-ME"/>
        </w:rPr>
        <w:t>su poznati.</w:t>
      </w:r>
    </w:p>
    <w:p w:rsidR="0072020E" w:rsidRPr="00F5598E" w:rsidRDefault="0072020E" w:rsidP="00F5598E">
      <w:pPr>
        <w:tabs>
          <w:tab w:val="left" w:pos="540"/>
          <w:tab w:val="left" w:pos="569"/>
        </w:tabs>
        <w:rPr>
          <w:bCs/>
          <w:sz w:val="22"/>
          <w:szCs w:val="22"/>
          <w:lang w:val="sr-Latn-ME"/>
        </w:rPr>
      </w:pPr>
    </w:p>
    <w:p w:rsidR="0072020E" w:rsidRPr="00F5598E" w:rsidRDefault="0072020E" w:rsidP="00F5598E">
      <w:pPr>
        <w:tabs>
          <w:tab w:val="left" w:pos="540"/>
          <w:tab w:val="left" w:pos="569"/>
        </w:tabs>
        <w:rPr>
          <w:b/>
          <w:bCs/>
          <w:sz w:val="22"/>
          <w:szCs w:val="22"/>
          <w:lang w:val="sr-Latn-ME"/>
        </w:rPr>
      </w:pPr>
      <w:r w:rsidRPr="00F5598E">
        <w:rPr>
          <w:b/>
          <w:bCs/>
          <w:sz w:val="22"/>
          <w:szCs w:val="22"/>
          <w:lang w:val="sr-Latn-ME"/>
        </w:rPr>
        <w:t xml:space="preserve">5.3. </w:t>
      </w:r>
      <w:r w:rsidR="00480FB1" w:rsidRPr="00F5598E">
        <w:rPr>
          <w:b/>
          <w:bCs/>
          <w:sz w:val="22"/>
          <w:szCs w:val="22"/>
          <w:lang w:val="sr-Latn-ME"/>
        </w:rPr>
        <w:tab/>
      </w:r>
      <w:r w:rsidRPr="00F5598E">
        <w:rPr>
          <w:b/>
          <w:bCs/>
          <w:sz w:val="22"/>
          <w:szCs w:val="22"/>
          <w:lang w:val="sr-Latn-ME"/>
        </w:rPr>
        <w:t xml:space="preserve">Pretklinički podaci o bezbjednosti </w:t>
      </w:r>
    </w:p>
    <w:p w:rsidR="00836B35" w:rsidRPr="00F5598E" w:rsidRDefault="00836B35" w:rsidP="00F5598E">
      <w:pPr>
        <w:tabs>
          <w:tab w:val="left" w:pos="540"/>
          <w:tab w:val="left" w:pos="569"/>
        </w:tabs>
        <w:rPr>
          <w:bCs/>
          <w:sz w:val="22"/>
          <w:szCs w:val="22"/>
          <w:lang w:val="sr-Latn-ME"/>
        </w:rPr>
      </w:pPr>
    </w:p>
    <w:p w:rsidR="00125A68" w:rsidRDefault="00125A68" w:rsidP="00F5598E">
      <w:pPr>
        <w:ind w:right="-1"/>
        <w:jc w:val="both"/>
        <w:rPr>
          <w:b/>
          <w:sz w:val="22"/>
          <w:szCs w:val="22"/>
          <w:lang w:val="sr-Latn-ME"/>
        </w:rPr>
      </w:pPr>
      <w:r w:rsidRPr="00F5598E">
        <w:rPr>
          <w:sz w:val="22"/>
          <w:szCs w:val="22"/>
          <w:lang w:val="sr-Latn-ME"/>
        </w:rPr>
        <w:t>Paracetamol ne pokazuje toksična dejstva u terapijskim dozama i tek u vrlo visokim dozama uzrokuje centrilobularnu nekrozu jetre kod životinja i ljudi. Takođe, pri prim</w:t>
      </w:r>
      <w:r w:rsidR="00A8312A" w:rsidRPr="00F5598E">
        <w:rPr>
          <w:sz w:val="22"/>
          <w:szCs w:val="22"/>
          <w:lang w:val="sr-Latn-ME"/>
        </w:rPr>
        <w:t>j</w:t>
      </w:r>
      <w:r w:rsidRPr="00F5598E">
        <w:rPr>
          <w:sz w:val="22"/>
          <w:szCs w:val="22"/>
          <w:lang w:val="sr-Latn-ME"/>
        </w:rPr>
        <w:t>eni veoma visokih doza, paracetamol izaziva methemoglobinemiju i oksidativnu hemolizu kod pasa i mačaka, ali veoma r</w:t>
      </w:r>
      <w:r w:rsidR="00A8312A" w:rsidRPr="00F5598E">
        <w:rPr>
          <w:sz w:val="22"/>
          <w:szCs w:val="22"/>
          <w:lang w:val="sr-Latn-ME"/>
        </w:rPr>
        <w:t>ij</w:t>
      </w:r>
      <w:r w:rsidRPr="00F5598E">
        <w:rPr>
          <w:sz w:val="22"/>
          <w:szCs w:val="22"/>
          <w:lang w:val="sr-Latn-ME"/>
        </w:rPr>
        <w:t>etko kod ljudi</w:t>
      </w:r>
      <w:r w:rsidRPr="00F5598E">
        <w:rPr>
          <w:b/>
          <w:sz w:val="22"/>
          <w:szCs w:val="22"/>
          <w:lang w:val="sr-Latn-ME"/>
        </w:rPr>
        <w:t>.</w:t>
      </w:r>
    </w:p>
    <w:p w:rsidR="000656D4" w:rsidRPr="000656D4" w:rsidRDefault="000656D4" w:rsidP="000656D4">
      <w:pPr>
        <w:jc w:val="both"/>
        <w:rPr>
          <w:sz w:val="22"/>
          <w:szCs w:val="22"/>
          <w:lang w:val="pt-BR"/>
        </w:rPr>
      </w:pPr>
      <w:r w:rsidRPr="00C81355">
        <w:rPr>
          <w:sz w:val="22"/>
          <w:szCs w:val="22"/>
          <w:lang w:val="pt-BR"/>
        </w:rPr>
        <w:t>Konvencionalne studije koje su rađene prema trenutno važećim standardima za procjenu toksičnosti na reprodukciju i razvoj nisu dostupne.</w:t>
      </w:r>
    </w:p>
    <w:p w:rsidR="00125A68" w:rsidRPr="00F5598E" w:rsidRDefault="00125A68" w:rsidP="00F5598E">
      <w:pPr>
        <w:jc w:val="both"/>
        <w:rPr>
          <w:sz w:val="22"/>
          <w:szCs w:val="22"/>
          <w:lang w:val="sr-Latn-ME"/>
        </w:rPr>
      </w:pPr>
    </w:p>
    <w:p w:rsidR="00125A68" w:rsidRPr="00F5598E" w:rsidRDefault="00125A68" w:rsidP="00F5598E">
      <w:pPr>
        <w:jc w:val="both"/>
        <w:rPr>
          <w:sz w:val="22"/>
          <w:szCs w:val="22"/>
          <w:lang w:val="sr-Latn-ME"/>
        </w:rPr>
      </w:pPr>
      <w:r w:rsidRPr="00F5598E">
        <w:rPr>
          <w:sz w:val="22"/>
          <w:szCs w:val="22"/>
          <w:lang w:val="sr-Latn-ME"/>
        </w:rPr>
        <w:t>U studijama hronične, subhronične i akutne toksičnosti sprovedenim na pacovima i miševima su posmatrane gastrointestinalne lezije, kompletna krvna slika, degeneracija jetre i bubrežni parenhim, uključujući i nekrozu. Sa jedne strane, uzroci ovih prom</w:t>
      </w:r>
      <w:r w:rsidR="00A8312A" w:rsidRPr="00F5598E">
        <w:rPr>
          <w:sz w:val="22"/>
          <w:szCs w:val="22"/>
          <w:lang w:val="sr-Latn-ME"/>
        </w:rPr>
        <w:t>j</w:t>
      </w:r>
      <w:r w:rsidRPr="00F5598E">
        <w:rPr>
          <w:sz w:val="22"/>
          <w:szCs w:val="22"/>
          <w:lang w:val="sr-Latn-ME"/>
        </w:rPr>
        <w:t>ena su pripisani mehanizmu d</w:t>
      </w:r>
      <w:r w:rsidR="00A8312A" w:rsidRPr="00F5598E">
        <w:rPr>
          <w:sz w:val="22"/>
          <w:szCs w:val="22"/>
          <w:lang w:val="sr-Latn-ME"/>
        </w:rPr>
        <w:t>j</w:t>
      </w:r>
      <w:r w:rsidRPr="00F5598E">
        <w:rPr>
          <w:sz w:val="22"/>
          <w:szCs w:val="22"/>
          <w:lang w:val="sr-Latn-ME"/>
        </w:rPr>
        <w:t>elovanja, a sa druge strane, metabolizmu paracetamola. I kod ljudi je uočeno da metaboliti mogu da proizvode toksične efekte i odgovarajuće prom</w:t>
      </w:r>
      <w:r w:rsidR="00A8312A" w:rsidRPr="00F5598E">
        <w:rPr>
          <w:sz w:val="22"/>
          <w:szCs w:val="22"/>
          <w:lang w:val="sr-Latn-ME"/>
        </w:rPr>
        <w:t>j</w:t>
      </w:r>
      <w:r w:rsidRPr="00F5598E">
        <w:rPr>
          <w:sz w:val="22"/>
          <w:szCs w:val="22"/>
          <w:lang w:val="sr-Latn-ME"/>
        </w:rPr>
        <w:t>ene na organima. Pored toga, veoma r</w:t>
      </w:r>
      <w:r w:rsidR="00A8312A" w:rsidRPr="00F5598E">
        <w:rPr>
          <w:sz w:val="22"/>
          <w:szCs w:val="22"/>
          <w:lang w:val="sr-Latn-ME"/>
        </w:rPr>
        <w:t>ij</w:t>
      </w:r>
      <w:r w:rsidRPr="00F5598E">
        <w:rPr>
          <w:sz w:val="22"/>
          <w:szCs w:val="22"/>
          <w:lang w:val="sr-Latn-ME"/>
        </w:rPr>
        <w:t>etki slučajevi reverzibilnog hroničnog agresivnog hepatitisa opisani su tokom produžene upotrebe (npr. 1 godina) u terapijskim dozama. U slučaju subtoksičnih doza, znaci intoksikacije mogu se pojaviti nakon 3 ned</w:t>
      </w:r>
      <w:r w:rsidR="00A8312A" w:rsidRPr="00F5598E">
        <w:rPr>
          <w:sz w:val="22"/>
          <w:szCs w:val="22"/>
          <w:lang w:val="sr-Latn-ME"/>
        </w:rPr>
        <w:t>j</w:t>
      </w:r>
      <w:r w:rsidRPr="00F5598E">
        <w:rPr>
          <w:sz w:val="22"/>
          <w:szCs w:val="22"/>
          <w:lang w:val="sr-Latn-ME"/>
        </w:rPr>
        <w:t>elje terapije. Stoga, paracetamol ne treba uzimati ni tokom dužeg vremenskog perioda, niti u visokim dozama.</w:t>
      </w:r>
    </w:p>
    <w:p w:rsidR="00125A68" w:rsidRPr="00F5598E" w:rsidRDefault="00125A68" w:rsidP="00F5598E">
      <w:pPr>
        <w:ind w:left="3" w:right="-1"/>
        <w:jc w:val="both"/>
        <w:rPr>
          <w:sz w:val="22"/>
          <w:szCs w:val="22"/>
          <w:lang w:val="sr-Latn-ME"/>
        </w:rPr>
      </w:pPr>
      <w:r w:rsidRPr="00F5598E">
        <w:rPr>
          <w:sz w:val="22"/>
          <w:szCs w:val="22"/>
          <w:lang w:val="sr-Latn-ME"/>
        </w:rPr>
        <w:t>Dodatna istraživanja ni</w:t>
      </w:r>
      <w:r w:rsidR="00A8312A" w:rsidRPr="00F5598E">
        <w:rPr>
          <w:sz w:val="22"/>
          <w:szCs w:val="22"/>
          <w:lang w:val="sr-Latn-ME"/>
        </w:rPr>
        <w:t>je</w:t>
      </w:r>
      <w:r w:rsidRPr="00F5598E">
        <w:rPr>
          <w:sz w:val="22"/>
          <w:szCs w:val="22"/>
          <w:lang w:val="sr-Latn-ME"/>
        </w:rPr>
        <w:t xml:space="preserve">su pokazala značajan genotoksični rizik od paracetamola u terapijskim dozama, odnosno u netoksičnim količinama. </w:t>
      </w:r>
    </w:p>
    <w:p w:rsidR="00125A68" w:rsidRPr="00F5598E" w:rsidRDefault="00125A68" w:rsidP="00F5598E">
      <w:pPr>
        <w:ind w:left="3" w:right="-1"/>
        <w:jc w:val="both"/>
        <w:rPr>
          <w:sz w:val="22"/>
          <w:szCs w:val="22"/>
          <w:lang w:val="sr-Latn-ME"/>
        </w:rPr>
      </w:pPr>
      <w:r w:rsidRPr="00F5598E">
        <w:rPr>
          <w:sz w:val="22"/>
          <w:szCs w:val="22"/>
          <w:lang w:val="sr-Latn-ME"/>
        </w:rPr>
        <w:t>Dugotrajne studije kod pacova i miševa sa dozama koje ni</w:t>
      </w:r>
      <w:r w:rsidR="00796DF2" w:rsidRPr="00F5598E">
        <w:rPr>
          <w:sz w:val="22"/>
          <w:szCs w:val="22"/>
          <w:lang w:val="sr-Latn-ME"/>
        </w:rPr>
        <w:t>je</w:t>
      </w:r>
      <w:r w:rsidRPr="00F5598E">
        <w:rPr>
          <w:sz w:val="22"/>
          <w:szCs w:val="22"/>
          <w:lang w:val="sr-Latn-ME"/>
        </w:rPr>
        <w:t>su toksične za jetru, ni</w:t>
      </w:r>
      <w:r w:rsidR="00A8312A" w:rsidRPr="00F5598E">
        <w:rPr>
          <w:sz w:val="22"/>
          <w:szCs w:val="22"/>
          <w:lang w:val="sr-Latn-ME"/>
        </w:rPr>
        <w:t>je</w:t>
      </w:r>
      <w:r w:rsidRPr="00F5598E">
        <w:rPr>
          <w:sz w:val="22"/>
          <w:szCs w:val="22"/>
          <w:lang w:val="sr-Latn-ME"/>
        </w:rPr>
        <w:t xml:space="preserve">su ukazale na pojavu tumora. </w:t>
      </w:r>
    </w:p>
    <w:p w:rsidR="00125A68" w:rsidRPr="00F5598E" w:rsidRDefault="00125A68" w:rsidP="00F5598E">
      <w:pPr>
        <w:ind w:left="3" w:right="-1"/>
        <w:jc w:val="both"/>
        <w:rPr>
          <w:sz w:val="22"/>
          <w:szCs w:val="22"/>
          <w:lang w:val="sr-Latn-ME"/>
        </w:rPr>
      </w:pPr>
      <w:r w:rsidRPr="00F5598E">
        <w:rPr>
          <w:sz w:val="22"/>
          <w:szCs w:val="22"/>
          <w:u w:val="single"/>
          <w:lang w:val="sr-Latn-ME"/>
        </w:rPr>
        <w:lastRenderedPageBreak/>
        <w:t>Plodnost</w:t>
      </w:r>
      <w:r w:rsidRPr="00F5598E">
        <w:rPr>
          <w:sz w:val="22"/>
          <w:szCs w:val="22"/>
          <w:lang w:val="sr-Latn-ME"/>
        </w:rPr>
        <w:t>: studije hronične toksičnosti kod životinja pokazuju da visoke doze paracetamola izazivaju testikularnu atrofiju i inhibiciju spermatogeneze; relevantnost ove činjenice za njegovu upotrebu kod ljudi nije poznata.</w:t>
      </w:r>
    </w:p>
    <w:p w:rsidR="00292EF0" w:rsidRPr="00F5598E" w:rsidRDefault="00292EF0" w:rsidP="00F5598E">
      <w:pPr>
        <w:tabs>
          <w:tab w:val="left" w:pos="540"/>
          <w:tab w:val="left" w:pos="569"/>
        </w:tabs>
        <w:rPr>
          <w:b/>
          <w:bCs/>
          <w:sz w:val="22"/>
          <w:szCs w:val="22"/>
          <w:lang w:val="sr-Latn-ME"/>
        </w:rPr>
      </w:pPr>
    </w:p>
    <w:p w:rsidR="00825CE8" w:rsidRDefault="00825CE8" w:rsidP="00F5598E">
      <w:pPr>
        <w:tabs>
          <w:tab w:val="left" w:pos="540"/>
          <w:tab w:val="left" w:pos="569"/>
        </w:tabs>
        <w:rPr>
          <w:b/>
          <w:bCs/>
          <w:sz w:val="22"/>
          <w:szCs w:val="22"/>
          <w:lang w:val="sr-Latn-ME"/>
        </w:rPr>
      </w:pPr>
    </w:p>
    <w:p w:rsidR="0072020E" w:rsidRPr="00F5598E" w:rsidRDefault="0072020E" w:rsidP="00F5598E">
      <w:pPr>
        <w:tabs>
          <w:tab w:val="left" w:pos="540"/>
          <w:tab w:val="left" w:pos="569"/>
        </w:tabs>
        <w:rPr>
          <w:b/>
          <w:bCs/>
          <w:sz w:val="22"/>
          <w:szCs w:val="22"/>
          <w:lang w:val="sr-Latn-ME"/>
        </w:rPr>
      </w:pPr>
      <w:r w:rsidRPr="00F5598E">
        <w:rPr>
          <w:b/>
          <w:bCs/>
          <w:sz w:val="22"/>
          <w:szCs w:val="22"/>
          <w:lang w:val="sr-Latn-ME"/>
        </w:rPr>
        <w:t xml:space="preserve">6. </w:t>
      </w:r>
      <w:r w:rsidR="00480FB1" w:rsidRPr="00F5598E">
        <w:rPr>
          <w:b/>
          <w:bCs/>
          <w:sz w:val="22"/>
          <w:szCs w:val="22"/>
          <w:lang w:val="sr-Latn-ME"/>
        </w:rPr>
        <w:tab/>
      </w:r>
      <w:r w:rsidRPr="00F5598E">
        <w:rPr>
          <w:b/>
          <w:bCs/>
          <w:sz w:val="22"/>
          <w:szCs w:val="22"/>
          <w:lang w:val="sr-Latn-ME"/>
        </w:rPr>
        <w:t>FARMACEUTSKI PODACI</w:t>
      </w:r>
    </w:p>
    <w:p w:rsidR="00836B35" w:rsidRPr="00F5598E" w:rsidRDefault="00836B35" w:rsidP="00F5598E">
      <w:pPr>
        <w:tabs>
          <w:tab w:val="left" w:pos="540"/>
          <w:tab w:val="left" w:pos="569"/>
        </w:tabs>
        <w:rPr>
          <w:bCs/>
          <w:sz w:val="22"/>
          <w:szCs w:val="22"/>
          <w:lang w:val="sr-Latn-ME"/>
        </w:rPr>
      </w:pPr>
    </w:p>
    <w:p w:rsidR="0072020E" w:rsidRPr="00F5598E" w:rsidRDefault="0072020E" w:rsidP="00F5598E">
      <w:pPr>
        <w:tabs>
          <w:tab w:val="left" w:pos="540"/>
          <w:tab w:val="left" w:pos="569"/>
        </w:tabs>
        <w:rPr>
          <w:b/>
          <w:bCs/>
          <w:sz w:val="22"/>
          <w:szCs w:val="22"/>
          <w:lang w:val="sr-Latn-ME"/>
        </w:rPr>
      </w:pPr>
      <w:r w:rsidRPr="00F5598E">
        <w:rPr>
          <w:b/>
          <w:bCs/>
          <w:sz w:val="22"/>
          <w:szCs w:val="22"/>
          <w:lang w:val="sr-Latn-ME"/>
        </w:rPr>
        <w:t xml:space="preserve">6.1. </w:t>
      </w:r>
      <w:r w:rsidR="00480FB1" w:rsidRPr="00F5598E">
        <w:rPr>
          <w:b/>
          <w:bCs/>
          <w:sz w:val="22"/>
          <w:szCs w:val="22"/>
          <w:lang w:val="sr-Latn-ME"/>
        </w:rPr>
        <w:tab/>
      </w:r>
      <w:r w:rsidRPr="00F5598E">
        <w:rPr>
          <w:b/>
          <w:bCs/>
          <w:sz w:val="22"/>
          <w:szCs w:val="22"/>
          <w:lang w:val="sr-Latn-ME"/>
        </w:rPr>
        <w:t>Lista pomoćnih supstanci</w:t>
      </w:r>
      <w:r w:rsidR="002E0135" w:rsidRPr="00F5598E">
        <w:rPr>
          <w:b/>
          <w:bCs/>
          <w:sz w:val="22"/>
          <w:szCs w:val="22"/>
          <w:lang w:val="sr-Latn-ME"/>
        </w:rPr>
        <w:t xml:space="preserve"> (ekscipijenasa)</w:t>
      </w:r>
    </w:p>
    <w:p w:rsidR="00F95A08" w:rsidRPr="00F5598E" w:rsidRDefault="00F95A08" w:rsidP="00F5598E">
      <w:pPr>
        <w:tabs>
          <w:tab w:val="left" w:pos="540"/>
          <w:tab w:val="left" w:pos="569"/>
        </w:tabs>
        <w:rPr>
          <w:b/>
          <w:bCs/>
          <w:sz w:val="22"/>
          <w:szCs w:val="22"/>
          <w:lang w:val="sr-Latn-ME"/>
        </w:rPr>
      </w:pPr>
    </w:p>
    <w:p w:rsidR="00794DF1" w:rsidRPr="00F5598E" w:rsidRDefault="00F95A08" w:rsidP="00F5598E">
      <w:pPr>
        <w:rPr>
          <w:sz w:val="22"/>
          <w:szCs w:val="22"/>
          <w:lang w:val="sr-Latn-ME"/>
        </w:rPr>
      </w:pPr>
      <w:r w:rsidRPr="00F5598E">
        <w:rPr>
          <w:sz w:val="22"/>
          <w:szCs w:val="22"/>
          <w:lang w:val="sr-Latn-ME"/>
        </w:rPr>
        <w:t>p</w:t>
      </w:r>
      <w:r w:rsidR="00794DF1" w:rsidRPr="00F5598E">
        <w:rPr>
          <w:sz w:val="22"/>
          <w:szCs w:val="22"/>
          <w:lang w:val="sr-Latn-ME"/>
        </w:rPr>
        <w:t>ovidon</w:t>
      </w:r>
      <w:r w:rsidR="00125A68" w:rsidRPr="00F5598E">
        <w:rPr>
          <w:sz w:val="22"/>
          <w:szCs w:val="22"/>
          <w:lang w:val="sr-Latn-ME"/>
        </w:rPr>
        <w:t xml:space="preserve"> K-30</w:t>
      </w:r>
      <w:r w:rsidR="00794DF1" w:rsidRPr="00F5598E">
        <w:rPr>
          <w:sz w:val="22"/>
          <w:szCs w:val="22"/>
          <w:lang w:val="sr-Latn-ME"/>
        </w:rPr>
        <w:t xml:space="preserve">, </w:t>
      </w:r>
    </w:p>
    <w:p w:rsidR="00794DF1" w:rsidRPr="00F5598E" w:rsidRDefault="00794DF1" w:rsidP="00F5598E">
      <w:pPr>
        <w:rPr>
          <w:sz w:val="22"/>
          <w:szCs w:val="22"/>
          <w:lang w:val="sr-Latn-ME"/>
        </w:rPr>
      </w:pPr>
      <w:r w:rsidRPr="00F5598E">
        <w:rPr>
          <w:sz w:val="22"/>
          <w:szCs w:val="22"/>
          <w:lang w:val="sr-Latn-ME"/>
        </w:rPr>
        <w:t xml:space="preserve">manitol, </w:t>
      </w:r>
    </w:p>
    <w:p w:rsidR="00794DF1" w:rsidRPr="00F5598E" w:rsidRDefault="00794DF1" w:rsidP="00F5598E">
      <w:pPr>
        <w:rPr>
          <w:sz w:val="22"/>
          <w:szCs w:val="22"/>
          <w:lang w:val="sr-Latn-ME"/>
        </w:rPr>
      </w:pPr>
      <w:r w:rsidRPr="00F5598E">
        <w:rPr>
          <w:sz w:val="22"/>
          <w:szCs w:val="22"/>
          <w:lang w:val="sr-Latn-ME"/>
        </w:rPr>
        <w:t xml:space="preserve">saharin natrijum, </w:t>
      </w:r>
    </w:p>
    <w:p w:rsidR="00794DF1" w:rsidRPr="00F5598E" w:rsidRDefault="00794DF1" w:rsidP="00F5598E">
      <w:pPr>
        <w:rPr>
          <w:sz w:val="22"/>
          <w:szCs w:val="22"/>
          <w:lang w:val="sr-Latn-ME"/>
        </w:rPr>
      </w:pPr>
      <w:r w:rsidRPr="00F5598E">
        <w:rPr>
          <w:sz w:val="22"/>
          <w:szCs w:val="22"/>
          <w:lang w:val="sr-Latn-ME"/>
        </w:rPr>
        <w:t xml:space="preserve">aspartam (E 951), </w:t>
      </w:r>
    </w:p>
    <w:p w:rsidR="00794DF1" w:rsidRPr="00F5598E" w:rsidRDefault="00794DF1" w:rsidP="00F5598E">
      <w:pPr>
        <w:rPr>
          <w:sz w:val="22"/>
          <w:szCs w:val="22"/>
          <w:lang w:val="sr-Latn-ME"/>
        </w:rPr>
      </w:pPr>
      <w:r w:rsidRPr="00F5598E">
        <w:rPr>
          <w:sz w:val="22"/>
          <w:szCs w:val="22"/>
          <w:lang w:val="sr-Latn-ME"/>
        </w:rPr>
        <w:t xml:space="preserve">boja Sunset yellow (E 110), </w:t>
      </w:r>
    </w:p>
    <w:p w:rsidR="00794DF1" w:rsidRPr="00F5598E" w:rsidRDefault="00794DF1" w:rsidP="00F5598E">
      <w:pPr>
        <w:rPr>
          <w:sz w:val="22"/>
          <w:szCs w:val="22"/>
          <w:lang w:val="sr-Latn-ME"/>
        </w:rPr>
      </w:pPr>
      <w:r w:rsidRPr="00F5598E">
        <w:rPr>
          <w:sz w:val="22"/>
          <w:szCs w:val="22"/>
          <w:lang w:val="sr-Latn-ME"/>
        </w:rPr>
        <w:t>aroma pomorandže.</w:t>
      </w:r>
    </w:p>
    <w:p w:rsidR="0072020E" w:rsidRPr="00F5598E" w:rsidRDefault="0072020E" w:rsidP="00F5598E">
      <w:pPr>
        <w:tabs>
          <w:tab w:val="left" w:pos="540"/>
          <w:tab w:val="left" w:pos="569"/>
        </w:tabs>
        <w:rPr>
          <w:bCs/>
          <w:sz w:val="22"/>
          <w:szCs w:val="22"/>
          <w:lang w:val="sr-Latn-ME"/>
        </w:rPr>
      </w:pPr>
    </w:p>
    <w:p w:rsidR="0072020E" w:rsidRPr="00F5598E" w:rsidRDefault="0072020E" w:rsidP="00F5598E">
      <w:pPr>
        <w:tabs>
          <w:tab w:val="left" w:pos="540"/>
          <w:tab w:val="left" w:pos="569"/>
        </w:tabs>
        <w:rPr>
          <w:b/>
          <w:bCs/>
          <w:sz w:val="22"/>
          <w:szCs w:val="22"/>
          <w:lang w:val="sr-Latn-ME"/>
        </w:rPr>
      </w:pPr>
      <w:r w:rsidRPr="00F5598E">
        <w:rPr>
          <w:b/>
          <w:bCs/>
          <w:sz w:val="22"/>
          <w:szCs w:val="22"/>
          <w:lang w:val="sr-Latn-ME"/>
        </w:rPr>
        <w:t xml:space="preserve">6.2. </w:t>
      </w:r>
      <w:r w:rsidR="00480FB1" w:rsidRPr="00F5598E">
        <w:rPr>
          <w:b/>
          <w:bCs/>
          <w:sz w:val="22"/>
          <w:szCs w:val="22"/>
          <w:lang w:val="sr-Latn-ME"/>
        </w:rPr>
        <w:tab/>
      </w:r>
      <w:r w:rsidRPr="00F5598E">
        <w:rPr>
          <w:b/>
          <w:bCs/>
          <w:sz w:val="22"/>
          <w:szCs w:val="22"/>
          <w:lang w:val="sr-Latn-ME"/>
        </w:rPr>
        <w:t>Inkompatibilnost</w:t>
      </w:r>
      <w:r w:rsidR="002846DB" w:rsidRPr="00F5598E">
        <w:rPr>
          <w:b/>
          <w:bCs/>
          <w:sz w:val="22"/>
          <w:szCs w:val="22"/>
          <w:lang w:val="sr-Latn-ME"/>
        </w:rPr>
        <w:t>i</w:t>
      </w:r>
    </w:p>
    <w:p w:rsidR="00794DF1" w:rsidRPr="00F5598E" w:rsidRDefault="00794DF1" w:rsidP="00F5598E">
      <w:pPr>
        <w:pStyle w:val="BodyText"/>
        <w:spacing w:before="120" w:after="0"/>
        <w:jc w:val="both"/>
        <w:rPr>
          <w:sz w:val="22"/>
          <w:szCs w:val="22"/>
          <w:lang w:val="sr-Latn-ME"/>
        </w:rPr>
      </w:pPr>
      <w:r w:rsidRPr="00F5598E">
        <w:rPr>
          <w:sz w:val="22"/>
          <w:szCs w:val="22"/>
          <w:lang w:val="sr-Latn-ME"/>
        </w:rPr>
        <w:t>Nije primjenljivo.</w:t>
      </w:r>
    </w:p>
    <w:p w:rsidR="0072020E" w:rsidRPr="00F5598E" w:rsidRDefault="0072020E" w:rsidP="00F5598E">
      <w:pPr>
        <w:tabs>
          <w:tab w:val="left" w:pos="540"/>
          <w:tab w:val="left" w:pos="569"/>
        </w:tabs>
        <w:rPr>
          <w:bCs/>
          <w:sz w:val="22"/>
          <w:szCs w:val="22"/>
          <w:lang w:val="sr-Latn-ME"/>
        </w:rPr>
      </w:pPr>
    </w:p>
    <w:p w:rsidR="0072020E" w:rsidRPr="00F5598E" w:rsidRDefault="0072020E" w:rsidP="00F5598E">
      <w:pPr>
        <w:tabs>
          <w:tab w:val="left" w:pos="540"/>
          <w:tab w:val="left" w:pos="569"/>
        </w:tabs>
        <w:rPr>
          <w:b/>
          <w:bCs/>
          <w:sz w:val="22"/>
          <w:szCs w:val="22"/>
          <w:lang w:val="sr-Latn-ME"/>
        </w:rPr>
      </w:pPr>
      <w:r w:rsidRPr="00F5598E">
        <w:rPr>
          <w:b/>
          <w:bCs/>
          <w:sz w:val="22"/>
          <w:szCs w:val="22"/>
          <w:lang w:val="sr-Latn-ME"/>
        </w:rPr>
        <w:t>6.3.</w:t>
      </w:r>
      <w:r w:rsidR="00C05DF8" w:rsidRPr="00F5598E">
        <w:rPr>
          <w:b/>
          <w:bCs/>
          <w:sz w:val="22"/>
          <w:szCs w:val="22"/>
          <w:lang w:val="sr-Latn-ME"/>
        </w:rPr>
        <w:t xml:space="preserve"> </w:t>
      </w:r>
      <w:r w:rsidR="00480FB1" w:rsidRPr="00F5598E">
        <w:rPr>
          <w:b/>
          <w:bCs/>
          <w:sz w:val="22"/>
          <w:szCs w:val="22"/>
          <w:lang w:val="sr-Latn-ME"/>
        </w:rPr>
        <w:tab/>
      </w:r>
      <w:r w:rsidRPr="00F5598E">
        <w:rPr>
          <w:b/>
          <w:bCs/>
          <w:sz w:val="22"/>
          <w:szCs w:val="22"/>
          <w:lang w:val="sr-Latn-ME"/>
        </w:rPr>
        <w:t>Rok upotrebe</w:t>
      </w:r>
    </w:p>
    <w:p w:rsidR="00794DF1" w:rsidRPr="00F5598E" w:rsidRDefault="00A706B6" w:rsidP="00F5598E">
      <w:pPr>
        <w:pStyle w:val="BodyText"/>
        <w:spacing w:before="120" w:after="0"/>
        <w:jc w:val="both"/>
        <w:rPr>
          <w:sz w:val="22"/>
          <w:szCs w:val="22"/>
          <w:lang w:val="sr-Latn-ME"/>
        </w:rPr>
      </w:pPr>
      <w:r>
        <w:rPr>
          <w:sz w:val="22"/>
          <w:szCs w:val="22"/>
          <w:lang w:val="sr-Latn-ME"/>
        </w:rPr>
        <w:t>30</w:t>
      </w:r>
      <w:r w:rsidR="00794DF1" w:rsidRPr="00F5598E">
        <w:rPr>
          <w:sz w:val="22"/>
          <w:szCs w:val="22"/>
          <w:lang w:val="sr-Latn-ME"/>
        </w:rPr>
        <w:t xml:space="preserve"> </w:t>
      </w:r>
      <w:r>
        <w:rPr>
          <w:sz w:val="22"/>
          <w:szCs w:val="22"/>
          <w:lang w:val="sr-Latn-ME"/>
        </w:rPr>
        <w:t>mjeseci</w:t>
      </w:r>
      <w:bookmarkStart w:id="0" w:name="_GoBack"/>
      <w:bookmarkEnd w:id="0"/>
      <w:r w:rsidR="00794DF1" w:rsidRPr="00F5598E">
        <w:rPr>
          <w:sz w:val="22"/>
          <w:szCs w:val="22"/>
          <w:lang w:val="sr-Latn-ME"/>
        </w:rPr>
        <w:t>.</w:t>
      </w:r>
    </w:p>
    <w:p w:rsidR="00794DF1" w:rsidRPr="00F5598E" w:rsidRDefault="00794DF1" w:rsidP="00F5598E">
      <w:pPr>
        <w:pStyle w:val="BodyText3"/>
        <w:shd w:val="clear" w:color="auto" w:fill="auto"/>
        <w:spacing w:after="0" w:line="240" w:lineRule="auto"/>
        <w:jc w:val="both"/>
        <w:rPr>
          <w:sz w:val="22"/>
          <w:szCs w:val="22"/>
        </w:rPr>
      </w:pPr>
      <w:r w:rsidRPr="00F5598E">
        <w:rPr>
          <w:sz w:val="22"/>
          <w:szCs w:val="22"/>
        </w:rPr>
        <w:t xml:space="preserve">Nakon otvaranja lijek </w:t>
      </w:r>
      <w:r w:rsidR="00125A68" w:rsidRPr="00F5598E">
        <w:rPr>
          <w:sz w:val="22"/>
          <w:szCs w:val="22"/>
        </w:rPr>
        <w:t>upotr</w:t>
      </w:r>
      <w:r w:rsidR="00A8312A" w:rsidRPr="00F5598E">
        <w:rPr>
          <w:sz w:val="22"/>
          <w:szCs w:val="22"/>
        </w:rPr>
        <w:t>ij</w:t>
      </w:r>
      <w:r w:rsidR="00125A68" w:rsidRPr="00F5598E">
        <w:rPr>
          <w:sz w:val="22"/>
          <w:szCs w:val="22"/>
        </w:rPr>
        <w:t xml:space="preserve">ebiti </w:t>
      </w:r>
      <w:r w:rsidRPr="00F5598E">
        <w:rPr>
          <w:sz w:val="22"/>
          <w:szCs w:val="22"/>
        </w:rPr>
        <w:t>odmah.</w:t>
      </w:r>
    </w:p>
    <w:p w:rsidR="0072020E" w:rsidRPr="00F5598E" w:rsidRDefault="0072020E" w:rsidP="00F5598E">
      <w:pPr>
        <w:tabs>
          <w:tab w:val="left" w:pos="540"/>
          <w:tab w:val="left" w:pos="569"/>
        </w:tabs>
        <w:rPr>
          <w:bCs/>
          <w:sz w:val="22"/>
          <w:szCs w:val="22"/>
          <w:lang w:val="sr-Latn-ME"/>
        </w:rPr>
      </w:pPr>
    </w:p>
    <w:p w:rsidR="0072020E" w:rsidRPr="00F5598E" w:rsidRDefault="0072020E" w:rsidP="00F5598E">
      <w:pPr>
        <w:tabs>
          <w:tab w:val="left" w:pos="540"/>
          <w:tab w:val="left" w:pos="569"/>
        </w:tabs>
        <w:rPr>
          <w:b/>
          <w:bCs/>
          <w:sz w:val="22"/>
          <w:szCs w:val="22"/>
          <w:lang w:val="sr-Latn-ME"/>
        </w:rPr>
      </w:pPr>
      <w:r w:rsidRPr="00F5598E">
        <w:rPr>
          <w:b/>
          <w:bCs/>
          <w:sz w:val="22"/>
          <w:szCs w:val="22"/>
          <w:lang w:val="sr-Latn-ME"/>
        </w:rPr>
        <w:t xml:space="preserve">6.4. </w:t>
      </w:r>
      <w:r w:rsidR="00480FB1" w:rsidRPr="00F5598E">
        <w:rPr>
          <w:b/>
          <w:bCs/>
          <w:sz w:val="22"/>
          <w:szCs w:val="22"/>
          <w:lang w:val="sr-Latn-ME"/>
        </w:rPr>
        <w:tab/>
      </w:r>
      <w:r w:rsidRPr="00F5598E">
        <w:rPr>
          <w:b/>
          <w:bCs/>
          <w:sz w:val="22"/>
          <w:szCs w:val="22"/>
          <w:lang w:val="sr-Latn-ME"/>
        </w:rPr>
        <w:t>Posebne mjere upozorenja pri čuvanju</w:t>
      </w:r>
      <w:r w:rsidR="00F8570A" w:rsidRPr="00F5598E">
        <w:rPr>
          <w:b/>
          <w:bCs/>
          <w:sz w:val="22"/>
          <w:szCs w:val="22"/>
          <w:lang w:val="sr-Latn-ME"/>
        </w:rPr>
        <w:t xml:space="preserve"> lijeka</w:t>
      </w:r>
    </w:p>
    <w:p w:rsidR="00C92CA6" w:rsidRPr="00F5598E" w:rsidRDefault="00C92CA6" w:rsidP="00F5598E">
      <w:pPr>
        <w:tabs>
          <w:tab w:val="left" w:pos="540"/>
          <w:tab w:val="left" w:pos="569"/>
        </w:tabs>
        <w:rPr>
          <w:b/>
          <w:bCs/>
          <w:sz w:val="22"/>
          <w:szCs w:val="22"/>
          <w:lang w:val="sr-Latn-ME"/>
        </w:rPr>
      </w:pPr>
    </w:p>
    <w:p w:rsidR="00794DF1" w:rsidRPr="00F5598E" w:rsidRDefault="00794DF1" w:rsidP="00F5598E">
      <w:pPr>
        <w:pStyle w:val="BodyText3"/>
        <w:shd w:val="clear" w:color="auto" w:fill="auto"/>
        <w:spacing w:after="0" w:line="240" w:lineRule="auto"/>
        <w:jc w:val="both"/>
        <w:rPr>
          <w:sz w:val="22"/>
          <w:szCs w:val="22"/>
        </w:rPr>
      </w:pPr>
      <w:r w:rsidRPr="00F5598E">
        <w:rPr>
          <w:sz w:val="22"/>
          <w:szCs w:val="22"/>
        </w:rPr>
        <w:t>Lijek ne zaht</w:t>
      </w:r>
      <w:r w:rsidR="00F95A08" w:rsidRPr="00F5598E">
        <w:rPr>
          <w:sz w:val="22"/>
          <w:szCs w:val="22"/>
        </w:rPr>
        <w:t>i</w:t>
      </w:r>
      <w:r w:rsidRPr="00F5598E">
        <w:rPr>
          <w:sz w:val="22"/>
          <w:szCs w:val="22"/>
        </w:rPr>
        <w:t>jeva posebne uslove čuvanja.</w:t>
      </w:r>
    </w:p>
    <w:p w:rsidR="00794DF1" w:rsidRPr="00F5598E" w:rsidRDefault="00794DF1" w:rsidP="00F5598E">
      <w:pPr>
        <w:pStyle w:val="BodyText3"/>
        <w:shd w:val="clear" w:color="auto" w:fill="auto"/>
        <w:spacing w:after="0" w:line="240" w:lineRule="auto"/>
        <w:jc w:val="both"/>
        <w:rPr>
          <w:sz w:val="22"/>
          <w:szCs w:val="22"/>
        </w:rPr>
      </w:pPr>
      <w:r w:rsidRPr="00F5598E">
        <w:rPr>
          <w:sz w:val="22"/>
          <w:szCs w:val="22"/>
        </w:rPr>
        <w:t xml:space="preserve">Čuvati van domašaja i vidokruga djece. </w:t>
      </w:r>
    </w:p>
    <w:p w:rsidR="00EC2532" w:rsidRPr="00F5598E" w:rsidRDefault="00EC2532" w:rsidP="00F5598E">
      <w:pPr>
        <w:tabs>
          <w:tab w:val="left" w:pos="540"/>
          <w:tab w:val="left" w:pos="569"/>
        </w:tabs>
        <w:rPr>
          <w:bCs/>
          <w:sz w:val="22"/>
          <w:szCs w:val="22"/>
          <w:lang w:val="sr-Latn-ME"/>
        </w:rPr>
      </w:pPr>
    </w:p>
    <w:p w:rsidR="00DC2521" w:rsidRPr="00F5598E" w:rsidRDefault="0072020E" w:rsidP="00F5598E">
      <w:pPr>
        <w:tabs>
          <w:tab w:val="left" w:pos="540"/>
          <w:tab w:val="left" w:pos="569"/>
        </w:tabs>
        <w:rPr>
          <w:b/>
          <w:bCs/>
          <w:sz w:val="22"/>
          <w:szCs w:val="22"/>
          <w:lang w:val="sr-Latn-ME"/>
        </w:rPr>
      </w:pPr>
      <w:r w:rsidRPr="00F5598E">
        <w:rPr>
          <w:b/>
          <w:bCs/>
          <w:sz w:val="22"/>
          <w:szCs w:val="22"/>
          <w:lang w:val="sr-Latn-ME"/>
        </w:rPr>
        <w:t xml:space="preserve">6.5. </w:t>
      </w:r>
      <w:r w:rsidR="00480FB1" w:rsidRPr="00F5598E">
        <w:rPr>
          <w:b/>
          <w:bCs/>
          <w:sz w:val="22"/>
          <w:szCs w:val="22"/>
          <w:lang w:val="sr-Latn-ME"/>
        </w:rPr>
        <w:tab/>
      </w:r>
      <w:r w:rsidR="002846DB" w:rsidRPr="00F5598E">
        <w:rPr>
          <w:b/>
          <w:bCs/>
          <w:sz w:val="22"/>
          <w:szCs w:val="22"/>
          <w:lang w:val="sr-Latn-ME"/>
        </w:rPr>
        <w:t xml:space="preserve">Vrsta i sadržaj </w:t>
      </w:r>
      <w:r w:rsidR="00F8570A" w:rsidRPr="00F5598E">
        <w:rPr>
          <w:b/>
          <w:bCs/>
          <w:sz w:val="22"/>
          <w:szCs w:val="22"/>
          <w:lang w:val="sr-Latn-ME"/>
        </w:rPr>
        <w:t>pakovanja</w:t>
      </w:r>
    </w:p>
    <w:p w:rsidR="00DC2521" w:rsidRPr="00F5598E" w:rsidRDefault="00DC2521" w:rsidP="00F5598E">
      <w:pPr>
        <w:tabs>
          <w:tab w:val="left" w:pos="540"/>
          <w:tab w:val="left" w:pos="569"/>
        </w:tabs>
        <w:rPr>
          <w:b/>
          <w:bCs/>
          <w:sz w:val="22"/>
          <w:szCs w:val="22"/>
          <w:lang w:val="sr-Latn-ME"/>
        </w:rPr>
      </w:pPr>
    </w:p>
    <w:p w:rsidR="00125A68" w:rsidRPr="00F5598E" w:rsidRDefault="00125A68" w:rsidP="00F5598E">
      <w:pPr>
        <w:jc w:val="both"/>
        <w:rPr>
          <w:sz w:val="22"/>
          <w:szCs w:val="22"/>
          <w:lang w:val="sr-Latn-ME"/>
        </w:rPr>
      </w:pPr>
      <w:r w:rsidRPr="00F5598E">
        <w:rPr>
          <w:sz w:val="22"/>
          <w:szCs w:val="22"/>
          <w:lang w:val="sr-Latn-ME"/>
        </w:rPr>
        <w:t>Unutrašnje pakovanje l</w:t>
      </w:r>
      <w:r w:rsidR="00A8312A" w:rsidRPr="00F5598E">
        <w:rPr>
          <w:sz w:val="22"/>
          <w:szCs w:val="22"/>
          <w:lang w:val="sr-Latn-ME"/>
        </w:rPr>
        <w:t>ij</w:t>
      </w:r>
      <w:r w:rsidRPr="00F5598E">
        <w:rPr>
          <w:sz w:val="22"/>
          <w:szCs w:val="22"/>
          <w:lang w:val="sr-Latn-ME"/>
        </w:rPr>
        <w:t>eka je kesica koja se sastoje iz tri sloja:</w:t>
      </w:r>
    </w:p>
    <w:p w:rsidR="00125A68" w:rsidRPr="00F5598E" w:rsidRDefault="00125A68" w:rsidP="00F5598E">
      <w:pPr>
        <w:jc w:val="both"/>
        <w:rPr>
          <w:sz w:val="22"/>
          <w:szCs w:val="22"/>
          <w:lang w:val="sr-Latn-ME"/>
        </w:rPr>
      </w:pPr>
      <w:r w:rsidRPr="00F5598E">
        <w:rPr>
          <w:sz w:val="22"/>
          <w:szCs w:val="22"/>
          <w:lang w:val="sr-Latn-ME"/>
        </w:rPr>
        <w:t xml:space="preserve">- papir </w:t>
      </w:r>
    </w:p>
    <w:p w:rsidR="00125A68" w:rsidRPr="00F5598E" w:rsidRDefault="00125A68" w:rsidP="00F5598E">
      <w:pPr>
        <w:jc w:val="both"/>
        <w:rPr>
          <w:sz w:val="22"/>
          <w:szCs w:val="22"/>
          <w:lang w:val="sr-Latn-ME"/>
        </w:rPr>
      </w:pPr>
      <w:r w:rsidRPr="00F5598E">
        <w:rPr>
          <w:sz w:val="22"/>
          <w:szCs w:val="22"/>
          <w:lang w:val="sr-Latn-ME"/>
        </w:rPr>
        <w:t xml:space="preserve">- mekani aluminijum </w:t>
      </w:r>
    </w:p>
    <w:p w:rsidR="00125A68" w:rsidRPr="00F5598E" w:rsidRDefault="00125A68" w:rsidP="00F5598E">
      <w:pPr>
        <w:jc w:val="both"/>
        <w:rPr>
          <w:sz w:val="22"/>
          <w:szCs w:val="22"/>
          <w:lang w:val="sr-Latn-ME"/>
        </w:rPr>
      </w:pPr>
      <w:r w:rsidRPr="00F5598E">
        <w:rPr>
          <w:sz w:val="22"/>
          <w:szCs w:val="22"/>
          <w:lang w:val="sr-Latn-ME"/>
        </w:rPr>
        <w:t>-</w:t>
      </w:r>
      <w:r w:rsidR="00F95A08" w:rsidRPr="00F5598E">
        <w:rPr>
          <w:sz w:val="22"/>
          <w:szCs w:val="22"/>
          <w:lang w:val="sr-Latn-ME"/>
        </w:rPr>
        <w:t xml:space="preserve"> </w:t>
      </w:r>
      <w:r w:rsidRPr="00F5598E">
        <w:rPr>
          <w:sz w:val="22"/>
          <w:szCs w:val="22"/>
          <w:lang w:val="sr-Latn-ME"/>
        </w:rPr>
        <w:t>smola (topiva pri povišenoj temperaturi).</w:t>
      </w:r>
      <w:r w:rsidRPr="00F5598E" w:rsidDel="00B83DE4">
        <w:rPr>
          <w:sz w:val="22"/>
          <w:szCs w:val="22"/>
          <w:lang w:val="sr-Latn-ME"/>
        </w:rPr>
        <w:t xml:space="preserve"> </w:t>
      </w:r>
    </w:p>
    <w:p w:rsidR="00125A68" w:rsidRPr="00F5598E" w:rsidRDefault="00125A68" w:rsidP="00F5598E">
      <w:pPr>
        <w:jc w:val="both"/>
        <w:rPr>
          <w:sz w:val="22"/>
          <w:szCs w:val="22"/>
          <w:lang w:val="sr-Latn-ME"/>
        </w:rPr>
      </w:pPr>
    </w:p>
    <w:p w:rsidR="00125A68" w:rsidRPr="00F5598E" w:rsidRDefault="00125A68" w:rsidP="00F5598E">
      <w:pPr>
        <w:jc w:val="both"/>
        <w:rPr>
          <w:sz w:val="22"/>
          <w:szCs w:val="22"/>
          <w:lang w:val="sr-Latn-ME"/>
        </w:rPr>
      </w:pPr>
      <w:r w:rsidRPr="00F5598E">
        <w:rPr>
          <w:sz w:val="22"/>
          <w:szCs w:val="22"/>
          <w:lang w:val="sr-Latn-ME"/>
        </w:rPr>
        <w:t>Spoljašnje pakovanje l</w:t>
      </w:r>
      <w:r w:rsidR="00A8312A" w:rsidRPr="00F5598E">
        <w:rPr>
          <w:sz w:val="22"/>
          <w:szCs w:val="22"/>
          <w:lang w:val="sr-Latn-ME"/>
        </w:rPr>
        <w:t>ij</w:t>
      </w:r>
      <w:r w:rsidRPr="00F5598E">
        <w:rPr>
          <w:sz w:val="22"/>
          <w:szCs w:val="22"/>
          <w:lang w:val="sr-Latn-ME"/>
        </w:rPr>
        <w:t>eka je složiva kartonska kutija u kojoj se nalazi 6 kesica (3x2 kesice koje se jedna od druge mogu odvojiti po perforaciji) i Uputstvo za l</w:t>
      </w:r>
      <w:r w:rsidR="00A8312A" w:rsidRPr="00F5598E">
        <w:rPr>
          <w:sz w:val="22"/>
          <w:szCs w:val="22"/>
          <w:lang w:val="sr-Latn-ME"/>
        </w:rPr>
        <w:t>ij</w:t>
      </w:r>
      <w:r w:rsidRPr="00F5598E">
        <w:rPr>
          <w:sz w:val="22"/>
          <w:szCs w:val="22"/>
          <w:lang w:val="sr-Latn-ME"/>
        </w:rPr>
        <w:t>ek.</w:t>
      </w:r>
    </w:p>
    <w:p w:rsidR="005A287D" w:rsidRPr="00F5598E" w:rsidRDefault="005A287D" w:rsidP="00F5598E">
      <w:pPr>
        <w:jc w:val="both"/>
        <w:rPr>
          <w:sz w:val="22"/>
          <w:szCs w:val="22"/>
          <w:lang w:val="sr-Latn-ME"/>
        </w:rPr>
      </w:pPr>
    </w:p>
    <w:p w:rsidR="002846DB" w:rsidRPr="00F5598E" w:rsidRDefault="0072020E" w:rsidP="00F5598E">
      <w:pPr>
        <w:tabs>
          <w:tab w:val="left" w:pos="540"/>
          <w:tab w:val="left" w:pos="569"/>
        </w:tabs>
        <w:rPr>
          <w:b/>
          <w:bCs/>
          <w:sz w:val="22"/>
          <w:szCs w:val="22"/>
          <w:lang w:val="sr-Latn-ME"/>
        </w:rPr>
      </w:pPr>
      <w:r w:rsidRPr="00F5598E">
        <w:rPr>
          <w:b/>
          <w:bCs/>
          <w:sz w:val="22"/>
          <w:szCs w:val="22"/>
          <w:lang w:val="sr-Latn-ME"/>
        </w:rPr>
        <w:t xml:space="preserve">6.6. </w:t>
      </w:r>
      <w:r w:rsidR="00480FB1" w:rsidRPr="00F5598E">
        <w:rPr>
          <w:b/>
          <w:bCs/>
          <w:sz w:val="22"/>
          <w:szCs w:val="22"/>
          <w:lang w:val="sr-Latn-ME"/>
        </w:rPr>
        <w:tab/>
      </w:r>
      <w:r w:rsidRPr="00F5598E">
        <w:rPr>
          <w:b/>
          <w:bCs/>
          <w:color w:val="000000"/>
          <w:sz w:val="22"/>
          <w:szCs w:val="22"/>
          <w:lang w:val="sr-Latn-ME"/>
        </w:rPr>
        <w:t>Posebne mjere opreza pri odlaganju materijala koji treba odbaciti nakon primjene lijeka</w:t>
      </w:r>
      <w:r w:rsidRPr="00F5598E">
        <w:rPr>
          <w:b/>
          <w:bCs/>
          <w:sz w:val="22"/>
          <w:szCs w:val="22"/>
          <w:lang w:val="sr-Latn-ME"/>
        </w:rPr>
        <w:t xml:space="preserve"> </w:t>
      </w:r>
      <w:r w:rsidR="00310F03" w:rsidRPr="00F5598E">
        <w:rPr>
          <w:b/>
          <w:bCs/>
          <w:sz w:val="22"/>
          <w:szCs w:val="22"/>
          <w:lang w:val="sr-Latn-ME"/>
        </w:rPr>
        <w:t>(i druga uputs</w:t>
      </w:r>
      <w:r w:rsidR="00F95A08" w:rsidRPr="00F5598E">
        <w:rPr>
          <w:b/>
          <w:bCs/>
          <w:sz w:val="22"/>
          <w:szCs w:val="22"/>
          <w:lang w:val="sr-Latn-ME"/>
        </w:rPr>
        <w:t>t</w:t>
      </w:r>
      <w:r w:rsidR="00310F03" w:rsidRPr="00F5598E">
        <w:rPr>
          <w:b/>
          <w:bCs/>
          <w:sz w:val="22"/>
          <w:szCs w:val="22"/>
          <w:lang w:val="sr-Latn-ME"/>
        </w:rPr>
        <w:t xml:space="preserve">va za rukovanje lijekom) </w:t>
      </w:r>
    </w:p>
    <w:p w:rsidR="00B66A70" w:rsidRPr="00F5598E" w:rsidRDefault="00B66A70" w:rsidP="00F5598E">
      <w:pPr>
        <w:tabs>
          <w:tab w:val="left" w:pos="540"/>
          <w:tab w:val="left" w:pos="569"/>
        </w:tabs>
        <w:rPr>
          <w:b/>
          <w:bCs/>
          <w:sz w:val="22"/>
          <w:szCs w:val="22"/>
          <w:lang w:val="sr-Latn-ME"/>
        </w:rPr>
      </w:pPr>
    </w:p>
    <w:p w:rsidR="00125A68" w:rsidRPr="00F5598E" w:rsidRDefault="00125A68" w:rsidP="00F5598E">
      <w:pPr>
        <w:tabs>
          <w:tab w:val="left" w:pos="284"/>
        </w:tabs>
        <w:jc w:val="both"/>
        <w:rPr>
          <w:sz w:val="22"/>
          <w:szCs w:val="22"/>
          <w:lang w:val="sr-Latn-ME"/>
        </w:rPr>
      </w:pPr>
      <w:r w:rsidRPr="00F5598E">
        <w:rPr>
          <w:sz w:val="22"/>
          <w:szCs w:val="22"/>
          <w:lang w:val="sr-Latn-ME"/>
        </w:rPr>
        <w:t>Svu neiskorišćenu količinu l</w:t>
      </w:r>
      <w:r w:rsidR="00A8312A" w:rsidRPr="00F5598E">
        <w:rPr>
          <w:sz w:val="22"/>
          <w:szCs w:val="22"/>
          <w:lang w:val="sr-Latn-ME"/>
        </w:rPr>
        <w:t>ij</w:t>
      </w:r>
      <w:r w:rsidRPr="00F5598E">
        <w:rPr>
          <w:sz w:val="22"/>
          <w:szCs w:val="22"/>
          <w:lang w:val="sr-Latn-ME"/>
        </w:rPr>
        <w:t>eka ili otpadnog materijala nakon njegove upotrebe treba ukloniti, u skladu sa važećim propisima.</w:t>
      </w:r>
    </w:p>
    <w:p w:rsidR="0072020E" w:rsidRPr="00F5598E" w:rsidRDefault="0072020E" w:rsidP="00F5598E">
      <w:pPr>
        <w:tabs>
          <w:tab w:val="left" w:pos="540"/>
          <w:tab w:val="left" w:pos="569"/>
        </w:tabs>
        <w:rPr>
          <w:bCs/>
          <w:sz w:val="22"/>
          <w:szCs w:val="22"/>
          <w:lang w:val="sr-Latn-ME"/>
        </w:rPr>
      </w:pPr>
    </w:p>
    <w:p w:rsidR="00825CE8" w:rsidRDefault="00825CE8" w:rsidP="00F5598E">
      <w:pPr>
        <w:tabs>
          <w:tab w:val="left" w:pos="540"/>
          <w:tab w:val="left" w:pos="569"/>
        </w:tabs>
        <w:rPr>
          <w:b/>
          <w:bCs/>
          <w:sz w:val="22"/>
          <w:szCs w:val="22"/>
          <w:lang w:val="sr-Latn-ME"/>
        </w:rPr>
      </w:pPr>
    </w:p>
    <w:p w:rsidR="00F8570A" w:rsidRPr="00F5598E" w:rsidRDefault="0072020E" w:rsidP="00F5598E">
      <w:pPr>
        <w:tabs>
          <w:tab w:val="left" w:pos="540"/>
          <w:tab w:val="left" w:pos="569"/>
        </w:tabs>
        <w:rPr>
          <w:b/>
          <w:bCs/>
          <w:sz w:val="22"/>
          <w:szCs w:val="22"/>
          <w:lang w:val="sr-Latn-ME"/>
        </w:rPr>
      </w:pPr>
      <w:r w:rsidRPr="00F5598E">
        <w:rPr>
          <w:b/>
          <w:bCs/>
          <w:sz w:val="22"/>
          <w:szCs w:val="22"/>
          <w:lang w:val="sr-Latn-ME"/>
        </w:rPr>
        <w:t xml:space="preserve">7. </w:t>
      </w:r>
      <w:r w:rsidR="00480FB1" w:rsidRPr="00F5598E">
        <w:rPr>
          <w:b/>
          <w:bCs/>
          <w:sz w:val="22"/>
          <w:szCs w:val="22"/>
          <w:lang w:val="sr-Latn-ME"/>
        </w:rPr>
        <w:tab/>
      </w:r>
      <w:r w:rsidRPr="00F5598E">
        <w:rPr>
          <w:b/>
          <w:bCs/>
          <w:sz w:val="22"/>
          <w:szCs w:val="22"/>
          <w:lang w:val="sr-Latn-ME"/>
        </w:rPr>
        <w:t>NOSILAC DOZVOLE</w:t>
      </w:r>
      <w:r w:rsidR="00483928" w:rsidRPr="00F5598E">
        <w:rPr>
          <w:b/>
          <w:bCs/>
          <w:sz w:val="22"/>
          <w:szCs w:val="22"/>
          <w:lang w:val="sr-Latn-ME"/>
        </w:rPr>
        <w:t xml:space="preserve"> </w:t>
      </w:r>
    </w:p>
    <w:p w:rsidR="00C61BE0" w:rsidRPr="00F5598E" w:rsidRDefault="00C61BE0" w:rsidP="00F5598E">
      <w:pPr>
        <w:tabs>
          <w:tab w:val="left" w:pos="540"/>
          <w:tab w:val="left" w:pos="569"/>
        </w:tabs>
        <w:rPr>
          <w:bCs/>
          <w:sz w:val="22"/>
          <w:szCs w:val="22"/>
          <w:lang w:val="sr-Latn-ME"/>
        </w:rPr>
      </w:pPr>
    </w:p>
    <w:p w:rsidR="00794DF1" w:rsidRPr="00F5598E" w:rsidRDefault="00794DF1" w:rsidP="00F5598E">
      <w:pPr>
        <w:pStyle w:val="Header"/>
        <w:tabs>
          <w:tab w:val="left" w:pos="284"/>
        </w:tabs>
        <w:rPr>
          <w:sz w:val="22"/>
          <w:szCs w:val="22"/>
          <w:lang w:val="sr-Latn-ME"/>
        </w:rPr>
      </w:pPr>
      <w:r w:rsidRPr="00F5598E">
        <w:rPr>
          <w:sz w:val="22"/>
          <w:szCs w:val="22"/>
          <w:lang w:val="sr-Latn-ME"/>
        </w:rPr>
        <w:t>PharmaSwiss - Montenegro, PharmaSwiss doo Beograd, dio stranog društva u Podgorici</w:t>
      </w:r>
    </w:p>
    <w:p w:rsidR="00C37FD7" w:rsidRPr="00F5598E" w:rsidRDefault="00794DF1" w:rsidP="00F5598E">
      <w:pPr>
        <w:tabs>
          <w:tab w:val="left" w:pos="540"/>
          <w:tab w:val="left" w:pos="569"/>
        </w:tabs>
        <w:rPr>
          <w:sz w:val="22"/>
          <w:szCs w:val="22"/>
          <w:lang w:val="sr-Latn-ME"/>
        </w:rPr>
      </w:pPr>
      <w:r w:rsidRPr="00F5598E">
        <w:rPr>
          <w:sz w:val="22"/>
          <w:szCs w:val="22"/>
          <w:lang w:val="sr-Latn-ME"/>
        </w:rPr>
        <w:t xml:space="preserve">Rimski trg </w:t>
      </w:r>
      <w:r w:rsidR="00F95A08" w:rsidRPr="00F5598E">
        <w:rPr>
          <w:sz w:val="22"/>
          <w:szCs w:val="22"/>
          <w:lang w:val="sr-Latn-ME"/>
        </w:rPr>
        <w:t xml:space="preserve">br. </w:t>
      </w:r>
      <w:r w:rsidRPr="00F5598E">
        <w:rPr>
          <w:sz w:val="22"/>
          <w:szCs w:val="22"/>
          <w:lang w:val="sr-Latn-ME"/>
        </w:rPr>
        <w:t>16, Podgorica, Crna Gora</w:t>
      </w:r>
    </w:p>
    <w:p w:rsidR="00125A68" w:rsidRPr="00F5598E" w:rsidRDefault="00125A68" w:rsidP="00F5598E">
      <w:pPr>
        <w:tabs>
          <w:tab w:val="left" w:pos="540"/>
          <w:tab w:val="left" w:pos="569"/>
        </w:tabs>
        <w:rPr>
          <w:bCs/>
          <w:sz w:val="22"/>
          <w:szCs w:val="22"/>
          <w:lang w:val="sr-Latn-ME"/>
        </w:rPr>
      </w:pPr>
    </w:p>
    <w:p w:rsidR="00825CE8" w:rsidRDefault="00825CE8" w:rsidP="00F5598E">
      <w:pPr>
        <w:tabs>
          <w:tab w:val="left" w:pos="540"/>
          <w:tab w:val="left" w:pos="569"/>
        </w:tabs>
        <w:rPr>
          <w:b/>
          <w:bCs/>
          <w:sz w:val="22"/>
          <w:szCs w:val="22"/>
          <w:lang w:val="sr-Latn-ME"/>
        </w:rPr>
      </w:pPr>
    </w:p>
    <w:p w:rsidR="0072020E" w:rsidRPr="00F5598E" w:rsidRDefault="0072020E" w:rsidP="00F5598E">
      <w:pPr>
        <w:tabs>
          <w:tab w:val="left" w:pos="540"/>
          <w:tab w:val="left" w:pos="569"/>
        </w:tabs>
        <w:rPr>
          <w:b/>
          <w:bCs/>
          <w:sz w:val="22"/>
          <w:szCs w:val="22"/>
          <w:lang w:val="sr-Latn-ME"/>
        </w:rPr>
      </w:pPr>
      <w:r w:rsidRPr="00F5598E">
        <w:rPr>
          <w:b/>
          <w:bCs/>
          <w:sz w:val="22"/>
          <w:szCs w:val="22"/>
          <w:lang w:val="sr-Latn-ME"/>
        </w:rPr>
        <w:t xml:space="preserve">8. </w:t>
      </w:r>
      <w:r w:rsidR="00480FB1" w:rsidRPr="00F5598E">
        <w:rPr>
          <w:b/>
          <w:bCs/>
          <w:sz w:val="22"/>
          <w:szCs w:val="22"/>
          <w:lang w:val="sr-Latn-ME"/>
        </w:rPr>
        <w:tab/>
      </w:r>
      <w:r w:rsidRPr="00F5598E">
        <w:rPr>
          <w:b/>
          <w:bCs/>
          <w:sz w:val="22"/>
          <w:szCs w:val="22"/>
          <w:lang w:val="sr-Latn-ME"/>
        </w:rPr>
        <w:t>BROJ DOZVOLE</w:t>
      </w:r>
      <w:r w:rsidR="008A6D43" w:rsidRPr="00F5598E">
        <w:rPr>
          <w:b/>
          <w:bCs/>
          <w:sz w:val="22"/>
          <w:szCs w:val="22"/>
          <w:lang w:val="sr-Latn-ME"/>
        </w:rPr>
        <w:t xml:space="preserve"> ZA STAVLJANJE LIJEKA U PROMET</w:t>
      </w:r>
    </w:p>
    <w:p w:rsidR="0072020E" w:rsidRPr="00F5598E" w:rsidRDefault="0072020E" w:rsidP="00F5598E">
      <w:pPr>
        <w:tabs>
          <w:tab w:val="left" w:pos="540"/>
          <w:tab w:val="left" w:pos="569"/>
        </w:tabs>
        <w:rPr>
          <w:bCs/>
          <w:sz w:val="22"/>
          <w:szCs w:val="22"/>
          <w:lang w:val="sr-Latn-ME"/>
        </w:rPr>
      </w:pPr>
    </w:p>
    <w:p w:rsidR="00F45F77" w:rsidRPr="00F5598E" w:rsidRDefault="00F95A08" w:rsidP="00F5598E">
      <w:pPr>
        <w:tabs>
          <w:tab w:val="left" w:pos="540"/>
          <w:tab w:val="left" w:pos="569"/>
        </w:tabs>
        <w:rPr>
          <w:bCs/>
          <w:sz w:val="22"/>
          <w:szCs w:val="22"/>
          <w:lang w:val="sr-Latn-ME"/>
        </w:rPr>
      </w:pPr>
      <w:r w:rsidRPr="00F5598E">
        <w:rPr>
          <w:bCs/>
          <w:sz w:val="22"/>
          <w:szCs w:val="22"/>
          <w:lang w:val="sr-Latn-ME"/>
        </w:rPr>
        <w:t>Rapidex</w:t>
      </w:r>
      <w:r w:rsidRPr="00F5598E">
        <w:rPr>
          <w:bCs/>
          <w:sz w:val="22"/>
          <w:szCs w:val="22"/>
          <w:vertAlign w:val="superscript"/>
          <w:lang w:val="sr-Latn-ME"/>
        </w:rPr>
        <w:t>®</w:t>
      </w:r>
      <w:r w:rsidRPr="00F5598E">
        <w:rPr>
          <w:bCs/>
          <w:sz w:val="22"/>
          <w:szCs w:val="22"/>
          <w:lang w:val="sr-Latn-ME"/>
        </w:rPr>
        <w:t xml:space="preserve"> Hot, granule za oralni rastvor, 650</w:t>
      </w:r>
      <w:r w:rsidR="00874163" w:rsidRPr="00F5598E">
        <w:rPr>
          <w:bCs/>
          <w:sz w:val="22"/>
          <w:szCs w:val="22"/>
          <w:lang w:val="sr-Latn-ME"/>
        </w:rPr>
        <w:t xml:space="preserve"> </w:t>
      </w:r>
      <w:r w:rsidRPr="00F5598E">
        <w:rPr>
          <w:bCs/>
          <w:sz w:val="22"/>
          <w:szCs w:val="22"/>
          <w:lang w:val="sr-Latn-ME"/>
        </w:rPr>
        <w:t>mg + 10</w:t>
      </w:r>
      <w:r w:rsidR="00874163" w:rsidRPr="00F5598E">
        <w:rPr>
          <w:bCs/>
          <w:sz w:val="22"/>
          <w:szCs w:val="22"/>
          <w:lang w:val="sr-Latn-ME"/>
        </w:rPr>
        <w:t xml:space="preserve"> </w:t>
      </w:r>
      <w:r w:rsidRPr="00F5598E">
        <w:rPr>
          <w:bCs/>
          <w:sz w:val="22"/>
          <w:szCs w:val="22"/>
          <w:lang w:val="sr-Latn-ME"/>
        </w:rPr>
        <w:t>mg + 4</w:t>
      </w:r>
      <w:r w:rsidR="00874163" w:rsidRPr="00F5598E">
        <w:rPr>
          <w:bCs/>
          <w:sz w:val="22"/>
          <w:szCs w:val="22"/>
          <w:lang w:val="sr-Latn-ME"/>
        </w:rPr>
        <w:t xml:space="preserve"> </w:t>
      </w:r>
      <w:r w:rsidRPr="00F5598E">
        <w:rPr>
          <w:bCs/>
          <w:sz w:val="22"/>
          <w:szCs w:val="22"/>
          <w:lang w:val="sr-Latn-ME"/>
        </w:rPr>
        <w:t>mg, 6 kesica:</w:t>
      </w:r>
      <w:r w:rsidR="006B49E1" w:rsidRPr="006B49E1">
        <w:rPr>
          <w:rFonts w:ascii="TimesNewRoman" w:hAnsi="TimesNewRoman" w:cs="TimesNewRoman"/>
          <w:sz w:val="22"/>
          <w:szCs w:val="22"/>
          <w:lang w:eastAsia="sr-Latn-ME"/>
        </w:rPr>
        <w:t xml:space="preserve"> </w:t>
      </w:r>
      <w:r w:rsidR="006B49E1" w:rsidRPr="006B49E1">
        <w:rPr>
          <w:bCs/>
          <w:sz w:val="22"/>
          <w:szCs w:val="22"/>
        </w:rPr>
        <w:t>2030/21/72 - 4572</w:t>
      </w:r>
    </w:p>
    <w:p w:rsidR="00F95A08" w:rsidRPr="00F5598E" w:rsidRDefault="00F95A08" w:rsidP="00F5598E">
      <w:pPr>
        <w:tabs>
          <w:tab w:val="left" w:pos="540"/>
          <w:tab w:val="left" w:pos="569"/>
        </w:tabs>
        <w:rPr>
          <w:bCs/>
          <w:sz w:val="22"/>
          <w:szCs w:val="22"/>
          <w:lang w:val="sr-Latn-ME"/>
        </w:rPr>
      </w:pPr>
    </w:p>
    <w:p w:rsidR="00825CE8" w:rsidRDefault="00825CE8" w:rsidP="00F5598E">
      <w:pPr>
        <w:tabs>
          <w:tab w:val="left" w:pos="540"/>
          <w:tab w:val="left" w:pos="569"/>
        </w:tabs>
        <w:rPr>
          <w:b/>
          <w:bCs/>
          <w:sz w:val="22"/>
          <w:szCs w:val="22"/>
          <w:lang w:val="sr-Latn-ME"/>
        </w:rPr>
      </w:pPr>
    </w:p>
    <w:p w:rsidR="0072020E" w:rsidRPr="00F5598E" w:rsidRDefault="0072020E" w:rsidP="00F5598E">
      <w:pPr>
        <w:tabs>
          <w:tab w:val="left" w:pos="540"/>
          <w:tab w:val="left" w:pos="569"/>
        </w:tabs>
        <w:rPr>
          <w:b/>
          <w:bCs/>
          <w:sz w:val="22"/>
          <w:szCs w:val="22"/>
          <w:lang w:val="sr-Latn-ME"/>
        </w:rPr>
      </w:pPr>
      <w:r w:rsidRPr="00F5598E">
        <w:rPr>
          <w:b/>
          <w:bCs/>
          <w:sz w:val="22"/>
          <w:szCs w:val="22"/>
          <w:lang w:val="sr-Latn-ME"/>
        </w:rPr>
        <w:lastRenderedPageBreak/>
        <w:t xml:space="preserve">9. </w:t>
      </w:r>
      <w:r w:rsidR="00480FB1" w:rsidRPr="00F5598E">
        <w:rPr>
          <w:b/>
          <w:bCs/>
          <w:sz w:val="22"/>
          <w:szCs w:val="22"/>
          <w:lang w:val="sr-Latn-ME"/>
        </w:rPr>
        <w:tab/>
      </w:r>
      <w:r w:rsidRPr="00F5598E">
        <w:rPr>
          <w:b/>
          <w:bCs/>
          <w:sz w:val="22"/>
          <w:szCs w:val="22"/>
          <w:lang w:val="sr-Latn-ME"/>
        </w:rPr>
        <w:t xml:space="preserve">DATUM </w:t>
      </w:r>
      <w:r w:rsidR="00C05DF8" w:rsidRPr="00F5598E">
        <w:rPr>
          <w:b/>
          <w:bCs/>
          <w:sz w:val="22"/>
          <w:szCs w:val="22"/>
          <w:lang w:val="sr-Latn-ME"/>
        </w:rPr>
        <w:t xml:space="preserve">PRVE </w:t>
      </w:r>
      <w:r w:rsidR="008A6D43" w:rsidRPr="00F5598E">
        <w:rPr>
          <w:b/>
          <w:bCs/>
          <w:sz w:val="22"/>
          <w:szCs w:val="22"/>
          <w:lang w:val="sr-Latn-ME"/>
        </w:rPr>
        <w:t>DOZVOLE</w:t>
      </w:r>
      <w:r w:rsidR="00C05DF8" w:rsidRPr="00F5598E">
        <w:rPr>
          <w:b/>
          <w:bCs/>
          <w:sz w:val="22"/>
          <w:szCs w:val="22"/>
          <w:lang w:val="sr-Latn-ME"/>
        </w:rPr>
        <w:t>/OBNOVE DOZVOLE</w:t>
      </w:r>
      <w:r w:rsidR="008A6D43" w:rsidRPr="00F5598E">
        <w:rPr>
          <w:b/>
          <w:bCs/>
          <w:sz w:val="22"/>
          <w:szCs w:val="22"/>
          <w:lang w:val="sr-Latn-ME"/>
        </w:rPr>
        <w:t xml:space="preserve"> ZA STAVLJANJE LIJEKA U PROMET</w:t>
      </w:r>
    </w:p>
    <w:p w:rsidR="0072020E" w:rsidRPr="00F5598E" w:rsidRDefault="0072020E" w:rsidP="00F5598E">
      <w:pPr>
        <w:tabs>
          <w:tab w:val="left" w:pos="540"/>
          <w:tab w:val="left" w:pos="569"/>
        </w:tabs>
        <w:rPr>
          <w:bCs/>
          <w:sz w:val="22"/>
          <w:szCs w:val="22"/>
          <w:lang w:val="sr-Latn-ME"/>
        </w:rPr>
      </w:pPr>
    </w:p>
    <w:p w:rsidR="00874163" w:rsidRPr="00F5598E" w:rsidRDefault="00874163" w:rsidP="00F5598E">
      <w:pPr>
        <w:tabs>
          <w:tab w:val="left" w:pos="540"/>
          <w:tab w:val="left" w:pos="569"/>
        </w:tabs>
        <w:rPr>
          <w:bCs/>
          <w:sz w:val="22"/>
          <w:szCs w:val="22"/>
          <w:lang w:val="sr-Latn-ME"/>
        </w:rPr>
      </w:pPr>
      <w:r w:rsidRPr="00F5598E">
        <w:rPr>
          <w:bCs/>
          <w:sz w:val="22"/>
          <w:szCs w:val="22"/>
          <w:lang w:val="sr-Latn-ME"/>
        </w:rPr>
        <w:t>Rapidex</w:t>
      </w:r>
      <w:r w:rsidRPr="00F5598E">
        <w:rPr>
          <w:bCs/>
          <w:sz w:val="22"/>
          <w:szCs w:val="22"/>
          <w:vertAlign w:val="superscript"/>
          <w:lang w:val="sr-Latn-ME"/>
        </w:rPr>
        <w:t>®</w:t>
      </w:r>
      <w:r w:rsidRPr="00F5598E">
        <w:rPr>
          <w:bCs/>
          <w:sz w:val="22"/>
          <w:szCs w:val="22"/>
          <w:lang w:val="sr-Latn-ME"/>
        </w:rPr>
        <w:t xml:space="preserve"> Hot, granule za oralni rastvor, 650 mg + 10 mg + 4 mg, 6 kesica:</w:t>
      </w:r>
      <w:r w:rsidR="006B49E1">
        <w:rPr>
          <w:bCs/>
          <w:sz w:val="22"/>
          <w:szCs w:val="22"/>
          <w:lang w:val="sr-Latn-ME"/>
        </w:rPr>
        <w:t xml:space="preserve"> 20.01.2021. godine</w:t>
      </w:r>
    </w:p>
    <w:p w:rsidR="00836B35" w:rsidRPr="00F5598E" w:rsidRDefault="00836B35" w:rsidP="00F5598E">
      <w:pPr>
        <w:tabs>
          <w:tab w:val="left" w:pos="540"/>
          <w:tab w:val="left" w:pos="569"/>
        </w:tabs>
        <w:rPr>
          <w:bCs/>
          <w:sz w:val="22"/>
          <w:szCs w:val="22"/>
          <w:lang w:val="sr-Latn-ME"/>
        </w:rPr>
      </w:pPr>
    </w:p>
    <w:p w:rsidR="00825CE8" w:rsidRDefault="00825CE8" w:rsidP="00F5598E">
      <w:pPr>
        <w:tabs>
          <w:tab w:val="left" w:pos="540"/>
          <w:tab w:val="left" w:pos="569"/>
        </w:tabs>
        <w:ind w:left="540" w:hanging="540"/>
        <w:rPr>
          <w:b/>
          <w:bCs/>
          <w:sz w:val="22"/>
          <w:szCs w:val="22"/>
          <w:lang w:val="sr-Latn-ME"/>
        </w:rPr>
      </w:pPr>
    </w:p>
    <w:p w:rsidR="003F6A59" w:rsidRPr="00F5598E" w:rsidRDefault="0072020E" w:rsidP="00F5598E">
      <w:pPr>
        <w:tabs>
          <w:tab w:val="left" w:pos="540"/>
          <w:tab w:val="left" w:pos="569"/>
        </w:tabs>
        <w:ind w:left="540" w:hanging="540"/>
        <w:rPr>
          <w:bCs/>
          <w:sz w:val="22"/>
          <w:szCs w:val="22"/>
          <w:lang w:val="sr-Latn-ME"/>
        </w:rPr>
      </w:pPr>
      <w:r w:rsidRPr="00F5598E">
        <w:rPr>
          <w:b/>
          <w:bCs/>
          <w:sz w:val="22"/>
          <w:szCs w:val="22"/>
          <w:lang w:val="sr-Latn-ME"/>
        </w:rPr>
        <w:t xml:space="preserve">10. </w:t>
      </w:r>
      <w:r w:rsidR="00480FB1" w:rsidRPr="00F5598E">
        <w:rPr>
          <w:b/>
          <w:bCs/>
          <w:sz w:val="22"/>
          <w:szCs w:val="22"/>
          <w:lang w:val="sr-Latn-ME"/>
        </w:rPr>
        <w:tab/>
      </w:r>
      <w:r w:rsidR="002846DB" w:rsidRPr="00F5598E">
        <w:rPr>
          <w:b/>
          <w:bCs/>
          <w:sz w:val="22"/>
          <w:szCs w:val="22"/>
          <w:lang w:val="sr-Latn-ME"/>
        </w:rPr>
        <w:t>D</w:t>
      </w:r>
      <w:r w:rsidR="00EC2532" w:rsidRPr="00F5598E">
        <w:rPr>
          <w:b/>
          <w:bCs/>
          <w:sz w:val="22"/>
          <w:szCs w:val="22"/>
          <w:lang w:val="sr-Latn-ME"/>
        </w:rPr>
        <w:t xml:space="preserve">ATUM REVIZIJE TEKSTA </w:t>
      </w:r>
    </w:p>
    <w:p w:rsidR="003F6A59" w:rsidRPr="00F5598E" w:rsidRDefault="003F6A59" w:rsidP="00F5598E">
      <w:pPr>
        <w:tabs>
          <w:tab w:val="left" w:pos="540"/>
          <w:tab w:val="left" w:pos="569"/>
        </w:tabs>
        <w:rPr>
          <w:bCs/>
          <w:sz w:val="22"/>
          <w:szCs w:val="22"/>
          <w:lang w:val="sr-Latn-ME"/>
        </w:rPr>
      </w:pPr>
    </w:p>
    <w:p w:rsidR="00702E22" w:rsidRPr="00F5598E" w:rsidRDefault="000656D4" w:rsidP="00F5598E">
      <w:pPr>
        <w:tabs>
          <w:tab w:val="left" w:pos="540"/>
          <w:tab w:val="left" w:pos="569"/>
        </w:tabs>
        <w:rPr>
          <w:iCs/>
          <w:sz w:val="22"/>
          <w:szCs w:val="22"/>
          <w:lang w:val="sr-Latn-ME"/>
        </w:rPr>
      </w:pPr>
      <w:r>
        <w:rPr>
          <w:iCs/>
          <w:sz w:val="22"/>
          <w:szCs w:val="22"/>
          <w:lang w:val="sr-Latn-ME"/>
        </w:rPr>
        <w:t>Maj, 2023</w:t>
      </w:r>
      <w:r w:rsidR="00825CE8">
        <w:rPr>
          <w:iCs/>
          <w:sz w:val="22"/>
          <w:szCs w:val="22"/>
          <w:lang w:val="sr-Latn-ME"/>
        </w:rPr>
        <w:t>. godine</w:t>
      </w:r>
    </w:p>
    <w:p w:rsidR="003F6A59" w:rsidRPr="00F5598E" w:rsidRDefault="003F6A59" w:rsidP="00F5598E">
      <w:pPr>
        <w:rPr>
          <w:sz w:val="22"/>
          <w:szCs w:val="22"/>
          <w:lang w:val="sr-Latn-ME"/>
        </w:rPr>
      </w:pPr>
    </w:p>
    <w:sectPr w:rsidR="003F6A59" w:rsidRPr="00F5598E" w:rsidSect="00EF3B86">
      <w:footerReference w:type="default" r:id="rId12"/>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186" w:rsidRDefault="00273186">
      <w:r>
        <w:separator/>
      </w:r>
    </w:p>
  </w:endnote>
  <w:endnote w:type="continuationSeparator" w:id="0">
    <w:p w:rsidR="00273186" w:rsidRDefault="00273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Calibri"/>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TimesNewRoman">
    <w:altName w:val="MS Gothic"/>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BDB" w:rsidRPr="00B23F69" w:rsidRDefault="00552BDB"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A706B6">
      <w:rPr>
        <w:noProof/>
        <w:sz w:val="22"/>
        <w:szCs w:val="22"/>
      </w:rPr>
      <w:t>10</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A706B6">
      <w:rPr>
        <w:noProof/>
        <w:sz w:val="22"/>
        <w:szCs w:val="22"/>
      </w:rPr>
      <w:t>12</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186" w:rsidRDefault="00273186">
      <w:r>
        <w:separator/>
      </w:r>
    </w:p>
  </w:footnote>
  <w:footnote w:type="continuationSeparator" w:id="0">
    <w:p w:rsidR="00273186" w:rsidRDefault="0027318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5.5pt;height:13.5pt;visibility:visible" o:bullet="t">
        <v:imagedata r:id="rId1" o:title="BT_1000x858px"/>
      </v:shape>
    </w:pict>
  </w:numPicBullet>
  <w:abstractNum w:abstractNumId="0" w15:restartNumberingAfterBreak="0">
    <w:nsid w:val="FFFFFF89"/>
    <w:multiLevelType w:val="singleLevel"/>
    <w:tmpl w:val="D9A65DE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hybridMultilevel"/>
    <w:tmpl w:val="A8CC34E6"/>
    <w:lvl w:ilvl="0" w:tplc="FFFFFFFF">
      <w:start w:val="1"/>
      <w:numFmt w:val="bullet"/>
      <w:lvlText w:val="-"/>
      <w:lvlJc w:val="left"/>
      <w:rPr>
        <w:lang w:val="it-I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F2CE627E"/>
    <w:lvl w:ilvl="0" w:tplc="FFFFFFFF">
      <w:start w:val="1"/>
      <w:numFmt w:val="bullet"/>
      <w:lvlText w:val="-"/>
      <w:lvlJc w:val="left"/>
      <w:rPr>
        <w:lang w:val="it-I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7"/>
    <w:multiLevelType w:val="hybridMultilevel"/>
    <w:tmpl w:val="1F16E9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8"/>
    <w:multiLevelType w:val="hybridMultilevel"/>
    <w:tmpl w:val="1190CDE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A"/>
    <w:multiLevelType w:val="hybridMultilevel"/>
    <w:tmpl w:val="140E0F7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B"/>
    <w:multiLevelType w:val="hybridMultilevel"/>
    <w:tmpl w:val="335225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C"/>
    <w:multiLevelType w:val="hybridMultilevel"/>
    <w:tmpl w:val="3BF0B854"/>
    <w:lvl w:ilvl="0" w:tplc="FFFFFFFF">
      <w:start w:val="1"/>
      <w:numFmt w:val="decimal"/>
      <w:lvlText w:val="%1."/>
      <w:lvlJc w:val="left"/>
    </w:lvl>
    <w:lvl w:ilvl="1" w:tplc="04090001">
      <w:start w:val="1"/>
      <w:numFmt w:val="bullet"/>
      <w:lvlText w:val=""/>
      <w:lvlJc w:val="left"/>
      <w:rPr>
        <w:rFonts w:ascii="Symbol" w:hAnsi="Symbol" w:hint="default"/>
      </w:rPr>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D"/>
    <w:multiLevelType w:val="hybridMultilevel"/>
    <w:tmpl w:val="0DED726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67EE6FD8"/>
    <w:multiLevelType w:val="hybridMultilevel"/>
    <w:tmpl w:val="F9DE62A2"/>
    <w:lvl w:ilvl="0" w:tplc="455408AA">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42866F4"/>
    <w:multiLevelType w:val="hybridMultilevel"/>
    <w:tmpl w:val="C5AAA06C"/>
    <w:lvl w:ilvl="0" w:tplc="04070003">
      <w:start w:val="1"/>
      <w:numFmt w:val="bullet"/>
      <w:lvlText w:val="o"/>
      <w:lvlJc w:val="left"/>
      <w:pPr>
        <w:ind w:left="1004" w:hanging="360"/>
      </w:pPr>
      <w:rPr>
        <w:rFonts w:ascii="Courier New" w:hAnsi="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9"/>
  </w:num>
  <w:num w:numId="3">
    <w:abstractNumId w:val="9"/>
  </w:num>
  <w:num w:numId="4">
    <w:abstractNumId w:val="17"/>
  </w:num>
  <w:num w:numId="5">
    <w:abstractNumId w:val="13"/>
  </w:num>
  <w:num w:numId="6">
    <w:abstractNumId w:val="10"/>
  </w:num>
  <w:num w:numId="7">
    <w:abstractNumId w:val="16"/>
  </w:num>
  <w:num w:numId="8">
    <w:abstractNumId w:val="12"/>
  </w:num>
  <w:num w:numId="9">
    <w:abstractNumId w:val="15"/>
  </w:num>
  <w:num w:numId="10">
    <w:abstractNumId w:val="21"/>
  </w:num>
  <w:num w:numId="11">
    <w:abstractNumId w:val="14"/>
  </w:num>
  <w:num w:numId="12">
    <w:abstractNumId w:val="0"/>
  </w:num>
  <w:num w:numId="13">
    <w:abstractNumId w:val="20"/>
  </w:num>
  <w:num w:numId="14">
    <w:abstractNumId w:val="18"/>
  </w:num>
  <w:num w:numId="15">
    <w:abstractNumId w:val="1"/>
  </w:num>
  <w:num w:numId="16">
    <w:abstractNumId w:val="2"/>
  </w:num>
  <w:num w:numId="17">
    <w:abstractNumId w:val="3"/>
  </w:num>
  <w:num w:numId="18">
    <w:abstractNumId w:val="4"/>
  </w:num>
  <w:num w:numId="19">
    <w:abstractNumId w:val="5"/>
  </w:num>
  <w:num w:numId="20">
    <w:abstractNumId w:val="6"/>
  </w:num>
  <w:num w:numId="21">
    <w:abstractNumId w:val="7"/>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672B"/>
    <w:rsid w:val="00036FA0"/>
    <w:rsid w:val="0003793F"/>
    <w:rsid w:val="00057E35"/>
    <w:rsid w:val="000656D4"/>
    <w:rsid w:val="00076726"/>
    <w:rsid w:val="00080303"/>
    <w:rsid w:val="000A3F58"/>
    <w:rsid w:val="000D2343"/>
    <w:rsid w:val="000D3449"/>
    <w:rsid w:val="000D425A"/>
    <w:rsid w:val="000D60CC"/>
    <w:rsid w:val="000E2084"/>
    <w:rsid w:val="000E6F55"/>
    <w:rsid w:val="000F3EFF"/>
    <w:rsid w:val="000F77FA"/>
    <w:rsid w:val="00107BF7"/>
    <w:rsid w:val="00125A68"/>
    <w:rsid w:val="00126F53"/>
    <w:rsid w:val="0014766D"/>
    <w:rsid w:val="001536CC"/>
    <w:rsid w:val="001543F2"/>
    <w:rsid w:val="00185C5C"/>
    <w:rsid w:val="001A3FBA"/>
    <w:rsid w:val="001A5518"/>
    <w:rsid w:val="001B1C6A"/>
    <w:rsid w:val="001C1263"/>
    <w:rsid w:val="001C1417"/>
    <w:rsid w:val="001D1075"/>
    <w:rsid w:val="001E390B"/>
    <w:rsid w:val="001F42FB"/>
    <w:rsid w:val="001F6BEA"/>
    <w:rsid w:val="001F719A"/>
    <w:rsid w:val="002031B3"/>
    <w:rsid w:val="00215931"/>
    <w:rsid w:val="00227BDB"/>
    <w:rsid w:val="00234047"/>
    <w:rsid w:val="00234CB1"/>
    <w:rsid w:val="002352F8"/>
    <w:rsid w:val="002510A5"/>
    <w:rsid w:val="00254A0A"/>
    <w:rsid w:val="00266046"/>
    <w:rsid w:val="00273186"/>
    <w:rsid w:val="002846DB"/>
    <w:rsid w:val="00284CCD"/>
    <w:rsid w:val="00292EF0"/>
    <w:rsid w:val="002C6637"/>
    <w:rsid w:val="002E0135"/>
    <w:rsid w:val="002E37A5"/>
    <w:rsid w:val="002F119D"/>
    <w:rsid w:val="00310F03"/>
    <w:rsid w:val="003247D2"/>
    <w:rsid w:val="003421EB"/>
    <w:rsid w:val="00343016"/>
    <w:rsid w:val="003445C1"/>
    <w:rsid w:val="00355B61"/>
    <w:rsid w:val="00362686"/>
    <w:rsid w:val="003641DE"/>
    <w:rsid w:val="00371510"/>
    <w:rsid w:val="003816D8"/>
    <w:rsid w:val="00396DFD"/>
    <w:rsid w:val="003A7059"/>
    <w:rsid w:val="003B012B"/>
    <w:rsid w:val="003B7A36"/>
    <w:rsid w:val="003B7D5C"/>
    <w:rsid w:val="003C17AB"/>
    <w:rsid w:val="003C7823"/>
    <w:rsid w:val="003E1DCC"/>
    <w:rsid w:val="003F0984"/>
    <w:rsid w:val="003F6A59"/>
    <w:rsid w:val="004065C8"/>
    <w:rsid w:val="00411B4B"/>
    <w:rsid w:val="00415BEE"/>
    <w:rsid w:val="00427F85"/>
    <w:rsid w:val="00436F42"/>
    <w:rsid w:val="004378B4"/>
    <w:rsid w:val="00451314"/>
    <w:rsid w:val="00452E9D"/>
    <w:rsid w:val="004534C7"/>
    <w:rsid w:val="004671AA"/>
    <w:rsid w:val="00480FB1"/>
    <w:rsid w:val="00483928"/>
    <w:rsid w:val="004D6103"/>
    <w:rsid w:val="004E3520"/>
    <w:rsid w:val="004E3BCE"/>
    <w:rsid w:val="004F0E97"/>
    <w:rsid w:val="0051422D"/>
    <w:rsid w:val="00515C21"/>
    <w:rsid w:val="00527FE1"/>
    <w:rsid w:val="00530BD7"/>
    <w:rsid w:val="00545CD2"/>
    <w:rsid w:val="00546C30"/>
    <w:rsid w:val="005476F3"/>
    <w:rsid w:val="00552BDB"/>
    <w:rsid w:val="00572527"/>
    <w:rsid w:val="00573E40"/>
    <w:rsid w:val="00576348"/>
    <w:rsid w:val="005A0B2E"/>
    <w:rsid w:val="005A23D2"/>
    <w:rsid w:val="005A287D"/>
    <w:rsid w:val="005A36CB"/>
    <w:rsid w:val="005A4E97"/>
    <w:rsid w:val="005B49B8"/>
    <w:rsid w:val="005C0741"/>
    <w:rsid w:val="005C5EF4"/>
    <w:rsid w:val="005E2E0B"/>
    <w:rsid w:val="005E7A7D"/>
    <w:rsid w:val="00625A32"/>
    <w:rsid w:val="00646BD1"/>
    <w:rsid w:val="006561C2"/>
    <w:rsid w:val="00671CB3"/>
    <w:rsid w:val="00674BAF"/>
    <w:rsid w:val="00682200"/>
    <w:rsid w:val="006A1497"/>
    <w:rsid w:val="006B0BD1"/>
    <w:rsid w:val="006B49E1"/>
    <w:rsid w:val="006D20A5"/>
    <w:rsid w:val="006D2F38"/>
    <w:rsid w:val="006D37BF"/>
    <w:rsid w:val="00702E22"/>
    <w:rsid w:val="0072020E"/>
    <w:rsid w:val="00722B7C"/>
    <w:rsid w:val="007430AE"/>
    <w:rsid w:val="007815D8"/>
    <w:rsid w:val="00786071"/>
    <w:rsid w:val="00794DF1"/>
    <w:rsid w:val="00796DF2"/>
    <w:rsid w:val="007A3914"/>
    <w:rsid w:val="007A3ECB"/>
    <w:rsid w:val="00824AB9"/>
    <w:rsid w:val="00825CE8"/>
    <w:rsid w:val="00836B35"/>
    <w:rsid w:val="00843BDE"/>
    <w:rsid w:val="00853A85"/>
    <w:rsid w:val="00874163"/>
    <w:rsid w:val="00881BF1"/>
    <w:rsid w:val="00890787"/>
    <w:rsid w:val="0089705C"/>
    <w:rsid w:val="008A2257"/>
    <w:rsid w:val="008A6D43"/>
    <w:rsid w:val="008B491E"/>
    <w:rsid w:val="008C1A28"/>
    <w:rsid w:val="008C2E98"/>
    <w:rsid w:val="008E1864"/>
    <w:rsid w:val="008E49BD"/>
    <w:rsid w:val="008E53E9"/>
    <w:rsid w:val="008E5771"/>
    <w:rsid w:val="00930366"/>
    <w:rsid w:val="00940B9B"/>
    <w:rsid w:val="0095676E"/>
    <w:rsid w:val="00956983"/>
    <w:rsid w:val="00963CF0"/>
    <w:rsid w:val="00964BB1"/>
    <w:rsid w:val="00967BD4"/>
    <w:rsid w:val="009712D3"/>
    <w:rsid w:val="009775D9"/>
    <w:rsid w:val="00997175"/>
    <w:rsid w:val="009A1847"/>
    <w:rsid w:val="009B062A"/>
    <w:rsid w:val="009E5025"/>
    <w:rsid w:val="009E7C6F"/>
    <w:rsid w:val="009F1793"/>
    <w:rsid w:val="009F2D23"/>
    <w:rsid w:val="00A01D69"/>
    <w:rsid w:val="00A02335"/>
    <w:rsid w:val="00A46C9A"/>
    <w:rsid w:val="00A619F3"/>
    <w:rsid w:val="00A62A73"/>
    <w:rsid w:val="00A706B6"/>
    <w:rsid w:val="00A8312A"/>
    <w:rsid w:val="00A87FF6"/>
    <w:rsid w:val="00AA0A3B"/>
    <w:rsid w:val="00AB50CA"/>
    <w:rsid w:val="00AC53CE"/>
    <w:rsid w:val="00AD2193"/>
    <w:rsid w:val="00AF2AC7"/>
    <w:rsid w:val="00AF74CE"/>
    <w:rsid w:val="00B208DB"/>
    <w:rsid w:val="00B22A6E"/>
    <w:rsid w:val="00B23F69"/>
    <w:rsid w:val="00B320E2"/>
    <w:rsid w:val="00B465CB"/>
    <w:rsid w:val="00B60619"/>
    <w:rsid w:val="00B66A70"/>
    <w:rsid w:val="00B67366"/>
    <w:rsid w:val="00B80EE1"/>
    <w:rsid w:val="00B82AE4"/>
    <w:rsid w:val="00B84135"/>
    <w:rsid w:val="00BD0B24"/>
    <w:rsid w:val="00C04D34"/>
    <w:rsid w:val="00C05DF8"/>
    <w:rsid w:val="00C06864"/>
    <w:rsid w:val="00C10F54"/>
    <w:rsid w:val="00C23D8D"/>
    <w:rsid w:val="00C26BAB"/>
    <w:rsid w:val="00C37AA3"/>
    <w:rsid w:val="00C37FD7"/>
    <w:rsid w:val="00C43419"/>
    <w:rsid w:val="00C44CF3"/>
    <w:rsid w:val="00C61BE0"/>
    <w:rsid w:val="00C70B0E"/>
    <w:rsid w:val="00C773CA"/>
    <w:rsid w:val="00C83785"/>
    <w:rsid w:val="00C903C8"/>
    <w:rsid w:val="00C92CA6"/>
    <w:rsid w:val="00C94C0D"/>
    <w:rsid w:val="00C94F3C"/>
    <w:rsid w:val="00C96301"/>
    <w:rsid w:val="00CA1FEB"/>
    <w:rsid w:val="00CB7C81"/>
    <w:rsid w:val="00CD0AFD"/>
    <w:rsid w:val="00CD4F85"/>
    <w:rsid w:val="00CD6F02"/>
    <w:rsid w:val="00CE246D"/>
    <w:rsid w:val="00CF07A0"/>
    <w:rsid w:val="00CF1F49"/>
    <w:rsid w:val="00CF2656"/>
    <w:rsid w:val="00CF3E03"/>
    <w:rsid w:val="00D0082A"/>
    <w:rsid w:val="00D07880"/>
    <w:rsid w:val="00D21455"/>
    <w:rsid w:val="00D47634"/>
    <w:rsid w:val="00D565A2"/>
    <w:rsid w:val="00D709B3"/>
    <w:rsid w:val="00D91BD6"/>
    <w:rsid w:val="00D93E06"/>
    <w:rsid w:val="00DA2ED6"/>
    <w:rsid w:val="00DB76B8"/>
    <w:rsid w:val="00DC2521"/>
    <w:rsid w:val="00DC2EA1"/>
    <w:rsid w:val="00DD1EDF"/>
    <w:rsid w:val="00DD5D6D"/>
    <w:rsid w:val="00DD6AAF"/>
    <w:rsid w:val="00DE3F5C"/>
    <w:rsid w:val="00DF1D20"/>
    <w:rsid w:val="00E05203"/>
    <w:rsid w:val="00E21324"/>
    <w:rsid w:val="00E246B9"/>
    <w:rsid w:val="00E31FEA"/>
    <w:rsid w:val="00E45169"/>
    <w:rsid w:val="00E47787"/>
    <w:rsid w:val="00E51C30"/>
    <w:rsid w:val="00E64180"/>
    <w:rsid w:val="00E74AEE"/>
    <w:rsid w:val="00E868E5"/>
    <w:rsid w:val="00E9237A"/>
    <w:rsid w:val="00E939FA"/>
    <w:rsid w:val="00EA5765"/>
    <w:rsid w:val="00EB2E3B"/>
    <w:rsid w:val="00EC2532"/>
    <w:rsid w:val="00ED7812"/>
    <w:rsid w:val="00EF3B86"/>
    <w:rsid w:val="00F07DDF"/>
    <w:rsid w:val="00F3017D"/>
    <w:rsid w:val="00F317E9"/>
    <w:rsid w:val="00F34554"/>
    <w:rsid w:val="00F34D15"/>
    <w:rsid w:val="00F45F77"/>
    <w:rsid w:val="00F5167F"/>
    <w:rsid w:val="00F52258"/>
    <w:rsid w:val="00F5598E"/>
    <w:rsid w:val="00F82770"/>
    <w:rsid w:val="00F8570A"/>
    <w:rsid w:val="00F91C7B"/>
    <w:rsid w:val="00F9379D"/>
    <w:rsid w:val="00F95A08"/>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7622F3"/>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uiPriority w:val="99"/>
    <w:locked/>
    <w:rsid w:val="00794DF1"/>
    <w:rPr>
      <w:sz w:val="24"/>
      <w:szCs w:val="24"/>
      <w:lang w:val="en-US" w:eastAsia="en-US"/>
    </w:rPr>
  </w:style>
  <w:style w:type="paragraph" w:styleId="BodyText">
    <w:name w:val="Body Text"/>
    <w:basedOn w:val="Normal"/>
    <w:link w:val="BodyTextChar"/>
    <w:rsid w:val="00794DF1"/>
    <w:pPr>
      <w:spacing w:after="120"/>
    </w:pPr>
    <w:rPr>
      <w:sz w:val="20"/>
      <w:szCs w:val="20"/>
    </w:rPr>
  </w:style>
  <w:style w:type="character" w:customStyle="1" w:styleId="BodyTextChar">
    <w:name w:val="Body Text Char"/>
    <w:basedOn w:val="DefaultParagraphFont"/>
    <w:link w:val="BodyText"/>
    <w:rsid w:val="00794DF1"/>
    <w:rPr>
      <w:lang w:val="en-US" w:eastAsia="en-US"/>
    </w:rPr>
  </w:style>
  <w:style w:type="paragraph" w:styleId="ListBullet">
    <w:name w:val="List Bullet"/>
    <w:basedOn w:val="Normal"/>
    <w:rsid w:val="00794DF1"/>
    <w:pPr>
      <w:numPr>
        <w:numId w:val="12"/>
      </w:numPr>
    </w:pPr>
    <w:rPr>
      <w:rFonts w:ascii="Arial" w:hAnsi="Arial"/>
      <w:sz w:val="22"/>
      <w:szCs w:val="20"/>
      <w:lang w:val="en-GB" w:eastAsia="de-DE"/>
    </w:rPr>
  </w:style>
  <w:style w:type="paragraph" w:styleId="ListParagraph">
    <w:name w:val="List Paragraph"/>
    <w:basedOn w:val="Normal"/>
    <w:uiPriority w:val="34"/>
    <w:qFormat/>
    <w:rsid w:val="00794DF1"/>
    <w:pPr>
      <w:tabs>
        <w:tab w:val="left" w:pos="284"/>
      </w:tabs>
      <w:ind w:left="720"/>
      <w:jc w:val="both"/>
    </w:pPr>
    <w:rPr>
      <w:rFonts w:ascii="Humanist777" w:hAnsi="Humanist777"/>
    </w:rPr>
  </w:style>
  <w:style w:type="character" w:customStyle="1" w:styleId="Heading20">
    <w:name w:val="Heading #2_"/>
    <w:link w:val="Heading21"/>
    <w:rsid w:val="00794DF1"/>
    <w:rPr>
      <w:sz w:val="21"/>
      <w:szCs w:val="21"/>
      <w:shd w:val="clear" w:color="auto" w:fill="FFFFFF"/>
    </w:rPr>
  </w:style>
  <w:style w:type="paragraph" w:customStyle="1" w:styleId="Heading21">
    <w:name w:val="Heading #2"/>
    <w:basedOn w:val="Normal"/>
    <w:link w:val="Heading20"/>
    <w:rsid w:val="00794DF1"/>
    <w:pPr>
      <w:shd w:val="clear" w:color="auto" w:fill="FFFFFF"/>
      <w:spacing w:before="300" w:after="300" w:line="0" w:lineRule="atLeast"/>
      <w:outlineLvl w:val="1"/>
    </w:pPr>
    <w:rPr>
      <w:sz w:val="21"/>
      <w:szCs w:val="21"/>
      <w:lang w:val="sr-Latn-ME" w:eastAsia="sr-Latn-ME"/>
    </w:rPr>
  </w:style>
  <w:style w:type="paragraph" w:customStyle="1" w:styleId="EMEABodyText">
    <w:name w:val="EMEA Body Text"/>
    <w:basedOn w:val="Normal"/>
    <w:link w:val="EMEABodyTextChar"/>
    <w:rsid w:val="00794DF1"/>
    <w:rPr>
      <w:sz w:val="22"/>
      <w:szCs w:val="20"/>
      <w:lang w:val="en-GB"/>
    </w:rPr>
  </w:style>
  <w:style w:type="character" w:customStyle="1" w:styleId="EMEABodyTextChar">
    <w:name w:val="EMEA Body Text Char"/>
    <w:link w:val="EMEABodyText"/>
    <w:rsid w:val="00794DF1"/>
    <w:rPr>
      <w:sz w:val="22"/>
      <w:lang w:val="en-GB" w:eastAsia="en-US"/>
    </w:rPr>
  </w:style>
  <w:style w:type="character" w:customStyle="1" w:styleId="Bodytext0">
    <w:name w:val="Body text_"/>
    <w:link w:val="BodyText3"/>
    <w:rsid w:val="00794DF1"/>
    <w:rPr>
      <w:sz w:val="21"/>
      <w:szCs w:val="21"/>
      <w:shd w:val="clear" w:color="auto" w:fill="FFFFFF"/>
    </w:rPr>
  </w:style>
  <w:style w:type="paragraph" w:customStyle="1" w:styleId="BodyText3">
    <w:name w:val="Body Text3"/>
    <w:basedOn w:val="Normal"/>
    <w:link w:val="Bodytext0"/>
    <w:rsid w:val="00794DF1"/>
    <w:pPr>
      <w:shd w:val="clear" w:color="auto" w:fill="FFFFFF"/>
      <w:spacing w:after="600" w:line="254" w:lineRule="exact"/>
      <w:jc w:val="center"/>
    </w:pPr>
    <w:rPr>
      <w:sz w:val="21"/>
      <w:szCs w:val="21"/>
      <w:lang w:val="sr-Latn-ME" w:eastAsia="sr-Latn-ME"/>
    </w:rPr>
  </w:style>
  <w:style w:type="table" w:styleId="TableGrid">
    <w:name w:val="Table Grid"/>
    <w:basedOn w:val="TableNormal"/>
    <w:uiPriority w:val="59"/>
    <w:rsid w:val="00BD0B2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A28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12BAA-438E-426D-A45D-B5A0FE7B1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5417</Words>
  <Characters>30883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36228</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Aleksandra Ljumović</cp:lastModifiedBy>
  <cp:revision>3</cp:revision>
  <dcterms:created xsi:type="dcterms:W3CDTF">2023-05-15T10:47:00Z</dcterms:created>
  <dcterms:modified xsi:type="dcterms:W3CDTF">2023-05-15T10:48:00Z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