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C4FB2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4E0A42B8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AAE6BA0" w14:textId="77777777" w:rsidR="002510A5" w:rsidRPr="00C83A85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de-DE"/>
        </w:rPr>
      </w:pPr>
      <w:r w:rsidRPr="00C83A85">
        <w:rPr>
          <w:b/>
          <w:bCs/>
          <w:iCs/>
          <w:sz w:val="22"/>
          <w:szCs w:val="22"/>
          <w:u w:val="single"/>
          <w:lang w:val="de-DE"/>
        </w:rPr>
        <w:t>SAŽETAK KARAKTERISTIKA LIJEKA</w:t>
      </w:r>
    </w:p>
    <w:p w14:paraId="1063D0B7" w14:textId="77777777" w:rsidR="002510A5" w:rsidRPr="00C83A85" w:rsidRDefault="002510A5" w:rsidP="002510A5">
      <w:pPr>
        <w:rPr>
          <w:b/>
          <w:bCs/>
          <w:i/>
          <w:iCs/>
          <w:sz w:val="22"/>
          <w:szCs w:val="22"/>
          <w:u w:val="single"/>
          <w:lang w:val="de-DE"/>
        </w:rPr>
      </w:pPr>
    </w:p>
    <w:p w14:paraId="604AAC0F" w14:textId="77777777" w:rsidR="003C17AB" w:rsidRPr="00C83A85" w:rsidRDefault="003C17AB" w:rsidP="00CA1FEB">
      <w:pPr>
        <w:rPr>
          <w:sz w:val="22"/>
          <w:szCs w:val="22"/>
          <w:lang w:val="sr-Latn-CS"/>
        </w:rPr>
      </w:pPr>
    </w:p>
    <w:p w14:paraId="2BB7A267" w14:textId="14882260" w:rsidR="00C37FD7" w:rsidRPr="00C83A85" w:rsidRDefault="005C5EF4" w:rsidP="00C05DF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hr-HR"/>
        </w:rPr>
      </w:pPr>
      <w:r w:rsidRPr="00C83A85">
        <w:rPr>
          <w:noProof/>
          <w:sz w:val="22"/>
          <w:szCs w:val="22"/>
        </w:rPr>
        <w:drawing>
          <wp:inline distT="0" distB="0" distL="0" distR="0" wp14:anchorId="633AB5E1" wp14:editId="5E60756B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C83A85">
        <w:rPr>
          <w:noProof/>
          <w:sz w:val="22"/>
          <w:szCs w:val="22"/>
          <w:lang w:val="hr-HR"/>
        </w:rPr>
        <w:t xml:space="preserve"> Ovaj lijek je pod dodatnim praćenjem.</w:t>
      </w:r>
      <w:r w:rsidR="003C17AB" w:rsidRPr="00C83A85">
        <w:rPr>
          <w:sz w:val="22"/>
          <w:szCs w:val="22"/>
          <w:lang w:val="hr-HR"/>
        </w:rPr>
        <w:t xml:space="preserve"> </w:t>
      </w:r>
      <w:r w:rsidR="003C17AB" w:rsidRPr="00C83A85">
        <w:rPr>
          <w:noProof/>
          <w:sz w:val="22"/>
          <w:szCs w:val="22"/>
          <w:lang w:val="hr-HR"/>
        </w:rPr>
        <w:t>Time se omogućava brzo otkrivanje novih bezbjednosnih informacija. Zdravstveni radnici treba da prijave svaku sumnju na neželjeno dejstvo ovog lijeka.</w:t>
      </w:r>
      <w:r w:rsidR="003C17AB" w:rsidRPr="00C83A85">
        <w:rPr>
          <w:sz w:val="22"/>
          <w:szCs w:val="22"/>
          <w:lang w:val="hr-HR"/>
        </w:rPr>
        <w:t xml:space="preserve"> Za način prijavljivanja neželjenih dejstava vidjeti </w:t>
      </w:r>
      <w:r w:rsidR="007A3ECB" w:rsidRPr="00C83A85">
        <w:rPr>
          <w:sz w:val="22"/>
          <w:szCs w:val="22"/>
          <w:lang w:val="hr-HR"/>
        </w:rPr>
        <w:t xml:space="preserve">dio </w:t>
      </w:r>
      <w:r w:rsidR="003C17AB" w:rsidRPr="00C83A85">
        <w:rPr>
          <w:sz w:val="22"/>
          <w:szCs w:val="22"/>
          <w:lang w:val="hr-HR"/>
        </w:rPr>
        <w:t>4.8</w:t>
      </w:r>
      <w:r w:rsidR="003C17AB" w:rsidRPr="00C83A85">
        <w:rPr>
          <w:noProof/>
          <w:sz w:val="22"/>
          <w:szCs w:val="22"/>
          <w:lang w:val="hr-HR"/>
        </w:rPr>
        <w:t>.</w:t>
      </w:r>
      <w:r w:rsidR="00107BF7" w:rsidRPr="00C83A85">
        <w:rPr>
          <w:noProof/>
          <w:sz w:val="22"/>
          <w:szCs w:val="22"/>
          <w:lang w:val="hr-HR"/>
        </w:rPr>
        <w:t xml:space="preserve"> </w:t>
      </w:r>
    </w:p>
    <w:p w14:paraId="3EDE12EC" w14:textId="77777777" w:rsidR="003C17AB" w:rsidRPr="00C83A85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6888C8D7" w14:textId="77777777" w:rsidR="00C37FD7" w:rsidRPr="00C83A85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628DC987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hr-HR"/>
        </w:rPr>
      </w:pPr>
      <w:r w:rsidRPr="00C83A85">
        <w:rPr>
          <w:b/>
          <w:bCs/>
          <w:sz w:val="22"/>
          <w:szCs w:val="22"/>
          <w:lang w:val="hr-HR"/>
        </w:rPr>
        <w:t>1.</w:t>
      </w:r>
      <w:r w:rsidR="00F5167F" w:rsidRPr="00C83A85">
        <w:rPr>
          <w:b/>
          <w:bCs/>
          <w:sz w:val="22"/>
          <w:szCs w:val="22"/>
          <w:lang w:val="hr-HR"/>
        </w:rPr>
        <w:tab/>
      </w:r>
      <w:r w:rsidR="002846DB" w:rsidRPr="00C83A85">
        <w:rPr>
          <w:b/>
          <w:bCs/>
          <w:sz w:val="22"/>
          <w:szCs w:val="22"/>
          <w:lang w:val="hr-HR"/>
        </w:rPr>
        <w:t xml:space="preserve">NAZIV </w:t>
      </w:r>
      <w:r w:rsidRPr="00C83A85">
        <w:rPr>
          <w:b/>
          <w:bCs/>
          <w:sz w:val="22"/>
          <w:szCs w:val="22"/>
          <w:lang w:val="hr-HR"/>
        </w:rPr>
        <w:t>LIJEKA</w:t>
      </w:r>
    </w:p>
    <w:p w14:paraId="74792FAF" w14:textId="77777777" w:rsidR="00EC2532" w:rsidRPr="00C83A85" w:rsidRDefault="00EC2532" w:rsidP="00C83A85">
      <w:pPr>
        <w:jc w:val="both"/>
        <w:rPr>
          <w:sz w:val="22"/>
          <w:szCs w:val="22"/>
          <w:lang w:val="pl-PL"/>
        </w:rPr>
      </w:pPr>
    </w:p>
    <w:p w14:paraId="19706F62" w14:textId="71A3DBBC" w:rsidR="005342E6" w:rsidRPr="00C83A85" w:rsidRDefault="005342E6" w:rsidP="00C83A85">
      <w:pPr>
        <w:jc w:val="both"/>
        <w:rPr>
          <w:bCs/>
          <w:sz w:val="22"/>
          <w:szCs w:val="22"/>
          <w:lang w:val="sr-Latn-CS"/>
        </w:rPr>
      </w:pPr>
      <w:r w:rsidRPr="00C83A85">
        <w:rPr>
          <w:bCs/>
          <w:sz w:val="22"/>
          <w:szCs w:val="22"/>
          <w:lang w:val="sr-Latn-CS"/>
        </w:rPr>
        <w:t>Kerendia,</w:t>
      </w:r>
      <w:r w:rsidR="00575BF0">
        <w:rPr>
          <w:bCs/>
          <w:sz w:val="22"/>
          <w:szCs w:val="22"/>
          <w:lang w:val="sr-Latn-CS"/>
        </w:rPr>
        <w:t xml:space="preserve"> </w:t>
      </w:r>
      <w:r w:rsidRPr="00C83A85">
        <w:rPr>
          <w:bCs/>
          <w:sz w:val="22"/>
          <w:szCs w:val="22"/>
          <w:lang w:val="sr-Latn-CS"/>
        </w:rPr>
        <w:t>10 mg, film tablet</w:t>
      </w:r>
      <w:r w:rsidR="00C759EA">
        <w:rPr>
          <w:bCs/>
          <w:sz w:val="22"/>
          <w:szCs w:val="22"/>
          <w:lang w:val="sr-Latn-CS"/>
        </w:rPr>
        <w:t>a</w:t>
      </w:r>
    </w:p>
    <w:p w14:paraId="096DD45A" w14:textId="3631AF96" w:rsidR="005342E6" w:rsidRPr="00C83A85" w:rsidRDefault="005342E6" w:rsidP="00C83A85">
      <w:pPr>
        <w:jc w:val="both"/>
        <w:rPr>
          <w:bCs/>
          <w:sz w:val="22"/>
          <w:szCs w:val="22"/>
          <w:lang w:val="sr-Latn-CS"/>
        </w:rPr>
      </w:pPr>
      <w:r w:rsidRPr="00C83A85">
        <w:rPr>
          <w:bCs/>
          <w:sz w:val="22"/>
          <w:szCs w:val="22"/>
          <w:lang w:val="sr-Latn-CS"/>
        </w:rPr>
        <w:t>Kerendia, 20 mg, film tablet</w:t>
      </w:r>
      <w:r w:rsidR="00C759EA">
        <w:rPr>
          <w:bCs/>
          <w:sz w:val="22"/>
          <w:szCs w:val="22"/>
          <w:lang w:val="sr-Latn-CS"/>
        </w:rPr>
        <w:t>a</w:t>
      </w:r>
    </w:p>
    <w:p w14:paraId="44AE1794" w14:textId="77777777" w:rsidR="000D425A" w:rsidRPr="00C83A85" w:rsidRDefault="000D425A" w:rsidP="00C83A85">
      <w:pPr>
        <w:jc w:val="both"/>
        <w:rPr>
          <w:bCs/>
          <w:sz w:val="22"/>
          <w:szCs w:val="22"/>
          <w:lang w:val="sv-SE"/>
        </w:rPr>
      </w:pPr>
    </w:p>
    <w:p w14:paraId="65CB57E3" w14:textId="44E1878A" w:rsidR="006D20A5" w:rsidRPr="00C83A85" w:rsidRDefault="006D20A5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v-SE"/>
        </w:rPr>
        <w:t>INN:</w:t>
      </w:r>
      <w:r w:rsidR="005342E6" w:rsidRPr="00C83A85">
        <w:rPr>
          <w:sz w:val="22"/>
          <w:szCs w:val="22"/>
          <w:lang w:val="sv-SE"/>
        </w:rPr>
        <w:t xml:space="preserve"> finerenon</w:t>
      </w:r>
    </w:p>
    <w:p w14:paraId="44F79879" w14:textId="77777777" w:rsidR="006D20A5" w:rsidRPr="00C83A85" w:rsidRDefault="006D20A5" w:rsidP="00C83A85">
      <w:pPr>
        <w:jc w:val="both"/>
        <w:rPr>
          <w:bCs/>
          <w:sz w:val="22"/>
          <w:szCs w:val="22"/>
          <w:lang w:val="sv-SE"/>
        </w:rPr>
      </w:pPr>
    </w:p>
    <w:p w14:paraId="69A14135" w14:textId="77777777" w:rsidR="00530BD7" w:rsidRPr="00C83A85" w:rsidRDefault="00530BD7" w:rsidP="00C83A85">
      <w:pPr>
        <w:jc w:val="both"/>
        <w:rPr>
          <w:bCs/>
          <w:sz w:val="22"/>
          <w:szCs w:val="22"/>
          <w:lang w:val="sv-SE"/>
        </w:rPr>
      </w:pPr>
    </w:p>
    <w:p w14:paraId="6A4F73A1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C83A85">
        <w:rPr>
          <w:b/>
          <w:bCs/>
          <w:sz w:val="22"/>
          <w:szCs w:val="22"/>
          <w:lang w:val="sv-SE"/>
        </w:rPr>
        <w:t xml:space="preserve">2. </w:t>
      </w:r>
      <w:r w:rsidR="00F5167F" w:rsidRPr="00C83A85">
        <w:rPr>
          <w:b/>
          <w:bCs/>
          <w:sz w:val="22"/>
          <w:szCs w:val="22"/>
          <w:lang w:val="sv-SE"/>
        </w:rPr>
        <w:tab/>
      </w:r>
      <w:r w:rsidRPr="00C83A85">
        <w:rPr>
          <w:b/>
          <w:bCs/>
          <w:sz w:val="22"/>
          <w:szCs w:val="22"/>
          <w:lang w:val="sv-SE"/>
        </w:rPr>
        <w:t>KVALITATIVNI I KVANTITATIVNI SASTAV</w:t>
      </w:r>
    </w:p>
    <w:p w14:paraId="0513DE7A" w14:textId="77777777" w:rsidR="005A0B2E" w:rsidRPr="00C83A85" w:rsidRDefault="005A0B2E" w:rsidP="00C83A85">
      <w:pPr>
        <w:jc w:val="both"/>
        <w:rPr>
          <w:sz w:val="22"/>
          <w:szCs w:val="22"/>
          <w:lang w:val="sr-Latn-CS"/>
        </w:rPr>
      </w:pPr>
    </w:p>
    <w:p w14:paraId="59BF7FF0" w14:textId="2B29E3BC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Kerendia, 10 mg, film tablet</w:t>
      </w:r>
      <w:r w:rsidR="00C759EA">
        <w:rPr>
          <w:sz w:val="22"/>
          <w:szCs w:val="22"/>
          <w:u w:val="single"/>
          <w:lang w:val="sr-Latn-CS"/>
        </w:rPr>
        <w:t>a</w:t>
      </w:r>
    </w:p>
    <w:p w14:paraId="229BFC45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5529B3FD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film tableta sadrži 10 mg finerenona.</w:t>
      </w:r>
    </w:p>
    <w:p w14:paraId="3BEAD158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3A6DEE0B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Pomoćna supstanca sa potvrđenim dejstvom</w:t>
      </w:r>
    </w:p>
    <w:p w14:paraId="2EA4C332" w14:textId="01127FC3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film tableta sadrži 45 mg laktoze (u obliku monohidrata), vidjeti dio 4.4.</w:t>
      </w:r>
    </w:p>
    <w:p w14:paraId="01E11DEC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3445A886" w14:textId="3DBC14DC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Kerendia, 20 mg, film tablet</w:t>
      </w:r>
      <w:r w:rsidR="00174266">
        <w:rPr>
          <w:sz w:val="22"/>
          <w:szCs w:val="22"/>
          <w:u w:val="single"/>
          <w:lang w:val="sr-Latn-CS"/>
        </w:rPr>
        <w:t>a</w:t>
      </w:r>
    </w:p>
    <w:p w14:paraId="6F5EE296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26279765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film tableta sadrži 20 mg finerenona.</w:t>
      </w:r>
    </w:p>
    <w:p w14:paraId="57E7BDC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70677A90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Pomoćna supstanca sa potvrđenim dejstvom</w:t>
      </w:r>
    </w:p>
    <w:p w14:paraId="4CD5E444" w14:textId="1DA757AC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Jedna film tableta sadrži 40 mg laktoze (u obliku monohidrata), vidjeti dio 4.4. </w:t>
      </w:r>
    </w:p>
    <w:p w14:paraId="6636A75D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664AB2E1" w14:textId="50CD11F4" w:rsidR="0003793F" w:rsidRPr="00C83A85" w:rsidRDefault="0003793F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Za spisak svih ekscipijenasa, pogledati dio 6.1.</w:t>
      </w:r>
    </w:p>
    <w:p w14:paraId="5ABD434B" w14:textId="77777777" w:rsidR="0003793F" w:rsidRPr="00C83A85" w:rsidRDefault="0003793F" w:rsidP="00C83A85">
      <w:pPr>
        <w:jc w:val="both"/>
        <w:rPr>
          <w:sz w:val="22"/>
          <w:szCs w:val="22"/>
          <w:lang w:val="sr-Latn-CS"/>
        </w:rPr>
      </w:pPr>
    </w:p>
    <w:p w14:paraId="29CB811E" w14:textId="77777777" w:rsidR="00C37FD7" w:rsidRPr="00C83A85" w:rsidRDefault="00C37FD7" w:rsidP="00C83A85">
      <w:pPr>
        <w:jc w:val="both"/>
        <w:rPr>
          <w:sz w:val="22"/>
          <w:szCs w:val="22"/>
          <w:lang w:val="sr-Latn-CS"/>
        </w:rPr>
      </w:pPr>
    </w:p>
    <w:p w14:paraId="7F2532D0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3. </w:t>
      </w:r>
      <w:r w:rsidR="00F5167F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  <w:lang w:val="de-DE"/>
        </w:rPr>
        <w:t>FARMACEUTSKI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  <w:lang w:val="de-DE"/>
        </w:rPr>
        <w:t>OBLIK</w:t>
      </w:r>
      <w:r w:rsidR="009F2D23" w:rsidRPr="00C83A85">
        <w:rPr>
          <w:b/>
          <w:bCs/>
          <w:sz w:val="22"/>
          <w:szCs w:val="22"/>
          <w:lang w:val="sr-Latn-CS"/>
        </w:rPr>
        <w:t xml:space="preserve"> </w:t>
      </w:r>
    </w:p>
    <w:p w14:paraId="511B4A60" w14:textId="77777777" w:rsidR="00411B4B" w:rsidRPr="00C83A85" w:rsidRDefault="00411B4B" w:rsidP="00C83A85">
      <w:pPr>
        <w:jc w:val="both"/>
        <w:rPr>
          <w:bCs/>
          <w:sz w:val="22"/>
          <w:szCs w:val="22"/>
          <w:lang w:val="sr-Latn-CS"/>
        </w:rPr>
      </w:pPr>
    </w:p>
    <w:p w14:paraId="4C2269E0" w14:textId="73791E8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Film tablet</w:t>
      </w:r>
      <w:r w:rsidR="00174266">
        <w:rPr>
          <w:sz w:val="22"/>
          <w:szCs w:val="22"/>
          <w:lang w:val="sr-Latn-CS"/>
        </w:rPr>
        <w:t>a</w:t>
      </w:r>
      <w:r w:rsidRPr="00C83A85">
        <w:rPr>
          <w:sz w:val="22"/>
          <w:szCs w:val="22"/>
          <w:lang w:val="sr-Latn-CS"/>
        </w:rPr>
        <w:t>.</w:t>
      </w:r>
    </w:p>
    <w:p w14:paraId="5F449981" w14:textId="77777777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 xml:space="preserve"> </w:t>
      </w:r>
    </w:p>
    <w:p w14:paraId="65C1CF9D" w14:textId="089507D9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Kerendia, 10 mg, film tablet</w:t>
      </w:r>
      <w:r w:rsidR="00174266">
        <w:rPr>
          <w:sz w:val="22"/>
          <w:szCs w:val="22"/>
          <w:u w:val="single"/>
          <w:lang w:val="sr-Latn-CS"/>
        </w:rPr>
        <w:t>a</w:t>
      </w:r>
    </w:p>
    <w:p w14:paraId="5746AD80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Film tablete ružičaste boje, ovalnog oblika, dužine 10 mm i širine 5 mm, sa oznakom „10“ na jednoj strani i „FI“ na drugoj strani film tablete.</w:t>
      </w:r>
    </w:p>
    <w:p w14:paraId="4D7ADDD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7D9C7E5A" w14:textId="585ACB66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Kerendia, 20 mg, film tablet</w:t>
      </w:r>
      <w:r w:rsidR="00174266">
        <w:rPr>
          <w:sz w:val="22"/>
          <w:szCs w:val="22"/>
          <w:u w:val="single"/>
          <w:lang w:val="sr-Latn-CS"/>
        </w:rPr>
        <w:t>a</w:t>
      </w:r>
    </w:p>
    <w:p w14:paraId="77A8445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0D51E0EC" w14:textId="1D26EEF1" w:rsidR="005342E6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Film tablete žute boje, ovalnog oblika, dužine 10 mm i širine 5 mm, sa oznakom „20“ na jednoj strani i „FI“ na drugoj strani film tablete.</w:t>
      </w:r>
    </w:p>
    <w:p w14:paraId="79A9564F" w14:textId="77777777" w:rsidR="0097292B" w:rsidRPr="00C83A85" w:rsidRDefault="0097292B" w:rsidP="00C83A85">
      <w:pPr>
        <w:jc w:val="both"/>
        <w:rPr>
          <w:sz w:val="22"/>
          <w:szCs w:val="22"/>
          <w:lang w:val="sr-Latn-CS"/>
        </w:rPr>
      </w:pPr>
    </w:p>
    <w:p w14:paraId="1F01259C" w14:textId="77777777" w:rsidR="00EC2532" w:rsidRPr="00C83A85" w:rsidRDefault="00EC2532" w:rsidP="00C83A85">
      <w:pPr>
        <w:jc w:val="both"/>
        <w:rPr>
          <w:bCs/>
          <w:sz w:val="22"/>
          <w:szCs w:val="22"/>
          <w:lang w:val="sr-Latn-CS"/>
        </w:rPr>
      </w:pPr>
    </w:p>
    <w:p w14:paraId="0A0C9842" w14:textId="77777777" w:rsidR="00411B4B" w:rsidRPr="00C83A85" w:rsidRDefault="00411B4B" w:rsidP="002E619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</w:rPr>
        <w:t>KLINI</w:t>
      </w:r>
      <w:r w:rsidRPr="00C83A85">
        <w:rPr>
          <w:b/>
          <w:bCs/>
          <w:sz w:val="22"/>
          <w:szCs w:val="22"/>
          <w:lang w:val="sr-Latn-CS"/>
        </w:rPr>
        <w:t>Č</w:t>
      </w:r>
      <w:r w:rsidRPr="00C83A85">
        <w:rPr>
          <w:b/>
          <w:bCs/>
          <w:sz w:val="22"/>
          <w:szCs w:val="22"/>
        </w:rPr>
        <w:t>KI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</w:rPr>
        <w:t>PODACI</w:t>
      </w:r>
    </w:p>
    <w:p w14:paraId="2039D380" w14:textId="77777777" w:rsidR="00CD6F02" w:rsidRPr="00C83A85" w:rsidRDefault="00CD6F02" w:rsidP="002E619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5739FD4" w14:textId="72C6400A" w:rsidR="00411B4B" w:rsidRDefault="00411B4B" w:rsidP="002E6196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83A85">
        <w:rPr>
          <w:b/>
          <w:bCs/>
          <w:sz w:val="22"/>
          <w:szCs w:val="22"/>
          <w:lang w:val="sr-Latn-CS"/>
        </w:rPr>
        <w:t xml:space="preserve">4.1.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</w:rPr>
        <w:t>Terapijske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</w:rPr>
        <w:t>indikacije</w:t>
      </w:r>
    </w:p>
    <w:p w14:paraId="3A93BC3D" w14:textId="77777777" w:rsidR="0097292B" w:rsidRPr="00C83A85" w:rsidRDefault="0097292B" w:rsidP="002E619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6A7B3488" w14:textId="2E0F3E91" w:rsidR="005342E6" w:rsidRPr="00A828EA" w:rsidRDefault="005342E6" w:rsidP="002E6196">
      <w:pPr>
        <w:rPr>
          <w:sz w:val="22"/>
          <w:szCs w:val="22"/>
          <w:lang w:val="sr-Latn-CS"/>
        </w:rPr>
      </w:pPr>
      <w:r w:rsidRPr="00A828EA">
        <w:rPr>
          <w:sz w:val="22"/>
          <w:szCs w:val="22"/>
          <w:lang w:val="sr-Latn-CS"/>
        </w:rPr>
        <w:t>Lijek Kerendia je indikovan za liječenje odraslih sa hroničnom bolešću bubrega (s albuminurijom) koja je udru</w:t>
      </w:r>
      <w:r w:rsidRPr="00A828EA">
        <w:rPr>
          <w:sz w:val="22"/>
          <w:szCs w:val="22"/>
          <w:lang w:val="sr-Latn-RS"/>
        </w:rPr>
        <w:t>žena</w:t>
      </w:r>
      <w:r w:rsidRPr="00A828EA">
        <w:rPr>
          <w:sz w:val="22"/>
          <w:szCs w:val="22"/>
          <w:lang w:val="sr-Latn-CS"/>
        </w:rPr>
        <w:t xml:space="preserve"> sa dijabetesom tipa 2.</w:t>
      </w:r>
    </w:p>
    <w:p w14:paraId="108D5301" w14:textId="75516BC0" w:rsidR="003C1A48" w:rsidRPr="004A48D5" w:rsidRDefault="003C1A48" w:rsidP="003C1A48">
      <w:pPr>
        <w:rPr>
          <w:sz w:val="22"/>
          <w:szCs w:val="22"/>
          <w:lang w:val="sr-Latn-CS"/>
        </w:rPr>
      </w:pPr>
      <w:r w:rsidRPr="004A48D5">
        <w:rPr>
          <w:sz w:val="22"/>
          <w:szCs w:val="22"/>
          <w:lang w:val="sr-Latn-CS"/>
        </w:rPr>
        <w:lastRenderedPageBreak/>
        <w:t>Za rezultate ispitivanja vezana za bubrežne i kardiovaskularne događaje, vidjeti dio 5.1.</w:t>
      </w:r>
    </w:p>
    <w:p w14:paraId="1FC7690D" w14:textId="77777777" w:rsidR="00411B4B" w:rsidRPr="00C83A85" w:rsidRDefault="00411B4B" w:rsidP="002E619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015D3D1" w14:textId="77777777" w:rsidR="00411B4B" w:rsidRPr="00C83A85" w:rsidRDefault="00411B4B" w:rsidP="002E619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4.2.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  <w:lang w:val="de-DE"/>
        </w:rPr>
        <w:t>Doziranje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  <w:lang w:val="de-DE"/>
        </w:rPr>
        <w:t>i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  <w:lang w:val="de-DE"/>
        </w:rPr>
        <w:t>na</w:t>
      </w:r>
      <w:r w:rsidRPr="00C83A85">
        <w:rPr>
          <w:b/>
          <w:bCs/>
          <w:sz w:val="22"/>
          <w:szCs w:val="22"/>
          <w:lang w:val="sr-Latn-CS"/>
        </w:rPr>
        <w:t>č</w:t>
      </w:r>
      <w:r w:rsidRPr="00C83A85">
        <w:rPr>
          <w:b/>
          <w:bCs/>
          <w:sz w:val="22"/>
          <w:szCs w:val="22"/>
          <w:lang w:val="de-DE"/>
        </w:rPr>
        <w:t>in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  <w:lang w:val="de-DE"/>
        </w:rPr>
        <w:t>primjene</w:t>
      </w:r>
    </w:p>
    <w:p w14:paraId="206BC654" w14:textId="77777777" w:rsidR="0072020E" w:rsidRPr="00C83A85" w:rsidRDefault="0072020E" w:rsidP="002E619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1A45057" w14:textId="48CC9598" w:rsidR="00452E9D" w:rsidRDefault="00452E9D" w:rsidP="004A48D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de-DE"/>
        </w:rPr>
      </w:pPr>
      <w:r w:rsidRPr="00C83A85">
        <w:rPr>
          <w:bCs/>
          <w:sz w:val="22"/>
          <w:szCs w:val="22"/>
          <w:u w:val="single"/>
          <w:lang w:val="de-DE"/>
        </w:rPr>
        <w:t>Doziranje</w:t>
      </w:r>
    </w:p>
    <w:p w14:paraId="6B93CAF9" w14:textId="77777777" w:rsidR="0084588F" w:rsidRPr="00C83A85" w:rsidRDefault="0084588F" w:rsidP="004A48D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4DB87B05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Preporučena ciljna doza je 20 mg finerenona jednom dnevno. </w:t>
      </w:r>
    </w:p>
    <w:p w14:paraId="39545D56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Preporučena maksimalna doza je 20 mg finerenona jednom dnevno.</w:t>
      </w:r>
    </w:p>
    <w:p w14:paraId="748D8302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73E7CA9A" w14:textId="2D5E8997" w:rsidR="005342E6" w:rsidRPr="00C83A85" w:rsidRDefault="005342E6" w:rsidP="004A48D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Početak liječenja</w:t>
      </w:r>
    </w:p>
    <w:p w14:paraId="1E545EEC" w14:textId="66A57AA0" w:rsidR="005342E6" w:rsidRPr="008830CD" w:rsidRDefault="005342E6" w:rsidP="009B22DF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Za donošenje odluke o </w:t>
      </w:r>
      <w:r w:rsidRPr="008830CD">
        <w:rPr>
          <w:sz w:val="22"/>
          <w:szCs w:val="22"/>
          <w:lang w:val="sr-Latn-CS"/>
        </w:rPr>
        <w:t>započinjanju liječenja finerenonom i za određivanje početne doze potrebno je odrediti nivo kalijuma u serumu i procjenjenu brzinu glomerularne filtracije (</w:t>
      </w:r>
      <w:r w:rsidR="008830CD" w:rsidRPr="002E6196">
        <w:rPr>
          <w:rStyle w:val="markedcontent"/>
          <w:sz w:val="22"/>
          <w:szCs w:val="22"/>
        </w:rPr>
        <w:t xml:space="preserve">engl. </w:t>
      </w:r>
      <w:r w:rsidR="008830CD" w:rsidRPr="002E6196">
        <w:rPr>
          <w:rStyle w:val="markedcontent"/>
          <w:i/>
          <w:sz w:val="22"/>
          <w:szCs w:val="22"/>
        </w:rPr>
        <w:t>estimated</w:t>
      </w:r>
      <w:r w:rsidR="008830CD" w:rsidRPr="002E6196">
        <w:rPr>
          <w:i/>
          <w:sz w:val="22"/>
          <w:szCs w:val="22"/>
        </w:rPr>
        <w:t xml:space="preserve"> </w:t>
      </w:r>
      <w:r w:rsidR="008830CD" w:rsidRPr="002E6196">
        <w:rPr>
          <w:rStyle w:val="markedcontent"/>
          <w:i/>
          <w:sz w:val="22"/>
          <w:szCs w:val="22"/>
        </w:rPr>
        <w:t>glomerular filtration rate</w:t>
      </w:r>
      <w:r w:rsidR="008830CD">
        <w:rPr>
          <w:rStyle w:val="markedcontent"/>
          <w:i/>
          <w:sz w:val="22"/>
          <w:szCs w:val="22"/>
        </w:rPr>
        <w:t xml:space="preserve">, </w:t>
      </w:r>
      <w:r w:rsidRPr="008830CD">
        <w:rPr>
          <w:sz w:val="22"/>
          <w:szCs w:val="22"/>
          <w:lang w:val="sr-Latn-CS"/>
        </w:rPr>
        <w:t>eGFR).</w:t>
      </w:r>
    </w:p>
    <w:p w14:paraId="25CA49A5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5C780479" w14:textId="70F17DD2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≤ 4,8 mmol/l, može se započeti liječenje finerenonom. Za praćenje nivoa kalijuma u serumu, u nastavku pogledajte dio „Nastavak liječenja”.</w:t>
      </w:r>
    </w:p>
    <w:p w14:paraId="03508561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43199189" w14:textId="2E97DBA4" w:rsidR="005342E6" w:rsidRPr="00C83A85" w:rsidRDefault="005342E6" w:rsidP="009B22DF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&gt; 4,8 do 5,0 mmol/l, započinjanje liječenja finerenonom se može razmotriti uz dodatno praćenje nivoa kalijuma u serumu tokom prve 4 ned</w:t>
      </w:r>
      <w:r w:rsidR="001F5F6D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 u zavisnosti od karakteristika pacijenta i nivoa kalijuma u serumu (vidjeti dio 4.4).</w:t>
      </w:r>
    </w:p>
    <w:p w14:paraId="46F1108F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29151BFC" w14:textId="18DD177A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Ako je nivo kalijuma u serumu &gt; 5,0 mmol/l, ne bi trebalo započeti liječenje finerenonom (vidjeti dio 4.4). </w:t>
      </w:r>
    </w:p>
    <w:p w14:paraId="29DF6AD0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7B118659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Preporučena početna doza finerenona zasnovana je na eGFR i prikazana je u tabeli 1.</w:t>
      </w:r>
    </w:p>
    <w:p w14:paraId="6A5C0DE6" w14:textId="77777777" w:rsidR="005342E6" w:rsidRPr="00C83A85" w:rsidRDefault="005342E6" w:rsidP="002E6196">
      <w:pPr>
        <w:rPr>
          <w:sz w:val="22"/>
          <w:szCs w:val="22"/>
          <w:lang w:val="sr-Latn-CS"/>
        </w:rPr>
      </w:pPr>
    </w:p>
    <w:p w14:paraId="688E1D46" w14:textId="7A87FC04" w:rsidR="005342E6" w:rsidRPr="00C83A85" w:rsidRDefault="005342E6" w:rsidP="002E6196">
      <w:pPr>
        <w:pStyle w:val="BodyText"/>
        <w:spacing w:after="4" w:line="251" w:lineRule="exact"/>
        <w:ind w:left="137"/>
      </w:pPr>
      <w:r w:rsidRPr="00C83A85">
        <w:rPr>
          <w:b/>
        </w:rPr>
        <w:t>Tabela 1</w:t>
      </w:r>
      <w:r w:rsidRPr="00C83A85">
        <w:t>: Započinjanje liječenja finerenonom i preporučena doza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3281"/>
      </w:tblGrid>
      <w:tr w:rsidR="005342E6" w:rsidRPr="00C83A85" w14:paraId="65704AAB" w14:textId="77777777" w:rsidTr="001F5F6D">
        <w:trPr>
          <w:trHeight w:val="254"/>
        </w:trPr>
        <w:tc>
          <w:tcPr>
            <w:tcW w:w="3279" w:type="dxa"/>
          </w:tcPr>
          <w:p w14:paraId="2F05F5C6" w14:textId="41FAB358" w:rsidR="005342E6" w:rsidRPr="00C83A85" w:rsidRDefault="005342E6" w:rsidP="00C83A85">
            <w:pPr>
              <w:pStyle w:val="TableParagraph"/>
              <w:spacing w:before="3" w:line="236" w:lineRule="exact"/>
              <w:ind w:left="107"/>
              <w:jc w:val="both"/>
              <w:rPr>
                <w:b/>
              </w:rPr>
            </w:pPr>
            <w:r w:rsidRPr="00C83A85">
              <w:rPr>
                <w:b/>
              </w:rPr>
              <w:t>eGFR (m</w:t>
            </w:r>
            <w:r w:rsidR="003630C6" w:rsidRPr="00C83A85">
              <w:rPr>
                <w:b/>
              </w:rPr>
              <w:t>l</w:t>
            </w:r>
            <w:r w:rsidRPr="00C83A85">
              <w:rPr>
                <w:b/>
              </w:rPr>
              <w:t>/min/1,73 m</w:t>
            </w:r>
            <w:r w:rsidRPr="00C83A85">
              <w:rPr>
                <w:b/>
                <w:vertAlign w:val="superscript"/>
              </w:rPr>
              <w:t>2</w:t>
            </w:r>
            <w:r w:rsidRPr="00C83A85">
              <w:rPr>
                <w:b/>
              </w:rPr>
              <w:t>)</w:t>
            </w:r>
          </w:p>
        </w:tc>
        <w:tc>
          <w:tcPr>
            <w:tcW w:w="3281" w:type="dxa"/>
          </w:tcPr>
          <w:p w14:paraId="12B283A0" w14:textId="77777777" w:rsidR="005342E6" w:rsidRPr="00C83A85" w:rsidRDefault="005342E6" w:rsidP="00C83A85">
            <w:pPr>
              <w:pStyle w:val="TableParagraph"/>
              <w:spacing w:before="3" w:line="236" w:lineRule="exact"/>
              <w:ind w:left="105"/>
              <w:jc w:val="both"/>
              <w:rPr>
                <w:b/>
              </w:rPr>
            </w:pPr>
            <w:r w:rsidRPr="00C83A85">
              <w:rPr>
                <w:b/>
              </w:rPr>
              <w:t>Početna doza (jednom dnevno)</w:t>
            </w:r>
          </w:p>
        </w:tc>
      </w:tr>
      <w:tr w:rsidR="005342E6" w:rsidRPr="00C83A85" w14:paraId="550A4308" w14:textId="77777777" w:rsidTr="001F5F6D">
        <w:trPr>
          <w:trHeight w:val="257"/>
        </w:trPr>
        <w:tc>
          <w:tcPr>
            <w:tcW w:w="3279" w:type="dxa"/>
          </w:tcPr>
          <w:p w14:paraId="1FED6F25" w14:textId="77777777" w:rsidR="005342E6" w:rsidRPr="00C83A85" w:rsidRDefault="005342E6" w:rsidP="00C83A85">
            <w:pPr>
              <w:pStyle w:val="TableParagraph"/>
              <w:spacing w:before="5" w:line="236" w:lineRule="exact"/>
              <w:ind w:left="107"/>
              <w:jc w:val="both"/>
            </w:pPr>
            <w:r w:rsidRPr="00C83A85">
              <w:t>≥ 60</w:t>
            </w:r>
          </w:p>
        </w:tc>
        <w:tc>
          <w:tcPr>
            <w:tcW w:w="3281" w:type="dxa"/>
          </w:tcPr>
          <w:p w14:paraId="72CD9CEE" w14:textId="77777777" w:rsidR="005342E6" w:rsidRPr="00C83A85" w:rsidRDefault="005342E6" w:rsidP="00C83A85">
            <w:pPr>
              <w:pStyle w:val="TableParagraph"/>
              <w:spacing w:before="5" w:line="236" w:lineRule="exact"/>
              <w:ind w:left="105"/>
              <w:jc w:val="both"/>
            </w:pPr>
            <w:r w:rsidRPr="00C83A85">
              <w:t>20 mg</w:t>
            </w:r>
          </w:p>
        </w:tc>
      </w:tr>
      <w:tr w:rsidR="005342E6" w:rsidRPr="00C83A85" w14:paraId="076011B1" w14:textId="77777777" w:rsidTr="001F5F6D">
        <w:trPr>
          <w:trHeight w:val="254"/>
        </w:trPr>
        <w:tc>
          <w:tcPr>
            <w:tcW w:w="3279" w:type="dxa"/>
          </w:tcPr>
          <w:p w14:paraId="05BA6B64" w14:textId="77777777" w:rsidR="005342E6" w:rsidRPr="00C83A85" w:rsidRDefault="005342E6" w:rsidP="00C83A85">
            <w:pPr>
              <w:pStyle w:val="TableParagraph"/>
              <w:spacing w:before="3" w:line="236" w:lineRule="exact"/>
              <w:ind w:left="107"/>
              <w:jc w:val="both"/>
            </w:pPr>
            <w:r w:rsidRPr="00C83A85">
              <w:t>≥ 25 do &lt; 60</w:t>
            </w:r>
          </w:p>
        </w:tc>
        <w:tc>
          <w:tcPr>
            <w:tcW w:w="3281" w:type="dxa"/>
          </w:tcPr>
          <w:p w14:paraId="5BB69ADE" w14:textId="77777777" w:rsidR="005342E6" w:rsidRPr="00C83A85" w:rsidRDefault="005342E6" w:rsidP="00C83A85">
            <w:pPr>
              <w:pStyle w:val="TableParagraph"/>
              <w:spacing w:before="3" w:line="236" w:lineRule="exact"/>
              <w:ind w:left="105"/>
              <w:jc w:val="both"/>
            </w:pPr>
            <w:r w:rsidRPr="00C83A85">
              <w:t>10 mg</w:t>
            </w:r>
          </w:p>
        </w:tc>
      </w:tr>
      <w:tr w:rsidR="005342E6" w:rsidRPr="00C83A85" w14:paraId="2FBB394A" w14:textId="77777777" w:rsidTr="001F5F6D">
        <w:trPr>
          <w:trHeight w:val="257"/>
        </w:trPr>
        <w:tc>
          <w:tcPr>
            <w:tcW w:w="3279" w:type="dxa"/>
          </w:tcPr>
          <w:p w14:paraId="0B935B04" w14:textId="77777777" w:rsidR="005342E6" w:rsidRPr="00C83A85" w:rsidRDefault="005342E6" w:rsidP="00C83A85">
            <w:pPr>
              <w:pStyle w:val="TableParagraph"/>
              <w:spacing w:before="5" w:line="236" w:lineRule="exact"/>
              <w:ind w:left="107"/>
              <w:jc w:val="both"/>
            </w:pPr>
            <w:r w:rsidRPr="00C83A85">
              <w:t>&lt; 25</w:t>
            </w:r>
          </w:p>
        </w:tc>
        <w:tc>
          <w:tcPr>
            <w:tcW w:w="3281" w:type="dxa"/>
          </w:tcPr>
          <w:p w14:paraId="2F176645" w14:textId="77777777" w:rsidR="005342E6" w:rsidRPr="00C83A85" w:rsidRDefault="005342E6" w:rsidP="00C83A85">
            <w:pPr>
              <w:pStyle w:val="TableParagraph"/>
              <w:spacing w:before="5" w:line="236" w:lineRule="exact"/>
              <w:ind w:left="105"/>
              <w:jc w:val="both"/>
            </w:pPr>
            <w:r w:rsidRPr="00C83A85">
              <w:t>Ne preporučuje se</w:t>
            </w:r>
          </w:p>
        </w:tc>
      </w:tr>
    </w:tbl>
    <w:p w14:paraId="3C9185A7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</w:p>
    <w:p w14:paraId="35C1333B" w14:textId="17F0DADF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Nastavak liječenja</w:t>
      </w:r>
    </w:p>
    <w:p w14:paraId="4FD736EC" w14:textId="46DBE2CE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Nivo kalijuma u serumu i eGFR moraju se ponovo izm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eriti 4 ned</w:t>
      </w:r>
      <w:r w:rsidR="001F5F6D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 nakon prvog ili ponovnog uvođenja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 ili povećanja doze (za donošenje odluke o nastavku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 i prilagođavanju doze 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eti tabelu 2).</w:t>
      </w:r>
    </w:p>
    <w:p w14:paraId="0E62E96F" w14:textId="77FA0951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Nakon toga, nivo kalijuma u serumu se mora periodično i po potrebi ponovo m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eriti u zavisnosti od karakteristika pacijenta i nivoa kalijuma u serumu.</w:t>
      </w:r>
    </w:p>
    <w:p w14:paraId="77AC6151" w14:textId="7FEEE51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Za više informacija 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djelove</w:t>
      </w:r>
      <w:r w:rsidRPr="00C83A85">
        <w:rPr>
          <w:sz w:val="22"/>
          <w:szCs w:val="22"/>
          <w:lang w:val="sr-Latn-CS"/>
        </w:rPr>
        <w:t xml:space="preserve"> 4.4 i 4.5.</w:t>
      </w:r>
    </w:p>
    <w:p w14:paraId="2B1E4535" w14:textId="77777777" w:rsidR="005342E6" w:rsidRPr="00C83A85" w:rsidRDefault="005342E6" w:rsidP="00C83A85">
      <w:pPr>
        <w:pStyle w:val="BodyText"/>
        <w:jc w:val="both"/>
      </w:pPr>
    </w:p>
    <w:p w14:paraId="4351C192" w14:textId="1C2427D0" w:rsidR="005342E6" w:rsidRPr="00C83A85" w:rsidRDefault="005342E6" w:rsidP="00C83A85">
      <w:pPr>
        <w:pStyle w:val="BodyText"/>
        <w:jc w:val="both"/>
      </w:pPr>
      <w:r w:rsidRPr="00C83A85">
        <w:rPr>
          <w:b/>
        </w:rPr>
        <w:t>Tabela 2</w:t>
      </w:r>
      <w:r w:rsidRPr="00C83A85">
        <w:t>: Nastavak l</w:t>
      </w:r>
      <w:r w:rsidR="003630C6" w:rsidRPr="00C83A85">
        <w:t>ij</w:t>
      </w:r>
      <w:r w:rsidRPr="00C83A85">
        <w:t>ečenja finerenonom i prilagođavanje doze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238"/>
        <w:gridCol w:w="3256"/>
        <w:gridCol w:w="3395"/>
      </w:tblGrid>
      <w:tr w:rsidR="005342E6" w:rsidRPr="00C83A85" w14:paraId="12FA604B" w14:textId="77777777" w:rsidTr="001F5F6D">
        <w:trPr>
          <w:trHeight w:val="254"/>
        </w:trPr>
        <w:tc>
          <w:tcPr>
            <w:tcW w:w="2409" w:type="dxa"/>
            <w:gridSpan w:val="2"/>
            <w:vMerge w:val="restart"/>
          </w:tcPr>
          <w:p w14:paraId="327BC42C" w14:textId="77777777" w:rsidR="005342E6" w:rsidRPr="00C83A85" w:rsidRDefault="005342E6" w:rsidP="00C83A85">
            <w:pPr>
              <w:pStyle w:val="TableParagraph"/>
              <w:jc w:val="both"/>
            </w:pPr>
          </w:p>
        </w:tc>
        <w:tc>
          <w:tcPr>
            <w:tcW w:w="6651" w:type="dxa"/>
            <w:gridSpan w:val="2"/>
          </w:tcPr>
          <w:p w14:paraId="5121A66C" w14:textId="77777777" w:rsidR="005342E6" w:rsidRPr="00C83A85" w:rsidRDefault="005342E6" w:rsidP="00C83A85">
            <w:pPr>
              <w:pStyle w:val="TableParagraph"/>
              <w:spacing w:line="234" w:lineRule="exact"/>
              <w:ind w:left="1601"/>
              <w:jc w:val="both"/>
              <w:rPr>
                <w:b/>
              </w:rPr>
            </w:pPr>
            <w:r w:rsidRPr="00C83A85">
              <w:rPr>
                <w:b/>
              </w:rPr>
              <w:t>Trenutna doza finerenona (jednom dnevno)</w:t>
            </w:r>
          </w:p>
        </w:tc>
      </w:tr>
      <w:tr w:rsidR="005342E6" w:rsidRPr="00C83A85" w14:paraId="3AE58499" w14:textId="77777777" w:rsidTr="001F5F6D">
        <w:trPr>
          <w:trHeight w:val="251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14:paraId="2A4CD5AB" w14:textId="77777777" w:rsidR="005342E6" w:rsidRPr="00C83A85" w:rsidRDefault="005342E6" w:rsidP="00C83A85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3256" w:type="dxa"/>
          </w:tcPr>
          <w:p w14:paraId="60ADD257" w14:textId="77777777" w:rsidR="005342E6" w:rsidRPr="00C83A85" w:rsidRDefault="005342E6" w:rsidP="00C83A85">
            <w:pPr>
              <w:pStyle w:val="TableParagraph"/>
              <w:spacing w:line="232" w:lineRule="exact"/>
              <w:ind w:left="1323" w:right="1313"/>
              <w:jc w:val="both"/>
              <w:rPr>
                <w:b/>
              </w:rPr>
            </w:pPr>
            <w:r w:rsidRPr="00C83A85">
              <w:rPr>
                <w:b/>
              </w:rPr>
              <w:t>10 mg</w:t>
            </w:r>
          </w:p>
        </w:tc>
        <w:tc>
          <w:tcPr>
            <w:tcW w:w="3395" w:type="dxa"/>
          </w:tcPr>
          <w:p w14:paraId="076B4FEA" w14:textId="77777777" w:rsidR="005342E6" w:rsidRPr="00C83A85" w:rsidRDefault="005342E6" w:rsidP="00C83A85">
            <w:pPr>
              <w:pStyle w:val="TableParagraph"/>
              <w:spacing w:line="232" w:lineRule="exact"/>
              <w:ind w:left="1393" w:right="1382"/>
              <w:jc w:val="both"/>
              <w:rPr>
                <w:b/>
              </w:rPr>
            </w:pPr>
            <w:r w:rsidRPr="00C83A85">
              <w:rPr>
                <w:b/>
              </w:rPr>
              <w:t>20 mg</w:t>
            </w:r>
          </w:p>
        </w:tc>
      </w:tr>
      <w:tr w:rsidR="005342E6" w:rsidRPr="00C83A85" w14:paraId="17BD3F4D" w14:textId="77777777" w:rsidTr="001F5F6D">
        <w:trPr>
          <w:trHeight w:val="733"/>
        </w:trPr>
        <w:tc>
          <w:tcPr>
            <w:tcW w:w="1171" w:type="dxa"/>
            <w:vMerge w:val="restart"/>
          </w:tcPr>
          <w:p w14:paraId="121CAB17" w14:textId="631FE6F2" w:rsidR="005342E6" w:rsidRPr="00C83A85" w:rsidRDefault="005342E6" w:rsidP="00C83A85">
            <w:pPr>
              <w:pStyle w:val="TableParagraph"/>
              <w:ind w:left="108"/>
              <w:contextualSpacing/>
              <w:jc w:val="both"/>
              <w:rPr>
                <w:b/>
              </w:rPr>
            </w:pPr>
            <w:r w:rsidRPr="00C83A85">
              <w:rPr>
                <w:b/>
              </w:rPr>
              <w:t>Trenutni nivo kalijuma u serumu (mmol/</w:t>
            </w:r>
            <w:r w:rsidR="003630C6" w:rsidRPr="00C83A85">
              <w:rPr>
                <w:b/>
              </w:rPr>
              <w:t>l</w:t>
            </w:r>
            <w:r w:rsidRPr="00C83A85">
              <w:rPr>
                <w:b/>
              </w:rPr>
              <w:t>)</w:t>
            </w:r>
          </w:p>
        </w:tc>
        <w:tc>
          <w:tcPr>
            <w:tcW w:w="1238" w:type="dxa"/>
          </w:tcPr>
          <w:p w14:paraId="70DC4C19" w14:textId="77777777" w:rsidR="005342E6" w:rsidRPr="00C83A85" w:rsidRDefault="005342E6" w:rsidP="00C83A85">
            <w:pPr>
              <w:pStyle w:val="TableParagraph"/>
              <w:spacing w:line="237" w:lineRule="exact"/>
              <w:ind w:left="105"/>
              <w:jc w:val="both"/>
              <w:rPr>
                <w:b/>
              </w:rPr>
            </w:pPr>
            <w:r w:rsidRPr="00C83A85">
              <w:rPr>
                <w:b/>
              </w:rPr>
              <w:t>≤ 4,8</w:t>
            </w:r>
          </w:p>
        </w:tc>
        <w:tc>
          <w:tcPr>
            <w:tcW w:w="3256" w:type="dxa"/>
          </w:tcPr>
          <w:p w14:paraId="4E604481" w14:textId="77777777" w:rsidR="005342E6" w:rsidRPr="00C83A85" w:rsidRDefault="005342E6" w:rsidP="00C83A85">
            <w:pPr>
              <w:pStyle w:val="TableParagraph"/>
              <w:spacing w:line="237" w:lineRule="exact"/>
              <w:ind w:left="108"/>
              <w:jc w:val="both"/>
            </w:pPr>
            <w:r w:rsidRPr="00C83A85">
              <w:t>Povećati na 20 mg finerenona jednom dnevno</w:t>
            </w:r>
            <w:r w:rsidRPr="00C83A85">
              <w:rPr>
                <w:b/>
              </w:rPr>
              <w:t>*</w:t>
            </w:r>
          </w:p>
        </w:tc>
        <w:tc>
          <w:tcPr>
            <w:tcW w:w="3395" w:type="dxa"/>
          </w:tcPr>
          <w:p w14:paraId="5E30F894" w14:textId="77777777" w:rsidR="005342E6" w:rsidRPr="00C83A85" w:rsidRDefault="005342E6" w:rsidP="00C83A85">
            <w:pPr>
              <w:pStyle w:val="TableParagraph"/>
              <w:spacing w:line="237" w:lineRule="exact"/>
              <w:ind w:left="106"/>
              <w:jc w:val="both"/>
            </w:pPr>
            <w:r w:rsidRPr="00C83A85">
              <w:t>Održavati dozu od 20 mg jednom dnevno</w:t>
            </w:r>
          </w:p>
        </w:tc>
      </w:tr>
      <w:tr w:rsidR="005342E6" w:rsidRPr="00C83A85" w14:paraId="31FD78CC" w14:textId="77777777" w:rsidTr="001F5F6D">
        <w:trPr>
          <w:trHeight w:val="253"/>
        </w:trPr>
        <w:tc>
          <w:tcPr>
            <w:tcW w:w="1171" w:type="dxa"/>
            <w:vMerge/>
          </w:tcPr>
          <w:p w14:paraId="52323846" w14:textId="77777777" w:rsidR="005342E6" w:rsidRPr="00C83A85" w:rsidRDefault="005342E6" w:rsidP="00C83A85">
            <w:pPr>
              <w:pStyle w:val="TableParagraph"/>
              <w:ind w:left="108"/>
              <w:contextualSpacing/>
              <w:jc w:val="both"/>
              <w:rPr>
                <w:b/>
              </w:rPr>
            </w:pPr>
          </w:p>
        </w:tc>
        <w:tc>
          <w:tcPr>
            <w:tcW w:w="1238" w:type="dxa"/>
          </w:tcPr>
          <w:p w14:paraId="6BA5C452" w14:textId="77777777" w:rsidR="005342E6" w:rsidRPr="00C83A85" w:rsidRDefault="005342E6" w:rsidP="00C83A85">
            <w:pPr>
              <w:pStyle w:val="TableParagraph"/>
              <w:spacing w:line="234" w:lineRule="exact"/>
              <w:ind w:left="105"/>
              <w:jc w:val="both"/>
              <w:rPr>
                <w:b/>
              </w:rPr>
            </w:pPr>
            <w:r w:rsidRPr="00C83A85">
              <w:rPr>
                <w:b/>
              </w:rPr>
              <w:t>&gt; 4,8 do 5,5</w:t>
            </w:r>
          </w:p>
        </w:tc>
        <w:tc>
          <w:tcPr>
            <w:tcW w:w="3256" w:type="dxa"/>
          </w:tcPr>
          <w:p w14:paraId="51697766" w14:textId="77777777" w:rsidR="005342E6" w:rsidRPr="00C83A85" w:rsidRDefault="005342E6" w:rsidP="00C83A85">
            <w:pPr>
              <w:pStyle w:val="TableParagraph"/>
              <w:spacing w:line="234" w:lineRule="exact"/>
              <w:ind w:left="118"/>
              <w:jc w:val="both"/>
            </w:pPr>
            <w:r w:rsidRPr="00C83A85">
              <w:t>Održavati dozu od 10 mg jednom dnevno</w:t>
            </w:r>
          </w:p>
        </w:tc>
        <w:tc>
          <w:tcPr>
            <w:tcW w:w="3395" w:type="dxa"/>
          </w:tcPr>
          <w:p w14:paraId="56165666" w14:textId="77777777" w:rsidR="005342E6" w:rsidRPr="00C83A85" w:rsidRDefault="005342E6" w:rsidP="00C83A85">
            <w:pPr>
              <w:pStyle w:val="TableParagraph"/>
              <w:spacing w:line="234" w:lineRule="exact"/>
              <w:ind w:left="106"/>
              <w:jc w:val="both"/>
            </w:pPr>
            <w:r w:rsidRPr="00C83A85">
              <w:t>Održavati dozu od 20 mg jednom dnevno</w:t>
            </w:r>
          </w:p>
        </w:tc>
      </w:tr>
      <w:tr w:rsidR="005342E6" w:rsidRPr="00C83A85" w14:paraId="0BE27705" w14:textId="77777777" w:rsidTr="001F5F6D">
        <w:trPr>
          <w:trHeight w:val="1467"/>
        </w:trPr>
        <w:tc>
          <w:tcPr>
            <w:tcW w:w="1171" w:type="dxa"/>
            <w:vMerge/>
          </w:tcPr>
          <w:p w14:paraId="640FF99B" w14:textId="77777777" w:rsidR="005342E6" w:rsidRPr="00C83A85" w:rsidRDefault="005342E6" w:rsidP="00C83A85">
            <w:pPr>
              <w:pStyle w:val="TableParagraph"/>
              <w:ind w:left="108"/>
              <w:contextualSpacing/>
              <w:jc w:val="both"/>
              <w:rPr>
                <w:b/>
              </w:rPr>
            </w:pPr>
          </w:p>
        </w:tc>
        <w:tc>
          <w:tcPr>
            <w:tcW w:w="1238" w:type="dxa"/>
          </w:tcPr>
          <w:p w14:paraId="53E7A4CC" w14:textId="77777777" w:rsidR="005342E6" w:rsidRPr="00C83A85" w:rsidRDefault="005342E6" w:rsidP="00C83A85">
            <w:pPr>
              <w:pStyle w:val="TableParagraph"/>
              <w:spacing w:line="235" w:lineRule="exact"/>
              <w:ind w:left="105"/>
              <w:jc w:val="both"/>
              <w:rPr>
                <w:b/>
              </w:rPr>
            </w:pPr>
            <w:r w:rsidRPr="00C83A85">
              <w:rPr>
                <w:b/>
              </w:rPr>
              <w:t>&gt; 5,5</w:t>
            </w:r>
          </w:p>
        </w:tc>
        <w:tc>
          <w:tcPr>
            <w:tcW w:w="3256" w:type="dxa"/>
          </w:tcPr>
          <w:p w14:paraId="78A9F8C1" w14:textId="49BF166D" w:rsidR="005342E6" w:rsidRPr="00C83A85" w:rsidRDefault="005342E6" w:rsidP="00C83A85">
            <w:pPr>
              <w:pStyle w:val="TableParagraph"/>
              <w:spacing w:line="235" w:lineRule="exact"/>
              <w:ind w:left="108"/>
              <w:jc w:val="both"/>
            </w:pPr>
            <w:r w:rsidRPr="00C83A85">
              <w:t>Prekinuti prim</w:t>
            </w:r>
            <w:r w:rsidR="003630C6" w:rsidRPr="00C83A85">
              <w:t>j</w:t>
            </w:r>
            <w:r w:rsidRPr="00C83A85">
              <w:t>enu finerenona.</w:t>
            </w:r>
          </w:p>
          <w:p w14:paraId="1E25BFA0" w14:textId="0C3D670D" w:rsidR="005342E6" w:rsidRPr="00C83A85" w:rsidRDefault="005342E6" w:rsidP="002E6196">
            <w:pPr>
              <w:pStyle w:val="TableParagraph"/>
              <w:spacing w:line="233" w:lineRule="exact"/>
              <w:ind w:left="108"/>
              <w:jc w:val="both"/>
            </w:pPr>
            <w:r w:rsidRPr="00C83A85">
              <w:t>Razmotriti ponovno započinjanje l</w:t>
            </w:r>
            <w:r w:rsidR="003630C6" w:rsidRPr="00C83A85">
              <w:t>ij</w:t>
            </w:r>
            <w:r w:rsidRPr="00C83A85">
              <w:t>ečenja dozom od 10 mg</w:t>
            </w:r>
            <w:r w:rsidR="001F5F6D">
              <w:t xml:space="preserve"> </w:t>
            </w:r>
            <w:r w:rsidRPr="00C83A85">
              <w:t>jednom dnevno kada je nivo kalijuma u serumu</w:t>
            </w:r>
            <w:r w:rsidR="001F5F6D">
              <w:t xml:space="preserve"> </w:t>
            </w:r>
            <w:r w:rsidRPr="00C83A85">
              <w:t>≤ 5,0 mmol/</w:t>
            </w:r>
            <w:r w:rsidR="003630C6" w:rsidRPr="00C83A85">
              <w:t>l</w:t>
            </w:r>
            <w:r w:rsidRPr="00C83A85">
              <w:t>.</w:t>
            </w:r>
          </w:p>
        </w:tc>
        <w:tc>
          <w:tcPr>
            <w:tcW w:w="3395" w:type="dxa"/>
          </w:tcPr>
          <w:p w14:paraId="29351998" w14:textId="253E22A0" w:rsidR="005342E6" w:rsidRPr="00C83A85" w:rsidRDefault="005342E6" w:rsidP="00C83A85">
            <w:pPr>
              <w:pStyle w:val="TableParagraph"/>
              <w:spacing w:line="235" w:lineRule="exact"/>
              <w:ind w:left="106"/>
              <w:jc w:val="both"/>
            </w:pPr>
            <w:r w:rsidRPr="00C83A85">
              <w:t>Prekinuti prim</w:t>
            </w:r>
            <w:r w:rsidR="003630C6" w:rsidRPr="00C83A85">
              <w:t>j</w:t>
            </w:r>
            <w:r w:rsidRPr="00C83A85">
              <w:t>enu finerenona.</w:t>
            </w:r>
          </w:p>
          <w:p w14:paraId="7523A618" w14:textId="352B3F15" w:rsidR="005342E6" w:rsidRPr="00C83A85" w:rsidRDefault="005342E6" w:rsidP="00C83A85">
            <w:pPr>
              <w:pStyle w:val="TableParagraph"/>
              <w:spacing w:line="233" w:lineRule="exact"/>
              <w:ind w:left="106"/>
              <w:jc w:val="both"/>
            </w:pPr>
            <w:r w:rsidRPr="00C83A85">
              <w:t>Ponovo započeti l</w:t>
            </w:r>
            <w:r w:rsidR="003630C6" w:rsidRPr="00C83A85">
              <w:t>ij</w:t>
            </w:r>
            <w:r w:rsidRPr="00C83A85">
              <w:t>ečenje dozom od 10 mg jednom dnevno kada je</w:t>
            </w:r>
          </w:p>
          <w:p w14:paraId="73A7EAAA" w14:textId="78FB9868" w:rsidR="005342E6" w:rsidRPr="00C83A85" w:rsidRDefault="005342E6" w:rsidP="00C83A85">
            <w:pPr>
              <w:pStyle w:val="TableParagraph"/>
              <w:spacing w:line="233" w:lineRule="exact"/>
              <w:ind w:left="106"/>
              <w:jc w:val="both"/>
            </w:pPr>
            <w:r w:rsidRPr="00C83A85">
              <w:t>nivo kalijuma u serumu ≤ 5,0 mmol/</w:t>
            </w:r>
            <w:r w:rsidR="003630C6" w:rsidRPr="00C83A85">
              <w:t>l</w:t>
            </w:r>
            <w:r w:rsidRPr="00C83A85">
              <w:t>.</w:t>
            </w:r>
          </w:p>
        </w:tc>
      </w:tr>
    </w:tbl>
    <w:p w14:paraId="09FCA6A7" w14:textId="25D43CEB" w:rsidR="005342E6" w:rsidRPr="00C83A85" w:rsidRDefault="005342E6" w:rsidP="00C83A85">
      <w:pPr>
        <w:spacing w:before="4"/>
        <w:jc w:val="both"/>
        <w:rPr>
          <w:sz w:val="22"/>
          <w:szCs w:val="22"/>
          <w:lang w:val="de-DE"/>
        </w:rPr>
      </w:pPr>
      <w:r w:rsidRPr="00C83A85">
        <w:rPr>
          <w:b/>
          <w:sz w:val="22"/>
          <w:szCs w:val="22"/>
          <w:lang w:val="de-DE"/>
        </w:rPr>
        <w:t xml:space="preserve">* </w:t>
      </w:r>
      <w:r w:rsidRPr="00C83A85">
        <w:rPr>
          <w:sz w:val="22"/>
          <w:szCs w:val="22"/>
          <w:lang w:val="de-DE"/>
        </w:rPr>
        <w:t>održavati dozu od 10 mg jednom dnevno ukoliko se eGFR smanjio za &gt;</w:t>
      </w:r>
      <w:r w:rsidR="001F5F6D">
        <w:rPr>
          <w:sz w:val="22"/>
          <w:szCs w:val="22"/>
          <w:lang w:val="de-DE"/>
        </w:rPr>
        <w:t xml:space="preserve"> </w:t>
      </w:r>
      <w:r w:rsidRPr="00C83A85">
        <w:rPr>
          <w:sz w:val="22"/>
          <w:szCs w:val="22"/>
          <w:lang w:val="de-DE"/>
        </w:rPr>
        <w:t>30% u poređenju sa prethodnim m</w:t>
      </w:r>
      <w:r w:rsidR="003630C6" w:rsidRPr="00C83A85">
        <w:rPr>
          <w:sz w:val="22"/>
          <w:szCs w:val="22"/>
          <w:lang w:val="de-DE"/>
        </w:rPr>
        <w:t>j</w:t>
      </w:r>
      <w:r w:rsidRPr="00C83A85">
        <w:rPr>
          <w:sz w:val="22"/>
          <w:szCs w:val="22"/>
          <w:lang w:val="de-DE"/>
        </w:rPr>
        <w:t>erenjem</w:t>
      </w:r>
    </w:p>
    <w:p w14:paraId="4BB04662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</w:p>
    <w:p w14:paraId="4488F74A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lastRenderedPageBreak/>
        <w:t>Propuštena doza</w:t>
      </w:r>
    </w:p>
    <w:p w14:paraId="5583BBFB" w14:textId="5DCB3B39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Pacijent treba da uzme propuštenu dozu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čim se s</w:t>
      </w:r>
      <w:r w:rsidR="001F5F6D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eti, ali isključivo istog dana. Pacijent ne sm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 uzeti duplu dozu da bi nadoknadio propuštenu dozu.</w:t>
      </w:r>
    </w:p>
    <w:p w14:paraId="39CF6DD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65B4B866" w14:textId="77777777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Posebne populacije</w:t>
      </w:r>
    </w:p>
    <w:p w14:paraId="61131A36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34E17ECE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Starije osobe</w:t>
      </w:r>
    </w:p>
    <w:p w14:paraId="49CA81F9" w14:textId="7DA73EEE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potrebno prilagođavanje doze kod starijih pacijenata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5.2).</w:t>
      </w:r>
    </w:p>
    <w:p w14:paraId="78E8FED3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1D84EEE6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Oštećenje funkcije bubrega</w:t>
      </w:r>
    </w:p>
    <w:p w14:paraId="0FCDA5FB" w14:textId="630D31E0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Početak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</w:t>
      </w:r>
    </w:p>
    <w:p w14:paraId="5F65390A" w14:textId="2AA7030A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sa eGFR &lt; 25 m</w:t>
      </w:r>
      <w:r w:rsidR="003630C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="003630C6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ne treba započinjati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zbog ograničenih kliničkih podataka,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djelove</w:t>
      </w:r>
      <w:r w:rsidRPr="00C83A85">
        <w:rPr>
          <w:sz w:val="22"/>
          <w:szCs w:val="22"/>
          <w:lang w:val="sr-Latn-CS"/>
        </w:rPr>
        <w:t xml:space="preserve"> 4.4 i 5.2).</w:t>
      </w:r>
    </w:p>
    <w:p w14:paraId="494A30F0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3E444E24" w14:textId="4B7237C6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Nastavak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</w:t>
      </w:r>
    </w:p>
    <w:p w14:paraId="5D768495" w14:textId="20D519F9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sa eGFR ≥ 15 m</w:t>
      </w:r>
      <w:r w:rsidR="003630C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,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se može nastaviti uz prilagođavanje doze na osnovu nivoa kalijuma u serumu. eGFR treba izm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eriti 4 ned</w:t>
      </w:r>
      <w:r w:rsidR="0073418B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 nakon započinjanja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kako bi se odredilo da li se početna doza može povećati na preporučenu dnevnu dozu od 20 mg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eti „Doziranje, Nastavak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ečenja” i tabelu 2).</w:t>
      </w:r>
    </w:p>
    <w:p w14:paraId="26C9293D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0E3FCC39" w14:textId="704546C4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Zbog ograničenih kliničkih podataka,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treba prekinuti kod pacijenata kod kojih je bubrežna bolest napredovala do stadijuma terminalne insuficijencije bubrega (eGFR &lt; 15 m</w:t>
      </w:r>
      <w:r w:rsidR="003630C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)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4.4).</w:t>
      </w:r>
    </w:p>
    <w:p w14:paraId="408A6FFD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19F7091D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Oštećenje funkcije jetre</w:t>
      </w:r>
    </w:p>
    <w:p w14:paraId="35256CF6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Pacijenti sa</w:t>
      </w:r>
    </w:p>
    <w:p w14:paraId="77D1E185" w14:textId="77777777" w:rsidR="005342E6" w:rsidRPr="00C83A85" w:rsidRDefault="005342E6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teškim oštećenjem funkcije jetre:</w:t>
      </w:r>
    </w:p>
    <w:p w14:paraId="49C5A872" w14:textId="642C5BA4" w:rsidR="005342E6" w:rsidRPr="00C83A85" w:rsidRDefault="005342E6" w:rsidP="00C83A85">
      <w:pPr>
        <w:ind w:left="720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Ne sm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 se započeti prim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finerenona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djelove</w:t>
      </w:r>
      <w:r w:rsidRPr="00C83A85">
        <w:rPr>
          <w:sz w:val="22"/>
          <w:szCs w:val="22"/>
          <w:lang w:val="sr-Latn-CS"/>
        </w:rPr>
        <w:t xml:space="preserve"> 4.4 i 5.2). Nema dostupnih podataka.</w:t>
      </w:r>
    </w:p>
    <w:p w14:paraId="3EDC047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19A33387" w14:textId="70117305" w:rsidR="005342E6" w:rsidRPr="00C83A85" w:rsidRDefault="005342E6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um</w:t>
      </w:r>
      <w:r w:rsidR="003630C6" w:rsidRPr="00C83A85">
        <w:rPr>
          <w:szCs w:val="22"/>
          <w:lang w:val="sr-Latn-CS"/>
        </w:rPr>
        <w:t>j</w:t>
      </w:r>
      <w:r w:rsidRPr="00C83A85">
        <w:rPr>
          <w:szCs w:val="22"/>
          <w:lang w:val="sr-Latn-CS"/>
        </w:rPr>
        <w:t>erenim oštećenjem funkcije jetre:</w:t>
      </w:r>
    </w:p>
    <w:p w14:paraId="24FC78AB" w14:textId="14C48796" w:rsidR="005342E6" w:rsidRPr="00C83A85" w:rsidRDefault="005342E6" w:rsidP="00C83A85">
      <w:pPr>
        <w:ind w:left="720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potrebno prilagođavanje početne doze. Potrebno je razmotriti dodatno praćenje nivoa kalijuma u serumu i prilagoditi praćenje karakteristikama pacijenta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4.4 i 5.2).</w:t>
      </w:r>
    </w:p>
    <w:p w14:paraId="04ADFB8F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219862B6" w14:textId="77777777" w:rsidR="005342E6" w:rsidRPr="00C83A85" w:rsidRDefault="005342E6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blagim oštećenjem funkcije jetre:</w:t>
      </w:r>
    </w:p>
    <w:p w14:paraId="6E0F97B6" w14:textId="77777777" w:rsidR="005342E6" w:rsidRPr="00C83A85" w:rsidRDefault="005342E6" w:rsidP="00C83A85">
      <w:pPr>
        <w:ind w:left="720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potrebno prilagođavanje početne doze.</w:t>
      </w:r>
    </w:p>
    <w:p w14:paraId="673C18C7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078F6748" w14:textId="52923346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Istovremena prim</w:t>
      </w:r>
      <w:r w:rsidR="003630C6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ena drugih l</w:t>
      </w:r>
      <w:r w:rsidR="003630C6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ekova</w:t>
      </w:r>
    </w:p>
    <w:p w14:paraId="2379F898" w14:textId="0526607F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koji uzimaju finerenon istovr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emeno sa um</w:t>
      </w:r>
      <w:r w:rsidR="0073418B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erenim ili slabim inhibitorima CYP3A4, suplementima kalijuma, trimetoprimom ili kombinacijom trimetoprim-sulfametoksazol, treba razmotriti dodatno praćenje nivoa kalijuma u serumu i prilagoditi praćenje karakteristikama pacijenta (vid</w:t>
      </w:r>
      <w:r w:rsidR="005278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5278A5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4.4). Odluke o l</w:t>
      </w:r>
      <w:r w:rsidR="005278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ečenju finerenonom treba don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eti u skladu sa uputstvima u tabeli 2 („Doziranje, Nastavak l</w:t>
      </w:r>
      <w:r w:rsidR="005278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ečenja“).</w:t>
      </w:r>
    </w:p>
    <w:p w14:paraId="1942A4FB" w14:textId="41E0A920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Može biti potreban privremeni prekid prim</w:t>
      </w:r>
      <w:r w:rsidR="005278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finerenona kada pacijent mora da uzima trimetoprim ili kombinaciju trimetoprim-sulfametoksazol. Za više informacija vid</w:t>
      </w:r>
      <w:r w:rsidR="0073418B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 xml:space="preserve">ti </w:t>
      </w:r>
      <w:r w:rsidR="005278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4.4 i 4.5.</w:t>
      </w:r>
    </w:p>
    <w:p w14:paraId="2CBFE8C8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595211F4" w14:textId="34F214EF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T</w:t>
      </w:r>
      <w:r w:rsidR="005278A5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elesna težina</w:t>
      </w:r>
    </w:p>
    <w:p w14:paraId="3C879A8D" w14:textId="62C4F5B5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potrebno prilagođavanje doze na osnovu t</w:t>
      </w:r>
      <w:r w:rsidR="005278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elesne </w:t>
      </w:r>
      <w:r w:rsidR="0073418B">
        <w:rPr>
          <w:sz w:val="22"/>
          <w:szCs w:val="22"/>
          <w:lang w:val="sr-Latn-CS"/>
        </w:rPr>
        <w:t>mase</w:t>
      </w:r>
      <w:r w:rsidR="0073418B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(vid</w:t>
      </w:r>
      <w:r w:rsidR="0073418B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5278A5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5.2).</w:t>
      </w:r>
    </w:p>
    <w:p w14:paraId="3940F60E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0C2C40F8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Pedijatrijska populacija</w:t>
      </w:r>
    </w:p>
    <w:p w14:paraId="18C52152" w14:textId="6E798260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Bezb</w:t>
      </w:r>
      <w:r w:rsidR="0073418B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ednost i efikasnost finerenona kod d</w:t>
      </w:r>
      <w:r w:rsidR="005278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ece i adolescenata mlađih od 18 godina još ni</w:t>
      </w:r>
      <w:r w:rsidR="005278A5" w:rsidRPr="00C83A85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ustanovljeni. Nema dostupnih podataka.</w:t>
      </w:r>
    </w:p>
    <w:p w14:paraId="1DE74E6D" w14:textId="77777777" w:rsidR="005342E6" w:rsidRPr="00C83A85" w:rsidRDefault="005342E6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790177C4" w14:textId="77777777" w:rsidR="00452E9D" w:rsidRPr="00C83A85" w:rsidRDefault="00452E9D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  <w:r w:rsidRPr="00C83A85">
        <w:rPr>
          <w:bCs/>
          <w:sz w:val="22"/>
          <w:szCs w:val="22"/>
          <w:u w:val="single"/>
          <w:lang w:val="de-DE"/>
        </w:rPr>
        <w:t>Na</w:t>
      </w:r>
      <w:r w:rsidRPr="00C83A85">
        <w:rPr>
          <w:bCs/>
          <w:sz w:val="22"/>
          <w:szCs w:val="22"/>
          <w:u w:val="single"/>
          <w:lang w:val="sr-Latn-CS"/>
        </w:rPr>
        <w:t>č</w:t>
      </w:r>
      <w:r w:rsidRPr="00C83A85">
        <w:rPr>
          <w:bCs/>
          <w:sz w:val="22"/>
          <w:szCs w:val="22"/>
          <w:u w:val="single"/>
          <w:lang w:val="de-DE"/>
        </w:rPr>
        <w:t>in</w:t>
      </w:r>
      <w:r w:rsidRPr="00C83A85">
        <w:rPr>
          <w:bCs/>
          <w:sz w:val="22"/>
          <w:szCs w:val="22"/>
          <w:u w:val="single"/>
          <w:lang w:val="sr-Latn-CS"/>
        </w:rPr>
        <w:t xml:space="preserve"> </w:t>
      </w:r>
      <w:r w:rsidRPr="00C83A85">
        <w:rPr>
          <w:bCs/>
          <w:sz w:val="22"/>
          <w:szCs w:val="22"/>
          <w:u w:val="single"/>
          <w:lang w:val="de-DE"/>
        </w:rPr>
        <w:t>primjene</w:t>
      </w:r>
    </w:p>
    <w:p w14:paraId="1F4142D6" w14:textId="77777777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</w:p>
    <w:p w14:paraId="25ADD938" w14:textId="39130CBA" w:rsidR="005278A5" w:rsidRPr="00C83A85" w:rsidRDefault="0073418B" w:rsidP="00C83A85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Pe</w:t>
      </w:r>
      <w:r w:rsidR="005278A5" w:rsidRPr="00C83A85">
        <w:rPr>
          <w:sz w:val="22"/>
          <w:szCs w:val="22"/>
          <w:lang w:val="sr-Latn-CS"/>
        </w:rPr>
        <w:t>r</w:t>
      </w:r>
      <w:r>
        <w:rPr>
          <w:sz w:val="22"/>
          <w:szCs w:val="22"/>
          <w:lang w:val="sr-Latn-CS"/>
        </w:rPr>
        <w:t>or</w:t>
      </w:r>
      <w:r w:rsidR="005278A5" w:rsidRPr="00C83A85">
        <w:rPr>
          <w:sz w:val="22"/>
          <w:szCs w:val="22"/>
          <w:lang w:val="sr-Latn-CS"/>
        </w:rPr>
        <w:t>alna primjena</w:t>
      </w:r>
    </w:p>
    <w:p w14:paraId="19730C24" w14:textId="77777777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</w:p>
    <w:p w14:paraId="6DA58FE6" w14:textId="0B3456F0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Tablete se mogu uzimati uz čašu vode, sa ili bez hrane (vidjeti dio 5.2). </w:t>
      </w:r>
    </w:p>
    <w:p w14:paraId="038E6E0F" w14:textId="59284695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lastRenderedPageBreak/>
        <w:t>Tablete se ne smiju uzimati sa grejpfrutom ili sa sokom od grejpfruta (vidjeti dio 4.5).</w:t>
      </w:r>
    </w:p>
    <w:p w14:paraId="0A20E089" w14:textId="77777777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</w:p>
    <w:p w14:paraId="2A52AC41" w14:textId="77777777" w:rsidR="005278A5" w:rsidRPr="00C83A85" w:rsidRDefault="005278A5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Drobljenje tableta</w:t>
      </w:r>
    </w:p>
    <w:p w14:paraId="40A71434" w14:textId="4751C2E2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Za pacijente koji tablete ne mogu da progutaju c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ele, film tablete lijeka Kerendia mogu da se izdrobe i pom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ešaju sa vodom ili kašastom hranom, kao što je npr. pire od jabuke, neposredno prije oralne upotrebe (vidjeti dio 5.2).</w:t>
      </w:r>
    </w:p>
    <w:p w14:paraId="485C959C" w14:textId="77777777" w:rsidR="00452E9D" w:rsidRPr="00C83A85" w:rsidRDefault="00452E9D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2E461CF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C83A85">
        <w:rPr>
          <w:b/>
          <w:bCs/>
          <w:sz w:val="22"/>
          <w:szCs w:val="22"/>
          <w:lang w:val="de-DE"/>
        </w:rPr>
        <w:t xml:space="preserve">4.3. </w:t>
      </w:r>
      <w:r w:rsidR="00480FB1" w:rsidRPr="00C83A85">
        <w:rPr>
          <w:b/>
          <w:bCs/>
          <w:sz w:val="22"/>
          <w:szCs w:val="22"/>
          <w:lang w:val="de-DE"/>
        </w:rPr>
        <w:tab/>
      </w:r>
      <w:r w:rsidRPr="00C83A85">
        <w:rPr>
          <w:b/>
          <w:bCs/>
          <w:sz w:val="22"/>
          <w:szCs w:val="22"/>
          <w:lang w:val="de-DE"/>
        </w:rPr>
        <w:t>Kontraindikacije</w:t>
      </w:r>
    </w:p>
    <w:p w14:paraId="2E88F766" w14:textId="2583CB0C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4FE603E9" w14:textId="39928FEA" w:rsidR="00BC0E7A" w:rsidRPr="00C83A85" w:rsidRDefault="00BC0E7A" w:rsidP="00C83A85">
      <w:pPr>
        <w:pStyle w:val="ListParagraph"/>
        <w:numPr>
          <w:ilvl w:val="0"/>
          <w:numId w:val="12"/>
        </w:numPr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Preosjetljivost na aktivnu supstancu ili neku od pomoćnih supstanci navedenih u dijelu 6.1.</w:t>
      </w:r>
    </w:p>
    <w:p w14:paraId="4630D531" w14:textId="3C34B7B1" w:rsidR="00BC0E7A" w:rsidRPr="00C83A85" w:rsidRDefault="00BC0E7A" w:rsidP="00C83A85">
      <w:pPr>
        <w:pStyle w:val="ListParagraph"/>
        <w:numPr>
          <w:ilvl w:val="0"/>
          <w:numId w:val="12"/>
        </w:numPr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Istovrijemena primjena sa jakim inhibitorima CYP3A4 (vidjeti dio 4.5), na primjer:</w:t>
      </w:r>
    </w:p>
    <w:p w14:paraId="5A6F8095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itrakonazol</w:t>
      </w:r>
    </w:p>
    <w:p w14:paraId="02A4AE6C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ketokonazol</w:t>
      </w:r>
    </w:p>
    <w:p w14:paraId="02C413FE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ritonavir</w:t>
      </w:r>
    </w:p>
    <w:p w14:paraId="373FB7F1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nelfinavir</w:t>
      </w:r>
    </w:p>
    <w:p w14:paraId="228059A9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kobicistat</w:t>
      </w:r>
    </w:p>
    <w:p w14:paraId="30FC74AC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klaritromicin</w:t>
      </w:r>
    </w:p>
    <w:p w14:paraId="6014C0E0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telitromicin</w:t>
      </w:r>
    </w:p>
    <w:p w14:paraId="17383BC7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nefazodon</w:t>
      </w:r>
    </w:p>
    <w:p w14:paraId="6359F212" w14:textId="77777777" w:rsidR="00BC0E7A" w:rsidRPr="00C83A85" w:rsidRDefault="00BC0E7A" w:rsidP="00C83A85">
      <w:pPr>
        <w:pStyle w:val="ListParagraph"/>
        <w:numPr>
          <w:ilvl w:val="0"/>
          <w:numId w:val="12"/>
        </w:numPr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Adisonova bolest</w:t>
      </w:r>
    </w:p>
    <w:p w14:paraId="4C115490" w14:textId="77777777" w:rsidR="00BC0E7A" w:rsidRPr="00C83A85" w:rsidRDefault="00BC0E7A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5787DC8B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C83A85">
        <w:rPr>
          <w:b/>
          <w:bCs/>
          <w:sz w:val="22"/>
          <w:szCs w:val="22"/>
          <w:lang w:val="de-DE"/>
        </w:rPr>
        <w:t xml:space="preserve">4.4. </w:t>
      </w:r>
      <w:r w:rsidR="00480FB1" w:rsidRPr="00C83A85">
        <w:rPr>
          <w:b/>
          <w:bCs/>
          <w:sz w:val="22"/>
          <w:szCs w:val="22"/>
          <w:lang w:val="de-DE"/>
        </w:rPr>
        <w:tab/>
      </w:r>
      <w:r w:rsidRPr="00C83A85">
        <w:rPr>
          <w:b/>
          <w:bCs/>
          <w:sz w:val="22"/>
          <w:szCs w:val="22"/>
          <w:lang w:val="de-DE"/>
        </w:rPr>
        <w:t>Posebna upozorenja i mjere opreza pri upotrebi lijeka</w:t>
      </w:r>
    </w:p>
    <w:p w14:paraId="0881C189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</w:p>
    <w:p w14:paraId="744D4AF9" w14:textId="4422115C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Hiperkal</w:t>
      </w:r>
      <w:r w:rsidR="0073418B">
        <w:rPr>
          <w:sz w:val="22"/>
          <w:szCs w:val="22"/>
          <w:u w:val="single"/>
          <w:lang w:val="sr-Latn-CS"/>
        </w:rPr>
        <w:t>ij</w:t>
      </w:r>
      <w:r w:rsidRPr="00C83A85">
        <w:rPr>
          <w:sz w:val="22"/>
          <w:szCs w:val="22"/>
          <w:u w:val="single"/>
          <w:lang w:val="sr-Latn-CS"/>
        </w:rPr>
        <w:t>emija</w:t>
      </w:r>
    </w:p>
    <w:p w14:paraId="5442307C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0A4AF2F8" w14:textId="46427E79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na terapiji finerenonom uočena je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 xml:space="preserve">emija (vidjeti dio 4.8). </w:t>
      </w:r>
    </w:p>
    <w:p w14:paraId="7857D979" w14:textId="0021E975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nekih pacijenata postoji veći rizik od nastanka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emije.</w:t>
      </w:r>
    </w:p>
    <w:p w14:paraId="5D3EFECD" w14:textId="1CD36165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Faktori rizika obuhvataju nizak eGFR, povećan nivo kalijuma u serumu i ranije epizode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emije. Kod ovih pacijenata treba razmotriti češće praćenje.</w:t>
      </w:r>
    </w:p>
    <w:p w14:paraId="54C1E473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D65F1C9" w14:textId="5191849F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Započinjanje i nastavak terapije (vidjeti dio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i/>
          <w:iCs/>
          <w:sz w:val="22"/>
          <w:szCs w:val="22"/>
          <w:lang w:val="sr-Latn-CS"/>
        </w:rPr>
        <w:t>4.2)</w:t>
      </w:r>
    </w:p>
    <w:p w14:paraId="3AF975F9" w14:textId="76BB7BB2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&gt; 5,0 mmol/l, ne treba započinjati liječenje finerenonom.</w:t>
      </w:r>
    </w:p>
    <w:p w14:paraId="0F2FB604" w14:textId="2366542A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&gt; 4,8 do 5,0 mmol/l, može se razmotriti započinjanje liječenja finerenonom uz dodatno praćenje nivoa kalijuma u serumu prve 4 nedjelje na osnovu karakteristika pacijenta i nivoa kalijuma u serumu.</w:t>
      </w:r>
    </w:p>
    <w:p w14:paraId="346661CA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56C24DE9" w14:textId="36E9272E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&gt; 5,5 mmol/l, treba prekinuti liječenje finerenonom. Moraju se poštovati lokalne smjernice za liječenje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emije.</w:t>
      </w:r>
    </w:p>
    <w:p w14:paraId="7733C114" w14:textId="00FE458C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Kada je nivo kalijuma u serumu ≤ 5,0 mmol/l, liječenje finerenonom se može ponovo započeti u dozi od 10 mg jednom dnevno.</w:t>
      </w:r>
    </w:p>
    <w:p w14:paraId="17830984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910BA23" w14:textId="77777777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Praćenje</w:t>
      </w:r>
    </w:p>
    <w:p w14:paraId="31C1987F" w14:textId="4A42FF25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Nivo kalijuma u serumu i eGFR moraju se ponovo izmjeriti kod svih pacijenata 4 nedjelje nakon prvog ili ponovnog započinjanja liječenja ili povećanja doze finerenona. Nakon toga, nivo kalijuma u serumu mora se utvrđivati periodično i po potrebi na osnovu karakteristika pacijenta i nivoa kalijuma u serumu (vidjeti dio 4.2).</w:t>
      </w:r>
    </w:p>
    <w:p w14:paraId="6B041A6C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7769CB8" w14:textId="68B405CA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Istovremena prim</w:t>
      </w:r>
      <w:r w:rsidR="007C5AA5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ena drugih l</w:t>
      </w:r>
      <w:r w:rsidR="007C5AA5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ekova</w:t>
      </w:r>
    </w:p>
    <w:p w14:paraId="3C66FF82" w14:textId="63B95FE0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Rizik od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 se takođe može povećati uz istovr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emeno uzimanje drugih l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ekova koji mogu da povećaju nivo kalijuma u serumu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4.5.). Pogledajte i „Istovr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emena 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supstanci koje utiču na izloženost finerenonu“.</w:t>
      </w:r>
    </w:p>
    <w:p w14:paraId="5664EEB3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79262603" w14:textId="5D4F0281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ne treba uzimati istovremeno sa</w:t>
      </w:r>
    </w:p>
    <w:p w14:paraId="478D2AE3" w14:textId="77777777" w:rsidR="00BC0E7A" w:rsidRPr="00C83A85" w:rsidRDefault="00BC0E7A" w:rsidP="00C83A85">
      <w:pPr>
        <w:pStyle w:val="ListParagraph"/>
        <w:numPr>
          <w:ilvl w:val="0"/>
          <w:numId w:val="13"/>
        </w:numPr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diureticima koji štede kalijum (npr. amilorid, triamteren) i</w:t>
      </w:r>
    </w:p>
    <w:p w14:paraId="0DB33297" w14:textId="56B59FC2" w:rsidR="00BC0E7A" w:rsidRPr="00C83A85" w:rsidRDefault="00BC0E7A" w:rsidP="0073418B">
      <w:pPr>
        <w:pStyle w:val="ListParagraph"/>
        <w:numPr>
          <w:ilvl w:val="0"/>
          <w:numId w:val="13"/>
        </w:numPr>
        <w:ind w:left="284" w:hanging="284"/>
        <w:rPr>
          <w:szCs w:val="22"/>
          <w:lang w:val="sr-Latn-CS"/>
        </w:rPr>
      </w:pPr>
      <w:r w:rsidRPr="00C83A85">
        <w:rPr>
          <w:szCs w:val="22"/>
          <w:lang w:val="sr-Latn-CS"/>
        </w:rPr>
        <w:t xml:space="preserve">drugim </w:t>
      </w:r>
      <w:r w:rsidR="00E64A5D" w:rsidRPr="00C83A85">
        <w:rPr>
          <w:szCs w:val="22"/>
          <w:lang w:val="sr-Latn-CS"/>
        </w:rPr>
        <w:t xml:space="preserve">antagonistima </w:t>
      </w:r>
      <w:r w:rsidRPr="00C83A85">
        <w:rPr>
          <w:szCs w:val="22"/>
          <w:lang w:val="sr-Latn-CS"/>
        </w:rPr>
        <w:t>mineralokortikoidni</w:t>
      </w:r>
      <w:r w:rsidR="00E64A5D">
        <w:rPr>
          <w:szCs w:val="22"/>
          <w:lang w:val="sr-Latn-CS"/>
        </w:rPr>
        <w:t>h</w:t>
      </w:r>
      <w:r w:rsidRPr="00C83A85">
        <w:rPr>
          <w:szCs w:val="22"/>
          <w:lang w:val="sr-Latn-CS"/>
        </w:rPr>
        <w:t xml:space="preserve"> receptor</w:t>
      </w:r>
      <w:r w:rsidR="00E64A5D">
        <w:rPr>
          <w:szCs w:val="22"/>
          <w:lang w:val="sr-Latn-CS"/>
        </w:rPr>
        <w:t>a</w:t>
      </w:r>
      <w:r w:rsidRPr="00C83A85">
        <w:rPr>
          <w:szCs w:val="22"/>
          <w:lang w:val="sr-Latn-CS"/>
        </w:rPr>
        <w:t xml:space="preserve"> (MRA), poput eplerenona, esakserenona, spironolaktona ili kanrenona.</w:t>
      </w:r>
    </w:p>
    <w:p w14:paraId="2EA88274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1A16D71" w14:textId="4D3154B9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lastRenderedPageBreak/>
        <w:t>Finerenon treba 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enjivati uz oprez, i treba pratiti nivo kalijuma u serumu kada se l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 uzima istovr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emeno sa</w:t>
      </w:r>
    </w:p>
    <w:p w14:paraId="78F03E98" w14:textId="3C9C9069" w:rsidR="00BC0E7A" w:rsidRPr="00C83A85" w:rsidRDefault="00CA49D8" w:rsidP="00C83A85">
      <w:pPr>
        <w:pStyle w:val="ListParagraph"/>
        <w:numPr>
          <w:ilvl w:val="0"/>
          <w:numId w:val="14"/>
        </w:numPr>
        <w:ind w:left="357" w:hanging="357"/>
        <w:rPr>
          <w:szCs w:val="22"/>
          <w:lang w:val="sr-Latn-CS"/>
        </w:rPr>
      </w:pPr>
      <w:r>
        <w:rPr>
          <w:szCs w:val="22"/>
          <w:lang w:val="sr-Latn-CS"/>
        </w:rPr>
        <w:t xml:space="preserve"> </w:t>
      </w:r>
      <w:r w:rsidR="00BC0E7A" w:rsidRPr="00C83A85">
        <w:rPr>
          <w:szCs w:val="22"/>
          <w:lang w:val="sr-Latn-CS"/>
        </w:rPr>
        <w:t>suplementima kalijuma,</w:t>
      </w:r>
    </w:p>
    <w:p w14:paraId="339E566A" w14:textId="7EB1A416" w:rsidR="00BC0E7A" w:rsidRPr="00C83A85" w:rsidRDefault="00BC0E7A" w:rsidP="00E64A5D">
      <w:pPr>
        <w:pStyle w:val="ListParagraph"/>
        <w:numPr>
          <w:ilvl w:val="0"/>
          <w:numId w:val="14"/>
        </w:numPr>
        <w:tabs>
          <w:tab w:val="clear" w:pos="284"/>
        </w:tabs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trimetoprimom ili kombinacijom trimetoprim</w:t>
      </w:r>
      <w:r w:rsidR="00E64A5D">
        <w:rPr>
          <w:szCs w:val="22"/>
          <w:lang w:val="sr-Latn-CS"/>
        </w:rPr>
        <w:t>/</w:t>
      </w:r>
      <w:r w:rsidRPr="00C83A85">
        <w:rPr>
          <w:szCs w:val="22"/>
          <w:lang w:val="sr-Latn-CS"/>
        </w:rPr>
        <w:t>sulfametoksazol. Možda će biti neophodan privremeni prekid prim</w:t>
      </w:r>
      <w:r w:rsidR="007C5AA5" w:rsidRPr="00C83A85">
        <w:rPr>
          <w:szCs w:val="22"/>
          <w:lang w:val="sr-Latn-CS"/>
        </w:rPr>
        <w:t>j</w:t>
      </w:r>
      <w:r w:rsidRPr="00C83A85">
        <w:rPr>
          <w:szCs w:val="22"/>
          <w:lang w:val="sr-Latn-CS"/>
        </w:rPr>
        <w:t>ene finerenona.</w:t>
      </w:r>
    </w:p>
    <w:p w14:paraId="5C65EA76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4CE0956C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Oštećenje funkcije bubrega</w:t>
      </w:r>
    </w:p>
    <w:p w14:paraId="5ED120EE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7E93C5B" w14:textId="326E21B4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Rizik od hiperkal</w:t>
      </w:r>
      <w:r w:rsidR="00E64A5D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 se povećava sa smanjenjem funkcije bubrega. Praćenje funkcije bubrega treba vršiti po potrebi u skladu sa standardnom praksom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</w:t>
      </w:r>
    </w:p>
    <w:p w14:paraId="69BD2621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86CAD3D" w14:textId="076B2DB9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Započinjanje l</w:t>
      </w:r>
      <w:r w:rsidR="007C5AA5" w:rsidRPr="00C83A85">
        <w:rPr>
          <w:i/>
          <w:iCs/>
          <w:sz w:val="22"/>
          <w:szCs w:val="22"/>
          <w:lang w:val="sr-Latn-CS"/>
        </w:rPr>
        <w:t>ij</w:t>
      </w:r>
      <w:r w:rsidRPr="00C83A85">
        <w:rPr>
          <w:i/>
          <w:iCs/>
          <w:sz w:val="22"/>
          <w:szCs w:val="22"/>
          <w:lang w:val="sr-Latn-CS"/>
        </w:rPr>
        <w:t>ečenja</w:t>
      </w:r>
    </w:p>
    <w:p w14:paraId="1C3EAA32" w14:textId="7FF0D314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ne treba započinjati kod pacijenata sa eGFR &lt; 25 m</w:t>
      </w:r>
      <w:r w:rsidR="007C5AA5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, pošto su klinički podaci ograničeni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5.2).</w:t>
      </w:r>
    </w:p>
    <w:p w14:paraId="2B13FA03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386B0142" w14:textId="14E7A0ED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Nastavak l</w:t>
      </w:r>
      <w:r w:rsidR="007C5AA5" w:rsidRPr="00C83A85">
        <w:rPr>
          <w:i/>
          <w:iCs/>
          <w:sz w:val="22"/>
          <w:szCs w:val="22"/>
          <w:lang w:val="sr-Latn-CS"/>
        </w:rPr>
        <w:t>ij</w:t>
      </w:r>
      <w:r w:rsidRPr="00C83A85">
        <w:rPr>
          <w:i/>
          <w:iCs/>
          <w:sz w:val="22"/>
          <w:szCs w:val="22"/>
          <w:lang w:val="sr-Latn-CS"/>
        </w:rPr>
        <w:t>ečenja</w:t>
      </w:r>
    </w:p>
    <w:p w14:paraId="7C1C1558" w14:textId="231373B0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Zbog ograničenih kliničkih podataka, terapiju finerenonom treba prekinuti kod pacijenata kod kojih je bolest bubrega napredovala do stadijuma terminalne bubre</w:t>
      </w:r>
      <w:r w:rsidRPr="00C83A85">
        <w:rPr>
          <w:sz w:val="22"/>
          <w:szCs w:val="22"/>
          <w:lang w:val="sr-Latn-RS"/>
        </w:rPr>
        <w:t>ž</w:t>
      </w:r>
      <w:r w:rsidRPr="00C83A85">
        <w:rPr>
          <w:sz w:val="22"/>
          <w:szCs w:val="22"/>
          <w:lang w:val="sr-Latn-CS"/>
        </w:rPr>
        <w:t>ne insuficijencije (eGFR &lt; 15</w:t>
      </w:r>
      <w:r w:rsidR="007C5AA5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m</w:t>
      </w:r>
      <w:r w:rsidR="007C5AA5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).</w:t>
      </w:r>
    </w:p>
    <w:p w14:paraId="5C6BBF09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C8CB608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Oštećenje funkcije jetre</w:t>
      </w:r>
    </w:p>
    <w:p w14:paraId="2D300AC1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7194A48" w14:textId="4DA235BB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ne treba započinjati kod pacijenata sa teškim oštećenjem funkcije jetre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 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kod ovih pacijenata nije proučavana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5.2), ali očekuje se značajno povećanje izloženosti finerenonu.</w:t>
      </w:r>
    </w:p>
    <w:p w14:paraId="10438087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08A682C1" w14:textId="54DEA678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finerenona kod pacijenata sa um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erenim oštećenjem funkcije jetre može zaht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evati dodatno praćenje zbog povećanja izloženosti finerenonu. Potrebno je razmotriti dodatno praćenje nivoa kalijuma u serumu i prilagoditi praćenje karakteristikama pacijenta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5.2).</w:t>
      </w:r>
    </w:p>
    <w:p w14:paraId="76F2D311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5C9832C7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Srčana insuficijencija</w:t>
      </w:r>
    </w:p>
    <w:p w14:paraId="55E0E305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F7211C8" w14:textId="45660BA0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Pacijenti sa dijagnostikovanom srčanom insuficijencijom sa smanjenom ejekcionom frakcijom i oni klasifikovani u grupu II-IV prema Njujorškoj asocijaciji za srce (eng. </w:t>
      </w:r>
      <w:r w:rsidRPr="00C83A85">
        <w:rPr>
          <w:i/>
          <w:iCs/>
          <w:sz w:val="22"/>
          <w:szCs w:val="22"/>
          <w:lang w:val="sr-Latn-CS"/>
        </w:rPr>
        <w:t>New York Heart Association</w:t>
      </w:r>
      <w:r w:rsidRPr="00C83A85">
        <w:rPr>
          <w:sz w:val="22"/>
          <w:szCs w:val="22"/>
          <w:lang w:val="sr-Latn-CS"/>
        </w:rPr>
        <w:t>) ni</w:t>
      </w:r>
      <w:r w:rsidR="00A4626C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bili obuhvaćeni kliničk</w:t>
      </w:r>
      <w:r w:rsidR="003C1A48">
        <w:rPr>
          <w:sz w:val="22"/>
          <w:szCs w:val="22"/>
          <w:lang w:val="sr-Latn-CS"/>
        </w:rPr>
        <w:t>i</w:t>
      </w:r>
      <w:r w:rsidRPr="00C83A85">
        <w:rPr>
          <w:sz w:val="22"/>
          <w:szCs w:val="22"/>
          <w:lang w:val="sr-Latn-CS"/>
        </w:rPr>
        <w:t>m studij</w:t>
      </w:r>
      <w:r w:rsidR="003C1A48">
        <w:rPr>
          <w:sz w:val="22"/>
          <w:szCs w:val="22"/>
          <w:lang w:val="sr-Latn-CS"/>
        </w:rPr>
        <w:t>ama</w:t>
      </w:r>
      <w:r w:rsidRPr="00C83A85">
        <w:rPr>
          <w:sz w:val="22"/>
          <w:szCs w:val="22"/>
          <w:lang w:val="sr-Latn-CS"/>
        </w:rPr>
        <w:t xml:space="preserve"> faze III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5.1).</w:t>
      </w:r>
    </w:p>
    <w:p w14:paraId="4620ECC3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7827DD23" w14:textId="3B1FECD3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Istovremena prim</w:t>
      </w:r>
      <w:r w:rsidR="007C5AA5" w:rsidRPr="00C83A85">
        <w:rPr>
          <w:sz w:val="22"/>
          <w:szCs w:val="22"/>
          <w:u w:val="single"/>
          <w:lang w:val="sr-Latn-CS"/>
        </w:rPr>
        <w:t>j</w:t>
      </w:r>
      <w:r w:rsidRPr="00C83A85">
        <w:rPr>
          <w:sz w:val="22"/>
          <w:szCs w:val="22"/>
          <w:u w:val="single"/>
          <w:lang w:val="sr-Latn-CS"/>
        </w:rPr>
        <w:t>ena supstanci koje utiču na izloženost finerenonu</w:t>
      </w:r>
    </w:p>
    <w:p w14:paraId="2C5B81ED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4D941E77" w14:textId="29BC9823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Um</w:t>
      </w:r>
      <w:r w:rsidR="007C5AA5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ereni i slabi inhibitori CYP3A4</w:t>
      </w:r>
    </w:p>
    <w:p w14:paraId="46618C01" w14:textId="6516B8F6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Tokom istovremene upotrebe finerenona i um</w:t>
      </w:r>
      <w:r w:rsidR="00A4626C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erenih ili slabih inhibitora CYP3A4 treba pratiti nivo kalijuma u serumu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4.5).</w:t>
      </w:r>
    </w:p>
    <w:p w14:paraId="2744D4DC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6A6D53D" w14:textId="6C7FB2C8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Jaki i um</w:t>
      </w:r>
      <w:r w:rsidR="00A4626C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ereni induktori CYP3A4</w:t>
      </w:r>
    </w:p>
    <w:p w14:paraId="194F4C6B" w14:textId="33C2A5FC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ne treba 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enjivati istovremeno sa jakim ili um</w:t>
      </w:r>
      <w:r w:rsidR="00A4626C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erenim induktorima CYP3A4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4.5).</w:t>
      </w:r>
    </w:p>
    <w:p w14:paraId="123374BF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5B128EFD" w14:textId="77777777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Grejpfrut</w:t>
      </w:r>
    </w:p>
    <w:p w14:paraId="72046450" w14:textId="4D668E9C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Tokom l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 ne treba konzumirati grejpfrut ili sok od grejpfruta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4.5).</w:t>
      </w:r>
    </w:p>
    <w:p w14:paraId="2D893A30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048A1749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Embriofetalna toksičnost</w:t>
      </w:r>
    </w:p>
    <w:p w14:paraId="40AC08D0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2DADD5E" w14:textId="01C166B1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ne bi trebalo prim</w:t>
      </w:r>
      <w:r w:rsidR="00DA7DDF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enjivati tokom trudnoće, osim ako ni</w:t>
      </w:r>
      <w:r w:rsidR="00DA7DDF" w:rsidRPr="00C83A85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pažljivo razmotreni korist po majku i rizik po fetus. Ako žena zatrudni dok uzima finerenon, treba da bude upoznata sa potencijalnim rizicima po fetus.</w:t>
      </w:r>
    </w:p>
    <w:p w14:paraId="416B35C4" w14:textId="740F6EE8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Žene u reproduktivnom periodu treba sav</w:t>
      </w:r>
      <w:r w:rsidR="00DA7DDF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etovati da koriste efikasnu kontracepciju tokom l</w:t>
      </w:r>
      <w:r w:rsidR="00DA7DDF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finerenonom.</w:t>
      </w:r>
    </w:p>
    <w:p w14:paraId="48FA7925" w14:textId="7279DD3F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lastRenderedPageBreak/>
        <w:t>Žene ne bi trebalo da doje tokom l</w:t>
      </w:r>
      <w:r w:rsidR="00DA7DDF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finerenonom. Za više informacija vid</w:t>
      </w:r>
      <w:r w:rsidR="00DA7DDF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DA7DDF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4.6 i 5.3.</w:t>
      </w:r>
    </w:p>
    <w:p w14:paraId="4C064B38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88087D3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Informacije o pomoćnim supstancama</w:t>
      </w:r>
    </w:p>
    <w:p w14:paraId="65E77361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7B42463F" w14:textId="530551D4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L</w:t>
      </w:r>
      <w:r w:rsidR="00DA7DDF" w:rsidRPr="00C83A85">
        <w:rPr>
          <w:i/>
          <w:iCs/>
          <w:sz w:val="22"/>
          <w:szCs w:val="22"/>
          <w:lang w:val="sr-Latn-CS"/>
        </w:rPr>
        <w:t>ij</w:t>
      </w:r>
      <w:r w:rsidRPr="00C83A85">
        <w:rPr>
          <w:i/>
          <w:iCs/>
          <w:sz w:val="22"/>
          <w:szCs w:val="22"/>
          <w:lang w:val="sr-Latn-CS"/>
        </w:rPr>
        <w:t>ek Kerendia sadrži laktozu</w:t>
      </w:r>
    </w:p>
    <w:p w14:paraId="388DE250" w14:textId="58FA8174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Pacijenti sa r</w:t>
      </w:r>
      <w:r w:rsidR="00A4626C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etkim nasl</w:t>
      </w:r>
      <w:r w:rsidR="00A4626C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ednim problemima intolerancije na galaktozu, potpunim nedostatkom laktaze ili glukozno-galaktoznom malapsorpcijom ne bi trebalo da uzimaju ovaj l</w:t>
      </w:r>
      <w:r w:rsidR="00DA7DDF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ek.</w:t>
      </w:r>
    </w:p>
    <w:p w14:paraId="362FE19E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65EF39F8" w14:textId="4B760C6D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L</w:t>
      </w:r>
      <w:r w:rsidR="00DA7DDF" w:rsidRPr="00C83A85">
        <w:rPr>
          <w:i/>
          <w:iCs/>
          <w:sz w:val="22"/>
          <w:szCs w:val="22"/>
          <w:lang w:val="sr-Latn-CS"/>
        </w:rPr>
        <w:t>ij</w:t>
      </w:r>
      <w:r w:rsidRPr="00C83A85">
        <w:rPr>
          <w:i/>
          <w:iCs/>
          <w:sz w:val="22"/>
          <w:szCs w:val="22"/>
          <w:lang w:val="sr-Latn-CS"/>
        </w:rPr>
        <w:t>ek Kerendia sadrži natrijum</w:t>
      </w:r>
    </w:p>
    <w:p w14:paraId="258FDB8D" w14:textId="2428FA44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tableta ovog l</w:t>
      </w:r>
      <w:r w:rsidR="00DA7DDF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sadrži manje od 1 mmol natrijuma (23 mg), tj. može se reći da je suštinski "bez natrijuma".</w:t>
      </w:r>
    </w:p>
    <w:p w14:paraId="1590D56D" w14:textId="77777777" w:rsidR="00057E35" w:rsidRPr="00C83A85" w:rsidRDefault="00057E35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0587503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C83A85">
        <w:rPr>
          <w:b/>
          <w:bCs/>
          <w:sz w:val="22"/>
          <w:szCs w:val="22"/>
          <w:lang w:val="de-DE"/>
        </w:rPr>
        <w:t>4.5.</w:t>
      </w:r>
      <w:r w:rsidR="000D60CC" w:rsidRPr="00C83A85">
        <w:rPr>
          <w:b/>
          <w:bCs/>
          <w:sz w:val="22"/>
          <w:szCs w:val="22"/>
          <w:lang w:val="de-DE"/>
        </w:rPr>
        <w:tab/>
      </w:r>
      <w:r w:rsidRPr="00C83A85">
        <w:rPr>
          <w:b/>
          <w:bCs/>
          <w:sz w:val="22"/>
          <w:szCs w:val="22"/>
          <w:lang w:val="de-DE"/>
        </w:rPr>
        <w:t>Interakcije sa drugim ljekovima i druge vrste interakcija</w:t>
      </w:r>
    </w:p>
    <w:p w14:paraId="0C8DD9B2" w14:textId="22F597BD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0089FB15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Studije interakcija su sprovedene samo kod odraslih.</w:t>
      </w:r>
    </w:p>
    <w:p w14:paraId="48720FD2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5AD5D829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se eliminiše gotovo isključivo putem oksidativnog metabolizma posredovanog citohromom P450 (CYP) (uglavnom putem CYP3A4 [90%] uz mali doprinos CYP2C8 [10%]).</w:t>
      </w:r>
    </w:p>
    <w:p w14:paraId="58D27F46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1E698D3A" w14:textId="4829AD47" w:rsidR="0087506C" w:rsidRPr="00C83A85" w:rsidRDefault="0087506C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Istovremena primjena drugih ljekova koja je kontraindikovana</w:t>
      </w:r>
    </w:p>
    <w:p w14:paraId="525BBA05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23FC2464" w14:textId="77777777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Jaki inhibitori CYP3A4</w:t>
      </w:r>
    </w:p>
    <w:p w14:paraId="1B0CCA40" w14:textId="01E94C25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Istovremena upotreba lijeka Kerendia sa itrakonazolom, klaritromicinom i drugim jakim inhibitorima CYP3A4 (npr. ketokonazolom, ritonavirom, nelfinavirom, kobicistatom, telitromicinom ili nefazodonom) je kontraindikovana (vidjeti dio 4.3), jer se očekuje značajno povećanje izloženosti finerenonu.</w:t>
      </w:r>
    </w:p>
    <w:p w14:paraId="54B7BC63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27C2F237" w14:textId="6E1AE8A0" w:rsidR="0087506C" w:rsidRPr="00C83A85" w:rsidRDefault="0087506C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Istovremena primjena drugih ljekova koja se ne preporučuje</w:t>
      </w:r>
    </w:p>
    <w:p w14:paraId="7CD2F00F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4350659C" w14:textId="52A4A1A9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Jaki i um</w:t>
      </w:r>
      <w:r w:rsidR="00A4626C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ereni induktori CYP3A4</w:t>
      </w:r>
    </w:p>
    <w:p w14:paraId="7E56FCBE" w14:textId="195B4362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Lijek Kerendia ne treba koristiti istovremeno sa rifampicinom i drugim jakim induktorima CYP3A4 (npr. karbamazepinom, fenitoinom, fenobarbitonom, kantarionom) ili sa efavirenzom i drugim umjerenim induktorima CYP3A4. Smatra se da ovi induktori CYP3A4 značajno smanjuju koncentraciju finerenona u plazmi i dovode do smanjenog terapijskog efekta (vidjeti dio 4.4).</w:t>
      </w:r>
    </w:p>
    <w:p w14:paraId="6A2AF484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0CF35096" w14:textId="6BE24770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Određeni ljekovi koji povećavaju nivo kalijuma u serumu</w:t>
      </w:r>
    </w:p>
    <w:p w14:paraId="6D673BCB" w14:textId="28A08684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Lijek Kerendia ne treba koristiti istovremeno sa diureticima koji štede kalijum (npr. amilorid, triamteren) i drugim </w:t>
      </w:r>
      <w:r w:rsidR="00A4626C" w:rsidRPr="00C83A85">
        <w:rPr>
          <w:sz w:val="22"/>
          <w:szCs w:val="22"/>
          <w:lang w:val="sr-Latn-CS"/>
        </w:rPr>
        <w:t xml:space="preserve">antagonistima </w:t>
      </w:r>
      <w:r w:rsidRPr="00C83A85">
        <w:rPr>
          <w:sz w:val="22"/>
          <w:szCs w:val="22"/>
          <w:lang w:val="sr-Latn-CS"/>
        </w:rPr>
        <w:t>mineralokortikoidni</w:t>
      </w:r>
      <w:r w:rsidR="00A4626C">
        <w:rPr>
          <w:sz w:val="22"/>
          <w:szCs w:val="22"/>
          <w:lang w:val="sr-Latn-CS"/>
        </w:rPr>
        <w:t>h</w:t>
      </w:r>
      <w:r w:rsidRPr="00C83A85">
        <w:rPr>
          <w:sz w:val="22"/>
          <w:szCs w:val="22"/>
          <w:lang w:val="sr-Latn-CS"/>
        </w:rPr>
        <w:t xml:space="preserve"> receptor</w:t>
      </w:r>
      <w:r w:rsidR="00A4626C">
        <w:rPr>
          <w:sz w:val="22"/>
          <w:szCs w:val="22"/>
          <w:lang w:val="sr-Latn-CS"/>
        </w:rPr>
        <w:t>a</w:t>
      </w:r>
      <w:r w:rsidRPr="00C83A85">
        <w:rPr>
          <w:sz w:val="22"/>
          <w:szCs w:val="22"/>
          <w:lang w:val="sr-Latn-CS"/>
        </w:rPr>
        <w:t xml:space="preserve"> (npr. eplerenon, esakserenon, spironolakton, kanrenon). Smatra se da ovi ljekovi povećavaju rizik od hiperkal</w:t>
      </w:r>
      <w:r w:rsidR="00A4626C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 (vidjeti dio 4.4).</w:t>
      </w:r>
    </w:p>
    <w:p w14:paraId="2C6DC884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0AB24DD8" w14:textId="77777777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Grejpfrut</w:t>
      </w:r>
    </w:p>
    <w:p w14:paraId="7560FB6E" w14:textId="7DF22E49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Tokom terapije finerenonom ne treba konzumirati grejpfrut ili sok od grejpfruta, jer se očekuje da će povećati koncentraciju finerenona u plazmi usljed inhibicije CYP3A4 (vidjeti dio 4.2 i 4.4).</w:t>
      </w:r>
    </w:p>
    <w:p w14:paraId="249AB25C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5DB92F96" w14:textId="52CD2BF3" w:rsidR="0087506C" w:rsidRPr="00C83A85" w:rsidRDefault="0087506C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Istovremena primjena drugih ljekova uz oprez</w:t>
      </w:r>
    </w:p>
    <w:p w14:paraId="2463883A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196DE0C8" w14:textId="7B5622D4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Um</w:t>
      </w:r>
      <w:r w:rsidR="00A60E8D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ereni inhibitori CYP3A4</w:t>
      </w:r>
    </w:p>
    <w:p w14:paraId="2755059D" w14:textId="315536B1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kliničkoj studiji, istovremena prim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eritromicina (500 mg tri puta dnevno) dovela je do 3,5 puta veće vr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PIK-a finerenona i 1,9 puta više vr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njegovog Cₘₐₓ. U drugoj kliničkoj studiji, verapamil (tableta sa kontrolisanim oslobađanjem od 240 mg jednom dnevno) je doveo do 2,7, odnosno 2,2 puta više vr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PIK-a i Cₘₐₓ finerenona.</w:t>
      </w:r>
    </w:p>
    <w:p w14:paraId="03C53147" w14:textId="2D1FFBBE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Nivo kalijuma u serumu se može povećati i stoga se preporučuje njegovo praćenje, posebno prilikom započinjanja l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ili prom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doze finerenona ili inhibitora CYP3A4 (vid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A60E8D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4.4).</w:t>
      </w:r>
    </w:p>
    <w:p w14:paraId="3F003115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0567C6A1" w14:textId="77777777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Slabi inhibitori CYP3A4</w:t>
      </w:r>
    </w:p>
    <w:p w14:paraId="793BB35A" w14:textId="3F0980E4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lastRenderedPageBreak/>
        <w:t>Fiziološki zasnovano farmakokinetičko modelovanje (</w:t>
      </w:r>
      <w:r w:rsidR="00A4626C" w:rsidRPr="002E6196">
        <w:rPr>
          <w:sz w:val="22"/>
          <w:szCs w:val="22"/>
          <w:lang w:val="sr-Latn-CS"/>
        </w:rPr>
        <w:t>engl. p</w:t>
      </w:r>
      <w:r w:rsidR="00A4626C" w:rsidRPr="002E6196">
        <w:rPr>
          <w:i/>
          <w:sz w:val="22"/>
          <w:szCs w:val="22"/>
          <w:lang w:val="sr-Latn-CS"/>
        </w:rPr>
        <w:t>hysiologically based pharmacokinetic</w:t>
      </w:r>
      <w:r w:rsidR="00A4626C" w:rsidRPr="002E6196">
        <w:rPr>
          <w:i/>
          <w:sz w:val="22"/>
          <w:szCs w:val="22"/>
          <w:lang w:val="sr-Latn-CS"/>
        </w:rPr>
        <w:br/>
        <w:t xml:space="preserve">modelling and simulation, </w:t>
      </w:r>
      <w:r w:rsidRPr="00C83A85">
        <w:rPr>
          <w:sz w:val="22"/>
          <w:szCs w:val="22"/>
          <w:lang w:val="sr-Latn-CS"/>
        </w:rPr>
        <w:t>PBPK) ukazuje na to da fluvoksamin (100 mg dva puta dnevno) povećava PIK (1,6 puta) i Cₘₐₓ (1,4 puta) finerenona.</w:t>
      </w:r>
    </w:p>
    <w:p w14:paraId="025C6BA0" w14:textId="6AA26EA3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Nivo kalijuma u serumu se može povećati i stoga se preporučuje njegovo praćenje, posebno prilikom započinjanja l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ili prom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doze finerenona ili inhibitora CYP3A4 (vid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A60E8D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4.4).</w:t>
      </w:r>
    </w:p>
    <w:p w14:paraId="2E998A34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5357C5C2" w14:textId="54D20DB5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Određeni l</w:t>
      </w:r>
      <w:r w:rsidR="00A60E8D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ekovi koji povećavaju nivo kalijuma u serumu (vid</w:t>
      </w:r>
      <w:r w:rsidR="00A60E8D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 xml:space="preserve">eti </w:t>
      </w:r>
      <w:r w:rsidR="00A60E8D" w:rsidRPr="00C83A85">
        <w:rPr>
          <w:sz w:val="22"/>
          <w:szCs w:val="22"/>
          <w:lang w:val="sr-Latn-CS"/>
        </w:rPr>
        <w:t xml:space="preserve">dio </w:t>
      </w:r>
      <w:r w:rsidRPr="00C83A85">
        <w:rPr>
          <w:i/>
          <w:iCs/>
          <w:sz w:val="22"/>
          <w:szCs w:val="22"/>
          <w:lang w:val="sr-Latn-CS"/>
        </w:rPr>
        <w:t>4.4)</w:t>
      </w:r>
    </w:p>
    <w:p w14:paraId="694A7E4A" w14:textId="39185A48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Očekuje se da će istovremena prim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l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Kerendia sa suplementima kalijuma i trimetoprimom ili kombinacijom trimetoprim</w:t>
      </w:r>
      <w:r w:rsidR="00A4626C">
        <w:rPr>
          <w:sz w:val="22"/>
          <w:szCs w:val="22"/>
          <w:lang w:val="sr-Latn-CS"/>
        </w:rPr>
        <w:t>/</w:t>
      </w:r>
      <w:r w:rsidRPr="00C83A85">
        <w:rPr>
          <w:sz w:val="22"/>
          <w:szCs w:val="22"/>
          <w:lang w:val="sr-Latn-CS"/>
        </w:rPr>
        <w:t>sulfametoksazol povećati rizik od hiperkal</w:t>
      </w:r>
      <w:r w:rsidR="00A4626C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emije. Neophodno je praćenje nivoa kalijuma u serumu.</w:t>
      </w:r>
    </w:p>
    <w:p w14:paraId="69DBBC6A" w14:textId="764C4F66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Možda će biti neophodan privremeni prekid prim</w:t>
      </w:r>
      <w:r w:rsidR="005C1B24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l</w:t>
      </w:r>
      <w:r w:rsidR="005C1B24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Kerendia tokom terapije trimetoprimom ili kombinacijom trimetoprim</w:t>
      </w:r>
      <w:r w:rsidR="00A4626C">
        <w:rPr>
          <w:sz w:val="22"/>
          <w:szCs w:val="22"/>
          <w:lang w:val="sr-Latn-CS"/>
        </w:rPr>
        <w:t>/</w:t>
      </w:r>
      <w:r w:rsidRPr="00C83A85">
        <w:rPr>
          <w:sz w:val="22"/>
          <w:szCs w:val="22"/>
          <w:lang w:val="sr-Latn-CS"/>
        </w:rPr>
        <w:t>sulfametoksazol.</w:t>
      </w:r>
    </w:p>
    <w:p w14:paraId="2DD81F0D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572C08D1" w14:textId="1C054029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Antihipertenzivni l</w:t>
      </w:r>
      <w:r w:rsidR="005C1B24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ekovi</w:t>
      </w:r>
    </w:p>
    <w:p w14:paraId="4F5B24A0" w14:textId="688EF4B0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Rizik od hipotenzije se povećava uz istovremenu prim</w:t>
      </w:r>
      <w:r w:rsidR="005C1B24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enu više drugih antihipertenzivnih l</w:t>
      </w:r>
      <w:r w:rsidR="005C1B24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ekova. Kod ovih pacijenata preporučuje se praćenje krvnog pritiska.</w:t>
      </w:r>
    </w:p>
    <w:p w14:paraId="42CAFE48" w14:textId="77777777" w:rsidR="0087506C" w:rsidRPr="00C83A85" w:rsidRDefault="0087506C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8E540D4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4.6.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="006D20A5" w:rsidRPr="00C83A85">
        <w:rPr>
          <w:b/>
          <w:sz w:val="22"/>
          <w:szCs w:val="22"/>
          <w:lang w:val="sr-Latn-CS"/>
        </w:rPr>
        <w:t>Plodnost, trudnoća i dojenje</w:t>
      </w:r>
    </w:p>
    <w:p w14:paraId="009CBB5D" w14:textId="77777777" w:rsidR="005C1B24" w:rsidRPr="00C83A85" w:rsidRDefault="005C1B24" w:rsidP="00C83A85">
      <w:pPr>
        <w:jc w:val="both"/>
        <w:rPr>
          <w:szCs w:val="22"/>
          <w:u w:val="single"/>
          <w:lang w:val="sr-Latn-CS"/>
        </w:rPr>
      </w:pPr>
    </w:p>
    <w:p w14:paraId="5C3B3182" w14:textId="5C31E14A" w:rsidR="005C1B24" w:rsidRPr="00C83A85" w:rsidRDefault="005C1B2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Kontracepcija kod žena</w:t>
      </w:r>
    </w:p>
    <w:p w14:paraId="65E73BFD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72F54B19" w14:textId="1D3368A8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Žene u reproduktivnom periodu treba da koriste efektivnu kontracepciju tokom liječenja finerenonom (vidjeti dio 4.4).</w:t>
      </w:r>
    </w:p>
    <w:p w14:paraId="474EF764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3B75942A" w14:textId="77777777" w:rsidR="005C1B24" w:rsidRPr="00C83A85" w:rsidRDefault="005C1B2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Trudnoća</w:t>
      </w:r>
    </w:p>
    <w:p w14:paraId="28C1EB1F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3265D243" w14:textId="2D6EFD1B" w:rsidR="005C1B24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Nema podataka o upotrebi finerenona kod trudnica. </w:t>
      </w:r>
    </w:p>
    <w:p w14:paraId="15F0C18A" w14:textId="77777777" w:rsidR="00A4626C" w:rsidRPr="00C83A85" w:rsidRDefault="00A4626C" w:rsidP="00C83A85">
      <w:pPr>
        <w:jc w:val="both"/>
        <w:rPr>
          <w:sz w:val="22"/>
          <w:szCs w:val="22"/>
          <w:lang w:val="sr-Latn-CS"/>
        </w:rPr>
      </w:pPr>
    </w:p>
    <w:p w14:paraId="0740318E" w14:textId="366EDBEE" w:rsidR="005C1B24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Studije na životinjama su pokazale reproduktivnu toksičnost (vidjeti dio 5.3).</w:t>
      </w:r>
    </w:p>
    <w:p w14:paraId="55F817CB" w14:textId="77777777" w:rsidR="00A4626C" w:rsidRPr="00C83A85" w:rsidRDefault="00A4626C" w:rsidP="00C83A85">
      <w:pPr>
        <w:jc w:val="both"/>
        <w:rPr>
          <w:sz w:val="22"/>
          <w:szCs w:val="22"/>
          <w:lang w:val="sr-Latn-CS"/>
        </w:rPr>
      </w:pPr>
    </w:p>
    <w:p w14:paraId="44B9C690" w14:textId="4F4DEEDC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Lijek Kerendia ne </w:t>
      </w:r>
      <w:r w:rsidR="00A4626C">
        <w:rPr>
          <w:sz w:val="22"/>
          <w:szCs w:val="22"/>
          <w:lang w:val="sr-Latn-CS"/>
        </w:rPr>
        <w:t>smije se</w:t>
      </w:r>
      <w:r w:rsidR="00A4626C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koristiti tokom trudnoće, osim ako kliničko stanje žene ne zaht</w:t>
      </w:r>
      <w:r w:rsidR="00A4626C">
        <w:rPr>
          <w:sz w:val="22"/>
          <w:szCs w:val="22"/>
          <w:lang w:val="sr-Latn-CS"/>
        </w:rPr>
        <w:t>i</w:t>
      </w:r>
      <w:r w:rsidRPr="00C83A85">
        <w:rPr>
          <w:sz w:val="22"/>
          <w:szCs w:val="22"/>
          <w:lang w:val="sr-Latn-CS"/>
        </w:rPr>
        <w:t>jeva liječenje finerenonom. Ako žena zatrudni dok uzima finerenon, treba da bude upoznata sa potencijalnim rizicima po fetus (vidjeti dio 4.4).</w:t>
      </w:r>
    </w:p>
    <w:p w14:paraId="26036213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6AD62B9F" w14:textId="77777777" w:rsidR="005C1B24" w:rsidRPr="00C83A85" w:rsidRDefault="005C1B2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Dojenje</w:t>
      </w:r>
    </w:p>
    <w:p w14:paraId="35545FDC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00EE4062" w14:textId="5E9122DD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poznato da li se finerenon/metaboliti izlučuju u majčino ml</w:t>
      </w:r>
      <w:r w:rsidR="00A4626C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eko.</w:t>
      </w:r>
    </w:p>
    <w:p w14:paraId="4F28B1B0" w14:textId="562E3F6E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Dostupni farmakokinetički/toksikološki podaci dobijeni kod životinja pokazuju da se finerenon i njegovi metaboliti izlučuju u mlijeko. Mladunci pacova izloženi ovim putem imali su neželjene reakcije (vidjeti dio 5.3).</w:t>
      </w:r>
    </w:p>
    <w:p w14:paraId="67358EB8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Ne može se isključiti rizik za novorođenčad/odojčad.</w:t>
      </w:r>
    </w:p>
    <w:p w14:paraId="0CB10FB9" w14:textId="468CC8AC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Mora se don</w:t>
      </w:r>
      <w:r w:rsidR="001863D4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eti odluka da li prekinuti dojenje ili prekinuti/suzdržati se od l</w:t>
      </w:r>
      <w:r w:rsidR="00AB2291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l</w:t>
      </w:r>
      <w:r w:rsidR="00AB2291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ekom Kerendia, uzimajući u obzir korist dojenja za d</w:t>
      </w:r>
      <w:r w:rsidR="001863D4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ete i korist l</w:t>
      </w:r>
      <w:r w:rsidR="00AB2291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za ženu (vid</w:t>
      </w:r>
      <w:r w:rsidR="00AB2291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AB2291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4.4).</w:t>
      </w:r>
    </w:p>
    <w:p w14:paraId="7FB4EEBD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5B37D440" w14:textId="77777777" w:rsidR="005C1B24" w:rsidRPr="00C83A85" w:rsidRDefault="005C1B2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Plodnost</w:t>
      </w:r>
    </w:p>
    <w:p w14:paraId="07D68461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4BA12AA5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Nema podataka o uticaju finerenona na plodnost kod ljudi.</w:t>
      </w:r>
    </w:p>
    <w:p w14:paraId="00EDD8A2" w14:textId="053AB53E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Studije na životinjama pokazale su smanjenu plodnost kod ženki pri izloženosti koja se smatra većom od maksimalne izloženosti kod ljudi, što ukazuje na mali klinički značaj (vid</w:t>
      </w:r>
      <w:r w:rsidR="00AB2291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AB2291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5.3).</w:t>
      </w:r>
    </w:p>
    <w:p w14:paraId="53B6C51B" w14:textId="77777777" w:rsidR="00227BDB" w:rsidRPr="00C83A85" w:rsidRDefault="00227BDB" w:rsidP="00C83A8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CS"/>
        </w:rPr>
      </w:pPr>
    </w:p>
    <w:p w14:paraId="25B46C4F" w14:textId="77777777" w:rsidR="0072020E" w:rsidRPr="00C83A85" w:rsidRDefault="0072020E" w:rsidP="00C83A8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4.7.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</w:rPr>
        <w:t>Uticaj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</w:rPr>
        <w:t>na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="002031B3" w:rsidRPr="00C83A85">
        <w:rPr>
          <w:b/>
          <w:bCs/>
          <w:sz w:val="22"/>
          <w:szCs w:val="22"/>
        </w:rPr>
        <w:t>sposobnost</w:t>
      </w:r>
      <w:r w:rsidR="002031B3" w:rsidRPr="00C83A85">
        <w:rPr>
          <w:b/>
          <w:bCs/>
          <w:sz w:val="22"/>
          <w:szCs w:val="22"/>
          <w:lang w:val="sr-Latn-CS"/>
        </w:rPr>
        <w:t xml:space="preserve"> </w:t>
      </w:r>
      <w:r w:rsidR="00F34554" w:rsidRPr="00C83A85">
        <w:rPr>
          <w:b/>
          <w:bCs/>
          <w:sz w:val="22"/>
          <w:szCs w:val="22"/>
        </w:rPr>
        <w:t>upravljanja</w:t>
      </w:r>
      <w:r w:rsidR="00F34554" w:rsidRPr="00C83A85">
        <w:rPr>
          <w:b/>
          <w:bCs/>
          <w:sz w:val="22"/>
          <w:szCs w:val="22"/>
          <w:lang w:val="sr-Latn-CS"/>
        </w:rPr>
        <w:t xml:space="preserve"> </w:t>
      </w:r>
      <w:r w:rsidR="00F34554" w:rsidRPr="00C83A85">
        <w:rPr>
          <w:b/>
          <w:bCs/>
          <w:sz w:val="22"/>
          <w:szCs w:val="22"/>
        </w:rPr>
        <w:t>vozili</w:t>
      </w:r>
      <w:r w:rsidRPr="00C83A85">
        <w:rPr>
          <w:b/>
          <w:bCs/>
          <w:sz w:val="22"/>
          <w:szCs w:val="22"/>
        </w:rPr>
        <w:t>m</w:t>
      </w:r>
      <w:r w:rsidR="00F34554" w:rsidRPr="00C83A85">
        <w:rPr>
          <w:b/>
          <w:bCs/>
          <w:sz w:val="22"/>
          <w:szCs w:val="22"/>
        </w:rPr>
        <w:t>a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</w:rPr>
        <w:t>i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="000D3449" w:rsidRPr="00C83A85">
        <w:rPr>
          <w:b/>
          <w:bCs/>
          <w:sz w:val="22"/>
          <w:szCs w:val="22"/>
        </w:rPr>
        <w:t>rukovanje</w:t>
      </w:r>
      <w:r w:rsidR="000D3449"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</w:rPr>
        <w:t>ma</w:t>
      </w:r>
      <w:r w:rsidRPr="00C83A85">
        <w:rPr>
          <w:b/>
          <w:bCs/>
          <w:sz w:val="22"/>
          <w:szCs w:val="22"/>
          <w:lang w:val="sr-Latn-CS"/>
        </w:rPr>
        <w:t>š</w:t>
      </w:r>
      <w:r w:rsidRPr="00C83A85">
        <w:rPr>
          <w:b/>
          <w:bCs/>
          <w:sz w:val="22"/>
          <w:szCs w:val="22"/>
        </w:rPr>
        <w:t>inama</w:t>
      </w:r>
    </w:p>
    <w:p w14:paraId="15ABE1D4" w14:textId="479C690E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315F3676" w14:textId="7BD14F7A" w:rsidR="00AB2291" w:rsidRPr="00C83A85" w:rsidRDefault="00AB2291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Lijek Kerendia nema uticaja na sposobnost upravljanja vozilima i rukovanja mašinama.</w:t>
      </w:r>
    </w:p>
    <w:p w14:paraId="567714A1" w14:textId="77777777" w:rsidR="00AB2291" w:rsidRPr="00C83A85" w:rsidRDefault="00AB2291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7E032E4B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4.8.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</w:rPr>
        <w:t>Ne</w:t>
      </w:r>
      <w:r w:rsidRPr="00C83A85">
        <w:rPr>
          <w:b/>
          <w:bCs/>
          <w:sz w:val="22"/>
          <w:szCs w:val="22"/>
          <w:lang w:val="sr-Latn-CS"/>
        </w:rPr>
        <w:t>ž</w:t>
      </w:r>
      <w:r w:rsidRPr="00C83A85">
        <w:rPr>
          <w:b/>
          <w:bCs/>
          <w:sz w:val="22"/>
          <w:szCs w:val="22"/>
        </w:rPr>
        <w:t>eljena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</w:rPr>
        <w:t>dejstva</w:t>
      </w:r>
    </w:p>
    <w:p w14:paraId="5B1400DC" w14:textId="7D3C58B6" w:rsidR="004E70AD" w:rsidRPr="00C83A85" w:rsidRDefault="004E70AD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7C91804B" w14:textId="7EA9841B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  <w:r w:rsidRPr="00C83A85">
        <w:rPr>
          <w:noProof/>
          <w:sz w:val="22"/>
          <w:szCs w:val="22"/>
          <w:u w:val="single"/>
          <w:lang w:val="hr-HR"/>
        </w:rPr>
        <w:t>Sažetak bezb</w:t>
      </w:r>
      <w:r w:rsidR="002B5A32" w:rsidRPr="00C83A85">
        <w:rPr>
          <w:noProof/>
          <w:sz w:val="22"/>
          <w:szCs w:val="22"/>
          <w:u w:val="single"/>
          <w:lang w:val="hr-HR"/>
        </w:rPr>
        <w:t>j</w:t>
      </w:r>
      <w:r w:rsidRPr="00C83A85">
        <w:rPr>
          <w:noProof/>
          <w:sz w:val="22"/>
          <w:szCs w:val="22"/>
          <w:u w:val="single"/>
          <w:lang w:val="hr-HR"/>
        </w:rPr>
        <w:t>ednosnog profila</w:t>
      </w:r>
    </w:p>
    <w:p w14:paraId="74F3BE45" w14:textId="77777777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</w:p>
    <w:p w14:paraId="45D7552D" w14:textId="76D8D283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Najčešće prijavljivana neželjena reakcija tokom terapije finerenonom bila je hiperkal</w:t>
      </w:r>
      <w:r w:rsidR="001863D4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emija (1</w:t>
      </w:r>
      <w:r w:rsidR="00206A70">
        <w:rPr>
          <w:noProof/>
          <w:sz w:val="22"/>
          <w:szCs w:val="22"/>
          <w:lang w:val="hr-HR"/>
        </w:rPr>
        <w:t>4</w:t>
      </w:r>
      <w:r w:rsidRPr="00C83A85">
        <w:rPr>
          <w:noProof/>
          <w:sz w:val="22"/>
          <w:szCs w:val="22"/>
          <w:lang w:val="hr-HR"/>
        </w:rPr>
        <w:t>,3%). Vidjeti „Opis neželjenih reakcija, Hiperkal</w:t>
      </w:r>
      <w:r w:rsidR="001863D4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 xml:space="preserve">emija“ u nastavku i </w:t>
      </w:r>
      <w:r w:rsidRPr="00C83A85">
        <w:rPr>
          <w:sz w:val="22"/>
          <w:szCs w:val="22"/>
          <w:lang w:val="sr-Latn-CS"/>
        </w:rPr>
        <w:t xml:space="preserve">dio </w:t>
      </w:r>
      <w:r w:rsidRPr="00C83A85">
        <w:rPr>
          <w:noProof/>
          <w:sz w:val="22"/>
          <w:szCs w:val="22"/>
          <w:lang w:val="hr-HR"/>
        </w:rPr>
        <w:t>4.4.</w:t>
      </w:r>
    </w:p>
    <w:p w14:paraId="70EB7FC7" w14:textId="77777777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</w:p>
    <w:p w14:paraId="1591ECBB" w14:textId="27E2E831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  <w:r w:rsidRPr="00C83A85">
        <w:rPr>
          <w:noProof/>
          <w:sz w:val="22"/>
          <w:szCs w:val="22"/>
          <w:u w:val="single"/>
          <w:lang w:val="hr-HR"/>
        </w:rPr>
        <w:t>Tabelarni prikaz neželjenih</w:t>
      </w:r>
      <w:r w:rsidR="001863D4">
        <w:rPr>
          <w:noProof/>
          <w:sz w:val="22"/>
          <w:szCs w:val="22"/>
          <w:u w:val="single"/>
          <w:lang w:val="hr-HR"/>
        </w:rPr>
        <w:t xml:space="preserve"> dejstava</w:t>
      </w:r>
    </w:p>
    <w:p w14:paraId="1A338A18" w14:textId="77777777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</w:p>
    <w:p w14:paraId="74B01F99" w14:textId="3C89413C" w:rsidR="00206A70" w:rsidRPr="0022417D" w:rsidRDefault="00AB2291" w:rsidP="004A48D5">
      <w:pPr>
        <w:jc w:val="both"/>
        <w:rPr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Bezb</w:t>
      </w:r>
      <w:r w:rsidR="002B5A32" w:rsidRPr="00C83A85">
        <w:rPr>
          <w:noProof/>
          <w:sz w:val="22"/>
          <w:szCs w:val="22"/>
          <w:lang w:val="hr-HR"/>
        </w:rPr>
        <w:t>j</w:t>
      </w:r>
      <w:r w:rsidRPr="00C83A85">
        <w:rPr>
          <w:noProof/>
          <w:sz w:val="22"/>
          <w:szCs w:val="22"/>
          <w:lang w:val="hr-HR"/>
        </w:rPr>
        <w:t xml:space="preserve">ednost primjene finerenona kod pacijenata sa hroničnom bolešću bubrega (HBB) i dijabetesom tipa 2 (T2D) procijenjena je u </w:t>
      </w:r>
      <w:r w:rsidR="00206A70">
        <w:rPr>
          <w:noProof/>
          <w:sz w:val="22"/>
          <w:szCs w:val="22"/>
          <w:lang w:val="hr-HR"/>
        </w:rPr>
        <w:t xml:space="preserve">2 </w:t>
      </w:r>
      <w:r w:rsidRPr="00C83A85">
        <w:rPr>
          <w:noProof/>
          <w:sz w:val="22"/>
          <w:szCs w:val="22"/>
          <w:lang w:val="hr-HR"/>
        </w:rPr>
        <w:t>pivotaln</w:t>
      </w:r>
      <w:r w:rsidR="00206A70">
        <w:rPr>
          <w:noProof/>
          <w:sz w:val="22"/>
          <w:szCs w:val="22"/>
          <w:lang w:val="hr-HR"/>
        </w:rPr>
        <w:t>e</w:t>
      </w:r>
      <w:r w:rsidRPr="00C83A85">
        <w:rPr>
          <w:noProof/>
          <w:sz w:val="22"/>
          <w:szCs w:val="22"/>
          <w:lang w:val="hr-HR"/>
        </w:rPr>
        <w:t xml:space="preserve"> studij</w:t>
      </w:r>
      <w:r w:rsidR="00206A70">
        <w:rPr>
          <w:noProof/>
          <w:sz w:val="22"/>
          <w:szCs w:val="22"/>
          <w:lang w:val="hr-HR"/>
        </w:rPr>
        <w:t>e</w:t>
      </w:r>
      <w:r w:rsidRPr="00C83A85">
        <w:rPr>
          <w:noProof/>
          <w:sz w:val="22"/>
          <w:szCs w:val="22"/>
          <w:lang w:val="hr-HR"/>
        </w:rPr>
        <w:t xml:space="preserve"> faze III FIDELIO-DKD</w:t>
      </w:r>
      <w:r w:rsidR="00D0788B">
        <w:rPr>
          <w:noProof/>
          <w:sz w:val="22"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(dijebetesna bolest bubrega)</w:t>
      </w:r>
      <w:r w:rsidR="00206A70">
        <w:rPr>
          <w:noProof/>
          <w:sz w:val="22"/>
          <w:szCs w:val="22"/>
          <w:lang w:val="hr-HR"/>
        </w:rPr>
        <w:t xml:space="preserve"> i FIGARO -DKD</w:t>
      </w:r>
      <w:r w:rsidRPr="00C83A85">
        <w:rPr>
          <w:noProof/>
          <w:sz w:val="22"/>
          <w:szCs w:val="22"/>
          <w:lang w:val="hr-HR"/>
        </w:rPr>
        <w:t xml:space="preserve">. U </w:t>
      </w:r>
      <w:r w:rsidR="00206A70">
        <w:rPr>
          <w:noProof/>
          <w:sz w:val="22"/>
          <w:szCs w:val="22"/>
          <w:lang w:val="hr-HR"/>
        </w:rPr>
        <w:t xml:space="preserve">FIDELIO-DKD </w:t>
      </w:r>
      <w:r w:rsidRPr="00C83A85">
        <w:rPr>
          <w:noProof/>
          <w:sz w:val="22"/>
          <w:szCs w:val="22"/>
          <w:lang w:val="hr-HR"/>
        </w:rPr>
        <w:t xml:space="preserve"> studiji, 2827 pacijenata je uzimalo finerenon (10 ili 20 mg jednom dnevno) sa srednj</w:t>
      </w:r>
      <w:r w:rsidR="00206A70">
        <w:rPr>
          <w:noProof/>
          <w:sz w:val="22"/>
          <w:szCs w:val="22"/>
          <w:lang w:val="hr-HR"/>
        </w:rPr>
        <w:t xml:space="preserve">om vrijednošću </w:t>
      </w:r>
      <w:r w:rsidRPr="00C83A85">
        <w:rPr>
          <w:noProof/>
          <w:sz w:val="22"/>
          <w:szCs w:val="22"/>
          <w:lang w:val="hr-HR"/>
        </w:rPr>
        <w:t xml:space="preserve"> trajanj</w:t>
      </w:r>
      <w:r w:rsidR="00206A70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terapije od 2,2 godine.</w:t>
      </w:r>
      <w:r w:rsidR="00206A70">
        <w:rPr>
          <w:noProof/>
          <w:sz w:val="22"/>
          <w:szCs w:val="22"/>
          <w:lang w:val="hr-HR"/>
        </w:rPr>
        <w:t xml:space="preserve"> </w:t>
      </w:r>
      <w:r w:rsidR="00206A70" w:rsidRPr="0022417D">
        <w:rPr>
          <w:noProof/>
          <w:sz w:val="22"/>
          <w:szCs w:val="22"/>
          <w:lang w:val="hr-HR"/>
        </w:rPr>
        <w:t>U studiji</w:t>
      </w:r>
      <w:r w:rsidR="00206A70" w:rsidRPr="0022417D">
        <w:rPr>
          <w:sz w:val="22"/>
          <w:szCs w:val="22"/>
          <w:lang w:val="hr-HR"/>
        </w:rPr>
        <w:t xml:space="preserve"> FIGARO-DKD, 3683 pacijenta uzimalo je finerenon (10 mg ili 20 mg </w:t>
      </w:r>
      <w:r w:rsidR="00206A70" w:rsidRPr="0022417D">
        <w:rPr>
          <w:noProof/>
          <w:sz w:val="22"/>
          <w:szCs w:val="22"/>
          <w:lang w:val="hr-HR"/>
        </w:rPr>
        <w:t>j</w:t>
      </w:r>
      <w:r w:rsidR="00206A70" w:rsidRPr="0022417D">
        <w:rPr>
          <w:sz w:val="22"/>
          <w:szCs w:val="22"/>
          <w:lang w:val="hr-HR"/>
        </w:rPr>
        <w:t xml:space="preserve">ednom dnevno) sa </w:t>
      </w:r>
      <w:r w:rsidR="00206A70" w:rsidRPr="0022417D">
        <w:rPr>
          <w:noProof/>
          <w:sz w:val="22"/>
          <w:szCs w:val="22"/>
          <w:lang w:val="hr-HR"/>
        </w:rPr>
        <w:t>srednjom</w:t>
      </w:r>
      <w:r w:rsidR="00206A70" w:rsidRPr="0022417D">
        <w:rPr>
          <w:sz w:val="22"/>
          <w:szCs w:val="22"/>
          <w:lang w:val="hr-HR"/>
        </w:rPr>
        <w:t xml:space="preserve"> vr</w:t>
      </w:r>
      <w:r w:rsidR="00206A70">
        <w:rPr>
          <w:sz w:val="22"/>
          <w:szCs w:val="22"/>
          <w:lang w:val="hr-HR"/>
        </w:rPr>
        <w:t>ij</w:t>
      </w:r>
      <w:r w:rsidR="00206A70" w:rsidRPr="0022417D">
        <w:rPr>
          <w:sz w:val="22"/>
          <w:szCs w:val="22"/>
          <w:lang w:val="hr-HR"/>
        </w:rPr>
        <w:t>ednošću trajanja terapije od 2,9 godina.</w:t>
      </w:r>
    </w:p>
    <w:p w14:paraId="702B6B23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4CBA069D" w14:textId="1CC9D41A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Uočen</w:t>
      </w:r>
      <w:r w:rsidR="001863D4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neželjen</w:t>
      </w:r>
      <w:r w:rsidR="001863D4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</w:t>
      </w:r>
      <w:r w:rsidR="001863D4">
        <w:rPr>
          <w:noProof/>
          <w:sz w:val="22"/>
          <w:szCs w:val="22"/>
          <w:lang w:val="hr-HR"/>
        </w:rPr>
        <w:t>dejstva</w:t>
      </w:r>
      <w:r w:rsidR="001863D4" w:rsidRPr="00C83A85">
        <w:rPr>
          <w:noProof/>
          <w:sz w:val="22"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naveden</w:t>
      </w:r>
      <w:r w:rsidR="001863D4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su u tabeli 3. Klasifikovane su prema MedDRA konvenciji - klase sistema organa i učestalosti.</w:t>
      </w:r>
    </w:p>
    <w:p w14:paraId="179C9A44" w14:textId="0784CA06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Neželjene reakcije su grupisane prema učestalosti i prikazane prema opadajućem stepenu ozbiljnosti. Učestalost je definisana na sljedeći način:</w:t>
      </w:r>
    </w:p>
    <w:p w14:paraId="6DD6E563" w14:textId="089EE189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Veoma često (≥1/10), često (≥1/100 do &lt;1/10), povremeno (≥1/1000 do &lt;1/100), rijetko (≥1/10000 do &lt;1/1000), veoma rijetko (&lt;1/10000), nepoznato (ne može se proc</w:t>
      </w:r>
      <w:r w:rsidR="001863D4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eniti na osnovu dostupnih podataka).</w:t>
      </w:r>
    </w:p>
    <w:p w14:paraId="682AFA21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53CAA4DF" w14:textId="77777777" w:rsidR="00AB2291" w:rsidRPr="00C83A85" w:rsidRDefault="00AB2291" w:rsidP="00C83A85">
      <w:pPr>
        <w:spacing w:after="4"/>
        <w:jc w:val="both"/>
        <w:rPr>
          <w:sz w:val="22"/>
          <w:szCs w:val="22"/>
        </w:rPr>
      </w:pPr>
      <w:r w:rsidRPr="00C83A85">
        <w:rPr>
          <w:b/>
          <w:sz w:val="22"/>
          <w:szCs w:val="22"/>
        </w:rPr>
        <w:t xml:space="preserve">Tabela 3: </w:t>
      </w:r>
      <w:r w:rsidRPr="00C83A85">
        <w:rPr>
          <w:sz w:val="22"/>
          <w:szCs w:val="22"/>
        </w:rPr>
        <w:t>Neželjene reakcije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560"/>
        <w:gridCol w:w="2551"/>
        <w:gridCol w:w="2551"/>
      </w:tblGrid>
      <w:tr w:rsidR="00AB2291" w:rsidRPr="00C83A85" w14:paraId="6B7C537A" w14:textId="77777777" w:rsidTr="001F5F6D">
        <w:trPr>
          <w:trHeight w:val="565"/>
        </w:trPr>
        <w:tc>
          <w:tcPr>
            <w:tcW w:w="2405" w:type="dxa"/>
          </w:tcPr>
          <w:p w14:paraId="2023D388" w14:textId="77777777" w:rsidR="00AB2291" w:rsidRPr="00C83A85" w:rsidRDefault="00AB2291" w:rsidP="002E6196">
            <w:pPr>
              <w:pStyle w:val="TableParagraph"/>
              <w:spacing w:before="29"/>
              <w:ind w:left="107" w:right="373"/>
              <w:rPr>
                <w:b/>
              </w:rPr>
            </w:pPr>
            <w:r w:rsidRPr="00C83A85">
              <w:rPr>
                <w:b/>
              </w:rPr>
              <w:t>MedDRA klasa sistema organa</w:t>
            </w:r>
          </w:p>
        </w:tc>
        <w:tc>
          <w:tcPr>
            <w:tcW w:w="1560" w:type="dxa"/>
          </w:tcPr>
          <w:p w14:paraId="1976DE0D" w14:textId="77777777" w:rsidR="00AB2291" w:rsidRPr="00C83A85" w:rsidRDefault="00AB2291" w:rsidP="00C83A85">
            <w:pPr>
              <w:pStyle w:val="TableParagraph"/>
              <w:spacing w:before="154"/>
              <w:ind w:left="72" w:right="77"/>
              <w:jc w:val="both"/>
              <w:rPr>
                <w:b/>
              </w:rPr>
            </w:pPr>
            <w:r w:rsidRPr="00C83A85">
              <w:rPr>
                <w:b/>
              </w:rPr>
              <w:t>Veoma često</w:t>
            </w:r>
          </w:p>
        </w:tc>
        <w:tc>
          <w:tcPr>
            <w:tcW w:w="2551" w:type="dxa"/>
          </w:tcPr>
          <w:p w14:paraId="003163CE" w14:textId="77777777" w:rsidR="00AB2291" w:rsidRPr="00C83A85" w:rsidRDefault="00AB2291" w:rsidP="00C83A85">
            <w:pPr>
              <w:pStyle w:val="TableParagraph"/>
              <w:spacing w:before="154"/>
              <w:ind w:left="107"/>
              <w:jc w:val="both"/>
              <w:rPr>
                <w:b/>
              </w:rPr>
            </w:pPr>
            <w:r w:rsidRPr="00C83A85">
              <w:rPr>
                <w:b/>
              </w:rPr>
              <w:t>Često</w:t>
            </w:r>
          </w:p>
        </w:tc>
        <w:tc>
          <w:tcPr>
            <w:tcW w:w="2551" w:type="dxa"/>
          </w:tcPr>
          <w:p w14:paraId="01CE8977" w14:textId="77777777" w:rsidR="00AB2291" w:rsidRPr="00C83A85" w:rsidRDefault="00AB2291" w:rsidP="00C83A85">
            <w:pPr>
              <w:pStyle w:val="TableParagraph"/>
              <w:spacing w:before="154"/>
              <w:ind w:left="107"/>
              <w:jc w:val="both"/>
              <w:rPr>
                <w:b/>
              </w:rPr>
            </w:pPr>
            <w:r w:rsidRPr="00C83A85">
              <w:rPr>
                <w:b/>
              </w:rPr>
              <w:t>Povremeno</w:t>
            </w:r>
          </w:p>
        </w:tc>
      </w:tr>
      <w:tr w:rsidR="00AB2291" w:rsidRPr="00C83A85" w14:paraId="6DEE315F" w14:textId="77777777" w:rsidTr="001F5F6D">
        <w:trPr>
          <w:trHeight w:val="568"/>
        </w:trPr>
        <w:tc>
          <w:tcPr>
            <w:tcW w:w="2405" w:type="dxa"/>
          </w:tcPr>
          <w:p w14:paraId="1B9B4ED8" w14:textId="77777777" w:rsidR="00AB2291" w:rsidRPr="00C83A85" w:rsidRDefault="00AB2291" w:rsidP="002E6196">
            <w:pPr>
              <w:pStyle w:val="TableParagraph"/>
              <w:spacing w:before="29"/>
              <w:ind w:left="107" w:right="495"/>
              <w:rPr>
                <w:b/>
              </w:rPr>
            </w:pPr>
            <w:r w:rsidRPr="00C83A85">
              <w:rPr>
                <w:b/>
              </w:rPr>
              <w:t>Poremećaji metabolizma i ishrane</w:t>
            </w:r>
          </w:p>
        </w:tc>
        <w:tc>
          <w:tcPr>
            <w:tcW w:w="1560" w:type="dxa"/>
          </w:tcPr>
          <w:p w14:paraId="302C7EE0" w14:textId="4FD78A72" w:rsidR="00AB2291" w:rsidRPr="00C83A85" w:rsidRDefault="00AB2291" w:rsidP="00C83A85">
            <w:pPr>
              <w:pStyle w:val="TableParagraph"/>
              <w:spacing w:before="157"/>
              <w:ind w:left="88" w:right="77"/>
              <w:jc w:val="both"/>
            </w:pPr>
            <w:r w:rsidRPr="00C83A85">
              <w:t>Hiperkal</w:t>
            </w:r>
            <w:r w:rsidR="001863D4">
              <w:t>ij</w:t>
            </w:r>
            <w:r w:rsidRPr="00C83A85">
              <w:t>emija</w:t>
            </w:r>
          </w:p>
        </w:tc>
        <w:tc>
          <w:tcPr>
            <w:tcW w:w="2551" w:type="dxa"/>
          </w:tcPr>
          <w:p w14:paraId="3235AE0D" w14:textId="77777777" w:rsidR="00AB2291" w:rsidRDefault="00AB2291" w:rsidP="0022417D">
            <w:pPr>
              <w:pStyle w:val="TableParagraph"/>
              <w:ind w:left="107"/>
              <w:jc w:val="both"/>
            </w:pPr>
            <w:r w:rsidRPr="00C83A85">
              <w:t>Hiponatr</w:t>
            </w:r>
            <w:r w:rsidR="001863D4">
              <w:t>ij</w:t>
            </w:r>
            <w:r w:rsidRPr="00C83A85">
              <w:t>emija</w:t>
            </w:r>
          </w:p>
          <w:p w14:paraId="360C1903" w14:textId="722136D9" w:rsidR="00206A70" w:rsidRPr="00C83A85" w:rsidRDefault="00206A70" w:rsidP="0022417D">
            <w:pPr>
              <w:pStyle w:val="TableParagraph"/>
              <w:ind w:left="107"/>
              <w:jc w:val="both"/>
            </w:pPr>
            <w:r>
              <w:t>Hiperurikemija</w:t>
            </w:r>
          </w:p>
        </w:tc>
        <w:tc>
          <w:tcPr>
            <w:tcW w:w="2551" w:type="dxa"/>
          </w:tcPr>
          <w:p w14:paraId="0928666E" w14:textId="77777777" w:rsidR="00AB2291" w:rsidRPr="00C83A85" w:rsidRDefault="00AB2291" w:rsidP="00C83A85">
            <w:pPr>
              <w:pStyle w:val="TableParagraph"/>
              <w:jc w:val="both"/>
            </w:pPr>
          </w:p>
        </w:tc>
      </w:tr>
      <w:tr w:rsidR="00AB2291" w:rsidRPr="00C83A85" w14:paraId="45255208" w14:textId="77777777" w:rsidTr="001F5F6D">
        <w:trPr>
          <w:trHeight w:val="282"/>
        </w:trPr>
        <w:tc>
          <w:tcPr>
            <w:tcW w:w="2405" w:type="dxa"/>
          </w:tcPr>
          <w:p w14:paraId="65E8F82E" w14:textId="77777777" w:rsidR="00AB2291" w:rsidRPr="00C83A85" w:rsidRDefault="00AB2291" w:rsidP="002E6196">
            <w:pPr>
              <w:pStyle w:val="TableParagraph"/>
              <w:spacing w:before="13" w:line="250" w:lineRule="exact"/>
              <w:ind w:left="107"/>
              <w:rPr>
                <w:b/>
              </w:rPr>
            </w:pPr>
            <w:r w:rsidRPr="00C83A85">
              <w:rPr>
                <w:b/>
              </w:rPr>
              <w:t>Vaskularni poremećaji</w:t>
            </w:r>
          </w:p>
        </w:tc>
        <w:tc>
          <w:tcPr>
            <w:tcW w:w="1560" w:type="dxa"/>
          </w:tcPr>
          <w:p w14:paraId="3585E17E" w14:textId="77777777" w:rsidR="00AB2291" w:rsidRPr="00C83A85" w:rsidRDefault="00AB2291" w:rsidP="00C83A85">
            <w:pPr>
              <w:pStyle w:val="TableParagraph"/>
              <w:jc w:val="both"/>
            </w:pPr>
          </w:p>
        </w:tc>
        <w:tc>
          <w:tcPr>
            <w:tcW w:w="2551" w:type="dxa"/>
          </w:tcPr>
          <w:p w14:paraId="6C285E03" w14:textId="77777777" w:rsidR="00AB2291" w:rsidRPr="00C83A85" w:rsidRDefault="00AB2291" w:rsidP="00C83A85">
            <w:pPr>
              <w:pStyle w:val="TableParagraph"/>
              <w:spacing w:before="13" w:line="250" w:lineRule="exact"/>
              <w:ind w:left="107"/>
              <w:jc w:val="both"/>
            </w:pPr>
            <w:r w:rsidRPr="00C83A85">
              <w:t>Hipotenzija</w:t>
            </w:r>
          </w:p>
        </w:tc>
        <w:tc>
          <w:tcPr>
            <w:tcW w:w="2551" w:type="dxa"/>
          </w:tcPr>
          <w:p w14:paraId="63AB7E9E" w14:textId="77777777" w:rsidR="00AB2291" w:rsidRPr="00C83A85" w:rsidRDefault="00AB2291" w:rsidP="00C83A85">
            <w:pPr>
              <w:pStyle w:val="TableParagraph"/>
              <w:jc w:val="both"/>
            </w:pPr>
          </w:p>
        </w:tc>
      </w:tr>
      <w:tr w:rsidR="00AB2291" w:rsidRPr="00C83A85" w14:paraId="5BA3FC7D" w14:textId="77777777" w:rsidTr="001F5F6D">
        <w:trPr>
          <w:trHeight w:val="506"/>
        </w:trPr>
        <w:tc>
          <w:tcPr>
            <w:tcW w:w="2405" w:type="dxa"/>
          </w:tcPr>
          <w:p w14:paraId="43C8E68E" w14:textId="77777777" w:rsidR="00AB2291" w:rsidRPr="00C83A85" w:rsidRDefault="00AB2291" w:rsidP="002E6196">
            <w:pPr>
              <w:pStyle w:val="TableParagraph"/>
              <w:spacing w:line="252" w:lineRule="exact"/>
              <w:ind w:left="107" w:right="103"/>
              <w:rPr>
                <w:b/>
              </w:rPr>
            </w:pPr>
            <w:r w:rsidRPr="00C83A85">
              <w:rPr>
                <w:b/>
              </w:rPr>
              <w:t>Poremećaji kože i potkožnog tkiva</w:t>
            </w:r>
          </w:p>
        </w:tc>
        <w:tc>
          <w:tcPr>
            <w:tcW w:w="1560" w:type="dxa"/>
          </w:tcPr>
          <w:p w14:paraId="0D41B3C6" w14:textId="77777777" w:rsidR="00AB2291" w:rsidRPr="00C83A85" w:rsidRDefault="00AB2291" w:rsidP="00C83A85">
            <w:pPr>
              <w:pStyle w:val="TableParagraph"/>
              <w:jc w:val="both"/>
            </w:pPr>
          </w:p>
        </w:tc>
        <w:tc>
          <w:tcPr>
            <w:tcW w:w="2551" w:type="dxa"/>
          </w:tcPr>
          <w:p w14:paraId="2C9A72C5" w14:textId="77777777" w:rsidR="00AB2291" w:rsidRPr="00C83A85" w:rsidRDefault="00AB2291" w:rsidP="00C83A85">
            <w:pPr>
              <w:pStyle w:val="TableParagraph"/>
              <w:spacing w:before="125"/>
              <w:ind w:left="107"/>
              <w:jc w:val="both"/>
            </w:pPr>
            <w:r w:rsidRPr="00C83A85">
              <w:t>Pruritus</w:t>
            </w:r>
          </w:p>
        </w:tc>
        <w:tc>
          <w:tcPr>
            <w:tcW w:w="2551" w:type="dxa"/>
          </w:tcPr>
          <w:p w14:paraId="3C31C01D" w14:textId="77777777" w:rsidR="00AB2291" w:rsidRPr="00C83A85" w:rsidRDefault="00AB2291" w:rsidP="00C83A85">
            <w:pPr>
              <w:pStyle w:val="TableParagraph"/>
              <w:jc w:val="both"/>
            </w:pPr>
          </w:p>
        </w:tc>
      </w:tr>
      <w:tr w:rsidR="00AB2291" w:rsidRPr="00C83A85" w14:paraId="654F203F" w14:textId="77777777" w:rsidTr="001F5F6D">
        <w:trPr>
          <w:trHeight w:val="505"/>
        </w:trPr>
        <w:tc>
          <w:tcPr>
            <w:tcW w:w="2405" w:type="dxa"/>
          </w:tcPr>
          <w:p w14:paraId="3D1A2D17" w14:textId="77777777" w:rsidR="00AB2291" w:rsidRPr="00C83A85" w:rsidRDefault="00AB2291" w:rsidP="002E6196">
            <w:pPr>
              <w:pStyle w:val="TableParagraph"/>
              <w:spacing w:before="123"/>
              <w:ind w:left="107"/>
              <w:rPr>
                <w:b/>
              </w:rPr>
            </w:pPr>
            <w:r w:rsidRPr="00C83A85">
              <w:rPr>
                <w:b/>
              </w:rPr>
              <w:t>Ispitivanja</w:t>
            </w:r>
          </w:p>
        </w:tc>
        <w:tc>
          <w:tcPr>
            <w:tcW w:w="1560" w:type="dxa"/>
          </w:tcPr>
          <w:p w14:paraId="3040917D" w14:textId="77777777" w:rsidR="00AB2291" w:rsidRPr="00C83A85" w:rsidRDefault="00AB2291" w:rsidP="00C83A85">
            <w:pPr>
              <w:pStyle w:val="TableParagraph"/>
              <w:jc w:val="both"/>
            </w:pPr>
          </w:p>
        </w:tc>
        <w:tc>
          <w:tcPr>
            <w:tcW w:w="2551" w:type="dxa"/>
          </w:tcPr>
          <w:p w14:paraId="381A42D9" w14:textId="77777777" w:rsidR="00AB2291" w:rsidRPr="00C83A85" w:rsidRDefault="00AB2291" w:rsidP="002E6196">
            <w:pPr>
              <w:pStyle w:val="TableParagraph"/>
              <w:spacing w:line="252" w:lineRule="exact"/>
              <w:ind w:left="107" w:right="190"/>
            </w:pPr>
            <w:r w:rsidRPr="00C83A85">
              <w:t>Smanjena brzina glomerularne filtracije</w:t>
            </w:r>
          </w:p>
        </w:tc>
        <w:tc>
          <w:tcPr>
            <w:tcW w:w="2551" w:type="dxa"/>
          </w:tcPr>
          <w:p w14:paraId="628361E3" w14:textId="77777777" w:rsidR="00AB2291" w:rsidRPr="00C83A85" w:rsidRDefault="00AB2291" w:rsidP="00C83A85">
            <w:pPr>
              <w:pStyle w:val="TableParagraph"/>
              <w:spacing w:before="123"/>
              <w:ind w:left="107"/>
              <w:jc w:val="both"/>
            </w:pPr>
            <w:r w:rsidRPr="00C83A85">
              <w:t>Smanjen nivo hemoglobina</w:t>
            </w:r>
          </w:p>
        </w:tc>
      </w:tr>
    </w:tbl>
    <w:p w14:paraId="27950879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1B72DFE7" w14:textId="77777777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  <w:r w:rsidRPr="00C83A85">
        <w:rPr>
          <w:noProof/>
          <w:sz w:val="22"/>
          <w:szCs w:val="22"/>
          <w:u w:val="single"/>
          <w:lang w:val="hr-HR"/>
        </w:rPr>
        <w:t>Opis odabranih neželjenih reakcija</w:t>
      </w:r>
    </w:p>
    <w:p w14:paraId="21046182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401D81BB" w14:textId="6B3FFFCA" w:rsidR="00AB2291" w:rsidRPr="00C83A85" w:rsidRDefault="00AB2291" w:rsidP="00C83A85">
      <w:pPr>
        <w:jc w:val="both"/>
        <w:rPr>
          <w:i/>
          <w:iCs/>
          <w:noProof/>
          <w:sz w:val="22"/>
          <w:szCs w:val="22"/>
          <w:lang w:val="hr-HR"/>
        </w:rPr>
      </w:pPr>
      <w:r w:rsidRPr="00C83A85">
        <w:rPr>
          <w:i/>
          <w:iCs/>
          <w:noProof/>
          <w:sz w:val="22"/>
          <w:szCs w:val="22"/>
          <w:lang w:val="hr-HR"/>
        </w:rPr>
        <w:t>Hiperkal</w:t>
      </w:r>
      <w:r w:rsidR="003959B9">
        <w:rPr>
          <w:i/>
          <w:iCs/>
          <w:noProof/>
          <w:sz w:val="22"/>
          <w:szCs w:val="22"/>
          <w:lang w:val="hr-HR"/>
        </w:rPr>
        <w:t>ij</w:t>
      </w:r>
      <w:r w:rsidRPr="00C83A85">
        <w:rPr>
          <w:i/>
          <w:iCs/>
          <w:noProof/>
          <w:sz w:val="22"/>
          <w:szCs w:val="22"/>
          <w:lang w:val="hr-HR"/>
        </w:rPr>
        <w:t>emija</w:t>
      </w:r>
    </w:p>
    <w:p w14:paraId="497FFA6A" w14:textId="790FFAF1" w:rsidR="00D621DA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 xml:space="preserve">U </w:t>
      </w:r>
      <w:r w:rsidR="00206A70">
        <w:rPr>
          <w:noProof/>
          <w:sz w:val="22"/>
          <w:szCs w:val="22"/>
          <w:lang w:val="hr-HR"/>
        </w:rPr>
        <w:t>zbirnim podacima iz kliničkih studija</w:t>
      </w:r>
      <w:r w:rsidR="00D0788B">
        <w:rPr>
          <w:noProof/>
          <w:sz w:val="22"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FIDELIO-DKD</w:t>
      </w:r>
      <w:r w:rsidR="00206A70">
        <w:rPr>
          <w:noProof/>
          <w:sz w:val="22"/>
          <w:szCs w:val="22"/>
          <w:lang w:val="hr-HR"/>
        </w:rPr>
        <w:t xml:space="preserve"> i FIGARO-DKD</w:t>
      </w:r>
      <w:r w:rsidRPr="00C83A85">
        <w:rPr>
          <w:noProof/>
          <w:sz w:val="22"/>
          <w:szCs w:val="22"/>
          <w:lang w:val="hr-HR"/>
        </w:rPr>
        <w:t>, događaji 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emije prijavljeni su kod 1</w:t>
      </w:r>
      <w:r w:rsidR="00206A70">
        <w:rPr>
          <w:noProof/>
          <w:sz w:val="22"/>
          <w:szCs w:val="22"/>
          <w:lang w:val="hr-HR"/>
        </w:rPr>
        <w:t>4</w:t>
      </w:r>
      <w:r w:rsidRPr="00C83A85">
        <w:rPr>
          <w:noProof/>
          <w:sz w:val="22"/>
          <w:szCs w:val="22"/>
          <w:lang w:val="hr-HR"/>
        </w:rPr>
        <w:t xml:space="preserve">,3% pacijenata koji su uzimali finerenon u poređenju sa </w:t>
      </w:r>
      <w:r w:rsidR="00206A70">
        <w:rPr>
          <w:noProof/>
          <w:sz w:val="22"/>
          <w:szCs w:val="22"/>
          <w:lang w:val="hr-HR"/>
        </w:rPr>
        <w:t>6,9</w:t>
      </w:r>
      <w:r w:rsidRPr="00C83A85">
        <w:rPr>
          <w:noProof/>
          <w:sz w:val="22"/>
          <w:szCs w:val="22"/>
          <w:lang w:val="hr-HR"/>
        </w:rPr>
        <w:t xml:space="preserve">% pacijenata koji su uzimali placebo. </w:t>
      </w:r>
      <w:r w:rsidR="00D621DA" w:rsidRPr="0022417D">
        <w:rPr>
          <w:noProof/>
          <w:sz w:val="22"/>
          <w:szCs w:val="22"/>
          <w:lang w:val="hr-HR"/>
        </w:rPr>
        <w:t>U prvih m</w:t>
      </w:r>
      <w:r w:rsidR="00D621DA">
        <w:rPr>
          <w:noProof/>
          <w:sz w:val="22"/>
          <w:szCs w:val="22"/>
          <w:lang w:val="hr-HR"/>
        </w:rPr>
        <w:t>j</w:t>
      </w:r>
      <w:r w:rsidR="00D621DA" w:rsidRPr="0022417D">
        <w:rPr>
          <w:noProof/>
          <w:sz w:val="22"/>
          <w:szCs w:val="22"/>
          <w:lang w:val="hr-HR"/>
        </w:rPr>
        <w:t>esec dana l</w:t>
      </w:r>
      <w:r w:rsidR="00D621DA">
        <w:rPr>
          <w:noProof/>
          <w:sz w:val="22"/>
          <w:szCs w:val="22"/>
          <w:lang w:val="hr-HR"/>
        </w:rPr>
        <w:t>ij</w:t>
      </w:r>
      <w:r w:rsidR="00D621DA" w:rsidRPr="0022417D">
        <w:rPr>
          <w:noProof/>
          <w:sz w:val="22"/>
          <w:szCs w:val="22"/>
          <w:lang w:val="hr-HR"/>
        </w:rPr>
        <w:t>ečenja finerenonom uočeno je povećanje srednje vr</w:t>
      </w:r>
      <w:r w:rsidR="00D621DA">
        <w:rPr>
          <w:noProof/>
          <w:sz w:val="22"/>
          <w:szCs w:val="22"/>
          <w:lang w:val="hr-HR"/>
        </w:rPr>
        <w:t>ij</w:t>
      </w:r>
      <w:r w:rsidR="00D621DA" w:rsidRPr="0022417D">
        <w:rPr>
          <w:noProof/>
          <w:sz w:val="22"/>
          <w:szCs w:val="22"/>
          <w:lang w:val="hr-HR"/>
        </w:rPr>
        <w:t>ednosti kalijuma u serumu od 0,17 mmol/m</w:t>
      </w:r>
      <w:r w:rsidR="00D0788B">
        <w:rPr>
          <w:noProof/>
          <w:sz w:val="22"/>
          <w:szCs w:val="22"/>
          <w:lang w:val="hr-HR"/>
        </w:rPr>
        <w:t>l</w:t>
      </w:r>
      <w:r w:rsidR="00D621DA" w:rsidRPr="0022417D">
        <w:rPr>
          <w:noProof/>
          <w:sz w:val="22"/>
          <w:szCs w:val="22"/>
          <w:lang w:val="hr-HR"/>
        </w:rPr>
        <w:t xml:space="preserve"> u odnosu na početnu vr</w:t>
      </w:r>
      <w:r w:rsidR="00D621DA">
        <w:rPr>
          <w:noProof/>
          <w:sz w:val="22"/>
          <w:szCs w:val="22"/>
          <w:lang w:val="hr-HR"/>
        </w:rPr>
        <w:t>ij</w:t>
      </w:r>
      <w:r w:rsidR="00D621DA" w:rsidRPr="0022417D">
        <w:rPr>
          <w:noProof/>
          <w:sz w:val="22"/>
          <w:szCs w:val="22"/>
          <w:lang w:val="hr-HR"/>
        </w:rPr>
        <w:t>ednost u poređenju sa vr</w:t>
      </w:r>
      <w:r w:rsidR="00D621DA">
        <w:rPr>
          <w:noProof/>
          <w:sz w:val="22"/>
          <w:szCs w:val="22"/>
          <w:lang w:val="hr-HR"/>
        </w:rPr>
        <w:t>ij</w:t>
      </w:r>
      <w:r w:rsidR="00D621DA" w:rsidRPr="0022417D">
        <w:rPr>
          <w:noProof/>
          <w:sz w:val="22"/>
          <w:szCs w:val="22"/>
          <w:lang w:val="hr-HR"/>
        </w:rPr>
        <w:t>ednostima u grupi pacijenata koja je dobijala placebo, nakon toga je razlika u nivou kalijuma u serumu između finerenona i placeba ostala stabilna.</w:t>
      </w:r>
      <w:r w:rsidR="00D621DA">
        <w:rPr>
          <w:noProof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Kod pacijenata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ečenih finerenonom, većina događaja 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emije bili su blagi do um</w:t>
      </w:r>
      <w:r w:rsidR="003959B9">
        <w:rPr>
          <w:noProof/>
          <w:sz w:val="22"/>
          <w:szCs w:val="22"/>
          <w:lang w:val="hr-HR"/>
        </w:rPr>
        <w:t>j</w:t>
      </w:r>
      <w:r w:rsidRPr="00C83A85">
        <w:rPr>
          <w:noProof/>
          <w:sz w:val="22"/>
          <w:szCs w:val="22"/>
          <w:lang w:val="hr-HR"/>
        </w:rPr>
        <w:t xml:space="preserve">ereni i prolazni. </w:t>
      </w:r>
    </w:p>
    <w:p w14:paraId="4706C40A" w14:textId="6888DD68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Ozbiljni događaji 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emije češće su prijavljivani za finerenon (1,</w:t>
      </w:r>
      <w:r w:rsidR="00D621DA">
        <w:rPr>
          <w:noProof/>
          <w:sz w:val="22"/>
          <w:szCs w:val="22"/>
          <w:lang w:val="hr-HR"/>
        </w:rPr>
        <w:t>1</w:t>
      </w:r>
      <w:r w:rsidRPr="00C83A85">
        <w:rPr>
          <w:noProof/>
          <w:sz w:val="22"/>
          <w:szCs w:val="22"/>
          <w:lang w:val="hr-HR"/>
        </w:rPr>
        <w:t>%) nego za placebo (0,</w:t>
      </w:r>
      <w:r w:rsidR="00D621DA">
        <w:rPr>
          <w:noProof/>
          <w:sz w:val="22"/>
          <w:szCs w:val="22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4%). Koncentracije kalijuma u serumu &gt; 5,5 mmol/</w:t>
      </w:r>
      <w:r w:rsidR="006527A6" w:rsidRPr="00C83A85">
        <w:rPr>
          <w:noProof/>
          <w:sz w:val="22"/>
          <w:szCs w:val="22"/>
          <w:lang w:val="hr-HR"/>
        </w:rPr>
        <w:t>l</w:t>
      </w:r>
      <w:r w:rsidRPr="00C83A85">
        <w:rPr>
          <w:noProof/>
          <w:sz w:val="22"/>
          <w:szCs w:val="22"/>
          <w:lang w:val="hr-HR"/>
        </w:rPr>
        <w:t xml:space="preserve"> i &gt; 6,0 mmol/</w:t>
      </w:r>
      <w:r w:rsidR="006527A6" w:rsidRPr="00C83A85">
        <w:rPr>
          <w:noProof/>
          <w:sz w:val="22"/>
          <w:szCs w:val="22"/>
          <w:lang w:val="hr-HR"/>
        </w:rPr>
        <w:t>l</w:t>
      </w:r>
      <w:r w:rsidRPr="00C83A85">
        <w:rPr>
          <w:noProof/>
          <w:sz w:val="22"/>
          <w:szCs w:val="22"/>
          <w:lang w:val="hr-HR"/>
        </w:rPr>
        <w:t xml:space="preserve"> prijavljene su kod </w:t>
      </w:r>
      <w:r w:rsidR="00D621DA">
        <w:rPr>
          <w:noProof/>
          <w:sz w:val="22"/>
          <w:szCs w:val="22"/>
          <w:lang w:val="hr-HR"/>
        </w:rPr>
        <w:t>16,8</w:t>
      </w:r>
      <w:r w:rsidRPr="00C83A85">
        <w:rPr>
          <w:noProof/>
          <w:sz w:val="22"/>
          <w:szCs w:val="22"/>
          <w:lang w:val="hr-HR"/>
        </w:rPr>
        <w:t xml:space="preserve">%, odnosno </w:t>
      </w:r>
      <w:r w:rsidR="00D621DA">
        <w:rPr>
          <w:noProof/>
          <w:sz w:val="22"/>
          <w:szCs w:val="22"/>
          <w:lang w:val="hr-HR"/>
        </w:rPr>
        <w:t>3,3</w:t>
      </w:r>
      <w:r w:rsidRPr="00C83A85">
        <w:rPr>
          <w:noProof/>
          <w:sz w:val="22"/>
          <w:szCs w:val="22"/>
          <w:lang w:val="hr-HR"/>
        </w:rPr>
        <w:t>% pacijenata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 xml:space="preserve">ečenih finerenonom i kod </w:t>
      </w:r>
      <w:r w:rsidR="00D621DA">
        <w:rPr>
          <w:noProof/>
          <w:sz w:val="22"/>
          <w:szCs w:val="22"/>
          <w:lang w:val="hr-HR"/>
        </w:rPr>
        <w:t>7,4</w:t>
      </w:r>
      <w:r w:rsidRPr="00C83A85">
        <w:rPr>
          <w:noProof/>
          <w:sz w:val="22"/>
          <w:szCs w:val="22"/>
          <w:lang w:val="hr-HR"/>
        </w:rPr>
        <w:t>%, odnosno 1,</w:t>
      </w:r>
      <w:r w:rsidR="00D621DA">
        <w:rPr>
          <w:noProof/>
          <w:sz w:val="22"/>
          <w:szCs w:val="22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% pacijenata koji su primali placebo.</w:t>
      </w:r>
    </w:p>
    <w:p w14:paraId="699B9D0E" w14:textId="7A376BF5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emija koja je dovela do trajnog prekida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 xml:space="preserve">ečenja kod pacijenata koji su primali finerenon bila je </w:t>
      </w:r>
      <w:r w:rsidR="00D621DA">
        <w:rPr>
          <w:noProof/>
          <w:sz w:val="22"/>
          <w:szCs w:val="22"/>
          <w:lang w:val="hr-HR"/>
        </w:rPr>
        <w:t>1,7</w:t>
      </w:r>
      <w:r w:rsidRPr="00C83A85">
        <w:rPr>
          <w:noProof/>
          <w:sz w:val="22"/>
          <w:szCs w:val="22"/>
          <w:lang w:val="hr-HR"/>
        </w:rPr>
        <w:t>% u odnosu na 0,</w:t>
      </w:r>
      <w:r w:rsidR="00D621DA">
        <w:rPr>
          <w:noProof/>
          <w:sz w:val="22"/>
          <w:szCs w:val="22"/>
          <w:lang w:val="hr-HR"/>
        </w:rPr>
        <w:t>6</w:t>
      </w:r>
      <w:r w:rsidRPr="00C83A85">
        <w:rPr>
          <w:noProof/>
          <w:sz w:val="22"/>
          <w:szCs w:val="22"/>
          <w:lang w:val="hr-HR"/>
        </w:rPr>
        <w:t>% u grupi koja je primala placebo. Hospitalizacija zbog 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 xml:space="preserve">emije u grupi koja je primala finerenon bila je </w:t>
      </w:r>
      <w:r w:rsidR="00D621DA">
        <w:rPr>
          <w:noProof/>
          <w:sz w:val="22"/>
          <w:szCs w:val="22"/>
          <w:lang w:val="hr-HR"/>
        </w:rPr>
        <w:t>0,9</w:t>
      </w:r>
      <w:r w:rsidRPr="00C83A85">
        <w:rPr>
          <w:noProof/>
          <w:sz w:val="22"/>
          <w:szCs w:val="22"/>
          <w:lang w:val="hr-HR"/>
        </w:rPr>
        <w:t>% u odnosu na 0,</w:t>
      </w:r>
      <w:r w:rsidR="00D621DA">
        <w:rPr>
          <w:noProof/>
          <w:sz w:val="22"/>
          <w:szCs w:val="22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% u grupi koja je primala placebo.</w:t>
      </w:r>
    </w:p>
    <w:p w14:paraId="1BE5FF23" w14:textId="05DAA192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Za konkretne preporuke, vid</w:t>
      </w:r>
      <w:r w:rsidR="006527A6" w:rsidRPr="00C83A85">
        <w:rPr>
          <w:noProof/>
          <w:sz w:val="22"/>
          <w:szCs w:val="22"/>
          <w:lang w:val="hr-HR"/>
        </w:rPr>
        <w:t>j</w:t>
      </w:r>
      <w:r w:rsidRPr="00C83A85">
        <w:rPr>
          <w:noProof/>
          <w:sz w:val="22"/>
          <w:szCs w:val="22"/>
          <w:lang w:val="hr-HR"/>
        </w:rPr>
        <w:t xml:space="preserve">eti </w:t>
      </w:r>
      <w:r w:rsidR="006527A6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noProof/>
          <w:sz w:val="22"/>
          <w:szCs w:val="22"/>
          <w:lang w:val="hr-HR"/>
        </w:rPr>
        <w:t>4.2 i 4.4.</w:t>
      </w:r>
    </w:p>
    <w:p w14:paraId="6179B123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148D7A3D" w14:textId="39E141A4" w:rsidR="00AB2291" w:rsidRDefault="00AB2291" w:rsidP="00C83A85">
      <w:pPr>
        <w:jc w:val="both"/>
        <w:rPr>
          <w:i/>
          <w:iCs/>
          <w:noProof/>
          <w:sz w:val="22"/>
          <w:szCs w:val="22"/>
          <w:lang w:val="hr-HR"/>
        </w:rPr>
      </w:pPr>
      <w:r w:rsidRPr="00C83A85">
        <w:rPr>
          <w:i/>
          <w:iCs/>
          <w:noProof/>
          <w:sz w:val="22"/>
          <w:szCs w:val="22"/>
          <w:lang w:val="hr-HR"/>
        </w:rPr>
        <w:t>Hipotenzija</w:t>
      </w:r>
    </w:p>
    <w:p w14:paraId="42A5A916" w14:textId="5ABED6E3" w:rsidR="00D621DA" w:rsidRPr="00D621DA" w:rsidRDefault="00D621DA" w:rsidP="00D621DA">
      <w:pPr>
        <w:tabs>
          <w:tab w:val="left" w:pos="284"/>
        </w:tabs>
        <w:jc w:val="both"/>
        <w:rPr>
          <w:sz w:val="22"/>
          <w:lang w:val="hr-HR"/>
        </w:rPr>
      </w:pPr>
      <w:r w:rsidRPr="00D621DA">
        <w:rPr>
          <w:sz w:val="22"/>
          <w:lang w:val="hr-HR"/>
        </w:rPr>
        <w:t xml:space="preserve">U zbirnim podacima iz kliničkih </w:t>
      </w:r>
      <w:r>
        <w:rPr>
          <w:sz w:val="22"/>
          <w:lang w:val="hr-HR"/>
        </w:rPr>
        <w:t>studija</w:t>
      </w:r>
      <w:r w:rsidRPr="00D621DA">
        <w:rPr>
          <w:sz w:val="22"/>
          <w:lang w:val="hr-HR"/>
        </w:rPr>
        <w:t xml:space="preserve"> FIDELIO-DKD i FIGARO-DKD, događaji hipotenzije prijavljeni su kod 4,6% pacijenata koji su l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ečeni finerenonom u poređenju sa 3,0% pacijenata koji su l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ečeni placebom. Kod 3 pacijenta (&lt; 0,1%) l</w:t>
      </w:r>
      <w:r w:rsidR="00D0788B">
        <w:rPr>
          <w:sz w:val="22"/>
          <w:lang w:val="hr-HR"/>
        </w:rPr>
        <w:t>ij</w:t>
      </w:r>
      <w:r w:rsidRPr="00D621DA">
        <w:rPr>
          <w:sz w:val="22"/>
          <w:lang w:val="hr-HR"/>
        </w:rPr>
        <w:t xml:space="preserve">ečenje finerenonom je trajno prekinuto zbog hipotenzije. Hospitalizacija zbog hipotenzije bila je ista u grupi pacijenata koja je primala finerenon </w:t>
      </w:r>
      <w:r w:rsidRPr="00D621DA">
        <w:rPr>
          <w:noProof/>
          <w:sz w:val="22"/>
          <w:lang w:val="hr-HR"/>
        </w:rPr>
        <w:t>i u</w:t>
      </w:r>
      <w:r w:rsidRPr="00D621DA">
        <w:rPr>
          <w:sz w:val="22"/>
          <w:lang w:val="hr-HR"/>
        </w:rPr>
        <w:t xml:space="preserve"> placebo </w:t>
      </w:r>
      <w:r w:rsidRPr="00D621DA">
        <w:rPr>
          <w:noProof/>
          <w:sz w:val="22"/>
          <w:lang w:val="hr-HR"/>
        </w:rPr>
        <w:t xml:space="preserve">grupi </w:t>
      </w:r>
      <w:r w:rsidRPr="00D621DA">
        <w:rPr>
          <w:sz w:val="22"/>
          <w:lang w:val="hr-HR"/>
        </w:rPr>
        <w:t xml:space="preserve"> (&lt; 0,1%)</w:t>
      </w:r>
    </w:p>
    <w:p w14:paraId="68549A7D" w14:textId="177A2CD9" w:rsidR="00D621DA" w:rsidRPr="00D621DA" w:rsidRDefault="00D621DA" w:rsidP="00D621DA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D621DA">
        <w:rPr>
          <w:noProof/>
          <w:sz w:val="22"/>
          <w:szCs w:val="22"/>
          <w:lang w:val="hr-HR"/>
        </w:rPr>
        <w:lastRenderedPageBreak/>
        <w:t>Kod pacijenata l</w:t>
      </w:r>
      <w:r>
        <w:rPr>
          <w:noProof/>
          <w:sz w:val="22"/>
          <w:szCs w:val="22"/>
          <w:lang w:val="hr-HR"/>
        </w:rPr>
        <w:t>ij</w:t>
      </w:r>
      <w:r w:rsidRPr="00D621DA">
        <w:rPr>
          <w:noProof/>
          <w:sz w:val="22"/>
          <w:szCs w:val="22"/>
          <w:lang w:val="hr-HR"/>
        </w:rPr>
        <w:t>ečenih finerenonom, većina događaja hipotenzije bili su blagi do um</w:t>
      </w:r>
      <w:r>
        <w:rPr>
          <w:noProof/>
          <w:sz w:val="22"/>
          <w:szCs w:val="22"/>
          <w:lang w:val="hr-HR"/>
        </w:rPr>
        <w:t>j</w:t>
      </w:r>
      <w:r w:rsidRPr="00D621DA">
        <w:rPr>
          <w:noProof/>
          <w:sz w:val="22"/>
          <w:szCs w:val="22"/>
          <w:lang w:val="hr-HR"/>
        </w:rPr>
        <w:t>ereni i prolazni.</w:t>
      </w:r>
    </w:p>
    <w:p w14:paraId="10B7A406" w14:textId="71AAA1CB" w:rsidR="00D621DA" w:rsidRPr="00D621DA" w:rsidRDefault="00D621DA" w:rsidP="00D621DA">
      <w:pPr>
        <w:tabs>
          <w:tab w:val="left" w:pos="284"/>
        </w:tabs>
        <w:jc w:val="both"/>
        <w:rPr>
          <w:sz w:val="22"/>
          <w:lang w:val="hr-HR"/>
        </w:rPr>
      </w:pPr>
      <w:r w:rsidRPr="00D621DA">
        <w:rPr>
          <w:sz w:val="22"/>
          <w:lang w:val="hr-HR"/>
        </w:rPr>
        <w:t>Srednja vr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ednost sistolnog krvnog pritiska se smanjila za 2</w:t>
      </w:r>
      <w:r w:rsidR="00D0788B">
        <w:rPr>
          <w:sz w:val="22"/>
          <w:lang w:val="hr-HR"/>
        </w:rPr>
        <w:t xml:space="preserve"> </w:t>
      </w:r>
      <w:r w:rsidRPr="00D621DA">
        <w:rPr>
          <w:sz w:val="22"/>
          <w:lang w:val="hr-HR"/>
        </w:rPr>
        <w:t>-</w:t>
      </w:r>
      <w:r w:rsidR="00D0788B">
        <w:rPr>
          <w:sz w:val="22"/>
          <w:lang w:val="hr-HR"/>
        </w:rPr>
        <w:t xml:space="preserve"> </w:t>
      </w:r>
      <w:r w:rsidRPr="00D621DA">
        <w:rPr>
          <w:sz w:val="22"/>
          <w:lang w:val="hr-HR"/>
        </w:rPr>
        <w:t>4 mm Hg i srednja vr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ednost dijastolnog krvnog pritiska se smanjila za 1</w:t>
      </w:r>
      <w:r w:rsidR="00D0788B">
        <w:rPr>
          <w:sz w:val="22"/>
          <w:lang w:val="hr-HR"/>
        </w:rPr>
        <w:t xml:space="preserve"> </w:t>
      </w:r>
      <w:r w:rsidRPr="00D621DA">
        <w:rPr>
          <w:sz w:val="22"/>
          <w:lang w:val="hr-HR"/>
        </w:rPr>
        <w:t>-</w:t>
      </w:r>
      <w:r w:rsidR="00D0788B">
        <w:rPr>
          <w:sz w:val="22"/>
          <w:lang w:val="hr-HR"/>
        </w:rPr>
        <w:t xml:space="preserve"> </w:t>
      </w:r>
      <w:r w:rsidRPr="00D621DA">
        <w:rPr>
          <w:sz w:val="22"/>
          <w:lang w:val="hr-HR"/>
        </w:rPr>
        <w:t>2 mm Hg u prvom m</w:t>
      </w:r>
      <w:r>
        <w:rPr>
          <w:sz w:val="22"/>
          <w:lang w:val="hr-HR"/>
        </w:rPr>
        <w:t>j</w:t>
      </w:r>
      <w:r w:rsidRPr="00D621DA">
        <w:rPr>
          <w:sz w:val="22"/>
          <w:lang w:val="hr-HR"/>
        </w:rPr>
        <w:t>esecu l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 xml:space="preserve">ečenja, nakon čega su </w:t>
      </w:r>
      <w:r w:rsidRPr="00D621DA">
        <w:rPr>
          <w:noProof/>
          <w:sz w:val="22"/>
          <w:lang w:val="hr-HR"/>
        </w:rPr>
        <w:t>v</w:t>
      </w:r>
      <w:r w:rsidRPr="00D621DA">
        <w:rPr>
          <w:sz w:val="22"/>
          <w:lang w:val="hr-HR"/>
        </w:rPr>
        <w:t>r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ednosti pritiska ostale stabilne.</w:t>
      </w:r>
    </w:p>
    <w:p w14:paraId="11A00327" w14:textId="77777777" w:rsidR="00D621DA" w:rsidRPr="00C83A85" w:rsidRDefault="00D621DA" w:rsidP="00C83A85">
      <w:pPr>
        <w:jc w:val="both"/>
        <w:rPr>
          <w:i/>
          <w:iCs/>
          <w:noProof/>
          <w:sz w:val="22"/>
          <w:szCs w:val="22"/>
          <w:lang w:val="hr-HR"/>
        </w:rPr>
      </w:pPr>
    </w:p>
    <w:p w14:paraId="712D1A2D" w14:textId="77777777" w:rsidR="00D621DA" w:rsidRPr="0022417D" w:rsidRDefault="00D621DA" w:rsidP="00D621DA">
      <w:pPr>
        <w:rPr>
          <w:i/>
          <w:iCs/>
          <w:noProof/>
          <w:sz w:val="22"/>
          <w:szCs w:val="22"/>
          <w:lang w:val="hr-HR"/>
        </w:rPr>
      </w:pPr>
      <w:r w:rsidRPr="0022417D">
        <w:rPr>
          <w:i/>
          <w:iCs/>
          <w:noProof/>
          <w:sz w:val="22"/>
          <w:szCs w:val="22"/>
          <w:lang w:val="hr-HR"/>
        </w:rPr>
        <w:t>Hiperurikemija</w:t>
      </w:r>
    </w:p>
    <w:p w14:paraId="1E979F57" w14:textId="6646A644" w:rsidR="00AB2291" w:rsidRPr="0022417D" w:rsidRDefault="00D621DA" w:rsidP="00D621DA">
      <w:pPr>
        <w:jc w:val="both"/>
        <w:rPr>
          <w:sz w:val="22"/>
          <w:szCs w:val="22"/>
          <w:lang w:val="hr-HR"/>
        </w:rPr>
      </w:pPr>
      <w:r w:rsidRPr="0022417D">
        <w:rPr>
          <w:sz w:val="22"/>
          <w:szCs w:val="22"/>
          <w:lang w:val="hr-HR"/>
        </w:rPr>
        <w:t xml:space="preserve">U zbirnim podacima iz kliničkih </w:t>
      </w:r>
      <w:r>
        <w:rPr>
          <w:sz w:val="22"/>
          <w:szCs w:val="22"/>
          <w:lang w:val="hr-HR"/>
        </w:rPr>
        <w:t>studija</w:t>
      </w:r>
      <w:r w:rsidRPr="0022417D">
        <w:rPr>
          <w:sz w:val="22"/>
          <w:szCs w:val="22"/>
          <w:lang w:val="hr-HR"/>
        </w:rPr>
        <w:t xml:space="preserve"> FIDELIO-DKD i FIGARO-DKD, događaji hiperurikemije su prijavljeni kod 5,1% pacijenata l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>ečenih finerenonom u odnosu na 3,9% pacijenata koji su primali placebo. Ti događaji ni</w:t>
      </w:r>
      <w:r>
        <w:rPr>
          <w:sz w:val="22"/>
          <w:szCs w:val="22"/>
          <w:lang w:val="hr-HR"/>
        </w:rPr>
        <w:t>je</w:t>
      </w:r>
      <w:r w:rsidRPr="0022417D">
        <w:rPr>
          <w:sz w:val="22"/>
          <w:szCs w:val="22"/>
          <w:lang w:val="hr-HR"/>
        </w:rPr>
        <w:t>su bili ozbiljni i ni</w:t>
      </w:r>
      <w:r>
        <w:rPr>
          <w:sz w:val="22"/>
          <w:szCs w:val="22"/>
          <w:lang w:val="hr-HR"/>
        </w:rPr>
        <w:t>je</w:t>
      </w:r>
      <w:r w:rsidRPr="0022417D">
        <w:rPr>
          <w:sz w:val="22"/>
          <w:szCs w:val="22"/>
          <w:lang w:val="hr-HR"/>
        </w:rPr>
        <w:t>su rezultirali trajnim prekidom l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 xml:space="preserve">ečenja kod </w:t>
      </w:r>
      <w:r w:rsidRPr="0022417D">
        <w:rPr>
          <w:noProof/>
          <w:sz w:val="22"/>
          <w:szCs w:val="22"/>
          <w:lang w:val="hr-HR"/>
        </w:rPr>
        <w:t>pacijenata</w:t>
      </w:r>
      <w:r w:rsidRPr="0022417D">
        <w:rPr>
          <w:sz w:val="22"/>
          <w:szCs w:val="22"/>
          <w:lang w:val="hr-HR"/>
        </w:rPr>
        <w:t xml:space="preserve"> koji su primali finerenon. Do 16. m</w:t>
      </w:r>
      <w:r>
        <w:rPr>
          <w:sz w:val="22"/>
          <w:szCs w:val="22"/>
          <w:lang w:val="hr-HR"/>
        </w:rPr>
        <w:t>j</w:t>
      </w:r>
      <w:r w:rsidRPr="0022417D">
        <w:rPr>
          <w:sz w:val="22"/>
          <w:szCs w:val="22"/>
          <w:lang w:val="hr-HR"/>
        </w:rPr>
        <w:t>eseca uočeno je povećanje srednje vr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>ednosti mokraćne kiseline u serumu od 0,3 mg/d</w:t>
      </w:r>
      <w:r w:rsidR="00013093">
        <w:rPr>
          <w:sz w:val="22"/>
          <w:szCs w:val="22"/>
          <w:lang w:val="hr-HR"/>
        </w:rPr>
        <w:t>l</w:t>
      </w:r>
      <w:r w:rsidRPr="0022417D">
        <w:rPr>
          <w:sz w:val="22"/>
          <w:szCs w:val="22"/>
          <w:lang w:val="hr-HR"/>
        </w:rPr>
        <w:t xml:space="preserve"> u odnosu na početnu vr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>ednost u grupi koja je primala finerenon u poređenju sa grupom koja je primala placebo, pri čemu se vr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>ednost smanjivala tokom vremena. Nije uočena razlika u prijavljenim događajima gihta (3,0%) između grupa pacijenata, one koja je primala finerenon i one koja je primala placebo.</w:t>
      </w:r>
    </w:p>
    <w:p w14:paraId="4EB6635B" w14:textId="77777777" w:rsidR="00D621DA" w:rsidRPr="00C83A85" w:rsidRDefault="00D621DA" w:rsidP="00D621DA">
      <w:pPr>
        <w:jc w:val="both"/>
        <w:rPr>
          <w:noProof/>
          <w:sz w:val="22"/>
          <w:szCs w:val="22"/>
          <w:lang w:val="hr-HR"/>
        </w:rPr>
      </w:pPr>
    </w:p>
    <w:p w14:paraId="39C88B79" w14:textId="67D0AAF0" w:rsidR="00AB2291" w:rsidRPr="003959B9" w:rsidRDefault="00AB2291" w:rsidP="00C83A85">
      <w:pPr>
        <w:jc w:val="both"/>
        <w:rPr>
          <w:i/>
          <w:iCs/>
          <w:noProof/>
          <w:sz w:val="22"/>
          <w:szCs w:val="22"/>
          <w:lang w:val="hr-HR"/>
        </w:rPr>
      </w:pPr>
      <w:r w:rsidRPr="00C83A85">
        <w:rPr>
          <w:i/>
          <w:iCs/>
          <w:noProof/>
          <w:sz w:val="22"/>
          <w:szCs w:val="22"/>
          <w:lang w:val="hr-HR"/>
        </w:rPr>
        <w:t>Smanjena brzina glomerularne filtracije (</w:t>
      </w:r>
      <w:r w:rsidR="003959B9" w:rsidRPr="002E6196">
        <w:rPr>
          <w:rStyle w:val="markedcontent"/>
          <w:sz w:val="22"/>
          <w:szCs w:val="22"/>
        </w:rPr>
        <w:t xml:space="preserve">engl. </w:t>
      </w:r>
      <w:r w:rsidR="003959B9" w:rsidRPr="002E6196">
        <w:rPr>
          <w:rStyle w:val="markedcontent"/>
          <w:i/>
          <w:sz w:val="22"/>
          <w:szCs w:val="22"/>
        </w:rPr>
        <w:t>glomerular filtration rate</w:t>
      </w:r>
      <w:r w:rsidR="003959B9" w:rsidRPr="002E6196">
        <w:rPr>
          <w:rStyle w:val="markedcontent"/>
          <w:sz w:val="22"/>
          <w:szCs w:val="22"/>
        </w:rPr>
        <w:t xml:space="preserve">, </w:t>
      </w:r>
      <w:r w:rsidRPr="003959B9">
        <w:rPr>
          <w:i/>
          <w:iCs/>
          <w:noProof/>
          <w:sz w:val="22"/>
          <w:szCs w:val="22"/>
          <w:lang w:val="hr-HR"/>
        </w:rPr>
        <w:t>GFR)</w:t>
      </w:r>
    </w:p>
    <w:p w14:paraId="5D9B63A4" w14:textId="329AE418" w:rsidR="00AB2291" w:rsidRPr="005B4B0A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 xml:space="preserve">U </w:t>
      </w:r>
      <w:r w:rsidR="005B4B0A">
        <w:rPr>
          <w:noProof/>
          <w:sz w:val="22"/>
          <w:szCs w:val="22"/>
          <w:lang w:val="hr-HR"/>
        </w:rPr>
        <w:t xml:space="preserve">zbirnim podacima iz kliničkih </w:t>
      </w:r>
      <w:r w:rsidRPr="00C83A85">
        <w:rPr>
          <w:noProof/>
          <w:sz w:val="22"/>
          <w:szCs w:val="22"/>
          <w:lang w:val="hr-HR"/>
        </w:rPr>
        <w:t>studij</w:t>
      </w:r>
      <w:r w:rsidR="005B4B0A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FIDELIO-DKD</w:t>
      </w:r>
      <w:r w:rsidR="005B4B0A">
        <w:rPr>
          <w:noProof/>
          <w:sz w:val="22"/>
          <w:szCs w:val="22"/>
          <w:lang w:val="hr-HR"/>
        </w:rPr>
        <w:t xml:space="preserve"> i FIGARO-DKD</w:t>
      </w:r>
      <w:r w:rsidRPr="00C83A85">
        <w:rPr>
          <w:noProof/>
          <w:sz w:val="22"/>
          <w:szCs w:val="22"/>
          <w:lang w:val="hr-HR"/>
        </w:rPr>
        <w:t>, događaji smanjenja GFR prijavljeni su kod 6,3% pacijenata koji su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ečeni finerenonom u poređenju sa 4,</w:t>
      </w:r>
      <w:r w:rsidR="005B4B0A">
        <w:rPr>
          <w:noProof/>
          <w:sz w:val="22"/>
          <w:szCs w:val="22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% pacijenta koji su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ečeni placebom. Događaji smanjenja brzine GFR koji su doveli do trajnog prekida l</w:t>
      </w:r>
      <w:r w:rsidR="002B5A32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ečenja</w:t>
      </w:r>
      <w:r w:rsidR="005B4B0A">
        <w:rPr>
          <w:noProof/>
          <w:sz w:val="22"/>
          <w:szCs w:val="22"/>
          <w:lang w:val="hr-HR"/>
        </w:rPr>
        <w:t xml:space="preserve"> javili su se u istom procentu</w:t>
      </w:r>
      <w:r w:rsidRPr="00C83A85">
        <w:rPr>
          <w:noProof/>
          <w:sz w:val="22"/>
          <w:szCs w:val="22"/>
          <w:lang w:val="hr-HR"/>
        </w:rPr>
        <w:t xml:space="preserve"> kod pacijenata koji su uzimali finerenon </w:t>
      </w:r>
      <w:r w:rsidR="005B4B0A">
        <w:rPr>
          <w:noProof/>
          <w:sz w:val="22"/>
          <w:szCs w:val="22"/>
          <w:lang w:val="hr-HR"/>
        </w:rPr>
        <w:t>i onih koji su uzimali placebo</w:t>
      </w:r>
      <w:r w:rsidRPr="00C83A85">
        <w:rPr>
          <w:noProof/>
          <w:sz w:val="22"/>
          <w:szCs w:val="22"/>
          <w:lang w:val="hr-HR"/>
        </w:rPr>
        <w:t xml:space="preserve"> </w:t>
      </w:r>
      <w:r w:rsidR="005B4B0A">
        <w:rPr>
          <w:noProof/>
          <w:sz w:val="22"/>
          <w:szCs w:val="22"/>
          <w:lang w:val="hr-HR"/>
        </w:rPr>
        <w:t>(</w:t>
      </w:r>
      <w:r w:rsidRPr="00C83A85">
        <w:rPr>
          <w:noProof/>
          <w:sz w:val="22"/>
          <w:szCs w:val="22"/>
          <w:lang w:val="hr-HR"/>
        </w:rPr>
        <w:t>0,2%</w:t>
      </w:r>
      <w:r w:rsidR="005B4B0A">
        <w:rPr>
          <w:noProof/>
          <w:sz w:val="22"/>
          <w:szCs w:val="22"/>
          <w:lang w:val="hr-HR"/>
        </w:rPr>
        <w:t>)</w:t>
      </w:r>
      <w:r w:rsidRPr="00C83A85">
        <w:rPr>
          <w:noProof/>
          <w:sz w:val="22"/>
          <w:szCs w:val="22"/>
          <w:lang w:val="hr-HR"/>
        </w:rPr>
        <w:t>. Hospitalizacija zbog smanjene brzine filtracije GFR</w:t>
      </w:r>
      <w:r w:rsidR="005B4B0A">
        <w:rPr>
          <w:noProof/>
          <w:sz w:val="22"/>
          <w:szCs w:val="22"/>
          <w:lang w:val="hr-HR"/>
        </w:rPr>
        <w:t xml:space="preserve"> prijavljena je u istom procentu kod pacijenata</w:t>
      </w:r>
      <w:r w:rsidRPr="00C83A85">
        <w:rPr>
          <w:noProof/>
          <w:sz w:val="22"/>
          <w:szCs w:val="22"/>
          <w:lang w:val="hr-HR"/>
        </w:rPr>
        <w:t xml:space="preserve"> </w:t>
      </w:r>
      <w:r w:rsidR="005B4B0A">
        <w:rPr>
          <w:noProof/>
          <w:sz w:val="22"/>
          <w:szCs w:val="22"/>
          <w:lang w:val="hr-HR"/>
        </w:rPr>
        <w:t xml:space="preserve">koji su uzimali </w:t>
      </w:r>
      <w:r w:rsidRPr="00C83A85">
        <w:rPr>
          <w:noProof/>
          <w:sz w:val="22"/>
          <w:szCs w:val="22"/>
          <w:lang w:val="hr-HR"/>
        </w:rPr>
        <w:t>finerenon</w:t>
      </w:r>
      <w:r w:rsidR="005B4B0A">
        <w:rPr>
          <w:noProof/>
          <w:sz w:val="22"/>
          <w:szCs w:val="22"/>
          <w:lang w:val="hr-HR"/>
        </w:rPr>
        <w:t xml:space="preserve"> ili placebo</w:t>
      </w:r>
      <w:r w:rsidRPr="00C83A85">
        <w:rPr>
          <w:noProof/>
          <w:sz w:val="22"/>
          <w:szCs w:val="22"/>
          <w:lang w:val="hr-HR"/>
        </w:rPr>
        <w:t xml:space="preserve"> </w:t>
      </w:r>
      <w:r w:rsidR="005B4B0A">
        <w:rPr>
          <w:noProof/>
          <w:sz w:val="22"/>
          <w:szCs w:val="22"/>
          <w:lang w:val="hr-HR"/>
        </w:rPr>
        <w:t>(</w:t>
      </w:r>
      <w:r w:rsidRPr="00C83A85">
        <w:rPr>
          <w:noProof/>
          <w:sz w:val="22"/>
          <w:szCs w:val="22"/>
          <w:lang w:val="hr-HR"/>
        </w:rPr>
        <w:t xml:space="preserve"> 0,1%</w:t>
      </w:r>
      <w:r w:rsidR="005B4B0A">
        <w:rPr>
          <w:noProof/>
          <w:sz w:val="22"/>
          <w:szCs w:val="22"/>
          <w:lang w:val="hr-HR"/>
        </w:rPr>
        <w:t>)</w:t>
      </w:r>
      <w:r w:rsidRPr="00C83A85">
        <w:rPr>
          <w:noProof/>
          <w:sz w:val="22"/>
          <w:szCs w:val="22"/>
          <w:lang w:val="hr-HR"/>
        </w:rPr>
        <w:t>.</w:t>
      </w:r>
      <w:r w:rsidR="005B4B0A" w:rsidRPr="005B4B0A">
        <w:rPr>
          <w:noProof/>
          <w:sz w:val="22"/>
          <w:szCs w:val="22"/>
          <w:lang w:val="hr-HR"/>
        </w:rPr>
        <w:t xml:space="preserve"> Kod pacijenata liječenih finerenonom, većina događaja smanjenja GFR bili su blagi do umjereni i prolazni</w:t>
      </w:r>
      <w:r w:rsidR="00013093">
        <w:rPr>
          <w:noProof/>
          <w:sz w:val="22"/>
          <w:szCs w:val="22"/>
          <w:lang w:val="hr-HR"/>
        </w:rPr>
        <w:t>.</w:t>
      </w:r>
    </w:p>
    <w:p w14:paraId="2D4A7DBF" w14:textId="2F751364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Kod pacijenata koji su uzimali finerenon došlo je do početnog smanjenja eGFR (srednja vr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ednost 2 m</w:t>
      </w:r>
      <w:r w:rsidR="006527A6" w:rsidRPr="00C83A85">
        <w:rPr>
          <w:noProof/>
          <w:sz w:val="22"/>
          <w:szCs w:val="22"/>
          <w:lang w:val="hr-HR"/>
        </w:rPr>
        <w:t>l</w:t>
      </w:r>
      <w:r w:rsidRPr="00C83A85">
        <w:rPr>
          <w:noProof/>
          <w:sz w:val="22"/>
          <w:szCs w:val="22"/>
          <w:lang w:val="hr-HR"/>
        </w:rPr>
        <w:t>/min/1,73m</w:t>
      </w:r>
      <w:r w:rsidRPr="00C83A85">
        <w:rPr>
          <w:noProof/>
          <w:sz w:val="22"/>
          <w:szCs w:val="22"/>
          <w:vertAlign w:val="superscript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), koje je vremenom slabilo u poređenju sa placebom. Čini se da je ovo smanjenje reverzibilno tokom kontinuiranog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ečenja.</w:t>
      </w:r>
    </w:p>
    <w:p w14:paraId="1DC6C2D5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6D2D32ED" w14:textId="77777777" w:rsidR="00AB2291" w:rsidRPr="00C83A85" w:rsidRDefault="00AB2291" w:rsidP="00C83A85">
      <w:pPr>
        <w:jc w:val="both"/>
        <w:rPr>
          <w:i/>
          <w:iCs/>
          <w:noProof/>
          <w:sz w:val="22"/>
          <w:szCs w:val="22"/>
          <w:lang w:val="hr-HR"/>
        </w:rPr>
      </w:pPr>
      <w:r w:rsidRPr="00C83A85">
        <w:rPr>
          <w:i/>
          <w:iCs/>
          <w:noProof/>
          <w:sz w:val="22"/>
          <w:szCs w:val="22"/>
          <w:lang w:val="hr-HR"/>
        </w:rPr>
        <w:t>Smanjen nivo hemoglobina</w:t>
      </w:r>
    </w:p>
    <w:p w14:paraId="7A07AE39" w14:textId="431B6C84" w:rsidR="00AB2291" w:rsidRPr="00C83A85" w:rsidRDefault="005B4B0A" w:rsidP="00C83A85">
      <w:pPr>
        <w:jc w:val="both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U zbirnim podacima iz kliničkih studija FIDELIO-DKD i FIGARO-DKD,</w:t>
      </w:r>
      <w:r w:rsidR="00AB2291" w:rsidRPr="00C83A85">
        <w:rPr>
          <w:noProof/>
          <w:sz w:val="22"/>
          <w:szCs w:val="22"/>
          <w:lang w:val="hr-HR"/>
        </w:rPr>
        <w:t xml:space="preserve"> finerenon je bio povezan sa placebo korigovanim apsolutnim smanjenjem srednje vr</w:t>
      </w:r>
      <w:r w:rsidR="006527A6" w:rsidRPr="00C83A85">
        <w:rPr>
          <w:noProof/>
          <w:sz w:val="22"/>
          <w:szCs w:val="22"/>
          <w:lang w:val="hr-HR"/>
        </w:rPr>
        <w:t>ij</w:t>
      </w:r>
      <w:r w:rsidR="00AB2291" w:rsidRPr="00C83A85">
        <w:rPr>
          <w:noProof/>
          <w:sz w:val="22"/>
          <w:szCs w:val="22"/>
          <w:lang w:val="hr-HR"/>
        </w:rPr>
        <w:t>ednosti hemoglobina od 0,1</w:t>
      </w:r>
      <w:r>
        <w:rPr>
          <w:noProof/>
          <w:sz w:val="22"/>
          <w:szCs w:val="22"/>
          <w:lang w:val="hr-HR"/>
        </w:rPr>
        <w:t>5</w:t>
      </w:r>
      <w:r w:rsidR="00AB2291" w:rsidRPr="00C83A85">
        <w:rPr>
          <w:noProof/>
          <w:sz w:val="22"/>
          <w:szCs w:val="22"/>
          <w:lang w:val="hr-HR"/>
        </w:rPr>
        <w:t>4 g/d</w:t>
      </w:r>
      <w:r w:rsidR="006527A6" w:rsidRPr="00C83A85">
        <w:rPr>
          <w:noProof/>
          <w:sz w:val="22"/>
          <w:szCs w:val="22"/>
          <w:lang w:val="hr-HR"/>
        </w:rPr>
        <w:t>l</w:t>
      </w:r>
      <w:r w:rsidR="00AB2291" w:rsidRPr="00C83A85">
        <w:rPr>
          <w:noProof/>
          <w:sz w:val="22"/>
          <w:szCs w:val="22"/>
          <w:lang w:val="hr-HR"/>
        </w:rPr>
        <w:t xml:space="preserve"> i srednje vr</w:t>
      </w:r>
      <w:r w:rsidR="006527A6" w:rsidRPr="00C83A85">
        <w:rPr>
          <w:noProof/>
          <w:sz w:val="22"/>
          <w:szCs w:val="22"/>
          <w:lang w:val="hr-HR"/>
        </w:rPr>
        <w:t>ij</w:t>
      </w:r>
      <w:r w:rsidR="00AB2291" w:rsidRPr="00C83A85">
        <w:rPr>
          <w:noProof/>
          <w:sz w:val="22"/>
          <w:szCs w:val="22"/>
          <w:lang w:val="hr-HR"/>
        </w:rPr>
        <w:t>ednosti hematokrita od 0,4</w:t>
      </w:r>
      <w:r>
        <w:rPr>
          <w:noProof/>
          <w:sz w:val="22"/>
          <w:szCs w:val="22"/>
          <w:lang w:val="hr-HR"/>
        </w:rPr>
        <w:t>5</w:t>
      </w:r>
      <w:r w:rsidR="00AB2291" w:rsidRPr="00C83A85">
        <w:rPr>
          <w:noProof/>
          <w:sz w:val="22"/>
          <w:szCs w:val="22"/>
          <w:lang w:val="hr-HR"/>
        </w:rPr>
        <w:t>%. Pojava anemije je bila blago povećana kod pacijenata koji su l</w:t>
      </w:r>
      <w:r w:rsidR="006527A6" w:rsidRPr="00C83A85">
        <w:rPr>
          <w:noProof/>
          <w:sz w:val="22"/>
          <w:szCs w:val="22"/>
          <w:lang w:val="hr-HR"/>
        </w:rPr>
        <w:t>ij</w:t>
      </w:r>
      <w:r w:rsidR="00AB2291" w:rsidRPr="00C83A85">
        <w:rPr>
          <w:noProof/>
          <w:sz w:val="22"/>
          <w:szCs w:val="22"/>
          <w:lang w:val="hr-HR"/>
        </w:rPr>
        <w:t>ečeni finerenonom (</w:t>
      </w:r>
      <w:r>
        <w:rPr>
          <w:noProof/>
          <w:sz w:val="22"/>
          <w:szCs w:val="22"/>
          <w:lang w:val="hr-HR"/>
        </w:rPr>
        <w:t>6,5</w:t>
      </w:r>
      <w:r w:rsidR="00AB2291" w:rsidRPr="00C83A85">
        <w:rPr>
          <w:noProof/>
          <w:sz w:val="22"/>
          <w:szCs w:val="22"/>
          <w:lang w:val="hr-HR"/>
        </w:rPr>
        <w:t>%) u poređenju sa pacijentima koji su l</w:t>
      </w:r>
      <w:r w:rsidR="006527A6" w:rsidRPr="00C83A85">
        <w:rPr>
          <w:noProof/>
          <w:sz w:val="22"/>
          <w:szCs w:val="22"/>
          <w:lang w:val="hr-HR"/>
        </w:rPr>
        <w:t>ij</w:t>
      </w:r>
      <w:r w:rsidR="00AB2291" w:rsidRPr="00C83A85">
        <w:rPr>
          <w:noProof/>
          <w:sz w:val="22"/>
          <w:szCs w:val="22"/>
          <w:lang w:val="hr-HR"/>
        </w:rPr>
        <w:t>ečeni placebom (6,</w:t>
      </w:r>
      <w:r>
        <w:rPr>
          <w:noProof/>
          <w:sz w:val="22"/>
          <w:szCs w:val="22"/>
          <w:lang w:val="hr-HR"/>
        </w:rPr>
        <w:t>1</w:t>
      </w:r>
      <w:r w:rsidR="00AB2291" w:rsidRPr="00C83A85">
        <w:rPr>
          <w:noProof/>
          <w:sz w:val="22"/>
          <w:szCs w:val="22"/>
          <w:lang w:val="hr-HR"/>
        </w:rPr>
        <w:t xml:space="preserve">%). Učestalost ozbiljnih događaja anemije bila je niska </w:t>
      </w:r>
      <w:r>
        <w:rPr>
          <w:noProof/>
          <w:sz w:val="22"/>
          <w:szCs w:val="22"/>
          <w:lang w:val="hr-HR"/>
        </w:rPr>
        <w:t>i kod pacijenata koji su liječeni finerenonom i od pacijenata koji su primali placebo</w:t>
      </w:r>
      <w:r w:rsidR="00013093">
        <w:rPr>
          <w:noProof/>
          <w:sz w:val="22"/>
          <w:szCs w:val="22"/>
          <w:lang w:val="hr-HR"/>
        </w:rPr>
        <w:t xml:space="preserve"> </w:t>
      </w:r>
      <w:r w:rsidR="00AB2291" w:rsidRPr="00C83A85">
        <w:rPr>
          <w:noProof/>
          <w:sz w:val="22"/>
          <w:szCs w:val="22"/>
          <w:lang w:val="hr-HR"/>
        </w:rPr>
        <w:t>(0,5%</w:t>
      </w:r>
      <w:r>
        <w:rPr>
          <w:noProof/>
          <w:sz w:val="22"/>
          <w:szCs w:val="22"/>
          <w:lang w:val="hr-HR"/>
        </w:rPr>
        <w:t>).</w:t>
      </w:r>
      <w:r w:rsidR="00AB2291" w:rsidRPr="00C83A85">
        <w:rPr>
          <w:noProof/>
          <w:sz w:val="22"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Promjene u nivou hemoglobina i hematokrita bile su prolazne i nakon približno 24 mjeseca dostigle su uporedive nivoe sa onima primjećenim u grupi koja je uzimala placebo.</w:t>
      </w:r>
    </w:p>
    <w:p w14:paraId="0F243EFF" w14:textId="77777777" w:rsidR="00AB2291" w:rsidRPr="00C83A85" w:rsidRDefault="00AB2291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hr-HR"/>
        </w:rPr>
      </w:pPr>
    </w:p>
    <w:p w14:paraId="2971DD74" w14:textId="77777777" w:rsidR="005A23D2" w:rsidRPr="00C83A85" w:rsidRDefault="005A23D2" w:rsidP="00C83A85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C83A85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10496357" w14:textId="77777777" w:rsidR="005A23D2" w:rsidRPr="00C83A85" w:rsidRDefault="005A23D2" w:rsidP="00C83A85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C83A85">
        <w:rPr>
          <w:rFonts w:eastAsia="Calibri"/>
          <w:sz w:val="22"/>
          <w:szCs w:val="22"/>
          <w:lang w:val="sr-Latn-RS"/>
        </w:rPr>
        <w:t>inuirano praćenje odnosa korist</w:t>
      </w:r>
      <w:r w:rsidRPr="00C83A85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C83A85">
        <w:rPr>
          <w:rFonts w:eastAsia="Calibri"/>
          <w:sz w:val="22"/>
          <w:szCs w:val="22"/>
          <w:lang w:val="sr-Latn-RS"/>
        </w:rPr>
        <w:t xml:space="preserve"> </w:t>
      </w:r>
      <w:r w:rsidRPr="00C83A85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C83A85">
        <w:rPr>
          <w:rFonts w:eastAsia="Calibri"/>
          <w:sz w:val="22"/>
          <w:szCs w:val="22"/>
          <w:lang w:val="sr-Latn-RS"/>
        </w:rPr>
        <w:t>Institutu</w:t>
      </w:r>
      <w:r w:rsidRPr="00C83A85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C83A85">
        <w:rPr>
          <w:rFonts w:eastAsia="Calibri"/>
          <w:sz w:val="22"/>
          <w:szCs w:val="22"/>
          <w:lang w:val="sr-Latn-RS"/>
        </w:rPr>
        <w:t xml:space="preserve"> </w:t>
      </w:r>
      <w:r w:rsidRPr="00C83A85">
        <w:rPr>
          <w:rFonts w:eastAsia="Calibri"/>
          <w:sz w:val="22"/>
          <w:szCs w:val="22"/>
          <w:lang w:val="sr-Latn-RS"/>
        </w:rPr>
        <w:t>(</w:t>
      </w:r>
      <w:r w:rsidR="004E70AD" w:rsidRPr="00C83A85">
        <w:rPr>
          <w:rFonts w:eastAsia="Calibri"/>
          <w:sz w:val="22"/>
          <w:szCs w:val="22"/>
          <w:lang w:val="sr-Latn-RS"/>
        </w:rPr>
        <w:t>CInMED</w:t>
      </w:r>
      <w:r w:rsidRPr="00C83A85">
        <w:rPr>
          <w:rFonts w:eastAsia="Calibri"/>
          <w:sz w:val="22"/>
          <w:szCs w:val="22"/>
          <w:lang w:val="sr-Latn-RS"/>
        </w:rPr>
        <w:t>):</w:t>
      </w:r>
    </w:p>
    <w:p w14:paraId="6A74BCEC" w14:textId="77777777" w:rsidR="005A23D2" w:rsidRPr="00C83A85" w:rsidRDefault="004E70AD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C83A85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1B808C0B" w14:textId="77777777" w:rsidR="005A23D2" w:rsidRPr="00C83A85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Odjeljenje za farmakovigilancu</w:t>
      </w:r>
    </w:p>
    <w:p w14:paraId="2D894176" w14:textId="77777777" w:rsidR="00EA5765" w:rsidRPr="00C83A85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5A11FF1" w14:textId="77777777" w:rsidR="00EA5765" w:rsidRPr="00C83A85" w:rsidRDefault="00EA5765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1530C63" w14:textId="77777777" w:rsidR="005A23D2" w:rsidRPr="00C83A85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tel: +382 (0) 20 310 280</w:t>
      </w:r>
    </w:p>
    <w:p w14:paraId="3A0EEF68" w14:textId="77777777" w:rsidR="00EA5765" w:rsidRPr="00C83A85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fax:</w:t>
      </w:r>
      <w:r w:rsidR="00EA5765" w:rsidRPr="00C83A85">
        <w:rPr>
          <w:rFonts w:eastAsia="Calibri"/>
          <w:sz w:val="22"/>
          <w:szCs w:val="22"/>
          <w:lang w:val="sr-Latn-RS"/>
        </w:rPr>
        <w:t xml:space="preserve"> </w:t>
      </w:r>
      <w:r w:rsidRPr="00C83A85">
        <w:rPr>
          <w:rFonts w:eastAsia="Calibri"/>
          <w:sz w:val="22"/>
          <w:szCs w:val="22"/>
          <w:lang w:val="sr-Latn-RS"/>
        </w:rPr>
        <w:t>+382 (0) 20 310 581</w:t>
      </w:r>
    </w:p>
    <w:p w14:paraId="6A034085" w14:textId="77777777" w:rsidR="005A23D2" w:rsidRPr="00C83A85" w:rsidRDefault="004F7563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E70AD" w:rsidRPr="00C83A85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19CF230F" w14:textId="77777777" w:rsidR="00EA5765" w:rsidRPr="00C83A85" w:rsidRDefault="004F7563" w:rsidP="00C83A8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E70AD" w:rsidRPr="00C83A85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3A80A9C7" w14:textId="2C479D53" w:rsidR="005A23D2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putem IS zdravstvene zaštite</w:t>
      </w:r>
    </w:p>
    <w:p w14:paraId="1081F00D" w14:textId="77777777" w:rsidR="00CB2839" w:rsidRDefault="00CB2839" w:rsidP="00CB283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63E2DEAA" w14:textId="77777777" w:rsidR="00CB2839" w:rsidRDefault="00CB2839" w:rsidP="00CB283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1850597" w14:textId="77777777" w:rsidR="00CB2839" w:rsidRPr="00786071" w:rsidRDefault="00CB2839" w:rsidP="00CB2839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lastRenderedPageBreak/>
        <w:drawing>
          <wp:inline distT="0" distB="0" distL="0" distR="0" wp14:anchorId="65ABA982" wp14:editId="0592C40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DFB06" w14:textId="77777777" w:rsidR="00836B35" w:rsidRPr="00C83A85" w:rsidRDefault="00836B35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E941D2D" w14:textId="77777777" w:rsidR="00CD6F02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4.9.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Predoziranje</w:t>
      </w:r>
      <w:r w:rsidR="002846DB" w:rsidRPr="00C83A85">
        <w:rPr>
          <w:b/>
          <w:bCs/>
          <w:sz w:val="22"/>
          <w:szCs w:val="22"/>
          <w:lang w:val="sr-Latn-RS"/>
        </w:rPr>
        <w:t xml:space="preserve"> </w:t>
      </w:r>
    </w:p>
    <w:p w14:paraId="4324ED2D" w14:textId="77777777" w:rsidR="006527A6" w:rsidRPr="00C83A85" w:rsidRDefault="006527A6" w:rsidP="00C83A85">
      <w:pPr>
        <w:jc w:val="both"/>
        <w:rPr>
          <w:sz w:val="22"/>
          <w:szCs w:val="22"/>
          <w:lang w:val="sr-Latn-CS"/>
        </w:rPr>
      </w:pPr>
    </w:p>
    <w:p w14:paraId="791B7D89" w14:textId="2C20227A" w:rsidR="006527A6" w:rsidRPr="00C83A85" w:rsidRDefault="006527A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Očekuje se da je hiperkal</w:t>
      </w:r>
      <w:r w:rsidR="00C24DF4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emija najv</w:t>
      </w:r>
      <w:r w:rsidR="003277F1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erovatnija manifestacija predoziranja. Ako se razvije hiperkal</w:t>
      </w:r>
      <w:r w:rsidR="00C24DF4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emija, treba započeti standardno liječenje.</w:t>
      </w:r>
    </w:p>
    <w:p w14:paraId="2EABD6F9" w14:textId="0F817F2C" w:rsidR="006527A6" w:rsidRDefault="006527A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Malo je vjerovatno da će se finerenon efikasno ukloniti hemodijalizom s obzirom na to da je frakcija finerenona vezanog za proteine plazme oko 90%.</w:t>
      </w:r>
    </w:p>
    <w:p w14:paraId="75F86E4F" w14:textId="77777777" w:rsidR="00C24DF4" w:rsidRPr="00C83A85" w:rsidRDefault="00C24DF4" w:rsidP="00C83A85">
      <w:pPr>
        <w:jc w:val="both"/>
        <w:rPr>
          <w:sz w:val="22"/>
          <w:szCs w:val="22"/>
          <w:lang w:val="sr-Latn-CS"/>
        </w:rPr>
      </w:pPr>
    </w:p>
    <w:p w14:paraId="069E9553" w14:textId="77777777" w:rsidR="00227BDB" w:rsidRPr="00C83A85" w:rsidRDefault="00227BD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0CD3357F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5.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FARMAKOLOŠK</w:t>
      </w:r>
      <w:r w:rsidR="000D425A" w:rsidRPr="00C83A85">
        <w:rPr>
          <w:b/>
          <w:bCs/>
          <w:sz w:val="22"/>
          <w:szCs w:val="22"/>
          <w:lang w:val="sr-Latn-RS"/>
        </w:rPr>
        <w:t>I</w:t>
      </w:r>
      <w:r w:rsidRPr="00C83A85">
        <w:rPr>
          <w:b/>
          <w:bCs/>
          <w:sz w:val="22"/>
          <w:szCs w:val="22"/>
          <w:lang w:val="sr-Latn-RS"/>
        </w:rPr>
        <w:t xml:space="preserve"> PODACI</w:t>
      </w:r>
    </w:p>
    <w:p w14:paraId="1DB80049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6EFBE5F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5.1.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Farmakodinamski podaci</w:t>
      </w:r>
      <w:r w:rsidR="003A7059" w:rsidRPr="00C83A85">
        <w:rPr>
          <w:b/>
          <w:bCs/>
          <w:sz w:val="22"/>
          <w:szCs w:val="22"/>
          <w:lang w:val="sr-Latn-RS"/>
        </w:rPr>
        <w:t xml:space="preserve"> </w:t>
      </w:r>
    </w:p>
    <w:p w14:paraId="266711CA" w14:textId="77777777" w:rsidR="00F45F77" w:rsidRPr="00C83A85" w:rsidRDefault="00F45F77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B222C9A" w14:textId="425FDE02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83A85">
        <w:rPr>
          <w:bCs/>
          <w:sz w:val="22"/>
          <w:szCs w:val="22"/>
          <w:lang w:val="sr-Latn-RS"/>
        </w:rPr>
        <w:t>Farmakoterapijska grupa:</w:t>
      </w:r>
      <w:r w:rsidR="00522F2B" w:rsidRPr="00C83A85">
        <w:rPr>
          <w:bCs/>
          <w:sz w:val="22"/>
          <w:szCs w:val="22"/>
          <w:lang w:val="sr-Latn-RS"/>
        </w:rPr>
        <w:t xml:space="preserve"> diuretici, antagonisti aldosterona</w:t>
      </w:r>
    </w:p>
    <w:p w14:paraId="4915EEF4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97CECC4" w14:textId="4E72608E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83A85">
        <w:rPr>
          <w:bCs/>
          <w:sz w:val="22"/>
          <w:szCs w:val="22"/>
          <w:lang w:val="sr-Latn-RS"/>
        </w:rPr>
        <w:t>ATC kod:</w:t>
      </w:r>
      <w:r w:rsidR="00522F2B" w:rsidRPr="00C83A85">
        <w:rPr>
          <w:bCs/>
          <w:sz w:val="22"/>
          <w:szCs w:val="22"/>
          <w:lang w:val="sr-Latn-RS"/>
        </w:rPr>
        <w:t xml:space="preserve"> C03DA05</w:t>
      </w:r>
    </w:p>
    <w:p w14:paraId="14EF14AF" w14:textId="32F94309" w:rsidR="00522F2B" w:rsidRPr="00C83A85" w:rsidRDefault="00522F2B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BDA60C3" w14:textId="1831E9B4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Mehanizam djelovanja</w:t>
      </w:r>
    </w:p>
    <w:p w14:paraId="63BF10A6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je nesteroidni, selektivni antagonist mineralokortikoidnog receptora (MR) koji se aktivira aldosteronom i kortizolom i reguliše transkripciju gena. Njegovo vezivanje za MR dovodi do stvaranja specifičnog kompleksa receptor-ligand koji blokira regrutovanje transkripcionih koaktivatora koji su uključeni u ekspresiju pro-inflamatornih i pro-fibrotskih medijatora.</w:t>
      </w:r>
    </w:p>
    <w:p w14:paraId="33EE9B2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 </w:t>
      </w:r>
    </w:p>
    <w:p w14:paraId="63C301C1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Farmakodinamički efekti</w:t>
      </w:r>
    </w:p>
    <w:p w14:paraId="4B273A1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3AECF45A" w14:textId="1EB7FCE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randomizovan</w:t>
      </w:r>
      <w:r w:rsidR="005B4B0A">
        <w:rPr>
          <w:sz w:val="22"/>
          <w:szCs w:val="22"/>
          <w:lang w:val="sr-Latn-CS"/>
        </w:rPr>
        <w:t>im</w:t>
      </w:r>
      <w:r w:rsidRPr="00C83A85">
        <w:rPr>
          <w:sz w:val="22"/>
          <w:szCs w:val="22"/>
          <w:lang w:val="sr-Latn-CS"/>
        </w:rPr>
        <w:t>, dvostruko sl</w:t>
      </w:r>
      <w:r w:rsidR="00F22AA8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ep</w:t>
      </w:r>
      <w:r w:rsidR="005B4B0A">
        <w:rPr>
          <w:sz w:val="22"/>
          <w:szCs w:val="22"/>
          <w:lang w:val="sr-Latn-CS"/>
        </w:rPr>
        <w:t>im</w:t>
      </w:r>
      <w:r w:rsidRPr="00C83A85">
        <w:rPr>
          <w:sz w:val="22"/>
          <w:szCs w:val="22"/>
          <w:lang w:val="sr-Latn-CS"/>
        </w:rPr>
        <w:t>, placebom kontrolisan</w:t>
      </w:r>
      <w:r w:rsidR="005B4B0A">
        <w:rPr>
          <w:sz w:val="22"/>
          <w:szCs w:val="22"/>
          <w:lang w:val="sr-Latn-CS"/>
        </w:rPr>
        <w:t>im</w:t>
      </w:r>
      <w:r w:rsidRPr="00C83A85">
        <w:rPr>
          <w:sz w:val="22"/>
          <w:szCs w:val="22"/>
          <w:lang w:val="sr-Latn-CS"/>
        </w:rPr>
        <w:t>, multicentrič</w:t>
      </w:r>
      <w:r w:rsidR="005B4B0A">
        <w:rPr>
          <w:sz w:val="22"/>
          <w:szCs w:val="22"/>
          <w:lang w:val="sr-Latn-CS"/>
        </w:rPr>
        <w:t>nim kliničkim studijama faze III,</w:t>
      </w:r>
      <w:r w:rsidRPr="00C83A85">
        <w:rPr>
          <w:sz w:val="22"/>
          <w:szCs w:val="22"/>
          <w:lang w:val="sr-Latn-CS"/>
        </w:rPr>
        <w:t xml:space="preserve"> FIDELIO-DKD</w:t>
      </w:r>
      <w:r w:rsidR="005B4B0A">
        <w:rPr>
          <w:sz w:val="22"/>
          <w:szCs w:val="22"/>
          <w:lang w:val="sr-Latn-CS"/>
        </w:rPr>
        <w:t xml:space="preserve"> i FIGARO-DKD,</w:t>
      </w:r>
      <w:r w:rsidRPr="00C83A85">
        <w:rPr>
          <w:sz w:val="22"/>
          <w:szCs w:val="22"/>
          <w:lang w:val="sr-Latn-CS"/>
        </w:rPr>
        <w:t xml:space="preserve"> na odraslim pacijentima sa HBB i T2D, placebom-korigovano relativno smanjenje odnosa albumina i kreatinina u urinu (</w:t>
      </w:r>
      <w:r w:rsidR="00240F1C" w:rsidRPr="0022417D">
        <w:rPr>
          <w:sz w:val="22"/>
          <w:szCs w:val="22"/>
          <w:lang w:val="sr-Latn-CS"/>
        </w:rPr>
        <w:t xml:space="preserve">engl. </w:t>
      </w:r>
      <w:r w:rsidR="00240F1C" w:rsidRPr="0022417D">
        <w:rPr>
          <w:i/>
          <w:sz w:val="22"/>
          <w:szCs w:val="22"/>
          <w:lang w:val="sr-Latn-CS"/>
        </w:rPr>
        <w:t>urinary albumin/creatinine ratio,</w:t>
      </w:r>
      <w:r w:rsidR="00013093">
        <w:rPr>
          <w:i/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UACR) kod pacijenata randomizovanih na liječenje finerenonom iznosilo je 31%</w:t>
      </w:r>
      <w:r w:rsidR="00240F1C">
        <w:rPr>
          <w:sz w:val="22"/>
          <w:szCs w:val="22"/>
          <w:lang w:val="sr-Latn-CS"/>
        </w:rPr>
        <w:t>, odnosno 32%</w:t>
      </w:r>
      <w:r w:rsidRPr="00C83A85">
        <w:rPr>
          <w:sz w:val="22"/>
          <w:szCs w:val="22"/>
          <w:lang w:val="sr-Latn-CS"/>
        </w:rPr>
        <w:t xml:space="preserve"> u 4. mjesecu</w:t>
      </w:r>
      <w:r w:rsidR="00F22AA8">
        <w:rPr>
          <w:sz w:val="22"/>
          <w:szCs w:val="22"/>
          <w:lang w:val="sr-Latn-CS"/>
        </w:rPr>
        <w:t xml:space="preserve"> liječenja</w:t>
      </w:r>
      <w:r w:rsidR="00240F1C">
        <w:rPr>
          <w:sz w:val="22"/>
          <w:szCs w:val="22"/>
          <w:lang w:val="sr-Latn-CS"/>
        </w:rPr>
        <w:t>, a UCAR je ostao snižen tokom oba ispitivanja.</w:t>
      </w:r>
    </w:p>
    <w:p w14:paraId="2F66F2A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B785906" w14:textId="3975A36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randomizovanoj, dvostruko sl</w:t>
      </w:r>
      <w:r w:rsidR="00CC4E2D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epoj, placebom kontrolisanoj, multicentričnoj ARTS-DN studiji faze IIb na odraslim pacijentima sa HBB i T2D, placebom-korigovano relativno smanjenje UACR 90. dana iznosilo je 25% i 38% kod pacijenata liječenih finerenonom u dozi od 10 mg, odnosno 20 mg jednom dnevno</w:t>
      </w:r>
      <w:r w:rsidR="00CC4E2D">
        <w:rPr>
          <w:sz w:val="22"/>
          <w:szCs w:val="22"/>
          <w:lang w:val="sr-Latn-CS"/>
        </w:rPr>
        <w:t>.</w:t>
      </w:r>
    </w:p>
    <w:p w14:paraId="72FBF8E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78942FC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Elektrofiziologija srca</w:t>
      </w:r>
    </w:p>
    <w:p w14:paraId="77DBA1DF" w14:textId="10470BB1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Posebna studija QT intervala kod 57 zdravih ispitanika pokazala je da finerenon nema efekta na repolarizaciju srca. Nije bilo indikacija efekta finerenona na produženje QT/QTc intervala nakon pojedinačnih doza od 20 mg (terapijska doza) niti </w:t>
      </w:r>
      <w:r w:rsidR="00CC4E2D">
        <w:rPr>
          <w:sz w:val="22"/>
          <w:szCs w:val="22"/>
          <w:lang w:val="sr-Latn-CS"/>
        </w:rPr>
        <w:t xml:space="preserve">od </w:t>
      </w:r>
      <w:r w:rsidRPr="00C83A85">
        <w:rPr>
          <w:sz w:val="22"/>
          <w:szCs w:val="22"/>
          <w:lang w:val="sr-Latn-CS"/>
        </w:rPr>
        <w:t>80 mg (supraterapijska doza).</w:t>
      </w:r>
    </w:p>
    <w:p w14:paraId="3FDDF088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0616973" w14:textId="46D115D8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Klinička efikasnost i bezb</w:t>
      </w:r>
      <w:r w:rsidR="002B5A32" w:rsidRPr="00C83A85">
        <w:rPr>
          <w:sz w:val="22"/>
          <w:szCs w:val="22"/>
          <w:u w:val="single"/>
          <w:lang w:val="sr-Latn-CS"/>
        </w:rPr>
        <w:t>j</w:t>
      </w:r>
      <w:r w:rsidRPr="00C83A85">
        <w:rPr>
          <w:sz w:val="22"/>
          <w:szCs w:val="22"/>
          <w:u w:val="single"/>
          <w:lang w:val="sr-Latn-CS"/>
        </w:rPr>
        <w:t>ednost</w:t>
      </w:r>
    </w:p>
    <w:p w14:paraId="741724A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2088023" w14:textId="654316CD" w:rsidR="00240F1C" w:rsidRPr="00240F1C" w:rsidRDefault="004221D4" w:rsidP="004A48D5">
      <w:pPr>
        <w:jc w:val="both"/>
        <w:rPr>
          <w:sz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U </w:t>
      </w:r>
      <w:r w:rsidR="00240F1C">
        <w:rPr>
          <w:sz w:val="22"/>
          <w:szCs w:val="22"/>
          <w:lang w:val="sr-Latn-CS"/>
        </w:rPr>
        <w:t xml:space="preserve">kliničkim </w:t>
      </w:r>
      <w:r w:rsidRPr="00C83A85">
        <w:rPr>
          <w:sz w:val="22"/>
          <w:szCs w:val="22"/>
          <w:lang w:val="sr-Latn-CS"/>
        </w:rPr>
        <w:t>studij</w:t>
      </w:r>
      <w:r w:rsidR="00240F1C">
        <w:rPr>
          <w:sz w:val="22"/>
          <w:szCs w:val="22"/>
          <w:lang w:val="sr-Latn-CS"/>
        </w:rPr>
        <w:t>ama</w:t>
      </w:r>
      <w:r w:rsidRPr="00C83A85">
        <w:rPr>
          <w:sz w:val="22"/>
          <w:szCs w:val="22"/>
          <w:lang w:val="sr-Latn-CS"/>
        </w:rPr>
        <w:t xml:space="preserve"> FIDELIO-DKD </w:t>
      </w:r>
      <w:r w:rsidR="00240F1C">
        <w:rPr>
          <w:sz w:val="22"/>
          <w:szCs w:val="22"/>
          <w:lang w:val="sr-Latn-CS"/>
        </w:rPr>
        <w:t xml:space="preserve">i FIGARO-DKD </w:t>
      </w:r>
      <w:r w:rsidRPr="00C83A85">
        <w:rPr>
          <w:sz w:val="22"/>
          <w:szCs w:val="22"/>
          <w:lang w:val="sr-Latn-CS"/>
        </w:rPr>
        <w:t xml:space="preserve">ispitan je uticaj finerenona na bubrežne i kardiovaskularne (KV) ishode kod odraslih pacijenata sa HBB i T2D u poređenju sa placebom. </w:t>
      </w:r>
      <w:r w:rsidR="00240F1C" w:rsidRPr="00240F1C">
        <w:rPr>
          <w:sz w:val="22"/>
          <w:lang w:val="sr-Latn-CS"/>
        </w:rPr>
        <w:t xml:space="preserve">Pacijenti su morali da uzimaju standardnu terapiju, uključujući indikovanu maksimalnu podnošljivu dozu inhibitora angiotenzin-konvertujućeg enzima (engl. </w:t>
      </w:r>
      <w:r w:rsidR="00240F1C" w:rsidRPr="00240F1C">
        <w:rPr>
          <w:i/>
          <w:sz w:val="22"/>
          <w:lang w:val="sr-Latn-CS"/>
        </w:rPr>
        <w:t>angiotensin-converting enzyme inhibitor</w:t>
      </w:r>
      <w:r w:rsidR="00240F1C" w:rsidRPr="00240F1C">
        <w:rPr>
          <w:sz w:val="22"/>
          <w:lang w:val="sr-Latn-CS"/>
        </w:rPr>
        <w:t xml:space="preserve">, ACEi) ili blokatora angiotenzinskih receptora (eng. </w:t>
      </w:r>
      <w:r w:rsidR="00240F1C" w:rsidRPr="00240F1C">
        <w:rPr>
          <w:i/>
          <w:sz w:val="22"/>
          <w:lang w:val="sr-Latn-CS"/>
        </w:rPr>
        <w:t>angiotensin receptor blocker</w:t>
      </w:r>
      <w:r w:rsidR="00240F1C" w:rsidRPr="00240F1C">
        <w:rPr>
          <w:sz w:val="22"/>
          <w:lang w:val="sr-Latn-CS"/>
        </w:rPr>
        <w:t xml:space="preserve">, ARB). Pacijenti sa dijagnostikovanom srčanom insuficijencijom sa smanjenom ejekcionom frakcijom klasifikovani u klasu II-IV prema </w:t>
      </w:r>
      <w:r w:rsidR="00240F1C" w:rsidRPr="00240F1C">
        <w:rPr>
          <w:i/>
          <w:sz w:val="22"/>
          <w:lang w:val="sr-Latn-CS"/>
        </w:rPr>
        <w:t xml:space="preserve">New York Heart Association </w:t>
      </w:r>
      <w:r w:rsidR="00240F1C" w:rsidRPr="00240F1C">
        <w:rPr>
          <w:sz w:val="22"/>
          <w:lang w:val="sr-Latn-CS"/>
        </w:rPr>
        <w:t>(NYHA), isključeni su zbog preporuke klase 1A za MRA terapiju.</w:t>
      </w:r>
    </w:p>
    <w:p w14:paraId="4B28C49D" w14:textId="77777777" w:rsidR="00240F1C" w:rsidRPr="00240F1C" w:rsidRDefault="00240F1C" w:rsidP="00240F1C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6E656F7" w14:textId="7D106AFF" w:rsidR="004221D4" w:rsidRPr="00C83A85" w:rsidRDefault="00240F1C" w:rsidP="00C83A85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U kliničku studiju FIDELIO-DKD, p</w:t>
      </w:r>
      <w:r w:rsidR="004221D4" w:rsidRPr="00C83A85">
        <w:rPr>
          <w:sz w:val="22"/>
          <w:szCs w:val="22"/>
          <w:lang w:val="sr-Latn-CS"/>
        </w:rPr>
        <w:t>acijenti su uključivani u ispitivanje na osnovu dokaza o perzistentnoj albuminuriji (&gt;</w:t>
      </w:r>
      <w:r w:rsidR="00002BF1">
        <w:rPr>
          <w:sz w:val="22"/>
          <w:szCs w:val="22"/>
          <w:lang w:val="sr-Latn-CS"/>
        </w:rPr>
        <w:t xml:space="preserve"> </w:t>
      </w:r>
      <w:r w:rsidR="004221D4" w:rsidRPr="00C83A85">
        <w:rPr>
          <w:sz w:val="22"/>
          <w:szCs w:val="22"/>
          <w:lang w:val="sr-Latn-CS"/>
        </w:rPr>
        <w:t>30 mg/g do 5000 mg/g), eGFR od 25 do 75 m</w:t>
      </w:r>
      <w:r w:rsidR="002B5A32" w:rsidRPr="00C83A85">
        <w:rPr>
          <w:sz w:val="22"/>
          <w:szCs w:val="22"/>
          <w:lang w:val="sr-Latn-CS"/>
        </w:rPr>
        <w:t>l</w:t>
      </w:r>
      <w:r w:rsidR="004221D4" w:rsidRPr="00C83A85">
        <w:rPr>
          <w:sz w:val="22"/>
          <w:szCs w:val="22"/>
          <w:lang w:val="sr-Latn-CS"/>
        </w:rPr>
        <w:t>/min/1,73 m</w:t>
      </w:r>
      <w:r w:rsidR="004221D4" w:rsidRPr="00C83A85">
        <w:rPr>
          <w:sz w:val="22"/>
          <w:szCs w:val="22"/>
          <w:vertAlign w:val="superscript"/>
          <w:lang w:val="sr-Latn-CS"/>
        </w:rPr>
        <w:t>2</w:t>
      </w:r>
      <w:r w:rsidR="004221D4" w:rsidRPr="00C83A85">
        <w:rPr>
          <w:sz w:val="22"/>
          <w:szCs w:val="22"/>
          <w:lang w:val="sr-Latn-CS"/>
        </w:rPr>
        <w:t>, serumskom kalijumu ≤ 4,8 mmol/</w:t>
      </w:r>
      <w:r w:rsidR="002B5A32" w:rsidRPr="00C83A85">
        <w:rPr>
          <w:sz w:val="22"/>
          <w:szCs w:val="22"/>
          <w:lang w:val="sr-Latn-CS"/>
        </w:rPr>
        <w:t xml:space="preserve">l </w:t>
      </w:r>
      <w:r w:rsidR="004221D4" w:rsidRPr="00C83A85">
        <w:rPr>
          <w:sz w:val="22"/>
          <w:szCs w:val="22"/>
          <w:lang w:val="sr-Latn-CS"/>
        </w:rPr>
        <w:t>pri m</w:t>
      </w:r>
      <w:r w:rsidR="00002BF1">
        <w:rPr>
          <w:sz w:val="22"/>
          <w:szCs w:val="22"/>
          <w:lang w:val="sr-Latn-CS"/>
        </w:rPr>
        <w:t>j</w:t>
      </w:r>
      <w:r w:rsidR="004221D4" w:rsidRPr="00C83A85">
        <w:rPr>
          <w:sz w:val="22"/>
          <w:szCs w:val="22"/>
          <w:lang w:val="sr-Latn-CS"/>
        </w:rPr>
        <w:t>erenju</w:t>
      </w:r>
      <w:r>
        <w:rPr>
          <w:sz w:val="22"/>
          <w:szCs w:val="22"/>
          <w:lang w:val="sr-Latn-CS"/>
        </w:rPr>
        <w:t>.</w:t>
      </w:r>
    </w:p>
    <w:p w14:paraId="3DA3070A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3251E526" w14:textId="51657E8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Primarni ishod bio je kompozit/zbir sl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edećih ishoda: vr</w:t>
      </w:r>
      <w:r w:rsidR="002B5A3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 do prve pojave insuficijencije bubrega (definisana kao hronična dijaliza ili transplantacija bubrega, ili kontinuirano smanjenje eGFR na &lt;</w:t>
      </w:r>
      <w:r w:rsidR="00002BF1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15 m</w:t>
      </w:r>
      <w:r w:rsidR="002B5A32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 xml:space="preserve"> tokom najmanje 4 ned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elje), kontinuirano smanjenje eGFR za 40% ili više u poređenju sa početnom vr</w:t>
      </w:r>
      <w:r w:rsidR="002B5A3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ednošću, tokom najmanje 4 ned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elje, ili smrt uzrokovana bolešću bubrega. Glavni sekundarni ishod bio je kompozit/zbir sl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edećih ishoda: vr</w:t>
      </w:r>
      <w:r w:rsidR="002B5A3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 do prve pojave KV smrti, nefatalni infarkt miokarda (IM), nefatalni moždani udar ili hospitalizacije zbog srčane insuficijencije.</w:t>
      </w:r>
    </w:p>
    <w:p w14:paraId="0AD0A678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18EFDE6" w14:textId="0E4A24F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Ukupno 5674 pacijenata je randomizovano da prima ili finerenon (N = 2833) ili placebo (N = 2841) i uključeni su u analizu. Medijana praćenja bila je 2,6 godina. Doza finerenona ili placeba se tokom studije prilagođavala na dozu 10 mg ili 20 mg jednom dnevno, uglavnom na osnovu koncentracije kalijuma u serumu. U 24. m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esecu, od ispitanika l</w:t>
      </w:r>
      <w:r w:rsidR="002B5A3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ečenih finerenonom 67% je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ečeno dozom od 20 mg jednom dnevno, 30% dozom od 10 mg jednom dnevno, a 3% je prekinulo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ečenje.</w:t>
      </w:r>
    </w:p>
    <w:p w14:paraId="65AF0BC9" w14:textId="79E5B564" w:rsidR="004221D4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Nakon završetka studije prikupljeni su podaci o vitalnom statusu za 99,7% pacijenata. Ispitivana populacija sastojala se od 63% b</w:t>
      </w:r>
      <w:r w:rsidR="00002BF1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ele rase, 25% Azijata i 5% Afroamerikanaca. Pros</w:t>
      </w:r>
      <w:r w:rsidR="00002BF1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ečna starost pri uključivanju u studiju bila je 66 godina, a 70% pacijenata su bili muškarci. Na početku studije srednja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eGFR je bila 44,3 m</w:t>
      </w:r>
      <w:r w:rsidR="00002BF1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, pri čemu je 55% pacijenata imalo eGFR &lt; 45 m</w:t>
      </w:r>
      <w:r w:rsidR="00E0572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, srednji UACR je bio 852 mg/g, a srednja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HbA1c je bila 7,7%. 46% pacijenata je imalo istoriju aterosklerotske KV bolesti, 30% istoriju koronarne arterijske bolesti, 8% istoriju srčane insuficijencije, a srednja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 krvnog pritiska iznosila je 138/76 mm Hg. Pros</w:t>
      </w:r>
      <w:r w:rsidR="00002BF1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ečno trajanje T2D na početku studije bilo je 16,6 godina, a istorija dijabetesne retinopatije i dijabetesne neuropatije prijavljena je kod 47%, odnosno 26% pacijenata. Na početku studije, skoro svi pacijenti dobijali su ACEi (34%) ili ARB (66%), a 97% pacijenata koristilo je jedan ili više antidijabetika (insulin [64%], bigvanide [44%], agoniste receptora za glukagonu sličan peptid-1 [</w:t>
      </w:r>
      <w:r w:rsidR="00002BF1" w:rsidRPr="002E6196">
        <w:rPr>
          <w:sz w:val="22"/>
          <w:szCs w:val="22"/>
          <w:lang w:val="sr-Latn-CS"/>
        </w:rPr>
        <w:t>engl. glucagon-like peptide-1,</w:t>
      </w:r>
      <w:r w:rsidR="00002BF1" w:rsidRPr="00002BF1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GLP-1] [7%], inhibitore kotransportera natrijum-glukoze 2 [</w:t>
      </w:r>
      <w:r w:rsidR="00002BF1" w:rsidRPr="002E6196">
        <w:rPr>
          <w:sz w:val="22"/>
          <w:szCs w:val="22"/>
          <w:lang w:val="sr-Latn-CS"/>
        </w:rPr>
        <w:t>engl. sodium-glucose cotransporter 2</w:t>
      </w:r>
      <w:r w:rsidR="00002BF1">
        <w:rPr>
          <w:sz w:val="22"/>
          <w:szCs w:val="22"/>
          <w:lang w:val="sr-Latn-CS"/>
        </w:rPr>
        <w:t xml:space="preserve">, </w:t>
      </w:r>
      <w:r w:rsidRPr="00C83A85">
        <w:rPr>
          <w:sz w:val="22"/>
          <w:szCs w:val="22"/>
          <w:lang w:val="sr-Latn-CS"/>
        </w:rPr>
        <w:t>SGLT2] [5%]). Ostali l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ekovi koji su najčešće prim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enjivani na početku studije bili su statini (74%) i blokatori kalcijumovih kanala (63%).</w:t>
      </w:r>
    </w:p>
    <w:p w14:paraId="4C5CD895" w14:textId="77777777" w:rsidR="00002BF1" w:rsidRPr="00C83A85" w:rsidRDefault="00002BF1" w:rsidP="00C83A85">
      <w:pPr>
        <w:jc w:val="both"/>
        <w:rPr>
          <w:sz w:val="22"/>
          <w:szCs w:val="22"/>
          <w:lang w:val="sr-Latn-CS"/>
        </w:rPr>
      </w:pPr>
    </w:p>
    <w:p w14:paraId="6CE7DC19" w14:textId="70B834AE" w:rsidR="002E16E7" w:rsidRDefault="004221D4" w:rsidP="002E16E7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Statistički značajna razlika u korist finerenona prikazana je za primarni kompozitni ishod i glavni sekundarni kompozitni ishod (vid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eti sliku 1/tabelu 4 u nastavku). Efekat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za primarni i glavni sekundarni ishod je uopšteno bio konzistentan u svim podgrupama pacijenata, uključujući podgrupe prema regiji, eGFR-u, UACR-u, sistolnom krvnom pritisku (KP) i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ednostima HbA1c na početku ispitivanja.</w:t>
      </w:r>
    </w:p>
    <w:p w14:paraId="3F9E555D" w14:textId="77777777" w:rsidR="00240F1C" w:rsidRPr="00C83A85" w:rsidRDefault="00240F1C" w:rsidP="002E16E7">
      <w:pPr>
        <w:jc w:val="both"/>
        <w:rPr>
          <w:sz w:val="22"/>
          <w:szCs w:val="22"/>
          <w:lang w:val="sr-Latn-CS"/>
        </w:rPr>
      </w:pPr>
    </w:p>
    <w:p w14:paraId="6675B7EA" w14:textId="0571E246" w:rsid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>U kliničko</w:t>
      </w:r>
      <w:r>
        <w:rPr>
          <w:sz w:val="22"/>
          <w:lang w:val="sr-Latn-CS"/>
        </w:rPr>
        <w:t>j studiji</w:t>
      </w:r>
      <w:r w:rsidRPr="00240F1C">
        <w:rPr>
          <w:sz w:val="22"/>
          <w:lang w:val="sr-Latn-CS"/>
        </w:rPr>
        <w:t xml:space="preserve"> FIGARO-DKD, pacijenti su uključivani u ispitivanje na osnovu dokaza o perzistentnoj albuminuriji, sa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ednostima UACR ≥ 30 mg/g i eGFR od 25 do 90 m</w:t>
      </w:r>
      <w:r w:rsidR="00013093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>/min/1,73 m</w:t>
      </w:r>
      <w:r w:rsidRPr="00240F1C">
        <w:rPr>
          <w:sz w:val="22"/>
          <w:vertAlign w:val="superscript"/>
          <w:lang w:val="sr-Latn-CS"/>
        </w:rPr>
        <w:t xml:space="preserve">2, </w:t>
      </w:r>
      <w:r w:rsidRPr="00240F1C">
        <w:rPr>
          <w:sz w:val="22"/>
          <w:lang w:val="sr-Latn-CS"/>
        </w:rPr>
        <w:t>, ili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ednostima UACR ≥ 300 mg/g i eGFR  ≥ 60 m</w:t>
      </w:r>
      <w:r w:rsidR="00013093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>/min/1,73 m</w:t>
      </w:r>
      <w:r w:rsidRPr="00240F1C">
        <w:rPr>
          <w:sz w:val="22"/>
          <w:vertAlign w:val="superscript"/>
          <w:lang w:val="sr-Latn-CS"/>
        </w:rPr>
        <w:t>2,</w:t>
      </w:r>
      <w:r w:rsidRPr="00240F1C">
        <w:rPr>
          <w:sz w:val="22"/>
          <w:lang w:val="sr-Latn-CS"/>
        </w:rPr>
        <w:t xml:space="preserve"> pri procesu selekcije. Pacijenti su morali da imaju koncentraciju kalijuma u serumu ≤ 4.8 mmol/</w:t>
      </w:r>
      <w:r w:rsidR="00013093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 xml:space="preserve"> pri selekciji. </w:t>
      </w:r>
    </w:p>
    <w:p w14:paraId="6A1D1A8B" w14:textId="77777777" w:rsidR="00CA49D8" w:rsidRPr="00240F1C" w:rsidRDefault="00CA49D8" w:rsidP="00240F1C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D1D738F" w14:textId="67D328C8" w:rsidR="00240F1C" w:rsidRP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>Primarni kompozitni ishod sastojao se od prve pojave KV smrti, IM-a bez smrtnog ishoda, moždanog udara bez smrtnog ishoda ili hospitalizacije zbog srčane insuficijencije. Sekundarni kompozitni ishod sastojao se od vremena do pojave insuficijencije bubrega, kontinuiranog smanjenja eGFR za 40% ili više od početne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 tokom najmanje 4 ned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elje ili smrti uzrokovane bolešću bubrega.</w:t>
      </w:r>
    </w:p>
    <w:p w14:paraId="24576B3F" w14:textId="312DE325" w:rsidR="00240F1C" w:rsidRP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 xml:space="preserve">Ukupno 7352 pacijenta je </w:t>
      </w:r>
      <w:r w:rsidRPr="00240F1C">
        <w:rPr>
          <w:sz w:val="22"/>
          <w:lang w:val="it-IT"/>
        </w:rPr>
        <w:t>randomizovano da prima ili finerenon (N</w:t>
      </w:r>
      <w:r w:rsidRPr="00240F1C">
        <w:rPr>
          <w:sz w:val="22"/>
          <w:lang w:val="sr-Latn-RS"/>
        </w:rPr>
        <w:t>=3686), ili placebo (N=3666) i zatim uključeno u analize. Medijana praćenja bila je 3,4 godine. Doza finerenona ili placeba se tokom ispitivanja mogla prilagođavati na 10 mg ili 20 mg jednom dnevno, na osnovu koncentracije kalijuma u serumu. U 24. m</w:t>
      </w:r>
      <w:r>
        <w:rPr>
          <w:sz w:val="22"/>
          <w:lang w:val="sr-Latn-RS"/>
        </w:rPr>
        <w:t>j</w:t>
      </w:r>
      <w:r w:rsidRPr="00240F1C">
        <w:rPr>
          <w:sz w:val="22"/>
          <w:lang w:val="sr-Latn-RS"/>
        </w:rPr>
        <w:t>esecu, od ispitanika l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>ečenih finerenonom, 82% je l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>ečeno sa dozom od 20 mg finerenona jednom dnevno, 15%  dozom od 10 mg jednom dnevno , a 3% je prekinulo l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 xml:space="preserve">ečenje. Nakon završetka </w:t>
      </w:r>
      <w:r>
        <w:rPr>
          <w:sz w:val="22"/>
          <w:lang w:val="sr-Latn-RS"/>
        </w:rPr>
        <w:t>studije</w:t>
      </w:r>
      <w:r w:rsidRPr="00240F1C">
        <w:rPr>
          <w:sz w:val="22"/>
          <w:lang w:val="sr-Latn-RS"/>
        </w:rPr>
        <w:t>, prikupljeni su podaci o vitalnom statusu kod 99,8% pacijenata. Ispitivana populacija sastojala se od 72% pacijenata b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>ele rase, 20% pacijenata azijskog porekla i 4% pacijenata crne rase. Srednja vr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>ednost starosnog doba pacijenata koji su bili uključeni u ispitivanje bila je 64 godine, a 69% pacijenata bili su muškarci. Na početku ispitivanja, srednja vr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 xml:space="preserve">ednost eGFR bila je </w:t>
      </w:r>
      <w:r w:rsidRPr="00240F1C">
        <w:rPr>
          <w:sz w:val="22"/>
          <w:lang w:val="sr-Latn-CS"/>
        </w:rPr>
        <w:t>67,8 m</w:t>
      </w:r>
      <w:r w:rsidR="00D170A0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>/min/1,73 m</w:t>
      </w:r>
      <w:r w:rsidRPr="00240F1C">
        <w:rPr>
          <w:sz w:val="22"/>
          <w:vertAlign w:val="superscript"/>
          <w:lang w:val="sr-Latn-CS"/>
        </w:rPr>
        <w:t>2</w:t>
      </w:r>
      <w:r w:rsidRPr="00240F1C">
        <w:rPr>
          <w:sz w:val="22"/>
          <w:lang w:val="sr-Latn-CS"/>
        </w:rPr>
        <w:t>, pri čemu je 62% pacijenata imalo eGFR  ≥ 60 m</w:t>
      </w:r>
      <w:r w:rsidR="00D170A0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>/min/1,73 m</w:t>
      </w:r>
      <w:r w:rsidRPr="00240F1C">
        <w:rPr>
          <w:sz w:val="22"/>
          <w:vertAlign w:val="superscript"/>
          <w:lang w:val="sr-Latn-CS"/>
        </w:rPr>
        <w:t>2</w:t>
      </w:r>
      <w:r w:rsidRPr="00240F1C">
        <w:rPr>
          <w:sz w:val="22"/>
          <w:lang w:val="sr-Latn-CS"/>
        </w:rPr>
        <w:t>, medijana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 xml:space="preserve">ednosti UACR iznosila </w:t>
      </w:r>
      <w:r w:rsidRPr="00240F1C">
        <w:rPr>
          <w:sz w:val="22"/>
          <w:lang w:val="sr-Latn-CS"/>
        </w:rPr>
        <w:lastRenderedPageBreak/>
        <w:t>je 308 mg/g, a srednja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ednst HbA1c bila je 7,7%; 45% pacijenata imalo je u anamnezi aterosklerotsku KV bolest, 8%  njih imalo je u anamnezi insuficijenciju srca, dok je srednja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 krvnog pritiska iznosila 136/77 mm Hg. Srednja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 trajanja DT2 na početku ispitivanja bila je 14,5 godina, a dijabetička retinopatija u istoriji bolesti i dijabetička neuropatija prijavljene su kod 31% odnosno 28% pacijenata. Na početku ispitivanja gotovo su svi pacijenti dobijali ACEi (43%) ili ARB (57%), a 98% pacijenata uzimalo je jedan ili više antidijabetika (insulin [ 54%], bigvanidine [ 69%],</w:t>
      </w:r>
      <w:r w:rsidR="00D170A0">
        <w:rPr>
          <w:sz w:val="22"/>
          <w:lang w:val="sr-Latn-CS"/>
        </w:rPr>
        <w:t xml:space="preserve"> </w:t>
      </w:r>
      <w:r w:rsidRPr="00240F1C">
        <w:rPr>
          <w:sz w:val="22"/>
          <w:lang w:val="sr-Latn-CS"/>
        </w:rPr>
        <w:t xml:space="preserve">agoniste GLP-1 receptora </w:t>
      </w:r>
      <w:r w:rsidRPr="00240F1C">
        <w:rPr>
          <w:sz w:val="22"/>
          <w:lang w:val="it-IT"/>
        </w:rPr>
        <w:t>[</w:t>
      </w:r>
      <w:r w:rsidRPr="00240F1C">
        <w:rPr>
          <w:sz w:val="22"/>
          <w:lang w:val="sr-Latn-CS"/>
        </w:rPr>
        <w:t xml:space="preserve"> 7%], inhibitore SGLT2 </w:t>
      </w:r>
      <w:r w:rsidRPr="00240F1C">
        <w:rPr>
          <w:sz w:val="22"/>
          <w:lang w:val="it-IT"/>
        </w:rPr>
        <w:t>[</w:t>
      </w:r>
      <w:r w:rsidRPr="00240F1C">
        <w:rPr>
          <w:sz w:val="22"/>
          <w:lang w:val="sr-Latn-CS"/>
        </w:rPr>
        <w:t xml:space="preserve"> 8%]). Ostali najčešće prim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enjivani l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ekovi na početku ispitivanja bili su statini (71%).</w:t>
      </w:r>
    </w:p>
    <w:p w14:paraId="48BA15F2" w14:textId="243A128F" w:rsidR="00240F1C" w:rsidRP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>Statistički značajna razlika u korist finerenona pokazala se za kardiovaskularni primarni kompozitni ishod (vid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eti sliku 2/ tabelu 5 u nastavku). Efekat l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ečenja prema primarnom ishodu bio je sličan u svim podgrupama, uključujući podgrupe prema regiji,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 eGFR,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 UACR,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 SKP i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ednostima HbA1c na početku ispitivanja.</w:t>
      </w:r>
    </w:p>
    <w:p w14:paraId="25E8B863" w14:textId="486FC2E1" w:rsidR="00240F1C" w:rsidRP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>Niža stopa incidencije kompozitnog sekundarnog ishoda koja je obuhvatala insuficijenciju bubrega, kontinuirano smanjenje eGFR od 40% ili više ili smrt uzrokovanu bolešću bubrega zab</w:t>
      </w:r>
      <w:r>
        <w:rPr>
          <w:sz w:val="22"/>
          <w:lang w:val="sr-Latn-CS"/>
        </w:rPr>
        <w:t>ilježena</w:t>
      </w:r>
      <w:r w:rsidRPr="00240F1C">
        <w:rPr>
          <w:sz w:val="22"/>
          <w:lang w:val="sr-Latn-CS"/>
        </w:rPr>
        <w:t xml:space="preserve"> je u grupi koja je primala finerenon, u poređenju sa grupom koja je primala placebo, međutim ta razlika nije postigla statističku značajnost (vid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eti tabelu u nastavku). Efekat l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ečenja na renalni sekundarni kompozitni ishod bio je konzistentan u svim podgrupama eGFR na počeku l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ečenja, ali je kod podgrupe pacijenata sa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ednošću UACR &lt; 300 mg/g HR bio 1,16 (95% CI 0,91; 1,47), a kod podgrupe pacijenata sa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ednošću UACR ≥ 300 mg/g HR bio je 0,74 (95% CI 0,62; 0,90). Prethodno određeno vr</w:t>
      </w:r>
      <w:r w:rsidR="00D170A0"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eme do događaja kao dodatna sekundarna m</w:t>
      </w:r>
      <w:r w:rsidR="00D170A0"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era ishoda uključeno je u tabelu 5.</w:t>
      </w:r>
    </w:p>
    <w:p w14:paraId="694B9FE9" w14:textId="77777777" w:rsidR="004221D4" w:rsidRPr="00C83A85" w:rsidRDefault="004221D4" w:rsidP="002E6196">
      <w:pPr>
        <w:jc w:val="both"/>
      </w:pPr>
    </w:p>
    <w:p w14:paraId="08DCF936" w14:textId="3486B03A" w:rsidR="004221D4" w:rsidRPr="00C83A85" w:rsidRDefault="004221D4" w:rsidP="002E6196">
      <w:pPr>
        <w:pStyle w:val="BodyText"/>
        <w:spacing w:line="244" w:lineRule="auto"/>
        <w:jc w:val="both"/>
      </w:pPr>
      <w:r w:rsidRPr="00C83A85">
        <w:rPr>
          <w:b/>
        </w:rPr>
        <w:t>Tabela 4</w:t>
      </w:r>
      <w:r w:rsidRPr="00C83A85">
        <w:t>: Analiza primarnih i sekundarnih „vr</w:t>
      </w:r>
      <w:r w:rsidR="00E05726" w:rsidRPr="00C83A85">
        <w:t>ij</w:t>
      </w:r>
      <w:r w:rsidRPr="00C83A85">
        <w:t>eme do događaja“ ishoda (i njihovih pojedinačnih komponenti) u fazi III studije FIDELIO-DKD</w:t>
      </w:r>
    </w:p>
    <w:p w14:paraId="20513754" w14:textId="77777777" w:rsidR="004221D4" w:rsidRPr="00C83A85" w:rsidRDefault="004221D4" w:rsidP="002E6196">
      <w:pPr>
        <w:pStyle w:val="BodyText"/>
        <w:jc w:val="both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1370"/>
        <w:gridCol w:w="831"/>
        <w:gridCol w:w="1225"/>
        <w:gridCol w:w="820"/>
        <w:gridCol w:w="1858"/>
      </w:tblGrid>
      <w:tr w:rsidR="004221D4" w:rsidRPr="00C83A85" w14:paraId="0539572C" w14:textId="77777777" w:rsidTr="001F5F6D">
        <w:trPr>
          <w:trHeight w:val="350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66C45985" w14:textId="77777777" w:rsidR="004221D4" w:rsidRPr="00C83A85" w:rsidRDefault="004221D4" w:rsidP="00C83A85">
            <w:pPr>
              <w:pStyle w:val="TableParagraph"/>
              <w:jc w:val="both"/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3283" w14:textId="77777777" w:rsidR="004221D4" w:rsidRPr="00C83A85" w:rsidRDefault="004221D4" w:rsidP="00C83A85">
            <w:pPr>
              <w:pStyle w:val="TableParagraph"/>
              <w:spacing w:before="77"/>
              <w:ind w:left="98" w:right="22" w:firstLine="16"/>
              <w:jc w:val="both"/>
            </w:pPr>
            <w:r w:rsidRPr="00C83A85">
              <w:t>Kerendia* (N = 2833)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458" w14:textId="77777777" w:rsidR="004221D4" w:rsidRPr="00C83A85" w:rsidRDefault="004221D4" w:rsidP="00C83A85">
            <w:pPr>
              <w:pStyle w:val="TableParagraph"/>
              <w:spacing w:before="77"/>
              <w:ind w:left="61" w:right="49" w:firstLine="19"/>
              <w:jc w:val="both"/>
            </w:pPr>
            <w:r w:rsidRPr="00C83A85">
              <w:t>Placebo (N = 2841)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0DC1E" w14:textId="1DD9803D" w:rsidR="004221D4" w:rsidRPr="00C83A85" w:rsidRDefault="004221D4" w:rsidP="00C83A85">
            <w:pPr>
              <w:pStyle w:val="TableParagraph"/>
              <w:spacing w:before="77"/>
              <w:ind w:left="46" w:right="18"/>
              <w:jc w:val="both"/>
            </w:pPr>
            <w:r w:rsidRPr="00C83A85">
              <w:t>Efekat l</w:t>
            </w:r>
            <w:r w:rsidR="00E05726" w:rsidRPr="00C83A85">
              <w:t>ij</w:t>
            </w:r>
            <w:r w:rsidRPr="00C83A85">
              <w:t>ečenja</w:t>
            </w:r>
          </w:p>
        </w:tc>
      </w:tr>
      <w:tr w:rsidR="004221D4" w:rsidRPr="00C83A85" w14:paraId="3380EF05" w14:textId="77777777" w:rsidTr="001F5F6D">
        <w:trPr>
          <w:trHeight w:val="661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03D1F899" w14:textId="77777777" w:rsidR="004221D4" w:rsidRPr="00C83A85" w:rsidRDefault="004221D4" w:rsidP="00C83A85">
            <w:pPr>
              <w:pStyle w:val="TableParagraph"/>
              <w:jc w:val="both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AAF3E" w14:textId="77777777" w:rsidR="004221D4" w:rsidRPr="00C83A85" w:rsidRDefault="004221D4" w:rsidP="00C83A85">
            <w:pPr>
              <w:pStyle w:val="TableParagraph"/>
              <w:spacing w:before="205"/>
              <w:ind w:left="161" w:right="82"/>
              <w:jc w:val="both"/>
            </w:pPr>
            <w:r w:rsidRPr="00C83A85">
              <w:t>N (%)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710" w14:textId="1CC68C84" w:rsidR="004221D4" w:rsidRPr="00C83A85" w:rsidRDefault="004221D4" w:rsidP="00C83A85">
            <w:pPr>
              <w:pStyle w:val="TableParagraph"/>
              <w:spacing w:before="77"/>
              <w:ind w:left="98" w:right="22" w:firstLine="16"/>
              <w:jc w:val="both"/>
            </w:pPr>
            <w:r w:rsidRPr="00C83A85">
              <w:t>Događaji/100 p-g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8BCF9" w14:textId="77777777" w:rsidR="004221D4" w:rsidRPr="00C83A85" w:rsidRDefault="004221D4" w:rsidP="00C83A85">
            <w:pPr>
              <w:pStyle w:val="TableParagraph"/>
              <w:spacing w:before="205"/>
              <w:ind w:left="53" w:right="45"/>
              <w:jc w:val="both"/>
            </w:pPr>
            <w:r w:rsidRPr="00C83A85">
              <w:t>N (%)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8655" w14:textId="6D377CEB" w:rsidR="004221D4" w:rsidRPr="00C83A85" w:rsidRDefault="004221D4" w:rsidP="00C83A85">
            <w:pPr>
              <w:pStyle w:val="TableParagraph"/>
              <w:spacing w:before="77"/>
              <w:ind w:left="61" w:right="49" w:firstLine="19"/>
              <w:jc w:val="both"/>
            </w:pPr>
            <w:r w:rsidRPr="00C83A85">
              <w:t>Događaji/100 p-g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C37AF" w14:textId="77777777" w:rsidR="004221D4" w:rsidRPr="00C83A85" w:rsidRDefault="004221D4" w:rsidP="00C83A85">
            <w:pPr>
              <w:pStyle w:val="TableParagraph"/>
              <w:spacing w:before="77"/>
              <w:ind w:left="46" w:right="18"/>
              <w:jc w:val="both"/>
            </w:pPr>
            <w:r w:rsidRPr="00C83A85">
              <w:t>HR (95% CI)</w:t>
            </w:r>
          </w:p>
        </w:tc>
      </w:tr>
      <w:tr w:rsidR="004221D4" w:rsidRPr="00C83A85" w14:paraId="63A3CFE9" w14:textId="77777777" w:rsidTr="001F5F6D">
        <w:trPr>
          <w:trHeight w:val="412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745E605D" w14:textId="77777777" w:rsidR="004221D4" w:rsidRPr="00C83A85" w:rsidRDefault="004221D4" w:rsidP="002E6196">
            <w:pPr>
              <w:pStyle w:val="TableParagraph"/>
              <w:spacing w:before="80"/>
              <w:ind w:left="7" w:right="153"/>
              <w:jc w:val="center"/>
              <w:rPr>
                <w:b/>
              </w:rPr>
            </w:pPr>
            <w:r w:rsidRPr="00C83A85">
              <w:rPr>
                <w:b/>
              </w:rPr>
              <w:t>Primarni renalni kompozitni ishod i njegove komponente</w:t>
            </w:r>
          </w:p>
        </w:tc>
      </w:tr>
      <w:tr w:rsidR="004221D4" w:rsidRPr="00C83A85" w14:paraId="3F457E96" w14:textId="77777777" w:rsidTr="001F5F6D">
        <w:trPr>
          <w:trHeight w:val="771"/>
        </w:trPr>
        <w:tc>
          <w:tcPr>
            <w:tcW w:w="2882" w:type="dxa"/>
            <w:tcBorders>
              <w:right w:val="single" w:sz="4" w:space="0" w:color="000000"/>
            </w:tcBorders>
          </w:tcPr>
          <w:p w14:paraId="1E6C0EDD" w14:textId="77777777" w:rsidR="004221D4" w:rsidRPr="00C83A85" w:rsidRDefault="004221D4" w:rsidP="002E6196">
            <w:pPr>
              <w:pStyle w:val="TableParagraph"/>
              <w:spacing w:before="61" w:line="208" w:lineRule="auto"/>
              <w:ind w:left="149" w:right="67"/>
            </w:pPr>
            <w:r w:rsidRPr="00C83A85">
              <w:t>Kompozit insuficijencije bubrega, stalnog pada eGFR ≥ 40% ili smrti uzrokovane bolešću bubrega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282F95F" w14:textId="77777777" w:rsidR="004221D4" w:rsidRPr="00C83A85" w:rsidRDefault="004221D4" w:rsidP="00C83A85">
            <w:pPr>
              <w:pStyle w:val="TableParagraph"/>
              <w:spacing w:before="121"/>
              <w:ind w:left="159" w:right="82"/>
              <w:jc w:val="both"/>
            </w:pPr>
            <w:r w:rsidRPr="00C83A85">
              <w:t>504 (17,8)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65A5771E" w14:textId="77777777" w:rsidR="004221D4" w:rsidRPr="00C83A85" w:rsidRDefault="004221D4" w:rsidP="00C83A85">
            <w:pPr>
              <w:pStyle w:val="TableParagraph"/>
              <w:spacing w:before="121"/>
              <w:ind w:left="183" w:right="108"/>
              <w:jc w:val="both"/>
            </w:pPr>
            <w:r w:rsidRPr="00C83A85">
              <w:t>7,59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17D7B04A" w14:textId="77777777" w:rsidR="004221D4" w:rsidRPr="00C83A85" w:rsidRDefault="004221D4" w:rsidP="00C83A85">
            <w:pPr>
              <w:pStyle w:val="TableParagraph"/>
              <w:spacing w:before="121"/>
              <w:ind w:left="50" w:right="45"/>
              <w:jc w:val="both"/>
            </w:pPr>
            <w:r w:rsidRPr="00C83A85">
              <w:t>600 (21,1)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4892BA0F" w14:textId="77777777" w:rsidR="004221D4" w:rsidRPr="00C83A85" w:rsidRDefault="004221D4" w:rsidP="00C83A85">
            <w:pPr>
              <w:pStyle w:val="TableParagraph"/>
              <w:spacing w:before="121"/>
              <w:ind w:right="204"/>
              <w:jc w:val="both"/>
            </w:pPr>
            <w:r w:rsidRPr="00C83A85">
              <w:t>9,08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3FF8AD9D" w14:textId="77777777" w:rsidR="004221D4" w:rsidRPr="00C83A85" w:rsidRDefault="004221D4" w:rsidP="00C83A85">
            <w:pPr>
              <w:pStyle w:val="TableParagraph"/>
              <w:spacing w:before="121"/>
              <w:ind w:left="47" w:right="18"/>
              <w:jc w:val="both"/>
            </w:pPr>
            <w:r w:rsidRPr="00C83A85">
              <w:t>0,82 (0,73; 0,93)</w:t>
            </w:r>
          </w:p>
          <w:p w14:paraId="4229238C" w14:textId="77777777" w:rsidR="004221D4" w:rsidRPr="00C83A85" w:rsidRDefault="004221D4" w:rsidP="00C83A85">
            <w:pPr>
              <w:pStyle w:val="TableParagraph"/>
              <w:spacing w:before="40"/>
              <w:ind w:left="46" w:right="18"/>
              <w:jc w:val="both"/>
            </w:pPr>
            <w:r w:rsidRPr="00C83A85">
              <w:t>p = 0,0014</w:t>
            </w:r>
          </w:p>
        </w:tc>
      </w:tr>
      <w:tr w:rsidR="004221D4" w:rsidRPr="00C83A85" w14:paraId="3589AAB2" w14:textId="77777777" w:rsidTr="001F5F6D">
        <w:trPr>
          <w:trHeight w:val="485"/>
        </w:trPr>
        <w:tc>
          <w:tcPr>
            <w:tcW w:w="2882" w:type="dxa"/>
            <w:tcBorders>
              <w:right w:val="single" w:sz="4" w:space="0" w:color="000000"/>
            </w:tcBorders>
          </w:tcPr>
          <w:p w14:paraId="68161A54" w14:textId="77777777" w:rsidR="004221D4" w:rsidRPr="00C83A85" w:rsidRDefault="004221D4" w:rsidP="002E6196">
            <w:pPr>
              <w:pStyle w:val="TableParagraph"/>
              <w:spacing w:before="33"/>
              <w:ind w:left="141"/>
            </w:pPr>
            <w:r w:rsidRPr="00C83A85">
              <w:t>Insuficijencija bubrega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2FD008D" w14:textId="77777777" w:rsidR="004221D4" w:rsidRPr="00C83A85" w:rsidRDefault="004221D4" w:rsidP="00C83A85">
            <w:pPr>
              <w:pStyle w:val="TableParagraph"/>
              <w:spacing w:before="33"/>
              <w:ind w:left="159" w:right="82"/>
              <w:jc w:val="both"/>
            </w:pPr>
            <w:r w:rsidRPr="00C83A85">
              <w:t>208 (7,3)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F0AFA9D" w14:textId="77777777" w:rsidR="004221D4" w:rsidRPr="00C83A85" w:rsidRDefault="004221D4" w:rsidP="00C83A85">
            <w:pPr>
              <w:pStyle w:val="TableParagraph"/>
              <w:spacing w:before="33"/>
              <w:ind w:left="183" w:right="108"/>
              <w:jc w:val="both"/>
            </w:pPr>
            <w:r w:rsidRPr="00C83A85">
              <w:t>2,99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533D2742" w14:textId="77777777" w:rsidR="004221D4" w:rsidRPr="00C83A85" w:rsidRDefault="004221D4" w:rsidP="00C83A85">
            <w:pPr>
              <w:pStyle w:val="TableParagraph"/>
              <w:spacing w:before="33"/>
              <w:ind w:left="50" w:right="45"/>
              <w:jc w:val="both"/>
            </w:pPr>
            <w:r w:rsidRPr="00C83A85">
              <w:t>235 (8,3)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6C180117" w14:textId="77777777" w:rsidR="004221D4" w:rsidRPr="00C83A85" w:rsidRDefault="004221D4" w:rsidP="00C83A85">
            <w:pPr>
              <w:pStyle w:val="TableParagraph"/>
              <w:spacing w:before="33"/>
              <w:ind w:right="204"/>
              <w:jc w:val="both"/>
            </w:pPr>
            <w:r w:rsidRPr="00C83A85">
              <w:t>3,39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6FEEC1B2" w14:textId="77777777" w:rsidR="004221D4" w:rsidRPr="00C83A85" w:rsidRDefault="004221D4" w:rsidP="00C83A85">
            <w:pPr>
              <w:pStyle w:val="TableParagraph"/>
              <w:spacing w:before="52"/>
              <w:ind w:left="47" w:right="18"/>
              <w:jc w:val="both"/>
            </w:pPr>
            <w:r w:rsidRPr="00C83A85">
              <w:t>0,87 (0,72; 1,05)</w:t>
            </w:r>
          </w:p>
        </w:tc>
      </w:tr>
      <w:tr w:rsidR="004221D4" w:rsidRPr="00C83A85" w14:paraId="4F698D71" w14:textId="77777777" w:rsidTr="001F5F6D">
        <w:trPr>
          <w:trHeight w:val="621"/>
        </w:trPr>
        <w:tc>
          <w:tcPr>
            <w:tcW w:w="2882" w:type="dxa"/>
            <w:tcBorders>
              <w:right w:val="single" w:sz="4" w:space="0" w:color="000000"/>
            </w:tcBorders>
          </w:tcPr>
          <w:p w14:paraId="7D665131" w14:textId="77777777" w:rsidR="004221D4" w:rsidRPr="00C83A85" w:rsidRDefault="004221D4" w:rsidP="002E6196">
            <w:pPr>
              <w:pStyle w:val="TableParagraph"/>
              <w:spacing w:before="171"/>
              <w:ind w:left="141"/>
            </w:pPr>
            <w:r w:rsidRPr="00C83A85">
              <w:t>Stalan pad eGFR za 40%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5945BF88" w14:textId="77777777" w:rsidR="004221D4" w:rsidRPr="00C83A85" w:rsidRDefault="004221D4" w:rsidP="00C83A85">
            <w:pPr>
              <w:pStyle w:val="TableParagraph"/>
              <w:spacing w:before="171"/>
              <w:ind w:left="158" w:right="82"/>
              <w:jc w:val="both"/>
            </w:pPr>
            <w:r w:rsidRPr="00C83A85">
              <w:t>479 (16,9)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63D1B2A0" w14:textId="77777777" w:rsidR="004221D4" w:rsidRPr="00C83A85" w:rsidRDefault="004221D4" w:rsidP="00C83A85">
            <w:pPr>
              <w:pStyle w:val="TableParagraph"/>
              <w:spacing w:before="171"/>
              <w:ind w:left="183" w:right="108"/>
              <w:jc w:val="both"/>
            </w:pPr>
            <w:r w:rsidRPr="00C83A85">
              <w:t>7,21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7EBE8561" w14:textId="77777777" w:rsidR="004221D4" w:rsidRPr="00C83A85" w:rsidRDefault="004221D4" w:rsidP="00C83A85">
            <w:pPr>
              <w:pStyle w:val="TableParagraph"/>
              <w:spacing w:before="171"/>
              <w:ind w:left="50" w:right="45"/>
              <w:jc w:val="both"/>
            </w:pPr>
            <w:r w:rsidRPr="00C83A85">
              <w:t>577 (20,3)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6E0FD199" w14:textId="77777777" w:rsidR="004221D4" w:rsidRPr="00C83A85" w:rsidRDefault="004221D4" w:rsidP="00C83A85">
            <w:pPr>
              <w:pStyle w:val="TableParagraph"/>
              <w:spacing w:before="171"/>
              <w:ind w:right="204"/>
              <w:jc w:val="both"/>
            </w:pPr>
            <w:r w:rsidRPr="00C83A85">
              <w:t>8,73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6FE8C20E" w14:textId="77777777" w:rsidR="004221D4" w:rsidRPr="00C83A85" w:rsidRDefault="004221D4" w:rsidP="00C83A85">
            <w:pPr>
              <w:pStyle w:val="TableParagraph"/>
              <w:spacing w:before="188"/>
              <w:ind w:left="47" w:right="18"/>
              <w:jc w:val="both"/>
            </w:pPr>
            <w:r w:rsidRPr="00C83A85">
              <w:t>0,81 (0,72; 0,92)</w:t>
            </w:r>
          </w:p>
        </w:tc>
      </w:tr>
      <w:tr w:rsidR="004221D4" w:rsidRPr="00C83A85" w14:paraId="0D5E0881" w14:textId="77777777" w:rsidTr="001F5F6D">
        <w:trPr>
          <w:trHeight w:val="736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1F6419B8" w14:textId="77777777" w:rsidR="004221D4" w:rsidRPr="00C83A85" w:rsidRDefault="004221D4" w:rsidP="002E6196">
            <w:pPr>
              <w:pStyle w:val="TableParagraph"/>
              <w:spacing w:before="171"/>
              <w:ind w:left="141"/>
            </w:pPr>
            <w:r w:rsidRPr="00C83A85">
              <w:t>Smrt uzrokovana bolešću bubrega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5E3B705F" w14:textId="77777777" w:rsidR="004221D4" w:rsidRPr="00C83A85" w:rsidRDefault="004221D4" w:rsidP="00C83A85">
            <w:pPr>
              <w:pStyle w:val="TableParagraph"/>
              <w:spacing w:before="171"/>
              <w:ind w:left="161" w:right="82"/>
              <w:jc w:val="both"/>
            </w:pPr>
            <w:r w:rsidRPr="00C83A85">
              <w:t>2 (&lt;0,1)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2952E61F" w14:textId="77777777" w:rsidR="004221D4" w:rsidRPr="00C83A85" w:rsidRDefault="004221D4" w:rsidP="00C83A85">
            <w:pPr>
              <w:pStyle w:val="TableParagraph"/>
              <w:spacing w:before="171"/>
              <w:ind w:left="69"/>
              <w:jc w:val="both"/>
            </w:pPr>
            <w:r w:rsidRPr="00C83A85"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C530588" w14:textId="77777777" w:rsidR="004221D4" w:rsidRPr="00C83A85" w:rsidRDefault="004221D4" w:rsidP="00C83A85">
            <w:pPr>
              <w:pStyle w:val="TableParagraph"/>
              <w:spacing w:before="171"/>
              <w:ind w:left="53" w:right="45"/>
              <w:jc w:val="both"/>
            </w:pPr>
            <w:r w:rsidRPr="00C83A85">
              <w:t>2 (&lt;0,1)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48081D2E" w14:textId="77777777" w:rsidR="004221D4" w:rsidRPr="00C83A85" w:rsidRDefault="004221D4" w:rsidP="00C83A85">
            <w:pPr>
              <w:pStyle w:val="TableParagraph"/>
              <w:spacing w:before="171"/>
              <w:ind w:left="10"/>
              <w:jc w:val="both"/>
            </w:pPr>
            <w:r w:rsidRPr="00C83A85">
              <w:t>-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7A544167" w14:textId="77777777" w:rsidR="004221D4" w:rsidRPr="00C83A85" w:rsidRDefault="004221D4" w:rsidP="00C83A85">
            <w:pPr>
              <w:pStyle w:val="TableParagraph"/>
              <w:spacing w:before="190"/>
              <w:ind w:left="25"/>
              <w:jc w:val="both"/>
            </w:pPr>
            <w:r w:rsidRPr="00C83A85">
              <w:t>-</w:t>
            </w:r>
          </w:p>
        </w:tc>
      </w:tr>
      <w:tr w:rsidR="004221D4" w:rsidRPr="00C83A85" w14:paraId="187E18BB" w14:textId="77777777" w:rsidTr="001F5F6D">
        <w:trPr>
          <w:trHeight w:val="352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6B78E88B" w14:textId="77777777" w:rsidR="004221D4" w:rsidRPr="00C83A85" w:rsidRDefault="004221D4" w:rsidP="002E6196">
            <w:pPr>
              <w:pStyle w:val="TableParagraph"/>
              <w:spacing w:before="65"/>
              <w:ind w:left="7"/>
              <w:jc w:val="center"/>
              <w:rPr>
                <w:b/>
              </w:rPr>
            </w:pPr>
            <w:r w:rsidRPr="00C83A85">
              <w:rPr>
                <w:b/>
              </w:rPr>
              <w:t>Glavni sekundarni KV kompozitni ishod i njegove komponente</w:t>
            </w:r>
          </w:p>
        </w:tc>
      </w:tr>
      <w:tr w:rsidR="004221D4" w:rsidRPr="00C83A85" w14:paraId="1B09F161" w14:textId="77777777" w:rsidTr="001F5F6D">
        <w:trPr>
          <w:trHeight w:val="960"/>
        </w:trPr>
        <w:tc>
          <w:tcPr>
            <w:tcW w:w="2882" w:type="dxa"/>
            <w:tcBorders>
              <w:right w:val="single" w:sz="4" w:space="0" w:color="000000"/>
            </w:tcBorders>
          </w:tcPr>
          <w:p w14:paraId="388777B4" w14:textId="77777777" w:rsidR="004221D4" w:rsidRPr="00C83A85" w:rsidRDefault="004221D4" w:rsidP="002E6196">
            <w:pPr>
              <w:pStyle w:val="TableParagraph"/>
              <w:spacing w:before="25" w:line="236" w:lineRule="exact"/>
              <w:ind w:left="149"/>
            </w:pPr>
            <w:r w:rsidRPr="00C83A85">
              <w:t>Kompozit KV smrti, nefatalnog IM, nefatalnog moždanog udara ili hospitalizacije zbog srčane insuficijencije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40080FF4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1058DC22" w14:textId="77777777" w:rsidR="004221D4" w:rsidRPr="00C83A85" w:rsidRDefault="004221D4" w:rsidP="00C83A85">
            <w:pPr>
              <w:pStyle w:val="TableParagraph"/>
              <w:ind w:left="159" w:right="82"/>
              <w:jc w:val="both"/>
            </w:pPr>
            <w:r w:rsidRPr="00C83A85">
              <w:t>367 (13,0)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3C01CBAF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2BEFCF6B" w14:textId="77777777" w:rsidR="004221D4" w:rsidRPr="00C83A85" w:rsidRDefault="004221D4" w:rsidP="00C83A85">
            <w:pPr>
              <w:pStyle w:val="TableParagraph"/>
              <w:ind w:left="183" w:right="108"/>
              <w:jc w:val="both"/>
            </w:pPr>
            <w:r w:rsidRPr="00C83A85">
              <w:t>5,11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29F5035B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378E787A" w14:textId="77777777" w:rsidR="004221D4" w:rsidRPr="00C83A85" w:rsidRDefault="004221D4" w:rsidP="00C83A85">
            <w:pPr>
              <w:pStyle w:val="TableParagraph"/>
              <w:ind w:left="50" w:right="45"/>
              <w:jc w:val="both"/>
            </w:pPr>
            <w:r w:rsidRPr="00C83A85">
              <w:t>420 (14,8)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6FB09F8F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65E6167A" w14:textId="77777777" w:rsidR="004221D4" w:rsidRPr="00C83A85" w:rsidRDefault="004221D4" w:rsidP="00C83A85">
            <w:pPr>
              <w:pStyle w:val="TableParagraph"/>
              <w:ind w:right="204"/>
              <w:jc w:val="both"/>
            </w:pPr>
            <w:r w:rsidRPr="00C83A85">
              <w:t>5,92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46F924F4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5F0B8E4A" w14:textId="77777777" w:rsidR="004221D4" w:rsidRPr="00C83A85" w:rsidRDefault="004221D4" w:rsidP="00C83A85">
            <w:pPr>
              <w:pStyle w:val="TableParagraph"/>
              <w:ind w:left="47" w:right="18"/>
              <w:jc w:val="both"/>
            </w:pPr>
            <w:r w:rsidRPr="00C83A85">
              <w:t>0,86 (0,75; 0,99)</w:t>
            </w:r>
          </w:p>
          <w:p w14:paraId="595E8B11" w14:textId="77777777" w:rsidR="004221D4" w:rsidRPr="00C83A85" w:rsidRDefault="004221D4" w:rsidP="00C83A85">
            <w:pPr>
              <w:pStyle w:val="TableParagraph"/>
              <w:spacing w:before="40"/>
              <w:ind w:left="46" w:right="18"/>
              <w:jc w:val="both"/>
            </w:pPr>
            <w:r w:rsidRPr="00C83A85">
              <w:t>p = 0,0339</w:t>
            </w:r>
          </w:p>
        </w:tc>
      </w:tr>
      <w:tr w:rsidR="004221D4" w:rsidRPr="00C83A85" w14:paraId="268986EC" w14:textId="77777777" w:rsidTr="001F5F6D">
        <w:trPr>
          <w:trHeight w:val="446"/>
        </w:trPr>
        <w:tc>
          <w:tcPr>
            <w:tcW w:w="2882" w:type="dxa"/>
            <w:tcBorders>
              <w:right w:val="single" w:sz="4" w:space="0" w:color="000000"/>
            </w:tcBorders>
          </w:tcPr>
          <w:p w14:paraId="677DE6C9" w14:textId="77777777" w:rsidR="004221D4" w:rsidRPr="00C83A85" w:rsidRDefault="004221D4" w:rsidP="002E6196">
            <w:pPr>
              <w:pStyle w:val="TableParagraph"/>
              <w:spacing w:before="13"/>
              <w:ind w:left="141"/>
            </w:pPr>
            <w:r w:rsidRPr="00C83A85">
              <w:t>KV smrt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640B90F9" w14:textId="77777777" w:rsidR="004221D4" w:rsidRPr="00C83A85" w:rsidRDefault="004221D4" w:rsidP="00C83A85">
            <w:pPr>
              <w:pStyle w:val="TableParagraph"/>
              <w:spacing w:before="13"/>
              <w:ind w:left="159" w:right="82"/>
              <w:jc w:val="both"/>
            </w:pPr>
            <w:r w:rsidRPr="00C83A85">
              <w:t>128 (4,5)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AC58623" w14:textId="77777777" w:rsidR="004221D4" w:rsidRPr="00C83A85" w:rsidRDefault="004221D4" w:rsidP="00C83A85">
            <w:pPr>
              <w:pStyle w:val="TableParagraph"/>
              <w:spacing w:before="13"/>
              <w:ind w:left="183" w:right="108"/>
              <w:jc w:val="both"/>
            </w:pPr>
            <w:r w:rsidRPr="00C83A85">
              <w:t>1,69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76B7B2D8" w14:textId="77777777" w:rsidR="004221D4" w:rsidRPr="00C83A85" w:rsidRDefault="004221D4" w:rsidP="00C83A85">
            <w:pPr>
              <w:pStyle w:val="TableParagraph"/>
              <w:spacing w:before="13"/>
              <w:ind w:left="50" w:right="45"/>
              <w:jc w:val="both"/>
            </w:pPr>
            <w:r w:rsidRPr="00C83A85">
              <w:t>150 (5,3)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00550946" w14:textId="77777777" w:rsidR="004221D4" w:rsidRPr="00C83A85" w:rsidRDefault="004221D4" w:rsidP="00C83A85">
            <w:pPr>
              <w:pStyle w:val="TableParagraph"/>
              <w:spacing w:before="13"/>
              <w:ind w:right="204"/>
              <w:jc w:val="both"/>
            </w:pPr>
            <w:r w:rsidRPr="00C83A85">
              <w:t>1,99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59517F32" w14:textId="77777777" w:rsidR="004221D4" w:rsidRPr="00C83A85" w:rsidRDefault="004221D4" w:rsidP="00C83A85">
            <w:pPr>
              <w:pStyle w:val="TableParagraph"/>
              <w:spacing w:before="32"/>
              <w:ind w:left="45" w:right="18"/>
              <w:jc w:val="both"/>
            </w:pPr>
            <w:r w:rsidRPr="00C83A85">
              <w:t>0,86 (0,68; 1,08)</w:t>
            </w:r>
          </w:p>
        </w:tc>
      </w:tr>
      <w:tr w:rsidR="004221D4" w:rsidRPr="00C83A85" w14:paraId="07FBF7CB" w14:textId="77777777" w:rsidTr="001F5F6D">
        <w:trPr>
          <w:trHeight w:val="585"/>
        </w:trPr>
        <w:tc>
          <w:tcPr>
            <w:tcW w:w="2882" w:type="dxa"/>
            <w:tcBorders>
              <w:right w:val="single" w:sz="4" w:space="0" w:color="000000"/>
            </w:tcBorders>
          </w:tcPr>
          <w:p w14:paraId="0509C0DD" w14:textId="77777777" w:rsidR="004221D4" w:rsidRPr="00C83A85" w:rsidRDefault="004221D4" w:rsidP="002E6196">
            <w:pPr>
              <w:pStyle w:val="TableParagraph"/>
              <w:spacing w:before="152"/>
              <w:ind w:left="141"/>
            </w:pPr>
            <w:r w:rsidRPr="00C83A85">
              <w:t>Nefatalni IM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62388971" w14:textId="77777777" w:rsidR="004221D4" w:rsidRPr="00C83A85" w:rsidRDefault="004221D4" w:rsidP="00C83A85">
            <w:pPr>
              <w:pStyle w:val="TableParagraph"/>
              <w:spacing w:before="152"/>
              <w:ind w:left="159" w:right="82"/>
              <w:jc w:val="both"/>
            </w:pPr>
            <w:r w:rsidRPr="00C83A85">
              <w:t>70 (2,5)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DFDA5DE" w14:textId="77777777" w:rsidR="004221D4" w:rsidRPr="00C83A85" w:rsidRDefault="004221D4" w:rsidP="00C83A85">
            <w:pPr>
              <w:pStyle w:val="TableParagraph"/>
              <w:spacing w:before="152"/>
              <w:ind w:left="183" w:right="108"/>
              <w:jc w:val="both"/>
            </w:pPr>
            <w:r w:rsidRPr="00C83A85">
              <w:t>0,94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76D10C1D" w14:textId="77777777" w:rsidR="004221D4" w:rsidRPr="00C83A85" w:rsidRDefault="004221D4" w:rsidP="00C83A85">
            <w:pPr>
              <w:pStyle w:val="TableParagraph"/>
              <w:spacing w:before="152"/>
              <w:ind w:left="50" w:right="45"/>
              <w:jc w:val="both"/>
            </w:pPr>
            <w:r w:rsidRPr="00C83A85">
              <w:t>87 (3,1)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4CCAA5E7" w14:textId="77777777" w:rsidR="004221D4" w:rsidRPr="00C83A85" w:rsidRDefault="004221D4" w:rsidP="00C83A85">
            <w:pPr>
              <w:pStyle w:val="TableParagraph"/>
              <w:spacing w:before="152"/>
              <w:ind w:right="204"/>
              <w:jc w:val="both"/>
            </w:pPr>
            <w:r w:rsidRPr="00C83A85">
              <w:t>1,17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154B6204" w14:textId="77777777" w:rsidR="004221D4" w:rsidRPr="00C83A85" w:rsidRDefault="004221D4" w:rsidP="00C83A85">
            <w:pPr>
              <w:pStyle w:val="TableParagraph"/>
              <w:spacing w:before="171"/>
              <w:ind w:left="45" w:right="18"/>
              <w:jc w:val="both"/>
            </w:pPr>
            <w:r w:rsidRPr="00C83A85">
              <w:t>0,80 (0,58; 1,09)</w:t>
            </w:r>
          </w:p>
        </w:tc>
      </w:tr>
      <w:tr w:rsidR="004221D4" w:rsidRPr="00C83A85" w14:paraId="4EF0DCD4" w14:textId="77777777" w:rsidTr="001F5F6D">
        <w:trPr>
          <w:trHeight w:val="585"/>
        </w:trPr>
        <w:tc>
          <w:tcPr>
            <w:tcW w:w="2882" w:type="dxa"/>
            <w:tcBorders>
              <w:right w:val="single" w:sz="4" w:space="0" w:color="000000"/>
            </w:tcBorders>
          </w:tcPr>
          <w:p w14:paraId="685DCD08" w14:textId="77777777" w:rsidR="004221D4" w:rsidRPr="00C83A85" w:rsidRDefault="004221D4" w:rsidP="002E6196">
            <w:pPr>
              <w:pStyle w:val="TableParagraph"/>
              <w:spacing w:before="152"/>
              <w:ind w:left="141"/>
            </w:pPr>
            <w:r w:rsidRPr="00C83A85">
              <w:t>Nefatalni moždani udar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718FA523" w14:textId="77777777" w:rsidR="004221D4" w:rsidRPr="00C83A85" w:rsidRDefault="004221D4" w:rsidP="00C83A85">
            <w:pPr>
              <w:pStyle w:val="TableParagraph"/>
              <w:spacing w:before="152"/>
              <w:ind w:left="159" w:right="82"/>
              <w:jc w:val="both"/>
            </w:pPr>
            <w:r w:rsidRPr="00C83A85">
              <w:t>90 (3,2)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EBF2BDF" w14:textId="77777777" w:rsidR="004221D4" w:rsidRPr="00C83A85" w:rsidRDefault="004221D4" w:rsidP="00C83A85">
            <w:pPr>
              <w:pStyle w:val="TableParagraph"/>
              <w:spacing w:before="152"/>
              <w:ind w:left="183" w:right="108"/>
              <w:jc w:val="both"/>
            </w:pPr>
            <w:r w:rsidRPr="00C83A85">
              <w:t>1,21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7702E319" w14:textId="77777777" w:rsidR="004221D4" w:rsidRPr="00C83A85" w:rsidRDefault="004221D4" w:rsidP="00C83A85">
            <w:pPr>
              <w:pStyle w:val="TableParagraph"/>
              <w:spacing w:before="152"/>
              <w:ind w:left="50" w:right="45"/>
              <w:jc w:val="both"/>
            </w:pPr>
            <w:r w:rsidRPr="00C83A85">
              <w:t>87 (3,1)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44CF3529" w14:textId="77777777" w:rsidR="004221D4" w:rsidRPr="00C83A85" w:rsidRDefault="004221D4" w:rsidP="00C83A85">
            <w:pPr>
              <w:pStyle w:val="TableParagraph"/>
              <w:spacing w:before="152"/>
              <w:ind w:right="204"/>
              <w:jc w:val="both"/>
            </w:pPr>
            <w:r w:rsidRPr="00C83A85">
              <w:t>1,18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5C374221" w14:textId="77777777" w:rsidR="004221D4" w:rsidRPr="00C83A85" w:rsidRDefault="004221D4" w:rsidP="00C83A85">
            <w:pPr>
              <w:pStyle w:val="TableParagraph"/>
              <w:spacing w:before="171"/>
              <w:ind w:left="45" w:right="18"/>
              <w:jc w:val="both"/>
            </w:pPr>
            <w:r w:rsidRPr="00C83A85">
              <w:t>1,03 (0,76; 1,38)</w:t>
            </w:r>
          </w:p>
        </w:tc>
      </w:tr>
      <w:tr w:rsidR="004221D4" w:rsidRPr="00C83A85" w14:paraId="75114D35" w14:textId="77777777" w:rsidTr="001F5F6D">
        <w:trPr>
          <w:trHeight w:val="971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09549FFD" w14:textId="77777777" w:rsidR="004221D4" w:rsidRPr="00C83A85" w:rsidRDefault="004221D4" w:rsidP="002E6196">
            <w:pPr>
              <w:pStyle w:val="TableParagraph"/>
              <w:spacing w:before="152"/>
              <w:ind w:left="148" w:right="578" w:hanging="8"/>
            </w:pPr>
            <w:r w:rsidRPr="00C83A85">
              <w:lastRenderedPageBreak/>
              <w:t>Hospitalizacija zbog srčane insuficijencije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0E8A60C4" w14:textId="77777777" w:rsidR="004221D4" w:rsidRPr="00C83A85" w:rsidRDefault="004221D4" w:rsidP="00C83A85">
            <w:pPr>
              <w:pStyle w:val="TableParagraph"/>
              <w:spacing w:before="3"/>
              <w:jc w:val="both"/>
            </w:pPr>
          </w:p>
          <w:p w14:paraId="6DAEE6FD" w14:textId="77777777" w:rsidR="004221D4" w:rsidRPr="00C83A85" w:rsidRDefault="004221D4" w:rsidP="00C83A85">
            <w:pPr>
              <w:pStyle w:val="TableParagraph"/>
              <w:ind w:left="159" w:right="82"/>
              <w:jc w:val="both"/>
            </w:pPr>
            <w:r w:rsidRPr="00C83A85">
              <w:t>139 (4,9)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69E0630E" w14:textId="77777777" w:rsidR="004221D4" w:rsidRPr="00C83A85" w:rsidRDefault="004221D4" w:rsidP="00C83A85">
            <w:pPr>
              <w:pStyle w:val="TableParagraph"/>
              <w:spacing w:before="3"/>
              <w:jc w:val="both"/>
            </w:pPr>
          </w:p>
          <w:p w14:paraId="604506B2" w14:textId="77777777" w:rsidR="004221D4" w:rsidRPr="00C83A85" w:rsidRDefault="004221D4" w:rsidP="00C83A85">
            <w:pPr>
              <w:pStyle w:val="TableParagraph"/>
              <w:ind w:left="183" w:right="108"/>
              <w:jc w:val="both"/>
            </w:pPr>
            <w:r w:rsidRPr="00C83A85">
              <w:t>1,89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31EC91C" w14:textId="77777777" w:rsidR="004221D4" w:rsidRPr="00C83A85" w:rsidRDefault="004221D4" w:rsidP="00C83A85">
            <w:pPr>
              <w:pStyle w:val="TableParagraph"/>
              <w:spacing w:before="3"/>
              <w:jc w:val="both"/>
            </w:pPr>
          </w:p>
          <w:p w14:paraId="5F1606F8" w14:textId="77777777" w:rsidR="004221D4" w:rsidRPr="00C83A85" w:rsidRDefault="004221D4" w:rsidP="00C83A85">
            <w:pPr>
              <w:pStyle w:val="TableParagraph"/>
              <w:ind w:left="50" w:right="45"/>
              <w:jc w:val="both"/>
            </w:pPr>
            <w:r w:rsidRPr="00C83A85">
              <w:t>162 (5,7)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6B164317" w14:textId="77777777" w:rsidR="004221D4" w:rsidRPr="00C83A85" w:rsidRDefault="004221D4" w:rsidP="00C83A85">
            <w:pPr>
              <w:pStyle w:val="TableParagraph"/>
              <w:spacing w:before="3"/>
              <w:jc w:val="both"/>
            </w:pPr>
          </w:p>
          <w:p w14:paraId="5018B1E1" w14:textId="77777777" w:rsidR="004221D4" w:rsidRPr="00C83A85" w:rsidRDefault="004221D4" w:rsidP="00C83A85">
            <w:pPr>
              <w:pStyle w:val="TableParagraph"/>
              <w:ind w:right="204"/>
              <w:jc w:val="both"/>
            </w:pPr>
            <w:r w:rsidRPr="00C83A85">
              <w:t>2,21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5E6CED90" w14:textId="77777777" w:rsidR="004221D4" w:rsidRPr="00C83A85" w:rsidRDefault="004221D4" w:rsidP="00C83A85">
            <w:pPr>
              <w:pStyle w:val="TableParagraph"/>
              <w:spacing w:before="11"/>
              <w:jc w:val="both"/>
            </w:pPr>
          </w:p>
          <w:p w14:paraId="13E28B93" w14:textId="77777777" w:rsidR="004221D4" w:rsidRPr="00C83A85" w:rsidRDefault="004221D4" w:rsidP="00C83A85">
            <w:pPr>
              <w:pStyle w:val="TableParagraph"/>
              <w:ind w:left="45" w:right="18"/>
              <w:jc w:val="both"/>
            </w:pPr>
            <w:r w:rsidRPr="00C83A85">
              <w:t>0,86 (0,68; 1,08)</w:t>
            </w:r>
          </w:p>
        </w:tc>
      </w:tr>
      <w:tr w:rsidR="004221D4" w:rsidRPr="00C83A85" w14:paraId="2EEBD354" w14:textId="77777777" w:rsidTr="001F5F6D">
        <w:trPr>
          <w:trHeight w:val="367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33CBDD0C" w14:textId="1B06C21D" w:rsidR="004221D4" w:rsidRPr="00C83A85" w:rsidRDefault="004221D4" w:rsidP="002E6196">
            <w:pPr>
              <w:pStyle w:val="TableParagraph"/>
              <w:spacing w:before="58"/>
              <w:ind w:left="1746" w:right="1710"/>
              <w:jc w:val="center"/>
              <w:rPr>
                <w:b/>
              </w:rPr>
            </w:pPr>
            <w:r w:rsidRPr="00C83A85">
              <w:rPr>
                <w:b/>
              </w:rPr>
              <w:t>Sekundarni ishodi efikasnosti</w:t>
            </w:r>
          </w:p>
        </w:tc>
      </w:tr>
      <w:tr w:rsidR="004221D4" w:rsidRPr="00C83A85" w14:paraId="33D45933" w14:textId="77777777" w:rsidTr="001F5F6D">
        <w:trPr>
          <w:trHeight w:val="502"/>
        </w:trPr>
        <w:tc>
          <w:tcPr>
            <w:tcW w:w="2882" w:type="dxa"/>
            <w:tcBorders>
              <w:right w:val="single" w:sz="4" w:space="0" w:color="000000"/>
            </w:tcBorders>
          </w:tcPr>
          <w:p w14:paraId="2816F94F" w14:textId="77777777" w:rsidR="004221D4" w:rsidRPr="00C83A85" w:rsidRDefault="004221D4" w:rsidP="002E6196">
            <w:pPr>
              <w:pStyle w:val="TableParagraph"/>
              <w:spacing w:before="37"/>
              <w:ind w:left="66"/>
            </w:pPr>
            <w:r w:rsidRPr="00C83A85">
              <w:t>Smrtnost svih uzroka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14672398" w14:textId="77777777" w:rsidR="004221D4" w:rsidRPr="00C83A85" w:rsidRDefault="004221D4" w:rsidP="00C83A85">
            <w:pPr>
              <w:pStyle w:val="TableParagraph"/>
              <w:spacing w:before="37"/>
              <w:ind w:left="159" w:right="82"/>
              <w:jc w:val="both"/>
            </w:pPr>
            <w:r w:rsidRPr="00C83A85">
              <w:t>219 (7,7)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53CD342B" w14:textId="77777777" w:rsidR="004221D4" w:rsidRPr="00C83A85" w:rsidRDefault="004221D4" w:rsidP="00C83A85">
            <w:pPr>
              <w:pStyle w:val="TableParagraph"/>
              <w:spacing w:before="37"/>
              <w:ind w:left="183" w:right="108"/>
              <w:jc w:val="both"/>
            </w:pPr>
            <w:r w:rsidRPr="00C83A85">
              <w:t>2,90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02572712" w14:textId="77777777" w:rsidR="004221D4" w:rsidRPr="00C83A85" w:rsidRDefault="004221D4" w:rsidP="00C83A85">
            <w:pPr>
              <w:pStyle w:val="TableParagraph"/>
              <w:spacing w:before="37"/>
              <w:ind w:left="51" w:right="45"/>
              <w:jc w:val="both"/>
            </w:pPr>
            <w:r w:rsidRPr="00C83A85">
              <w:t>244 (8,6)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6482A206" w14:textId="77777777" w:rsidR="004221D4" w:rsidRPr="00C83A85" w:rsidRDefault="004221D4" w:rsidP="00C83A85">
            <w:pPr>
              <w:pStyle w:val="TableParagraph"/>
              <w:spacing w:before="37"/>
              <w:ind w:right="203"/>
              <w:jc w:val="both"/>
            </w:pPr>
            <w:r w:rsidRPr="00C83A85">
              <w:t>3,23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028E9AC6" w14:textId="77777777" w:rsidR="004221D4" w:rsidRPr="00C83A85" w:rsidRDefault="004221D4" w:rsidP="00C83A85">
            <w:pPr>
              <w:pStyle w:val="TableParagraph"/>
              <w:spacing w:before="37"/>
              <w:ind w:left="48" w:right="18"/>
              <w:jc w:val="both"/>
              <w:rPr>
                <w:b/>
              </w:rPr>
            </w:pPr>
            <w:r w:rsidRPr="00C83A85">
              <w:t xml:space="preserve">0,90 (0,75; 1,07) </w:t>
            </w:r>
            <w:r w:rsidRPr="00C83A85">
              <w:rPr>
                <w:b/>
              </w:rPr>
              <w:t>**</w:t>
            </w:r>
          </w:p>
        </w:tc>
      </w:tr>
      <w:tr w:rsidR="004221D4" w:rsidRPr="00C83A85" w14:paraId="7E4FEB1C" w14:textId="77777777" w:rsidTr="001F5F6D">
        <w:trPr>
          <w:trHeight w:val="667"/>
        </w:trPr>
        <w:tc>
          <w:tcPr>
            <w:tcW w:w="2882" w:type="dxa"/>
            <w:tcBorders>
              <w:right w:val="single" w:sz="4" w:space="0" w:color="000000"/>
            </w:tcBorders>
          </w:tcPr>
          <w:p w14:paraId="746EC701" w14:textId="77777777" w:rsidR="004221D4" w:rsidRPr="00C83A85" w:rsidRDefault="004221D4" w:rsidP="002E6196">
            <w:pPr>
              <w:pStyle w:val="TableParagraph"/>
              <w:spacing w:before="204"/>
              <w:ind w:left="66"/>
            </w:pPr>
            <w:r w:rsidRPr="00C83A85">
              <w:t>Hospitalizacija zbog svih uzroka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58D55B29" w14:textId="77777777" w:rsidR="004221D4" w:rsidRPr="00C83A85" w:rsidRDefault="004221D4" w:rsidP="00C83A85">
            <w:pPr>
              <w:pStyle w:val="TableParagraph"/>
              <w:spacing w:before="204"/>
              <w:ind w:left="161" w:right="82"/>
              <w:jc w:val="both"/>
            </w:pPr>
            <w:r w:rsidRPr="00C83A85">
              <w:t>1263 (44,6)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0C172005" w14:textId="77777777" w:rsidR="004221D4" w:rsidRPr="00C83A85" w:rsidRDefault="004221D4" w:rsidP="00C83A85">
            <w:pPr>
              <w:pStyle w:val="TableParagraph"/>
              <w:spacing w:before="204"/>
              <w:ind w:left="183" w:right="108"/>
              <w:jc w:val="both"/>
            </w:pPr>
            <w:r w:rsidRPr="00C83A85">
              <w:t>22,56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6E341769" w14:textId="77777777" w:rsidR="004221D4" w:rsidRPr="00C83A85" w:rsidRDefault="004221D4" w:rsidP="00C83A85">
            <w:pPr>
              <w:pStyle w:val="TableParagraph"/>
              <w:spacing w:before="204"/>
              <w:ind w:left="53" w:right="45"/>
              <w:jc w:val="both"/>
            </w:pPr>
            <w:r w:rsidRPr="00C83A85">
              <w:t>1321 (46,5)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5F730ECE" w14:textId="77777777" w:rsidR="004221D4" w:rsidRPr="00C83A85" w:rsidRDefault="004221D4" w:rsidP="00C83A85">
            <w:pPr>
              <w:pStyle w:val="TableParagraph"/>
              <w:spacing w:before="204"/>
              <w:ind w:right="148"/>
              <w:jc w:val="both"/>
            </w:pPr>
            <w:r w:rsidRPr="00C83A85">
              <w:t>23,87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5C0BD1D2" w14:textId="77777777" w:rsidR="004221D4" w:rsidRPr="00C83A85" w:rsidRDefault="004221D4" w:rsidP="00C83A85">
            <w:pPr>
              <w:pStyle w:val="TableParagraph"/>
              <w:spacing w:before="2"/>
              <w:jc w:val="both"/>
            </w:pPr>
          </w:p>
          <w:p w14:paraId="4C7D4F16" w14:textId="77777777" w:rsidR="004221D4" w:rsidRPr="00C83A85" w:rsidRDefault="004221D4" w:rsidP="00C83A85">
            <w:pPr>
              <w:pStyle w:val="TableParagraph"/>
              <w:ind w:left="48" w:right="18"/>
              <w:jc w:val="both"/>
              <w:rPr>
                <w:b/>
              </w:rPr>
            </w:pPr>
            <w:r w:rsidRPr="00C83A85">
              <w:t xml:space="preserve">0,95 (0,88; 1,02) </w:t>
            </w:r>
            <w:r w:rsidRPr="00C83A85">
              <w:rPr>
                <w:b/>
              </w:rPr>
              <w:t>**</w:t>
            </w:r>
          </w:p>
        </w:tc>
      </w:tr>
      <w:tr w:rsidR="004221D4" w:rsidRPr="00C83A85" w14:paraId="5DCB74BE" w14:textId="77777777" w:rsidTr="001F5F6D">
        <w:trPr>
          <w:trHeight w:val="922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5AFB957E" w14:textId="77777777" w:rsidR="004221D4" w:rsidRPr="00C83A85" w:rsidRDefault="004221D4" w:rsidP="002E6196">
            <w:pPr>
              <w:pStyle w:val="TableParagraph"/>
              <w:spacing w:before="211" w:line="208" w:lineRule="auto"/>
              <w:ind w:left="66" w:right="243"/>
            </w:pPr>
            <w:r w:rsidRPr="00C83A85">
              <w:t>Insuficijencija bubrega, kontinuirani pad eGFR ≥ 57% ili smrt uzrokovana bolešću bubrega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00A2FA97" w14:textId="77777777" w:rsidR="004221D4" w:rsidRPr="00C83A85" w:rsidRDefault="004221D4" w:rsidP="00C83A85">
            <w:pPr>
              <w:pStyle w:val="TableParagraph"/>
              <w:spacing w:before="6"/>
              <w:jc w:val="both"/>
            </w:pPr>
          </w:p>
          <w:p w14:paraId="077410FB" w14:textId="77777777" w:rsidR="004221D4" w:rsidRPr="00C83A85" w:rsidRDefault="004221D4" w:rsidP="00C83A85">
            <w:pPr>
              <w:pStyle w:val="TableParagraph"/>
              <w:ind w:left="159" w:right="82"/>
              <w:jc w:val="both"/>
            </w:pPr>
            <w:r w:rsidRPr="00C83A85">
              <w:t>252 (8,9)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0ABC216A" w14:textId="77777777" w:rsidR="004221D4" w:rsidRPr="00C83A85" w:rsidRDefault="004221D4" w:rsidP="00C83A85">
            <w:pPr>
              <w:pStyle w:val="TableParagraph"/>
              <w:spacing w:before="6"/>
              <w:jc w:val="both"/>
            </w:pPr>
          </w:p>
          <w:p w14:paraId="6E5A8F46" w14:textId="77777777" w:rsidR="004221D4" w:rsidRPr="00C83A85" w:rsidRDefault="004221D4" w:rsidP="00C83A85">
            <w:pPr>
              <w:pStyle w:val="TableParagraph"/>
              <w:ind w:left="183" w:right="108"/>
              <w:jc w:val="both"/>
            </w:pPr>
            <w:r w:rsidRPr="00C83A85">
              <w:t>3,64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2337559F" w14:textId="77777777" w:rsidR="004221D4" w:rsidRPr="00C83A85" w:rsidRDefault="004221D4" w:rsidP="00C83A85">
            <w:pPr>
              <w:pStyle w:val="TableParagraph"/>
              <w:spacing w:before="6"/>
              <w:jc w:val="both"/>
            </w:pPr>
          </w:p>
          <w:p w14:paraId="1CDC8743" w14:textId="77777777" w:rsidR="004221D4" w:rsidRPr="00C83A85" w:rsidRDefault="004221D4" w:rsidP="00C83A85">
            <w:pPr>
              <w:pStyle w:val="TableParagraph"/>
              <w:ind w:left="50" w:right="45"/>
              <w:jc w:val="both"/>
            </w:pPr>
            <w:r w:rsidRPr="00C83A85">
              <w:t>326 (11,5)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533DC84A" w14:textId="77777777" w:rsidR="004221D4" w:rsidRPr="00C83A85" w:rsidRDefault="004221D4" w:rsidP="00C83A85">
            <w:pPr>
              <w:pStyle w:val="TableParagraph"/>
              <w:spacing w:before="6"/>
              <w:jc w:val="both"/>
            </w:pPr>
          </w:p>
          <w:p w14:paraId="0439AC82" w14:textId="77777777" w:rsidR="004221D4" w:rsidRPr="00C83A85" w:rsidRDefault="004221D4" w:rsidP="00C83A85">
            <w:pPr>
              <w:pStyle w:val="TableParagraph"/>
              <w:ind w:right="204"/>
              <w:jc w:val="both"/>
            </w:pPr>
            <w:r w:rsidRPr="00C83A85">
              <w:t>4,74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339BA0BD" w14:textId="77777777" w:rsidR="004221D4" w:rsidRPr="00C83A85" w:rsidRDefault="004221D4" w:rsidP="00C83A85">
            <w:pPr>
              <w:pStyle w:val="TableParagraph"/>
              <w:jc w:val="both"/>
            </w:pPr>
          </w:p>
          <w:p w14:paraId="74723E43" w14:textId="77777777" w:rsidR="004221D4" w:rsidRPr="00C83A85" w:rsidRDefault="004221D4" w:rsidP="00C83A85">
            <w:pPr>
              <w:pStyle w:val="TableParagraph"/>
              <w:ind w:left="48" w:right="18"/>
              <w:jc w:val="both"/>
              <w:rPr>
                <w:b/>
              </w:rPr>
            </w:pPr>
            <w:r w:rsidRPr="00C83A85">
              <w:t xml:space="preserve">0,76 (0,65; 0,90) </w:t>
            </w:r>
            <w:r w:rsidRPr="00C83A85">
              <w:rPr>
                <w:b/>
              </w:rPr>
              <w:t>**</w:t>
            </w:r>
          </w:p>
        </w:tc>
      </w:tr>
    </w:tbl>
    <w:p w14:paraId="614A8625" w14:textId="5ED05565" w:rsidR="004221D4" w:rsidRPr="00C83A85" w:rsidRDefault="004221D4" w:rsidP="00C83A85">
      <w:pPr>
        <w:pStyle w:val="BodyText"/>
        <w:spacing w:before="4"/>
        <w:jc w:val="both"/>
      </w:pPr>
    </w:p>
    <w:p w14:paraId="03093394" w14:textId="60BF47B6" w:rsidR="004221D4" w:rsidRPr="00C83A85" w:rsidRDefault="004221D4" w:rsidP="00CA49D8">
      <w:pPr>
        <w:tabs>
          <w:tab w:val="left" w:pos="637"/>
        </w:tabs>
        <w:spacing w:line="229" w:lineRule="exact"/>
        <w:ind w:left="567" w:hanging="429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*</w:t>
      </w:r>
      <w:r w:rsidRPr="00C83A85">
        <w:rPr>
          <w:sz w:val="22"/>
          <w:szCs w:val="22"/>
          <w:lang w:val="sr-Latn-CS"/>
        </w:rPr>
        <w:tab/>
      </w:r>
      <w:r w:rsidRPr="00C83A85">
        <w:rPr>
          <w:sz w:val="22"/>
          <w:szCs w:val="22"/>
        </w:rPr>
        <w:t>L</w:t>
      </w:r>
      <w:r w:rsidR="00E05726" w:rsidRPr="00C83A85">
        <w:rPr>
          <w:sz w:val="22"/>
          <w:szCs w:val="22"/>
        </w:rPr>
        <w:t>ij</w:t>
      </w:r>
      <w:r w:rsidRPr="00C83A85">
        <w:rPr>
          <w:sz w:val="22"/>
          <w:szCs w:val="22"/>
        </w:rPr>
        <w:t>e</w:t>
      </w:r>
      <w:r w:rsidRPr="00C83A85">
        <w:rPr>
          <w:sz w:val="22"/>
          <w:szCs w:val="22"/>
          <w:lang w:val="sr-Latn-CS"/>
        </w:rPr>
        <w:t>č</w:t>
      </w:r>
      <w:r w:rsidRPr="00C83A85">
        <w:rPr>
          <w:sz w:val="22"/>
          <w:szCs w:val="22"/>
        </w:rPr>
        <w:t>enje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dozom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od</w:t>
      </w:r>
      <w:r w:rsidRPr="00C83A85">
        <w:rPr>
          <w:sz w:val="22"/>
          <w:szCs w:val="22"/>
          <w:lang w:val="sr-Latn-CS"/>
        </w:rPr>
        <w:t xml:space="preserve"> 10 </w:t>
      </w:r>
      <w:r w:rsidRPr="00C83A85">
        <w:rPr>
          <w:sz w:val="22"/>
          <w:szCs w:val="22"/>
        </w:rPr>
        <w:t>ili</w:t>
      </w:r>
      <w:r w:rsidRPr="00C83A85">
        <w:rPr>
          <w:sz w:val="22"/>
          <w:szCs w:val="22"/>
          <w:lang w:val="sr-Latn-CS"/>
        </w:rPr>
        <w:t xml:space="preserve"> 20 </w:t>
      </w:r>
      <w:r w:rsidRPr="00C83A85">
        <w:rPr>
          <w:sz w:val="22"/>
          <w:szCs w:val="22"/>
        </w:rPr>
        <w:t>mg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jednom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dnevno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uz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maksimalne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podno</w:t>
      </w:r>
      <w:r w:rsidRPr="00C83A85">
        <w:rPr>
          <w:sz w:val="22"/>
          <w:szCs w:val="22"/>
          <w:lang w:val="sr-Latn-CS"/>
        </w:rPr>
        <w:t>š</w:t>
      </w:r>
      <w:r w:rsidRPr="00C83A85">
        <w:rPr>
          <w:sz w:val="22"/>
          <w:szCs w:val="22"/>
        </w:rPr>
        <w:t>ljive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indikovane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doze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ACEi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ili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ARB</w:t>
      </w:r>
      <w:r w:rsidRPr="00C83A85">
        <w:rPr>
          <w:sz w:val="22"/>
          <w:szCs w:val="22"/>
          <w:lang w:val="sr-Latn-CS"/>
        </w:rPr>
        <w:t>.</w:t>
      </w:r>
    </w:p>
    <w:p w14:paraId="130C6B17" w14:textId="2B8DAF05" w:rsidR="004221D4" w:rsidRPr="00C83A85" w:rsidRDefault="004221D4" w:rsidP="00C83A85">
      <w:pPr>
        <w:tabs>
          <w:tab w:val="left" w:pos="637"/>
        </w:tabs>
        <w:ind w:left="138" w:right="-26" w:hanging="29"/>
        <w:jc w:val="both"/>
        <w:rPr>
          <w:sz w:val="22"/>
          <w:szCs w:val="22"/>
          <w:lang w:val="sr-Latn-CS"/>
        </w:rPr>
      </w:pPr>
      <w:r w:rsidRPr="00C83A85">
        <w:rPr>
          <w:b/>
          <w:sz w:val="22"/>
          <w:szCs w:val="22"/>
          <w:lang w:val="sr-Latn-CS"/>
        </w:rPr>
        <w:t>**</w:t>
      </w:r>
      <w:r w:rsidRPr="00C83A85">
        <w:rPr>
          <w:b/>
          <w:sz w:val="22"/>
          <w:szCs w:val="22"/>
          <w:lang w:val="sr-Latn-CS"/>
        </w:rPr>
        <w:tab/>
      </w:r>
      <w:r w:rsidRPr="00C83A85">
        <w:rPr>
          <w:sz w:val="22"/>
          <w:szCs w:val="22"/>
        </w:rPr>
        <w:t>p</w:t>
      </w:r>
      <w:r w:rsidRPr="00C83A85">
        <w:rPr>
          <w:sz w:val="22"/>
          <w:szCs w:val="22"/>
          <w:lang w:val="sr-Latn-CS"/>
        </w:rPr>
        <w:t xml:space="preserve"> = </w:t>
      </w:r>
      <w:r w:rsidRPr="00C83A85">
        <w:rPr>
          <w:sz w:val="22"/>
          <w:szCs w:val="22"/>
        </w:rPr>
        <w:t>nije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statisti</w:t>
      </w:r>
      <w:r w:rsidRPr="00C83A85">
        <w:rPr>
          <w:sz w:val="22"/>
          <w:szCs w:val="22"/>
          <w:lang w:val="sr-Latn-CS"/>
        </w:rPr>
        <w:t>č</w:t>
      </w:r>
      <w:r w:rsidRPr="00C83A85">
        <w:rPr>
          <w:sz w:val="22"/>
          <w:szCs w:val="22"/>
        </w:rPr>
        <w:t>ki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zna</w:t>
      </w:r>
      <w:r w:rsidRPr="00C83A85">
        <w:rPr>
          <w:sz w:val="22"/>
          <w:szCs w:val="22"/>
          <w:lang w:val="sr-Latn-CS"/>
        </w:rPr>
        <w:t>č</w:t>
      </w:r>
      <w:r w:rsidRPr="00C83A85">
        <w:rPr>
          <w:sz w:val="22"/>
          <w:szCs w:val="22"/>
        </w:rPr>
        <w:t>ajno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nakon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prilago</w:t>
      </w:r>
      <w:r w:rsidRPr="00C83A85">
        <w:rPr>
          <w:sz w:val="22"/>
          <w:szCs w:val="22"/>
          <w:lang w:val="sr-Latn-CS"/>
        </w:rPr>
        <w:t>đ</w:t>
      </w:r>
      <w:r w:rsidRPr="00C83A85">
        <w:rPr>
          <w:sz w:val="22"/>
          <w:szCs w:val="22"/>
        </w:rPr>
        <w:t>avanja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za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vi</w:t>
      </w:r>
      <w:r w:rsidRPr="00C83A85">
        <w:rPr>
          <w:sz w:val="22"/>
          <w:szCs w:val="22"/>
          <w:lang w:val="sr-Latn-CS"/>
        </w:rPr>
        <w:t>š</w:t>
      </w:r>
      <w:r w:rsidRPr="00C83A85">
        <w:rPr>
          <w:sz w:val="22"/>
          <w:szCs w:val="22"/>
        </w:rPr>
        <w:t>estrukost</w:t>
      </w:r>
      <w:r w:rsidRPr="00C83A85">
        <w:rPr>
          <w:sz w:val="22"/>
          <w:szCs w:val="22"/>
          <w:lang w:val="sr-Latn-CS"/>
        </w:rPr>
        <w:t xml:space="preserve"> </w:t>
      </w:r>
    </w:p>
    <w:p w14:paraId="5E751F48" w14:textId="3BDE2F61" w:rsidR="004221D4" w:rsidRPr="00C83A85" w:rsidRDefault="004221D4" w:rsidP="00C83A85">
      <w:pPr>
        <w:tabs>
          <w:tab w:val="left" w:pos="637"/>
        </w:tabs>
        <w:ind w:left="138" w:right="-26" w:hanging="29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</w:rPr>
        <w:t>CI</w:t>
      </w:r>
      <w:r w:rsidRPr="00C83A85">
        <w:rPr>
          <w:sz w:val="22"/>
          <w:szCs w:val="22"/>
          <w:lang w:val="sr-Latn-CS"/>
        </w:rPr>
        <w:t>:</w:t>
      </w:r>
      <w:r w:rsidRPr="00C83A85">
        <w:rPr>
          <w:sz w:val="22"/>
          <w:szCs w:val="22"/>
          <w:lang w:val="sr-Latn-CS"/>
        </w:rPr>
        <w:tab/>
      </w:r>
      <w:r w:rsidRPr="00C83A85">
        <w:rPr>
          <w:sz w:val="22"/>
          <w:szCs w:val="22"/>
        </w:rPr>
        <w:t>Interval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pouzdanosti</w:t>
      </w:r>
    </w:p>
    <w:p w14:paraId="4E3DFA67" w14:textId="6CD24E11" w:rsidR="004221D4" w:rsidRPr="00C83A85" w:rsidRDefault="004221D4" w:rsidP="00C83A85">
      <w:pPr>
        <w:tabs>
          <w:tab w:val="left" w:pos="637"/>
        </w:tabs>
        <w:ind w:left="138" w:right="-26" w:hanging="29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</w:rPr>
        <w:t>HR</w:t>
      </w:r>
      <w:r w:rsidRPr="00C83A85">
        <w:rPr>
          <w:sz w:val="22"/>
          <w:szCs w:val="22"/>
          <w:lang w:val="sr-Latn-CS"/>
        </w:rPr>
        <w:t xml:space="preserve">: </w:t>
      </w:r>
      <w:r w:rsidRPr="00C83A85">
        <w:rPr>
          <w:sz w:val="22"/>
          <w:szCs w:val="22"/>
        </w:rPr>
        <w:t>Odnos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opasnosti</w:t>
      </w:r>
      <w:r w:rsidRPr="00C83A85">
        <w:rPr>
          <w:sz w:val="22"/>
          <w:szCs w:val="22"/>
          <w:lang w:val="sr-Latn-CS"/>
        </w:rPr>
        <w:t xml:space="preserve"> </w:t>
      </w:r>
    </w:p>
    <w:p w14:paraId="22096E8F" w14:textId="77777777" w:rsidR="00CB2839" w:rsidRDefault="004221D4" w:rsidP="00CB2839">
      <w:pPr>
        <w:jc w:val="both"/>
        <w:rPr>
          <w:b/>
          <w:sz w:val="22"/>
          <w:szCs w:val="22"/>
        </w:rPr>
      </w:pPr>
      <w:r w:rsidRPr="00C83A85">
        <w:rPr>
          <w:sz w:val="22"/>
          <w:szCs w:val="22"/>
        </w:rPr>
        <w:t>p</w:t>
      </w:r>
      <w:r w:rsidRPr="00C83A85">
        <w:rPr>
          <w:sz w:val="22"/>
          <w:szCs w:val="22"/>
          <w:lang w:val="sr-Latn-CS"/>
        </w:rPr>
        <w:t>-</w:t>
      </w:r>
      <w:r w:rsidRPr="00C83A85">
        <w:rPr>
          <w:sz w:val="22"/>
          <w:szCs w:val="22"/>
        </w:rPr>
        <w:t>g</w:t>
      </w:r>
      <w:r w:rsidRPr="00C83A85">
        <w:rPr>
          <w:sz w:val="22"/>
          <w:szCs w:val="22"/>
          <w:lang w:val="sr-Latn-CS"/>
        </w:rPr>
        <w:t xml:space="preserve">: </w:t>
      </w:r>
      <w:r w:rsidRPr="00C83A85">
        <w:rPr>
          <w:sz w:val="22"/>
          <w:szCs w:val="22"/>
        </w:rPr>
        <w:t>pacijent</w:t>
      </w:r>
      <w:r w:rsidRPr="00C83A85">
        <w:rPr>
          <w:sz w:val="22"/>
          <w:szCs w:val="22"/>
          <w:lang w:val="sr-Latn-CS"/>
        </w:rPr>
        <w:t>-</w:t>
      </w:r>
      <w:r w:rsidRPr="00C83A85">
        <w:rPr>
          <w:sz w:val="22"/>
          <w:szCs w:val="22"/>
        </w:rPr>
        <w:t>godine</w:t>
      </w:r>
      <w:r w:rsidR="00CB2839" w:rsidRPr="00CB2839">
        <w:rPr>
          <w:b/>
          <w:sz w:val="22"/>
          <w:szCs w:val="22"/>
        </w:rPr>
        <w:t xml:space="preserve"> </w:t>
      </w:r>
    </w:p>
    <w:p w14:paraId="0719D314" w14:textId="77777777" w:rsidR="00CB2839" w:rsidRDefault="00CB2839" w:rsidP="00CB2839">
      <w:pPr>
        <w:jc w:val="both"/>
        <w:rPr>
          <w:b/>
          <w:sz w:val="22"/>
          <w:szCs w:val="22"/>
        </w:rPr>
      </w:pPr>
    </w:p>
    <w:p w14:paraId="3ABC14D0" w14:textId="61A252D2" w:rsidR="004221D4" w:rsidRPr="00C83A85" w:rsidRDefault="00CB2839" w:rsidP="004A48D5">
      <w:pPr>
        <w:jc w:val="both"/>
        <w:rPr>
          <w:sz w:val="22"/>
          <w:szCs w:val="22"/>
          <w:lang w:val="sr-Latn-CS"/>
        </w:rPr>
      </w:pPr>
      <w:r w:rsidRPr="00C83A85">
        <w:rPr>
          <w:b/>
          <w:sz w:val="22"/>
          <w:szCs w:val="22"/>
        </w:rPr>
        <w:t>Slika</w:t>
      </w:r>
      <w:r w:rsidRPr="00C83A85">
        <w:rPr>
          <w:b/>
          <w:sz w:val="22"/>
          <w:szCs w:val="22"/>
          <w:lang w:val="sr-Latn-CS"/>
        </w:rPr>
        <w:t xml:space="preserve"> 1</w:t>
      </w:r>
      <w:r w:rsidRPr="00C83A85">
        <w:rPr>
          <w:sz w:val="22"/>
          <w:szCs w:val="22"/>
          <w:lang w:val="sr-Latn-CS"/>
        </w:rPr>
        <w:t xml:space="preserve">: </w:t>
      </w:r>
      <w:r w:rsidRPr="00C83A85">
        <w:rPr>
          <w:sz w:val="22"/>
          <w:szCs w:val="22"/>
        </w:rPr>
        <w:t>Vrijeme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do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prve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pojave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insuficijencije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bubrega</w:t>
      </w:r>
      <w:r w:rsidRPr="00C83A85">
        <w:rPr>
          <w:sz w:val="22"/>
          <w:szCs w:val="22"/>
          <w:lang w:val="sr-Latn-CS"/>
        </w:rPr>
        <w:t xml:space="preserve">, </w:t>
      </w:r>
      <w:r w:rsidRPr="00C83A85">
        <w:rPr>
          <w:sz w:val="22"/>
          <w:szCs w:val="22"/>
        </w:rPr>
        <w:t>odr</w:t>
      </w:r>
      <w:r w:rsidRPr="00C83A85">
        <w:rPr>
          <w:sz w:val="22"/>
          <w:szCs w:val="22"/>
          <w:lang w:val="sr-Latn-CS"/>
        </w:rPr>
        <w:t>ž</w:t>
      </w:r>
      <w:r w:rsidRPr="00C83A85">
        <w:rPr>
          <w:sz w:val="22"/>
          <w:szCs w:val="22"/>
        </w:rPr>
        <w:t>ivog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smanjenja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eGFR</w:t>
      </w:r>
      <w:r w:rsidRPr="00C83A85">
        <w:rPr>
          <w:sz w:val="22"/>
          <w:szCs w:val="22"/>
          <w:lang w:val="sr-Latn-CS"/>
        </w:rPr>
        <w:t xml:space="preserve"> ≥ 40% </w:t>
      </w:r>
      <w:r w:rsidRPr="00C83A85">
        <w:rPr>
          <w:sz w:val="22"/>
          <w:szCs w:val="22"/>
        </w:rPr>
        <w:t>u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odnosu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na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po</w:t>
      </w:r>
      <w:r w:rsidRPr="00C83A85">
        <w:rPr>
          <w:sz w:val="22"/>
          <w:szCs w:val="22"/>
          <w:lang w:val="sr-Latn-CS"/>
        </w:rPr>
        <w:t>č</w:t>
      </w:r>
      <w:r w:rsidRPr="00C83A85">
        <w:rPr>
          <w:sz w:val="22"/>
          <w:szCs w:val="22"/>
        </w:rPr>
        <w:t>etnu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vrijednost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ili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smrti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uzrokovane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bole</w:t>
      </w:r>
      <w:r w:rsidRPr="00C83A85">
        <w:rPr>
          <w:sz w:val="22"/>
          <w:szCs w:val="22"/>
          <w:lang w:val="sr-Latn-CS"/>
        </w:rPr>
        <w:t>šć</w:t>
      </w:r>
      <w:r w:rsidRPr="00C83A85">
        <w:rPr>
          <w:sz w:val="22"/>
          <w:szCs w:val="22"/>
        </w:rPr>
        <w:t>u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bubrega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u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studiji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FIDELIO</w:t>
      </w:r>
      <w:r w:rsidRPr="00C83A85">
        <w:rPr>
          <w:sz w:val="22"/>
          <w:szCs w:val="22"/>
          <w:lang w:val="sr-Latn-CS"/>
        </w:rPr>
        <w:t>-</w:t>
      </w:r>
      <w:r w:rsidRPr="00C83A85">
        <w:rPr>
          <w:sz w:val="22"/>
          <w:szCs w:val="22"/>
        </w:rPr>
        <w:t>DKD</w:t>
      </w:r>
    </w:p>
    <w:p w14:paraId="3B8060E7" w14:textId="00E7A0A5" w:rsidR="00CB2839" w:rsidRPr="00C83A85" w:rsidRDefault="00CB2839" w:rsidP="00C83A85">
      <w:pPr>
        <w:jc w:val="both"/>
        <w:rPr>
          <w:sz w:val="22"/>
          <w:szCs w:val="22"/>
          <w:lang w:val="sr-Latn-CS"/>
        </w:rPr>
      </w:pPr>
    </w:p>
    <w:p w14:paraId="0DF50E24" w14:textId="2317F3D8" w:rsidR="00CB2839" w:rsidRDefault="002D1EBF" w:rsidP="00C83A85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CA13F" wp14:editId="31EE8EB8">
                <wp:simplePos x="0" y="0"/>
                <wp:positionH relativeFrom="margin">
                  <wp:align>center</wp:align>
                </wp:positionH>
                <wp:positionV relativeFrom="paragraph">
                  <wp:posOffset>3391364</wp:posOffset>
                </wp:positionV>
                <wp:extent cx="2340591" cy="300251"/>
                <wp:effectExtent l="0" t="0" r="3175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591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E717A" w14:textId="3DFE6135" w:rsidR="00CB2839" w:rsidRPr="004A48D5" w:rsidRDefault="00CB2839">
                            <w:pPr>
                              <w:rPr>
                                <w:sz w:val="18"/>
                                <w:lang w:val="sr-Latn-ME"/>
                              </w:rPr>
                            </w:pPr>
                            <w:r w:rsidRPr="004A48D5">
                              <w:rPr>
                                <w:sz w:val="18"/>
                                <w:lang w:val="sr-Latn-ME"/>
                              </w:rPr>
                              <w:t>Vrijeme do prvog događaja (mjeseci)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FCA1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67.05pt;width:184.3pt;height:23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" fillcolor="white [3201]" stroked="f" strokeweight=".5pt">
                <v:textbox>
                  <w:txbxContent>
                    <w:p w14:paraId="4D4E717A" w14:textId="3DFE6135" w:rsidR="00CB2839" w:rsidRPr="004A48D5" w:rsidRDefault="00CB2839">
                      <w:pPr>
                        <w:rPr>
                          <w:sz w:val="18"/>
                          <w:lang w:val="sr-Latn-ME"/>
                        </w:rPr>
                      </w:pPr>
                      <w:r w:rsidRPr="004A48D5">
                        <w:rPr>
                          <w:sz w:val="18"/>
                          <w:lang w:val="sr-Latn-ME"/>
                        </w:rPr>
                        <w:t>Vrijeme do prvog događaja (mjeseci)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8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1135A" wp14:editId="4377120E">
                <wp:simplePos x="0" y="0"/>
                <wp:positionH relativeFrom="column">
                  <wp:posOffset>-1060275</wp:posOffset>
                </wp:positionH>
                <wp:positionV relativeFrom="paragraph">
                  <wp:posOffset>1427849</wp:posOffset>
                </wp:positionV>
                <wp:extent cx="2108527" cy="313893"/>
                <wp:effectExtent l="1905" t="0" r="8255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08527" cy="313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B8A3B" w14:textId="3E71863D" w:rsidR="00CB2839" w:rsidRPr="004A48D5" w:rsidRDefault="00CB2839">
                            <w:pPr>
                              <w:rPr>
                                <w:sz w:val="18"/>
                                <w:lang w:val="sr-Latn-ME"/>
                              </w:rPr>
                            </w:pPr>
                            <w:r w:rsidRPr="004A48D5">
                              <w:rPr>
                                <w:sz w:val="18"/>
                                <w:lang w:val="sr-Latn-ME"/>
                              </w:rPr>
                              <w:t>Vjerovatnoća kumulativne incidence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F1135A" id="Text Box 9" o:spid="_x0000_s1027" type="#_x0000_t202" style="position:absolute;left:0;text-align:left;margin-left:-83.5pt;margin-top:112.45pt;width:166.05pt;height:24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" fillcolor="white [3212]" stroked="f" strokeweight=".5pt">
                <v:textbox>
                  <w:txbxContent>
                    <w:p w14:paraId="34CB8A3B" w14:textId="3E71863D" w:rsidR="00CB2839" w:rsidRPr="004A48D5" w:rsidRDefault="00CB2839">
                      <w:pPr>
                        <w:rPr>
                          <w:sz w:val="18"/>
                          <w:lang w:val="sr-Latn-ME"/>
                        </w:rPr>
                      </w:pPr>
                      <w:r w:rsidRPr="004A48D5">
                        <w:rPr>
                          <w:sz w:val="18"/>
                          <w:lang w:val="sr-Latn-ME"/>
                        </w:rPr>
                        <w:t>Vjerovatnoća kumulativne incidence</w:t>
                      </w:r>
                    </w:p>
                  </w:txbxContent>
                </v:textbox>
              </v:shape>
            </w:pict>
          </mc:Fallback>
        </mc:AlternateContent>
      </w:r>
      <w:r w:rsidR="00CB2839" w:rsidRPr="00C83A85">
        <w:rPr>
          <w:noProof/>
        </w:rPr>
        <mc:AlternateContent>
          <mc:Choice Requires="wpg">
            <w:drawing>
              <wp:inline distT="0" distB="0" distL="0" distR="0" wp14:anchorId="56B73289" wp14:editId="3225B2AA">
                <wp:extent cx="5782938" cy="4172196"/>
                <wp:effectExtent l="0" t="0" r="8890" b="0"/>
                <wp:docPr id="8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938" cy="4172196"/>
                          <a:chOff x="1399" y="2330"/>
                          <a:chExt cx="8841" cy="5821"/>
                        </a:xfrm>
                      </wpg:grpSpPr>
                      <pic:pic xmlns:pic="http://schemas.openxmlformats.org/drawingml/2006/picture">
                        <pic:nvPicPr>
                          <pic:cNvPr id="815" name="docshape3"/>
                          <pic:cNvPicPr>
                            <a:picLocks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2347"/>
                            <a:ext cx="8841" cy="4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6" name="docshape4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395"/>
                            <a:ext cx="228" cy="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7" name="docshape5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3328"/>
                            <a:ext cx="121" cy="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1" name="docshape9"/>
                          <pic:cNvPicPr>
                            <a:picLocks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2330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2" name="docshape10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2382"/>
                            <a:ext cx="207" cy="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3" name="docshape11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2755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4" name="docshape12"/>
                          <pic:cNvPicPr>
                            <a:picLocks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3163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5" name="docshape13"/>
                          <pic:cNvPicPr>
                            <a:picLocks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3578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6" name="docshape14"/>
                          <pic:cNvPicPr>
                            <a:picLocks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003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7" name="docshape15"/>
                          <pic:cNvPicPr>
                            <a:picLocks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408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8" name="docshape16"/>
                          <pic:cNvPicPr>
                            <a:picLocks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833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9" name="docshape17"/>
                          <pic:cNvPicPr>
                            <a:picLocks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5248"/>
                            <a:ext cx="509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0" name="docshape18"/>
                          <pic:cNvPicPr>
                            <a:picLocks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5664"/>
                            <a:ext cx="509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1" name="docshape19"/>
                          <pic:cNvPicPr>
                            <a:picLocks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6079"/>
                            <a:ext cx="509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2" name="docshape20"/>
                          <pic:cNvPicPr>
                            <a:picLocks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6494"/>
                            <a:ext cx="509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3" name="docshape21"/>
                          <pic:cNvPicPr>
                            <a:picLocks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7" y="2748"/>
                            <a:ext cx="1784" cy="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4" name="docshape22"/>
                          <pic:cNvPicPr>
                            <a:picLocks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" y="2855"/>
                            <a:ext cx="1280" cy="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5" name="docshape23"/>
                          <pic:cNvPicPr>
                            <a:picLocks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4" y="2855"/>
                            <a:ext cx="269" cy="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6" name="docshape24"/>
                          <pic:cNvPicPr>
                            <a:picLocks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0" y="2964"/>
                            <a:ext cx="1628" cy="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7" name="docshape25"/>
                          <pic:cNvPicPr>
                            <a:picLocks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0" y="2548"/>
                            <a:ext cx="1332" cy="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9" name="docshape27"/>
                        <wps:cNvSpPr txBox="1">
                          <a:spLocks/>
                        </wps:cNvSpPr>
                        <wps:spPr bwMode="auto">
                          <a:xfrm>
                            <a:off x="1658" y="2413"/>
                            <a:ext cx="292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72918B" w14:textId="77777777" w:rsidR="00CB2839" w:rsidRDefault="00CB2839" w:rsidP="004221D4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0,50</w:t>
                              </w:r>
                            </w:p>
                            <w:p w14:paraId="2D464D7A" w14:textId="77777777" w:rsidR="00CB2839" w:rsidRDefault="00CB2839" w:rsidP="004221D4">
                              <w:pPr>
                                <w:spacing w:before="10"/>
                                <w:rPr>
                                  <w:rFonts w:ascii="Arial"/>
                                </w:rPr>
                              </w:pPr>
                            </w:p>
                            <w:p w14:paraId="7D16FBD6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0" name="docshape28"/>
                        <wps:cNvSpPr txBox="1">
                          <a:spLocks/>
                        </wps:cNvSpPr>
                        <wps:spPr bwMode="auto">
                          <a:xfrm>
                            <a:off x="2796" y="2548"/>
                            <a:ext cx="18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A43EC5" w14:textId="1618134A" w:rsidR="00CB2839" w:rsidRDefault="00CB2839" w:rsidP="004221D4">
                              <w:pPr>
                                <w:spacing w:line="156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Planirano lije</w:t>
                              </w: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č</w:t>
                              </w: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enje</w:t>
                              </w:r>
                            </w:p>
                            <w:p w14:paraId="4108D6B8" w14:textId="77777777" w:rsidR="00CB2839" w:rsidRDefault="00CB2839" w:rsidP="004221D4">
                              <w:pPr>
                                <w:spacing w:before="38"/>
                                <w:ind w:left="201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1: Finerenon (N=2</w:t>
                              </w: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FEFEFE"/>
                                </w:rPr>
                                <w:t>833</w:t>
                              </w: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)</w:t>
                              </w:r>
                            </w:p>
                            <w:p w14:paraId="0B2231CE" w14:textId="77777777" w:rsidR="00CB2839" w:rsidRDefault="00CB2839" w:rsidP="004221D4">
                              <w:pPr>
                                <w:spacing w:before="55"/>
                                <w:ind w:left="1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2: Placebo (N=2841)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" name="docshape29"/>
                        <wps:cNvSpPr txBox="1">
                          <a:spLocks/>
                        </wps:cNvSpPr>
                        <wps:spPr bwMode="auto">
                          <a:xfrm>
                            <a:off x="1658" y="3245"/>
                            <a:ext cx="300" cy="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DD8EE3" w14:textId="77777777" w:rsidR="00CB2839" w:rsidRDefault="00CB2839" w:rsidP="004221D4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0,40</w:t>
                              </w:r>
                            </w:p>
                            <w:p w14:paraId="5ABF8C48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01757CB4" w14:textId="77777777" w:rsidR="00CB2839" w:rsidRDefault="00CB2839" w:rsidP="004221D4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0,35</w:t>
                              </w:r>
                            </w:p>
                            <w:p w14:paraId="133DB101" w14:textId="77777777" w:rsidR="00CB2839" w:rsidRDefault="00CB2839" w:rsidP="004221D4">
                              <w:pPr>
                                <w:spacing w:before="11"/>
                                <w:rPr>
                                  <w:rFonts w:ascii="Arial"/>
                                </w:rPr>
                              </w:pPr>
                            </w:p>
                            <w:p w14:paraId="40BC1BE7" w14:textId="77777777" w:rsidR="00CB2839" w:rsidRDefault="00CB2839" w:rsidP="004221D4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0,30</w:t>
                              </w:r>
                            </w:p>
                            <w:p w14:paraId="0B87362A" w14:textId="77777777" w:rsidR="00CB2839" w:rsidRDefault="00CB2839" w:rsidP="004221D4">
                              <w:pPr>
                                <w:spacing w:before="3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D359EC1" w14:textId="77777777" w:rsidR="00CB2839" w:rsidRDefault="00CB2839" w:rsidP="004221D4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0,25</w:t>
                              </w:r>
                            </w:p>
                            <w:p w14:paraId="6D184679" w14:textId="77777777" w:rsidR="00CB2839" w:rsidRDefault="00CB2839" w:rsidP="004221D4">
                              <w:pPr>
                                <w:spacing w:before="11"/>
                                <w:rPr>
                                  <w:rFonts w:ascii="Arial"/>
                                </w:rPr>
                              </w:pPr>
                            </w:p>
                            <w:p w14:paraId="57549388" w14:textId="77777777" w:rsidR="00CB2839" w:rsidRDefault="00CB2839" w:rsidP="004221D4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0,20</w:t>
                              </w:r>
                            </w:p>
                            <w:p w14:paraId="62ACA0BF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139F9F26" w14:textId="77777777" w:rsidR="00CB2839" w:rsidRDefault="00CB2839" w:rsidP="004221D4">
                              <w:pPr>
                                <w:ind w:left="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0,15</w:t>
                              </w:r>
                            </w:p>
                            <w:p w14:paraId="6DA92D86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0E445AC7" w14:textId="77777777" w:rsidR="00CB2839" w:rsidRDefault="00CB2839" w:rsidP="004221D4">
                              <w:pPr>
                                <w:ind w:left="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0,10</w:t>
                              </w:r>
                            </w:p>
                            <w:p w14:paraId="6F5B49C0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1C293334" w14:textId="77777777" w:rsidR="00CB2839" w:rsidRDefault="00CB2839" w:rsidP="004221D4">
                              <w:pPr>
                                <w:ind w:left="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0,05</w:t>
                              </w:r>
                            </w:p>
                            <w:p w14:paraId="739E0D75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11772ADB" w14:textId="77777777" w:rsidR="00CB2839" w:rsidRDefault="00CB2839" w:rsidP="004221D4">
                              <w:pPr>
                                <w:spacing w:before="1"/>
                                <w:ind w:left="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2" name="docshape30"/>
                        <wps:cNvSpPr txBox="1">
                          <a:spLocks/>
                        </wps:cNvSpPr>
                        <wps:spPr bwMode="auto">
                          <a:xfrm>
                            <a:off x="1479" y="7386"/>
                            <a:ext cx="861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7A1955" w14:textId="4D924215" w:rsidR="00CB2839" w:rsidRPr="00C83A85" w:rsidRDefault="00CB2839" w:rsidP="00CB2839">
                              <w:pPr>
                                <w:pStyle w:val="BodyText"/>
                                <w:jc w:val="both"/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000000"/>
                                </w:rPr>
                                <w:t>Broj ispitanika u riziku</w:t>
                              </w:r>
                            </w:p>
                            <w:p w14:paraId="1F2A826F" w14:textId="77777777" w:rsidR="00CB2839" w:rsidRPr="00C83A85" w:rsidRDefault="00CB2839" w:rsidP="00CB2839">
                              <w:pPr>
                                <w:pStyle w:val="BodyText"/>
                                <w:spacing w:before="1"/>
                                <w:jc w:val="both"/>
                              </w:pPr>
                            </w:p>
                            <w:tbl>
                              <w:tblPr>
                                <w:tblW w:w="0" w:type="auto"/>
                                <w:tblInd w:w="554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864"/>
                                <w:gridCol w:w="850"/>
                                <w:gridCol w:w="21"/>
                                <w:gridCol w:w="940"/>
                                <w:gridCol w:w="32"/>
                                <w:gridCol w:w="850"/>
                                <w:gridCol w:w="57"/>
                                <w:gridCol w:w="1077"/>
                                <w:gridCol w:w="992"/>
                                <w:gridCol w:w="709"/>
                                <w:gridCol w:w="939"/>
                                <w:gridCol w:w="53"/>
                                <w:gridCol w:w="500"/>
                                <w:gridCol w:w="70"/>
                              </w:tblGrid>
                              <w:tr w:rsidR="00CB2839" w:rsidRPr="00C83A85" w14:paraId="43DECEEC" w14:textId="77777777" w:rsidTr="00CB2839">
                                <w:trPr>
                                  <w:gridAfter w:val="1"/>
                                  <w:wAfter w:w="70" w:type="dxa"/>
                                  <w:trHeight w:val="204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3CDAAAC6" w14:textId="77777777" w:rsidR="00CB2839" w:rsidRPr="00C83A85" w:rsidRDefault="00CB2839" w:rsidP="00CB2839">
                                    <w:pPr>
                                      <w:pStyle w:val="TableParagraph"/>
                                      <w:tabs>
                                        <w:tab w:val="left" w:pos="333"/>
                                      </w:tabs>
                                      <w:spacing w:line="156" w:lineRule="exact"/>
                                      <w:ind w:left="50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</w:t>
                                    </w: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ab/>
                                      <w:t>2833</w:t>
                                    </w:r>
                                  </w:p>
                                </w:tc>
                                <w:tc>
                                  <w:tcPr>
                                    <w:tcW w:w="871" w:type="dxa"/>
                                    <w:gridSpan w:val="2"/>
                                  </w:tcPr>
                                  <w:p w14:paraId="2BD64E97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269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2705</w:t>
                                    </w:r>
                                  </w:p>
                                </w:tc>
                                <w:tc>
                                  <w:tcPr>
                                    <w:tcW w:w="940" w:type="dxa"/>
                                  </w:tcPr>
                                  <w:p w14:paraId="5791B678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21" w:right="319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2607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gridSpan w:val="3"/>
                                  </w:tcPr>
                                  <w:p w14:paraId="0C11FB9A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42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2397</w:t>
                                    </w:r>
                                  </w:p>
                                </w:tc>
                                <w:tc>
                                  <w:tcPr>
                                    <w:tcW w:w="1077" w:type="dxa"/>
                                  </w:tcPr>
                                  <w:p w14:paraId="28EE0CE7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21" w:right="318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1808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4F71B81C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20" w:right="318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1274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58B0DADE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right="375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787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14:paraId="13C9688B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21" w:right="317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441</w:t>
                                    </w:r>
                                  </w:p>
                                </w:tc>
                                <w:tc>
                                  <w:tcPr>
                                    <w:tcW w:w="553" w:type="dxa"/>
                                    <w:gridSpan w:val="2"/>
                                  </w:tcPr>
                                  <w:p w14:paraId="30BC5392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right="44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83</w:t>
                                    </w:r>
                                  </w:p>
                                </w:tc>
                              </w:tr>
                              <w:tr w:rsidR="00CB2839" w:rsidRPr="00C83A85" w14:paraId="043CB425" w14:textId="77777777" w:rsidTr="00CB2839">
                                <w:trPr>
                                  <w:trHeight w:val="204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55B50721" w14:textId="77777777" w:rsidR="00CB2839" w:rsidRPr="00C83A85" w:rsidRDefault="00CB2839" w:rsidP="00CB2839">
                                    <w:pPr>
                                      <w:pStyle w:val="TableParagraph"/>
                                      <w:tabs>
                                        <w:tab w:val="left" w:pos="333"/>
                                      </w:tabs>
                                      <w:spacing w:before="35" w:line="141" w:lineRule="exact"/>
                                      <w:ind w:left="50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</w:t>
                                    </w: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ab/>
                                      <w:t>2841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1CDF5D33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269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2724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gridSpan w:val="3"/>
                                  </w:tcPr>
                                  <w:p w14:paraId="400729B2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21" w:right="319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2586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6DD76608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42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2379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</w:tcPr>
                                  <w:p w14:paraId="7B722EF9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21" w:right="318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1759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66810037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21" w:right="318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1248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7DF21E43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right="375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gridSpan w:val="2"/>
                                  </w:tcPr>
                                  <w:p w14:paraId="4C7FD9D7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21" w:right="317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453</w:t>
                                    </w:r>
                                  </w:p>
                                </w:tc>
                                <w:tc>
                                  <w:tcPr>
                                    <w:tcW w:w="570" w:type="dxa"/>
                                    <w:gridSpan w:val="2"/>
                                  </w:tcPr>
                                  <w:p w14:paraId="5FD4DD5A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right="44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82</w:t>
                                    </w:r>
                                  </w:p>
                                </w:tc>
                              </w:tr>
                            </w:tbl>
                            <w:p w14:paraId="485559F8" w14:textId="77777777" w:rsidR="00CB2839" w:rsidRDefault="00CB2839" w:rsidP="004221D4">
                              <w:pPr>
                                <w:tabs>
                                  <w:tab w:val="left" w:pos="8443"/>
                                </w:tabs>
                                <w:spacing w:line="156" w:lineRule="exact"/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000000"/>
                                </w:rPr>
                              </w:pPr>
                            </w:p>
                            <w:p w14:paraId="5DA13D6C" w14:textId="77777777" w:rsidR="00CB2839" w:rsidRDefault="00CB2839" w:rsidP="004221D4">
                              <w:pPr>
                                <w:tabs>
                                  <w:tab w:val="left" w:pos="8443"/>
                                </w:tabs>
                                <w:spacing w:line="156" w:lineRule="exact"/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000000"/>
                                </w:rPr>
                              </w:pPr>
                            </w:p>
                            <w:p w14:paraId="45265C14" w14:textId="674BAFB9" w:rsidR="00CB2839" w:rsidRDefault="00CB2839" w:rsidP="004221D4">
                              <w:pPr>
                                <w:tabs>
                                  <w:tab w:val="left" w:pos="8443"/>
                                </w:tabs>
                                <w:spacing w:line="156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73289" id="docshapegroup2" o:spid="_x0000_s1028" style="width:455.35pt;height:328.5pt;mso-position-horizontal-relative:char;mso-position-vertical-relative:line" coordorigin="1399,2330" coordsize="8841,5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">
                <v:shape id="docshape3" o:spid="_x0000_s1029" type="#_x0000_t75" style="position:absolute;left:1399;top:2347;width:8841;height:4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">
                  <v:imagedata r:id="rId33" o:title=""/>
                  <v:path arrowok="t"/>
                  <o:lock v:ext="edit" aspectratio="f"/>
                </v:shape>
                <v:shape id="docshape4" o:spid="_x0000_s1030" type="#_x0000_t75" style="position:absolute;left:1401;top:2395;width:228;height:4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">
                  <v:imagedata r:id="rId34" o:title=""/>
                  <v:path arrowok="t"/>
                  <o:lock v:ext="edit" aspectratio="f"/>
                </v:shape>
                <v:shape id="docshape5" o:spid="_x0000_s1031" type="#_x0000_t75" style="position:absolute;left:1508;top:3328;width:121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">
                  <v:imagedata r:id="rId35" o:title=""/>
                  <v:path arrowok="t"/>
                  <o:lock v:ext="edit" aspectratio="f"/>
                </v:shape>
                <v:shape id="docshape9" o:spid="_x0000_s1032" type="#_x0000_t75" style="position:absolute;left:1423;top:2330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">
                  <v:imagedata r:id="rId36" o:title=""/>
                  <v:path arrowok="t"/>
                  <o:lock v:ext="edit" aspectratio="f"/>
                </v:shape>
                <v:shape id="docshape10" o:spid="_x0000_s1033" type="#_x0000_t75" style="position:absolute;left:1423;top:2382;width:207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">
                  <v:imagedata r:id="rId37" o:title=""/>
                  <v:path arrowok="t"/>
                  <o:lock v:ext="edit" aspectratio="f"/>
                </v:shape>
                <v:shape id="docshape11" o:spid="_x0000_s1034" type="#_x0000_t75" style="position:absolute;left:1423;top:2755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">
                  <v:imagedata r:id="rId38" o:title=""/>
                  <v:path arrowok="t"/>
                  <o:lock v:ext="edit" aspectratio="f"/>
                </v:shape>
                <v:shape id="docshape12" o:spid="_x0000_s1035" type="#_x0000_t75" style="position:absolute;left:1423;top:3163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">
                  <v:imagedata r:id="rId39" o:title=""/>
                  <v:path arrowok="t"/>
                  <o:lock v:ext="edit" aspectratio="f"/>
                </v:shape>
                <v:shape id="docshape13" o:spid="_x0000_s1036" type="#_x0000_t75" style="position:absolute;left:1423;top:3578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">
                  <v:imagedata r:id="rId40" o:title=""/>
                  <v:path arrowok="t"/>
                  <o:lock v:ext="edit" aspectratio="f"/>
                </v:shape>
                <v:shape id="docshape14" o:spid="_x0000_s1037" type="#_x0000_t75" style="position:absolute;left:1423;top:4003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">
                  <v:imagedata r:id="rId41" o:title=""/>
                  <v:path arrowok="t"/>
                  <o:lock v:ext="edit" aspectratio="f"/>
                </v:shape>
                <v:shape id="docshape15" o:spid="_x0000_s1038" type="#_x0000_t75" style="position:absolute;left:1423;top:4408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">
                  <v:imagedata r:id="rId42" o:title=""/>
                  <v:path arrowok="t"/>
                  <o:lock v:ext="edit" aspectratio="f"/>
                </v:shape>
                <v:shape id="docshape16" o:spid="_x0000_s1039" type="#_x0000_t75" style="position:absolute;left:1423;top:4833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">
                  <v:imagedata r:id="rId43" o:title=""/>
                  <v:path arrowok="t"/>
                  <o:lock v:ext="edit" aspectratio="f"/>
                </v:shape>
                <v:shape id="docshape17" o:spid="_x0000_s1040" type="#_x0000_t75" style="position:absolute;left:1430;top:5248;width:50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">
                  <v:imagedata r:id="rId44" o:title=""/>
                  <v:path arrowok="t"/>
                  <o:lock v:ext="edit" aspectratio="f"/>
                </v:shape>
                <v:shape id="docshape18" o:spid="_x0000_s1041" type="#_x0000_t75" style="position:absolute;left:1430;top:5664;width:50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">
                  <v:imagedata r:id="rId45" o:title=""/>
                  <v:path arrowok="t"/>
                  <o:lock v:ext="edit" aspectratio="f"/>
                </v:shape>
                <v:shape id="docshape19" o:spid="_x0000_s1042" type="#_x0000_t75" style="position:absolute;left:1430;top:6079;width:50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">
                  <v:imagedata r:id="rId46" o:title=""/>
                  <v:path arrowok="t"/>
                  <o:lock v:ext="edit" aspectratio="f"/>
                </v:shape>
                <v:shape id="docshape20" o:spid="_x0000_s1043" type="#_x0000_t75" style="position:absolute;left:1430;top:6494;width:50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">
                  <v:imagedata r:id="rId47" o:title=""/>
                  <v:path arrowok="t"/>
                  <o:lock v:ext="edit" aspectratio="f"/>
                </v:shape>
                <v:shape id="docshape21" o:spid="_x0000_s1044" type="#_x0000_t75" style="position:absolute;left:2997;top:2748;width:1784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">
                  <v:imagedata r:id="rId48" o:title=""/>
                  <v:path arrowok="t"/>
                  <o:lock v:ext="edit" aspectratio="f"/>
                </v:shape>
                <v:shape id="docshape22" o:spid="_x0000_s1045" type="#_x0000_t75" style="position:absolute;left:3008;top:2855;width:1280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">
                  <v:imagedata r:id="rId49" o:title=""/>
                  <v:path arrowok="t"/>
                  <o:lock v:ext="edit" aspectratio="f"/>
                </v:shape>
                <v:shape id="docshape23" o:spid="_x0000_s1046" type="#_x0000_t75" style="position:absolute;left:4304;top:2855;width:26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">
                  <v:imagedata r:id="rId50" o:title=""/>
                  <v:path arrowok="t"/>
                  <o:lock v:ext="edit" aspectratio="f"/>
                </v:shape>
                <v:shape id="docshape24" o:spid="_x0000_s1047" type="#_x0000_t75" style="position:absolute;left:2980;top:2964;width:162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">
                  <v:imagedata r:id="rId51" o:title=""/>
                  <v:path arrowok="t"/>
                  <o:lock v:ext="edit" aspectratio="f"/>
                </v:shape>
                <v:shape id="docshape25" o:spid="_x0000_s1048" type="#_x0000_t75" style="position:absolute;left:2760;top:2548;width:133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">
                  <v:imagedata r:id="rId52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o:spid="_x0000_s1049" type="#_x0000_t202" style="position:absolute;left:1658;top:2413;width:29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1372918B" w14:textId="77777777" w:rsidR="00CB2839" w:rsidRDefault="00CB2839" w:rsidP="004221D4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0,50</w:t>
                        </w:r>
                      </w:p>
                      <w:p w14:paraId="2D464D7A" w14:textId="77777777" w:rsidR="00CB2839" w:rsidRDefault="00CB2839" w:rsidP="004221D4">
                        <w:pPr>
                          <w:spacing w:before="10"/>
                          <w:rPr>
                            <w:rFonts w:ascii="Arial"/>
                          </w:rPr>
                        </w:pPr>
                      </w:p>
                      <w:p w14:paraId="7D16FBD6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0,45</w:t>
                        </w:r>
                      </w:p>
                    </w:txbxContent>
                  </v:textbox>
                </v:shape>
                <v:shape id="_x0000_s1050" type="#_x0000_t202" style="position:absolute;left:2796;top:2548;width:180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1DA43EC5" w14:textId="1618134A" w:rsidR="00CB2839" w:rsidRDefault="00CB2839" w:rsidP="004221D4">
                        <w:pPr>
                          <w:spacing w:line="156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Planirano lije</w:t>
                        </w: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č</w:t>
                        </w: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enje</w:t>
                        </w:r>
                      </w:p>
                      <w:p w14:paraId="4108D6B8" w14:textId="77777777" w:rsidR="00CB2839" w:rsidRDefault="00CB2839" w:rsidP="004221D4">
                        <w:pPr>
                          <w:spacing w:before="38"/>
                          <w:ind w:left="20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1: Finerenon (N=2</w:t>
                        </w: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FEFEFE"/>
                          </w:rPr>
                          <w:t>833</w:t>
                        </w: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)</w:t>
                        </w:r>
                      </w:p>
                      <w:p w14:paraId="0B2231CE" w14:textId="77777777" w:rsidR="00CB2839" w:rsidRDefault="00CB2839" w:rsidP="004221D4">
                        <w:pPr>
                          <w:spacing w:before="55"/>
                          <w:ind w:left="1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2: Placebo (N=2841)</w:t>
                        </w:r>
                      </w:p>
                    </w:txbxContent>
                  </v:textbox>
                </v:shape>
                <v:shape id="docshape29" o:spid="_x0000_s1051" type="#_x0000_t202" style="position:absolute;left:1658;top:3245;width:300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" filled="f" stroked="f">
                  <v:path arrowok="t"/>
                  <v:textbox inset="0,0,0,0">
                    <w:txbxContent>
                      <w:p w14:paraId="7CDD8EE3" w14:textId="77777777" w:rsidR="00CB2839" w:rsidRDefault="00CB2839" w:rsidP="004221D4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0,40</w:t>
                        </w:r>
                      </w:p>
                      <w:p w14:paraId="5ABF8C48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01757CB4" w14:textId="77777777" w:rsidR="00CB2839" w:rsidRDefault="00CB2839" w:rsidP="004221D4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0,35</w:t>
                        </w:r>
                      </w:p>
                      <w:p w14:paraId="133DB101" w14:textId="77777777" w:rsidR="00CB2839" w:rsidRDefault="00CB2839" w:rsidP="004221D4">
                        <w:pPr>
                          <w:spacing w:before="11"/>
                          <w:rPr>
                            <w:rFonts w:ascii="Arial"/>
                          </w:rPr>
                        </w:pPr>
                      </w:p>
                      <w:p w14:paraId="40BC1BE7" w14:textId="77777777" w:rsidR="00CB2839" w:rsidRDefault="00CB2839" w:rsidP="004221D4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0,30</w:t>
                        </w:r>
                      </w:p>
                      <w:p w14:paraId="0B87362A" w14:textId="77777777" w:rsidR="00CB2839" w:rsidRDefault="00CB2839" w:rsidP="004221D4">
                        <w:pPr>
                          <w:spacing w:before="3"/>
                          <w:rPr>
                            <w:rFonts w:ascii="Arial"/>
                            <w:sz w:val="21"/>
                          </w:rPr>
                        </w:pPr>
                      </w:p>
                      <w:p w14:paraId="5D359EC1" w14:textId="77777777" w:rsidR="00CB2839" w:rsidRDefault="00CB2839" w:rsidP="004221D4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0,25</w:t>
                        </w:r>
                      </w:p>
                      <w:p w14:paraId="6D184679" w14:textId="77777777" w:rsidR="00CB2839" w:rsidRDefault="00CB2839" w:rsidP="004221D4">
                        <w:pPr>
                          <w:spacing w:before="11"/>
                          <w:rPr>
                            <w:rFonts w:ascii="Arial"/>
                          </w:rPr>
                        </w:pPr>
                      </w:p>
                      <w:p w14:paraId="57549388" w14:textId="77777777" w:rsidR="00CB2839" w:rsidRDefault="00CB2839" w:rsidP="004221D4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0,20</w:t>
                        </w:r>
                      </w:p>
                      <w:p w14:paraId="62ACA0BF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139F9F26" w14:textId="77777777" w:rsidR="00CB2839" w:rsidRDefault="00CB2839" w:rsidP="004221D4">
                        <w:pPr>
                          <w:ind w:left="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0,15</w:t>
                        </w:r>
                      </w:p>
                      <w:p w14:paraId="6DA92D86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0E445AC7" w14:textId="77777777" w:rsidR="00CB2839" w:rsidRDefault="00CB2839" w:rsidP="004221D4">
                        <w:pPr>
                          <w:ind w:left="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0,10</w:t>
                        </w:r>
                      </w:p>
                      <w:p w14:paraId="6F5B49C0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1C293334" w14:textId="77777777" w:rsidR="00CB2839" w:rsidRDefault="00CB2839" w:rsidP="004221D4">
                        <w:pPr>
                          <w:ind w:left="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0,05</w:t>
                        </w:r>
                      </w:p>
                      <w:p w14:paraId="739E0D75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11772ADB" w14:textId="77777777" w:rsidR="00CB2839" w:rsidRDefault="00CB2839" w:rsidP="004221D4">
                        <w:pPr>
                          <w:spacing w:before="1"/>
                          <w:ind w:left="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0,00</w:t>
                        </w:r>
                      </w:p>
                    </w:txbxContent>
                  </v:textbox>
                </v:shape>
                <v:shape id="docshape30" o:spid="_x0000_s1052" type="#_x0000_t202" style="position:absolute;left:1479;top:7386;width:861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187A1955" w14:textId="4D924215" w:rsidR="00CB2839" w:rsidRPr="00C83A85" w:rsidRDefault="00CB2839" w:rsidP="00CB2839">
                        <w:pPr>
                          <w:pStyle w:val="BodyText"/>
                          <w:jc w:val="both"/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000000"/>
                          </w:rPr>
                          <w:t>Broj ispitanika u riziku</w:t>
                        </w:r>
                      </w:p>
                      <w:p w14:paraId="1F2A826F" w14:textId="77777777" w:rsidR="00CB2839" w:rsidRPr="00C83A85" w:rsidRDefault="00CB2839" w:rsidP="00CB2839">
                        <w:pPr>
                          <w:pStyle w:val="BodyText"/>
                          <w:spacing w:before="1"/>
                          <w:jc w:val="both"/>
                        </w:pPr>
                      </w:p>
                      <w:tbl>
                        <w:tblPr>
                          <w:tblW w:w="0" w:type="auto"/>
                          <w:tblInd w:w="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864"/>
                          <w:gridCol w:w="850"/>
                          <w:gridCol w:w="21"/>
                          <w:gridCol w:w="940"/>
                          <w:gridCol w:w="32"/>
                          <w:gridCol w:w="850"/>
                          <w:gridCol w:w="57"/>
                          <w:gridCol w:w="1077"/>
                          <w:gridCol w:w="992"/>
                          <w:gridCol w:w="709"/>
                          <w:gridCol w:w="939"/>
                          <w:gridCol w:w="53"/>
                          <w:gridCol w:w="500"/>
                          <w:gridCol w:w="70"/>
                        </w:tblGrid>
                        <w:tr w:rsidR="00CB2839" w:rsidRPr="00C83A85" w14:paraId="43DECEEC" w14:textId="77777777" w:rsidTr="00CB2839">
                          <w:trPr>
                            <w:gridAfter w:val="1"/>
                            <w:wAfter w:w="70" w:type="dxa"/>
                            <w:trHeight w:val="204"/>
                          </w:trPr>
                          <w:tc>
                            <w:tcPr>
                              <w:tcW w:w="864" w:type="dxa"/>
                            </w:tcPr>
                            <w:p w14:paraId="3CDAAAC6" w14:textId="77777777" w:rsidR="00CB2839" w:rsidRPr="00C83A85" w:rsidRDefault="00CB2839" w:rsidP="00CB2839">
                              <w:pPr>
                                <w:pStyle w:val="TableParagraph"/>
                                <w:tabs>
                                  <w:tab w:val="left" w:pos="333"/>
                                </w:tabs>
                                <w:spacing w:line="156" w:lineRule="exact"/>
                                <w:ind w:left="50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ab/>
                                <w:t>2833</w:t>
                              </w:r>
                            </w:p>
                          </w:tc>
                          <w:tc>
                            <w:tcPr>
                              <w:tcW w:w="871" w:type="dxa"/>
                              <w:gridSpan w:val="2"/>
                            </w:tcPr>
                            <w:p w14:paraId="2BD64E97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269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2705</w:t>
                              </w:r>
                            </w:p>
                          </w:tc>
                          <w:tc>
                            <w:tcPr>
                              <w:tcW w:w="940" w:type="dxa"/>
                            </w:tcPr>
                            <w:p w14:paraId="5791B678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21" w:right="319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2607</w:t>
                              </w:r>
                            </w:p>
                          </w:tc>
                          <w:tc>
                            <w:tcPr>
                              <w:tcW w:w="939" w:type="dxa"/>
                              <w:gridSpan w:val="3"/>
                            </w:tcPr>
                            <w:p w14:paraId="0C11FB9A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42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2397</w:t>
                              </w:r>
                            </w:p>
                          </w:tc>
                          <w:tc>
                            <w:tcPr>
                              <w:tcW w:w="1077" w:type="dxa"/>
                            </w:tcPr>
                            <w:p w14:paraId="28EE0CE7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21" w:right="318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1808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F71B81C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20" w:right="318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1274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58B0DADE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right="375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787</w:t>
                              </w:r>
                            </w:p>
                          </w:tc>
                          <w:tc>
                            <w:tcPr>
                              <w:tcW w:w="939" w:type="dxa"/>
                            </w:tcPr>
                            <w:p w14:paraId="13C9688B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21" w:right="317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441</w:t>
                              </w:r>
                            </w:p>
                          </w:tc>
                          <w:tc>
                            <w:tcPr>
                              <w:tcW w:w="553" w:type="dxa"/>
                              <w:gridSpan w:val="2"/>
                            </w:tcPr>
                            <w:p w14:paraId="30BC5392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right="44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83</w:t>
                              </w:r>
                            </w:p>
                          </w:tc>
                        </w:tr>
                        <w:tr w:rsidR="00CB2839" w:rsidRPr="00C83A85" w14:paraId="043CB425" w14:textId="77777777" w:rsidTr="00CB2839">
                          <w:trPr>
                            <w:trHeight w:val="204"/>
                          </w:trPr>
                          <w:tc>
                            <w:tcPr>
                              <w:tcW w:w="864" w:type="dxa"/>
                            </w:tcPr>
                            <w:p w14:paraId="55B50721" w14:textId="77777777" w:rsidR="00CB2839" w:rsidRPr="00C83A85" w:rsidRDefault="00CB2839" w:rsidP="00CB2839">
                              <w:pPr>
                                <w:pStyle w:val="TableParagraph"/>
                                <w:tabs>
                                  <w:tab w:val="left" w:pos="333"/>
                                </w:tabs>
                                <w:spacing w:before="35" w:line="141" w:lineRule="exact"/>
                                <w:ind w:left="50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ab/>
                                <w:t>2841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1CDF5D33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269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2724</w:t>
                              </w:r>
                            </w:p>
                          </w:tc>
                          <w:tc>
                            <w:tcPr>
                              <w:tcW w:w="993" w:type="dxa"/>
                              <w:gridSpan w:val="3"/>
                            </w:tcPr>
                            <w:p w14:paraId="400729B2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21" w:right="319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2586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6DD76608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42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2379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</w:tcPr>
                            <w:p w14:paraId="7B722EF9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21" w:right="318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1759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66810037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21" w:right="318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1248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7DF21E43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right="375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992" w:type="dxa"/>
                              <w:gridSpan w:val="2"/>
                            </w:tcPr>
                            <w:p w14:paraId="4C7FD9D7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21" w:right="317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453</w:t>
                              </w:r>
                            </w:p>
                          </w:tc>
                          <w:tc>
                            <w:tcPr>
                              <w:tcW w:w="570" w:type="dxa"/>
                              <w:gridSpan w:val="2"/>
                            </w:tcPr>
                            <w:p w14:paraId="5FD4DD5A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right="44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82</w:t>
                              </w:r>
                            </w:p>
                          </w:tc>
                        </w:tr>
                      </w:tbl>
                      <w:p w14:paraId="485559F8" w14:textId="77777777" w:rsidR="00CB2839" w:rsidRDefault="00CB2839" w:rsidP="004221D4">
                        <w:pPr>
                          <w:tabs>
                            <w:tab w:val="left" w:pos="8443"/>
                          </w:tabs>
                          <w:spacing w:line="156" w:lineRule="exact"/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000000"/>
                          </w:rPr>
                        </w:pPr>
                      </w:p>
                      <w:p w14:paraId="5DA13D6C" w14:textId="77777777" w:rsidR="00CB2839" w:rsidRDefault="00CB2839" w:rsidP="004221D4">
                        <w:pPr>
                          <w:tabs>
                            <w:tab w:val="left" w:pos="8443"/>
                          </w:tabs>
                          <w:spacing w:line="156" w:lineRule="exact"/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000000"/>
                          </w:rPr>
                        </w:pPr>
                      </w:p>
                      <w:p w14:paraId="45265C14" w14:textId="674BAFB9" w:rsidR="00CB2839" w:rsidRDefault="00CB2839" w:rsidP="004221D4">
                        <w:pPr>
                          <w:tabs>
                            <w:tab w:val="left" w:pos="8443"/>
                          </w:tabs>
                          <w:spacing w:line="156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0263D" w14:textId="77777777" w:rsidR="00CB2839" w:rsidRDefault="00CB2839" w:rsidP="00C83A85">
      <w:pPr>
        <w:jc w:val="both"/>
        <w:rPr>
          <w:b/>
          <w:sz w:val="22"/>
          <w:szCs w:val="22"/>
        </w:rPr>
      </w:pPr>
    </w:p>
    <w:p w14:paraId="24C3E780" w14:textId="0F5C9324" w:rsidR="00CB2839" w:rsidRDefault="00CB2839" w:rsidP="00C83A85">
      <w:pPr>
        <w:jc w:val="both"/>
        <w:rPr>
          <w:b/>
          <w:sz w:val="22"/>
          <w:szCs w:val="22"/>
        </w:rPr>
      </w:pPr>
    </w:p>
    <w:p w14:paraId="61D88120" w14:textId="74F62C8C" w:rsidR="00CB2839" w:rsidRDefault="00CB2839" w:rsidP="00C83A85">
      <w:pPr>
        <w:jc w:val="both"/>
        <w:rPr>
          <w:b/>
          <w:sz w:val="22"/>
          <w:szCs w:val="22"/>
        </w:rPr>
      </w:pPr>
    </w:p>
    <w:p w14:paraId="58AD94F7" w14:textId="77777777" w:rsidR="00CB2839" w:rsidRDefault="00CB2839" w:rsidP="00C83A85">
      <w:pPr>
        <w:jc w:val="both"/>
        <w:rPr>
          <w:b/>
          <w:sz w:val="22"/>
          <w:szCs w:val="22"/>
        </w:rPr>
      </w:pPr>
    </w:p>
    <w:p w14:paraId="3E71B89B" w14:textId="43664033" w:rsidR="004221D4" w:rsidRPr="00C83A85" w:rsidRDefault="004221D4" w:rsidP="00C83A85">
      <w:pPr>
        <w:pStyle w:val="BodyText"/>
        <w:jc w:val="both"/>
      </w:pPr>
    </w:p>
    <w:p w14:paraId="776D48AD" w14:textId="5056A2D8" w:rsidR="004221D4" w:rsidRPr="00C83A85" w:rsidRDefault="004221D4" w:rsidP="00C83A85">
      <w:pPr>
        <w:pStyle w:val="BodyText"/>
        <w:jc w:val="both"/>
      </w:pPr>
    </w:p>
    <w:p w14:paraId="15620E62" w14:textId="667763CE" w:rsidR="001629E6" w:rsidRPr="001629E6" w:rsidRDefault="001629E6" w:rsidP="004A48D5">
      <w:pPr>
        <w:widowControl w:val="0"/>
        <w:autoSpaceDE w:val="0"/>
        <w:autoSpaceDN w:val="0"/>
        <w:spacing w:before="77" w:line="244" w:lineRule="auto"/>
        <w:ind w:right="-142"/>
        <w:jc w:val="both"/>
        <w:rPr>
          <w:sz w:val="22"/>
          <w:szCs w:val="22"/>
          <w:lang w:val="sr-Latn-CS"/>
        </w:rPr>
      </w:pPr>
      <w:r w:rsidRPr="001629E6">
        <w:rPr>
          <w:sz w:val="22"/>
          <w:szCs w:val="22"/>
          <w:u w:val="single"/>
          <w:lang w:val="sr-Latn-CS"/>
        </w:rPr>
        <w:lastRenderedPageBreak/>
        <w:t xml:space="preserve">Tabela 5: </w:t>
      </w:r>
      <w:r w:rsidRPr="001629E6">
        <w:rPr>
          <w:sz w:val="22"/>
          <w:szCs w:val="22"/>
          <w:lang w:val="sr-Latn-CS"/>
        </w:rPr>
        <w:t>Analiza primarnih i sekundarnih „vr</w:t>
      </w:r>
      <w:r>
        <w:rPr>
          <w:sz w:val="22"/>
          <w:szCs w:val="22"/>
          <w:lang w:val="sr-Latn-CS"/>
        </w:rPr>
        <w:t>ij</w:t>
      </w:r>
      <w:r w:rsidRPr="001629E6">
        <w:rPr>
          <w:sz w:val="22"/>
          <w:szCs w:val="22"/>
          <w:lang w:val="sr-Latn-CS"/>
        </w:rPr>
        <w:t>eme do događaja“ ishoda (i njihovih pojedinačnih komponenti) u FIGARO-DKD studiji faze III</w:t>
      </w:r>
    </w:p>
    <w:p w14:paraId="6DCE8956" w14:textId="77777777" w:rsidR="001629E6" w:rsidRPr="001629E6" w:rsidRDefault="001629E6" w:rsidP="00D170A0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</w:p>
    <w:p w14:paraId="277789E0" w14:textId="77777777" w:rsidR="001629E6" w:rsidRPr="001629E6" w:rsidRDefault="001629E6" w:rsidP="001629E6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1370"/>
        <w:gridCol w:w="831"/>
        <w:gridCol w:w="1225"/>
        <w:gridCol w:w="820"/>
        <w:gridCol w:w="1858"/>
      </w:tblGrid>
      <w:tr w:rsidR="001629E6" w:rsidRPr="001629E6" w14:paraId="59F8D415" w14:textId="77777777" w:rsidTr="001629E6">
        <w:trPr>
          <w:trHeight w:val="350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2FF123ED" w14:textId="77777777" w:rsidR="001629E6" w:rsidRPr="001629E6" w:rsidRDefault="001629E6" w:rsidP="001629E6">
            <w:pPr>
              <w:widowControl w:val="0"/>
              <w:autoSpaceDE w:val="0"/>
              <w:autoSpaceDN w:val="0"/>
              <w:rPr>
                <w:sz w:val="20"/>
                <w:szCs w:val="22"/>
                <w:lang w:val="sr-Latn-CS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14D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98" w:right="22" w:firstLine="16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Kerendia* (N = 3686)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2CF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61" w:right="49" w:firstLine="19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Placebo (N = 3666)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C36B" w14:textId="20290915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46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Efekat l</w:t>
            </w:r>
            <w:r w:rsidR="008E7C4A">
              <w:rPr>
                <w:sz w:val="22"/>
                <w:szCs w:val="22"/>
                <w:lang w:val="sr-Latn-CS"/>
              </w:rPr>
              <w:t>ij</w:t>
            </w:r>
            <w:r w:rsidRPr="001629E6">
              <w:rPr>
                <w:sz w:val="22"/>
                <w:szCs w:val="22"/>
                <w:lang w:val="sr-Latn-CS"/>
              </w:rPr>
              <w:t>ečenja</w:t>
            </w:r>
          </w:p>
        </w:tc>
      </w:tr>
      <w:tr w:rsidR="001629E6" w:rsidRPr="001629E6" w14:paraId="33345845" w14:textId="77777777" w:rsidTr="001629E6">
        <w:trPr>
          <w:trHeight w:val="661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39ED1F44" w14:textId="77777777" w:rsidR="001629E6" w:rsidRPr="001629E6" w:rsidRDefault="001629E6" w:rsidP="001629E6">
            <w:pPr>
              <w:widowControl w:val="0"/>
              <w:autoSpaceDE w:val="0"/>
              <w:autoSpaceDN w:val="0"/>
              <w:rPr>
                <w:sz w:val="20"/>
                <w:szCs w:val="22"/>
                <w:lang w:val="sr-Latn-CS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55449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5"/>
              <w:ind w:left="161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N (%)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388" w14:textId="49899E76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98" w:right="22" w:firstLine="16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Događaji /100 p-g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4482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5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N (%)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8990" w14:textId="3F9101E3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61" w:right="49" w:firstLine="19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Događaji /100 p-g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74163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46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HR (95% CI)</w:t>
            </w:r>
          </w:p>
        </w:tc>
      </w:tr>
      <w:tr w:rsidR="001629E6" w:rsidRPr="001629E6" w14:paraId="626039E3" w14:textId="77777777" w:rsidTr="001629E6">
        <w:trPr>
          <w:trHeight w:val="412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7A2B18B8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80"/>
              <w:ind w:left="7" w:right="153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b/>
                <w:sz w:val="22"/>
                <w:szCs w:val="22"/>
                <w:lang w:val="sr-Latn-CS"/>
              </w:rPr>
              <w:t>Primarni KV kompozitni ishod i njegove komponente</w:t>
            </w:r>
          </w:p>
        </w:tc>
      </w:tr>
      <w:tr w:rsidR="001629E6" w:rsidRPr="001629E6" w14:paraId="6223A0DB" w14:textId="77777777" w:rsidTr="001629E6">
        <w:trPr>
          <w:trHeight w:val="771"/>
        </w:trPr>
        <w:tc>
          <w:tcPr>
            <w:tcW w:w="2882" w:type="dxa"/>
            <w:tcBorders>
              <w:right w:val="single" w:sz="4" w:space="0" w:color="000000"/>
            </w:tcBorders>
          </w:tcPr>
          <w:p w14:paraId="20999ACD" w14:textId="4E04DFC9" w:rsidR="001629E6" w:rsidRPr="001629E6" w:rsidRDefault="001629E6" w:rsidP="001629E6">
            <w:pPr>
              <w:widowControl w:val="0"/>
              <w:autoSpaceDE w:val="0"/>
              <w:autoSpaceDN w:val="0"/>
              <w:spacing w:before="61" w:line="208" w:lineRule="auto"/>
              <w:ind w:left="149" w:right="67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Kompozit KV smrti, IM bez smrtnog ishoda, moždanog udara bez smrtnog ishoda ili ho</w:t>
            </w:r>
            <w:r>
              <w:rPr>
                <w:sz w:val="22"/>
                <w:szCs w:val="22"/>
                <w:lang w:val="sr-Latn-CS"/>
              </w:rPr>
              <w:t>sp</w:t>
            </w:r>
            <w:r w:rsidRPr="001629E6">
              <w:rPr>
                <w:sz w:val="22"/>
                <w:szCs w:val="22"/>
                <w:lang w:val="sr-Latn-CS"/>
              </w:rPr>
              <w:t>italizacije zbog srčane insuficijencije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FD45C13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left="159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458 (12,4)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50DD282E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3,87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F5B6066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left="50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519 (14,2)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7F8E1446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right="204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4,45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08ACBED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left="47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0,87 (0,76; 0,98)</w:t>
            </w:r>
          </w:p>
          <w:p w14:paraId="6622DA75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40"/>
              <w:ind w:left="46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p = 0,0264</w:t>
            </w:r>
          </w:p>
        </w:tc>
      </w:tr>
      <w:tr w:rsidR="001629E6" w:rsidRPr="001629E6" w14:paraId="20289EFD" w14:textId="77777777" w:rsidTr="001629E6">
        <w:trPr>
          <w:trHeight w:val="485"/>
        </w:trPr>
        <w:tc>
          <w:tcPr>
            <w:tcW w:w="2882" w:type="dxa"/>
            <w:tcBorders>
              <w:right w:val="single" w:sz="4" w:space="0" w:color="000000"/>
            </w:tcBorders>
          </w:tcPr>
          <w:p w14:paraId="0BDED00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left="141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KV smrt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7DE011B4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left="159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194 (5,3)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1814332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1,56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59FC513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left="50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214 (5,8)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3FC56FB8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right="204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1,74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145BC887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52"/>
              <w:ind w:left="47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0,90 (0,74; 1,09)</w:t>
            </w:r>
          </w:p>
        </w:tc>
      </w:tr>
      <w:tr w:rsidR="001629E6" w:rsidRPr="001629E6" w14:paraId="3522E5C7" w14:textId="77777777" w:rsidTr="001629E6">
        <w:trPr>
          <w:trHeight w:val="621"/>
        </w:trPr>
        <w:tc>
          <w:tcPr>
            <w:tcW w:w="2882" w:type="dxa"/>
            <w:tcBorders>
              <w:right w:val="single" w:sz="4" w:space="0" w:color="000000"/>
            </w:tcBorders>
          </w:tcPr>
          <w:p w14:paraId="51680F60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41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IM bez smrtnog ishoda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2022A9F2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58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103 (2,8)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6CDE7B1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0,85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2E25C4FA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50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102 (2,8)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7A02828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right="204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0,85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4D579CB0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88"/>
              <w:ind w:left="47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0,99 (0,76; 1,31)</w:t>
            </w:r>
          </w:p>
        </w:tc>
      </w:tr>
      <w:tr w:rsidR="001629E6" w:rsidRPr="001629E6" w14:paraId="482A97B4" w14:textId="77777777" w:rsidTr="001629E6">
        <w:trPr>
          <w:trHeight w:val="736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16D5D4F8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41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Moždani udar bez smrtnog ishoda</w:t>
            </w:r>
          </w:p>
          <w:p w14:paraId="2457E11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41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Hospitalizacija zbog srčane insuficijencije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5A64307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61" w:right="82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   108 (2,9)</w:t>
            </w:r>
          </w:p>
          <w:p w14:paraId="50A4F729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61" w:right="82"/>
              <w:rPr>
                <w:sz w:val="22"/>
                <w:szCs w:val="22"/>
                <w:lang w:val="sr-Latn-CS"/>
              </w:rPr>
            </w:pPr>
          </w:p>
          <w:p w14:paraId="63AAD23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61" w:right="82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   117 (3,2)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2B5028AE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69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0,89</w:t>
            </w:r>
          </w:p>
          <w:p w14:paraId="3D356FB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69"/>
              <w:jc w:val="center"/>
              <w:rPr>
                <w:sz w:val="22"/>
                <w:szCs w:val="22"/>
                <w:lang w:val="sr-Latn-CS"/>
              </w:rPr>
            </w:pPr>
          </w:p>
          <w:p w14:paraId="460C2E94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69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C63AED8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111 (3,0)</w:t>
            </w:r>
          </w:p>
          <w:p w14:paraId="77376E74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</w:p>
          <w:p w14:paraId="24955E1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163 (4,4)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11484FB0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0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0,92</w:t>
            </w:r>
          </w:p>
          <w:p w14:paraId="1E25BB8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0"/>
              <w:jc w:val="center"/>
              <w:rPr>
                <w:sz w:val="22"/>
                <w:szCs w:val="22"/>
                <w:lang w:val="sr-Latn-CS"/>
              </w:rPr>
            </w:pPr>
          </w:p>
          <w:p w14:paraId="2898D4E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0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1,36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0A2D9DF5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90"/>
              <w:ind w:left="2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0,97(0,74: 1,26)</w:t>
            </w:r>
          </w:p>
          <w:p w14:paraId="13117E46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90"/>
              <w:ind w:left="25"/>
              <w:jc w:val="center"/>
              <w:rPr>
                <w:sz w:val="22"/>
                <w:szCs w:val="22"/>
                <w:lang w:val="sr-Latn-CS"/>
              </w:rPr>
            </w:pPr>
          </w:p>
          <w:p w14:paraId="2125F4B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90"/>
              <w:ind w:left="2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0,71 (0,56; 0,90)</w:t>
            </w:r>
          </w:p>
        </w:tc>
      </w:tr>
      <w:tr w:rsidR="001629E6" w:rsidRPr="001629E6" w14:paraId="7AE52D1A" w14:textId="77777777" w:rsidTr="001629E6">
        <w:trPr>
          <w:trHeight w:val="352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250AB234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5"/>
              <w:ind w:left="7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b/>
                <w:sz w:val="22"/>
                <w:szCs w:val="22"/>
                <w:lang w:val="sr-Latn-CS"/>
              </w:rPr>
              <w:t xml:space="preserve">Sekundarni renalni </w:t>
            </w:r>
            <w:r w:rsidRPr="001629E6">
              <w:rPr>
                <w:b/>
                <w:bCs/>
                <w:sz w:val="22"/>
                <w:szCs w:val="22"/>
                <w:lang w:val="sr-Latn-CS"/>
              </w:rPr>
              <w:t>kompozitni</w:t>
            </w:r>
            <w:r w:rsidRPr="001629E6">
              <w:rPr>
                <w:b/>
                <w:sz w:val="22"/>
                <w:szCs w:val="22"/>
                <w:lang w:val="sr-Latn-CS"/>
              </w:rPr>
              <w:t xml:space="preserve"> ishod i njegove komponenete</w:t>
            </w:r>
          </w:p>
          <w:tbl>
            <w:tblPr>
              <w:tblW w:w="0" w:type="auto"/>
              <w:tblInd w:w="13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82"/>
              <w:gridCol w:w="1370"/>
              <w:gridCol w:w="831"/>
              <w:gridCol w:w="1225"/>
              <w:gridCol w:w="820"/>
              <w:gridCol w:w="1858"/>
            </w:tblGrid>
            <w:tr w:rsidR="001629E6" w:rsidRPr="001629E6" w14:paraId="6DC91CDA" w14:textId="77777777" w:rsidTr="001629E6">
              <w:trPr>
                <w:trHeight w:val="771"/>
              </w:trPr>
              <w:tc>
                <w:tcPr>
                  <w:tcW w:w="2882" w:type="dxa"/>
                  <w:tcBorders>
                    <w:right w:val="single" w:sz="4" w:space="0" w:color="000000"/>
                  </w:tcBorders>
                </w:tcPr>
                <w:p w14:paraId="26633841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61" w:line="208" w:lineRule="auto"/>
                    <w:ind w:left="149" w:right="67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Kompozit insuficijencije bubrega, kontinuiranog pada eGFR ≥ 40% ili smrti uzrokovane bolešću bubrega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/>
                  </w:tcBorders>
                </w:tcPr>
                <w:p w14:paraId="4771D467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left="159" w:right="82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350 (9,5)</w:t>
                  </w:r>
                </w:p>
              </w:tc>
              <w:tc>
                <w:tcPr>
                  <w:tcW w:w="831" w:type="dxa"/>
                  <w:tcBorders>
                    <w:right w:val="single" w:sz="4" w:space="0" w:color="000000"/>
                  </w:tcBorders>
                </w:tcPr>
                <w:p w14:paraId="74EE557F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left="183" w:right="10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3,15</w:t>
                  </w:r>
                </w:p>
              </w:tc>
              <w:tc>
                <w:tcPr>
                  <w:tcW w:w="1225" w:type="dxa"/>
                  <w:tcBorders>
                    <w:left w:val="single" w:sz="4" w:space="0" w:color="000000"/>
                  </w:tcBorders>
                </w:tcPr>
                <w:p w14:paraId="7652E06B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left="50" w:right="4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395 (10,8)</w:t>
                  </w:r>
                </w:p>
              </w:tc>
              <w:tc>
                <w:tcPr>
                  <w:tcW w:w="820" w:type="dxa"/>
                  <w:tcBorders>
                    <w:right w:val="single" w:sz="4" w:space="0" w:color="000000"/>
                  </w:tcBorders>
                </w:tcPr>
                <w:p w14:paraId="64786FAA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right="204"/>
                    <w:jc w:val="right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3,58</w:t>
                  </w:r>
                </w:p>
              </w:tc>
              <w:tc>
                <w:tcPr>
                  <w:tcW w:w="1858" w:type="dxa"/>
                  <w:tcBorders>
                    <w:left w:val="single" w:sz="4" w:space="0" w:color="000000"/>
                  </w:tcBorders>
                </w:tcPr>
                <w:p w14:paraId="7B60C444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left="47" w:right="1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0,87 (0,76; 1,01)</w:t>
                  </w:r>
                </w:p>
                <w:p w14:paraId="4A565A0A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40"/>
                    <w:ind w:left="46" w:right="1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p = 0,0689**</w:t>
                  </w:r>
                </w:p>
              </w:tc>
            </w:tr>
            <w:tr w:rsidR="001629E6" w:rsidRPr="001629E6" w14:paraId="1A79B14F" w14:textId="77777777" w:rsidTr="001629E6">
              <w:trPr>
                <w:trHeight w:val="485"/>
              </w:trPr>
              <w:tc>
                <w:tcPr>
                  <w:tcW w:w="2882" w:type="dxa"/>
                  <w:tcBorders>
                    <w:right w:val="single" w:sz="4" w:space="0" w:color="000000"/>
                  </w:tcBorders>
                </w:tcPr>
                <w:p w14:paraId="5764D4A0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left="141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Insuficijencija bubrega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/>
                  </w:tcBorders>
                </w:tcPr>
                <w:p w14:paraId="523DDAA9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left="159" w:right="82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46 (1,2)</w:t>
                  </w:r>
                </w:p>
              </w:tc>
              <w:tc>
                <w:tcPr>
                  <w:tcW w:w="831" w:type="dxa"/>
                  <w:tcBorders>
                    <w:right w:val="single" w:sz="4" w:space="0" w:color="000000"/>
                  </w:tcBorders>
                </w:tcPr>
                <w:p w14:paraId="29FA6BC0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left="183" w:right="10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0,40</w:t>
                  </w:r>
                </w:p>
              </w:tc>
              <w:tc>
                <w:tcPr>
                  <w:tcW w:w="1225" w:type="dxa"/>
                  <w:tcBorders>
                    <w:left w:val="single" w:sz="4" w:space="0" w:color="000000"/>
                  </w:tcBorders>
                </w:tcPr>
                <w:p w14:paraId="07045CE0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left="50" w:right="4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62 (1,7)</w:t>
                  </w:r>
                </w:p>
              </w:tc>
              <w:tc>
                <w:tcPr>
                  <w:tcW w:w="820" w:type="dxa"/>
                  <w:tcBorders>
                    <w:right w:val="single" w:sz="4" w:space="0" w:color="000000"/>
                  </w:tcBorders>
                </w:tcPr>
                <w:p w14:paraId="4D6BB2B9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right="204"/>
                    <w:jc w:val="right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0,54</w:t>
                  </w:r>
                </w:p>
              </w:tc>
              <w:tc>
                <w:tcPr>
                  <w:tcW w:w="1858" w:type="dxa"/>
                  <w:tcBorders>
                    <w:left w:val="single" w:sz="4" w:space="0" w:color="000000"/>
                  </w:tcBorders>
                </w:tcPr>
                <w:p w14:paraId="37B449A3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52"/>
                    <w:ind w:left="47" w:right="1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0,72 (0,49; 1,05)</w:t>
                  </w:r>
                </w:p>
              </w:tc>
            </w:tr>
            <w:tr w:rsidR="001629E6" w:rsidRPr="001629E6" w14:paraId="340A1702" w14:textId="77777777" w:rsidTr="001629E6">
              <w:trPr>
                <w:trHeight w:val="621"/>
              </w:trPr>
              <w:tc>
                <w:tcPr>
                  <w:tcW w:w="2882" w:type="dxa"/>
                  <w:tcBorders>
                    <w:right w:val="single" w:sz="4" w:space="0" w:color="000000"/>
                  </w:tcBorders>
                </w:tcPr>
                <w:p w14:paraId="4993D4ED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41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Stalan pad eGFR ≥ 40%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/>
                  </w:tcBorders>
                </w:tcPr>
                <w:p w14:paraId="475C6EE6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58" w:right="82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338 (9,2)</w:t>
                  </w:r>
                </w:p>
              </w:tc>
              <w:tc>
                <w:tcPr>
                  <w:tcW w:w="831" w:type="dxa"/>
                  <w:tcBorders>
                    <w:right w:val="single" w:sz="4" w:space="0" w:color="000000"/>
                  </w:tcBorders>
                </w:tcPr>
                <w:p w14:paraId="40174F7C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83" w:right="10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3,04</w:t>
                  </w:r>
                </w:p>
              </w:tc>
              <w:tc>
                <w:tcPr>
                  <w:tcW w:w="1225" w:type="dxa"/>
                  <w:tcBorders>
                    <w:left w:val="single" w:sz="4" w:space="0" w:color="000000"/>
                  </w:tcBorders>
                </w:tcPr>
                <w:p w14:paraId="59513165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50" w:right="4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385 (10,5)</w:t>
                  </w:r>
                </w:p>
              </w:tc>
              <w:tc>
                <w:tcPr>
                  <w:tcW w:w="820" w:type="dxa"/>
                  <w:tcBorders>
                    <w:right w:val="single" w:sz="4" w:space="0" w:color="000000"/>
                  </w:tcBorders>
                </w:tcPr>
                <w:p w14:paraId="1AE0D85E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right="204"/>
                    <w:jc w:val="right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3,49</w:t>
                  </w:r>
                </w:p>
              </w:tc>
              <w:tc>
                <w:tcPr>
                  <w:tcW w:w="1858" w:type="dxa"/>
                  <w:tcBorders>
                    <w:left w:val="single" w:sz="4" w:space="0" w:color="000000"/>
                  </w:tcBorders>
                </w:tcPr>
                <w:p w14:paraId="3ED95E79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88"/>
                    <w:ind w:left="47" w:right="1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0,87 (0,75; &gt;1,00))</w:t>
                  </w:r>
                </w:p>
              </w:tc>
            </w:tr>
            <w:tr w:rsidR="001629E6" w:rsidRPr="001629E6" w14:paraId="0CE5D077" w14:textId="77777777" w:rsidTr="001629E6">
              <w:trPr>
                <w:trHeight w:val="736"/>
              </w:trPr>
              <w:tc>
                <w:tcPr>
                  <w:tcW w:w="2882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2217369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41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Smrt uzrokovana bolešću bubrega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85521CA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61" w:right="82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54FE2763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69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539EC1D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53" w:right="4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2 (&lt;0,1)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A23E4A3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-</w:t>
                  </w:r>
                </w:p>
              </w:tc>
              <w:tc>
                <w:tcPr>
                  <w:tcW w:w="18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E06FB5D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90"/>
                    <w:ind w:left="2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-</w:t>
                  </w:r>
                </w:p>
              </w:tc>
            </w:tr>
          </w:tbl>
          <w:p w14:paraId="677B291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5"/>
              <w:ind w:left="7"/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1629E6" w:rsidRPr="001629E6" w14:paraId="3259BB8B" w14:textId="77777777" w:rsidTr="001629E6">
        <w:trPr>
          <w:trHeight w:val="367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45002A0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58"/>
              <w:ind w:left="1746" w:right="1710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b/>
                <w:sz w:val="22"/>
                <w:szCs w:val="22"/>
                <w:lang w:val="sr-Latn-CS"/>
              </w:rPr>
              <w:t>Sekundarni ishodi efikasnosti</w:t>
            </w:r>
          </w:p>
        </w:tc>
      </w:tr>
      <w:tr w:rsidR="001629E6" w:rsidRPr="001629E6" w14:paraId="3DF9606C" w14:textId="77777777" w:rsidTr="001629E6">
        <w:trPr>
          <w:trHeight w:val="502"/>
        </w:trPr>
        <w:tc>
          <w:tcPr>
            <w:tcW w:w="2882" w:type="dxa"/>
            <w:tcBorders>
              <w:right w:val="single" w:sz="4" w:space="0" w:color="000000"/>
            </w:tcBorders>
          </w:tcPr>
          <w:p w14:paraId="377C8B47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66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Smrtnost svih uzroka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FF7FD15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159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333 (9,0)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7B4E3C0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2,68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6191FD69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51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370 (10,1)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38B39BF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right="203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3,01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5D73C92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48" w:right="18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0,89 (0,77; 1,04) </w:t>
            </w:r>
            <w:r w:rsidRPr="001629E6">
              <w:rPr>
                <w:b/>
                <w:sz w:val="22"/>
                <w:szCs w:val="22"/>
                <w:lang w:val="sr-Latn-CS"/>
              </w:rPr>
              <w:t>**</w:t>
            </w:r>
          </w:p>
        </w:tc>
      </w:tr>
      <w:tr w:rsidR="001629E6" w:rsidRPr="001629E6" w14:paraId="4C0B2193" w14:textId="77777777" w:rsidTr="001629E6">
        <w:trPr>
          <w:trHeight w:val="667"/>
        </w:trPr>
        <w:tc>
          <w:tcPr>
            <w:tcW w:w="2882" w:type="dxa"/>
            <w:tcBorders>
              <w:right w:val="single" w:sz="4" w:space="0" w:color="000000"/>
            </w:tcBorders>
          </w:tcPr>
          <w:p w14:paraId="22F4D4F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left="66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Hospitalizacija zbog svih uzroka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259BF23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left="161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1573 (42,7)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6AA8B917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16,91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65D1AAA1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1605 (43,8)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378BC552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right="148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17,52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081DA4A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"/>
              <w:rPr>
                <w:sz w:val="19"/>
                <w:szCs w:val="22"/>
                <w:lang w:val="sr-Latn-CS"/>
              </w:rPr>
            </w:pPr>
          </w:p>
          <w:p w14:paraId="744311B4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48" w:right="18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0,97 (0,90; 1,04) </w:t>
            </w:r>
            <w:r w:rsidRPr="001629E6">
              <w:rPr>
                <w:b/>
                <w:sz w:val="22"/>
                <w:szCs w:val="22"/>
                <w:lang w:val="sr-Latn-CS"/>
              </w:rPr>
              <w:t>**</w:t>
            </w:r>
          </w:p>
        </w:tc>
      </w:tr>
      <w:tr w:rsidR="001629E6" w:rsidRPr="001629E6" w14:paraId="097329F2" w14:textId="77777777" w:rsidTr="001629E6">
        <w:trPr>
          <w:trHeight w:val="922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6213CF8E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11" w:line="208" w:lineRule="auto"/>
              <w:ind w:left="66" w:right="243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Kompozit insuficijencije bubrega, kontinuiranog pada eGFR ≥ 57% ili smrt i uzrokovane bolešću bubrega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2D0E5B8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"/>
              <w:rPr>
                <w:sz w:val="23"/>
                <w:szCs w:val="22"/>
                <w:lang w:val="sr-Latn-CS"/>
              </w:rPr>
            </w:pPr>
          </w:p>
          <w:p w14:paraId="1ADABEFC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159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108 (2,9)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54DD9B11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"/>
              <w:rPr>
                <w:sz w:val="23"/>
                <w:szCs w:val="22"/>
                <w:lang w:val="sr-Latn-CS"/>
              </w:rPr>
            </w:pPr>
          </w:p>
          <w:p w14:paraId="5492CCFE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1ECF02BE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"/>
              <w:rPr>
                <w:sz w:val="23"/>
                <w:szCs w:val="22"/>
                <w:lang w:val="sr-Latn-CS"/>
              </w:rPr>
            </w:pPr>
          </w:p>
          <w:p w14:paraId="06A8FE08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50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139 ( 3,8)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1C262591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"/>
              <w:rPr>
                <w:sz w:val="23"/>
                <w:szCs w:val="22"/>
                <w:lang w:val="sr-Latn-CS"/>
              </w:rPr>
            </w:pPr>
          </w:p>
          <w:p w14:paraId="7E7BE90A" w14:textId="77777777" w:rsidR="001629E6" w:rsidRPr="001629E6" w:rsidRDefault="001629E6" w:rsidP="001629E6">
            <w:pPr>
              <w:widowControl w:val="0"/>
              <w:autoSpaceDE w:val="0"/>
              <w:autoSpaceDN w:val="0"/>
              <w:ind w:right="204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1,23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72A81BC4" w14:textId="77777777" w:rsidR="001629E6" w:rsidRPr="001629E6" w:rsidRDefault="001629E6" w:rsidP="001629E6">
            <w:pPr>
              <w:widowControl w:val="0"/>
              <w:autoSpaceDE w:val="0"/>
              <w:autoSpaceDN w:val="0"/>
              <w:rPr>
                <w:sz w:val="25"/>
                <w:szCs w:val="22"/>
                <w:lang w:val="sr-Latn-CS"/>
              </w:rPr>
            </w:pPr>
          </w:p>
          <w:p w14:paraId="363E2737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48" w:right="18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0,77 (0,60; 0,99) </w:t>
            </w:r>
            <w:r w:rsidRPr="001629E6">
              <w:rPr>
                <w:b/>
                <w:sz w:val="22"/>
                <w:szCs w:val="22"/>
                <w:lang w:val="sr-Latn-CS"/>
              </w:rPr>
              <w:t>**</w:t>
            </w:r>
          </w:p>
        </w:tc>
      </w:tr>
    </w:tbl>
    <w:p w14:paraId="221CEEE6" w14:textId="77777777" w:rsidR="001629E6" w:rsidRPr="001629E6" w:rsidRDefault="001629E6" w:rsidP="001629E6">
      <w:pPr>
        <w:widowControl w:val="0"/>
        <w:autoSpaceDE w:val="0"/>
        <w:autoSpaceDN w:val="0"/>
        <w:spacing w:before="4"/>
        <w:rPr>
          <w:sz w:val="23"/>
          <w:szCs w:val="22"/>
          <w:lang w:val="sr-Latn-CS"/>
        </w:rPr>
      </w:pPr>
    </w:p>
    <w:p w14:paraId="4B05BA0E" w14:textId="16DC0F6A" w:rsidR="001629E6" w:rsidRPr="001629E6" w:rsidRDefault="001629E6" w:rsidP="001629E6">
      <w:pPr>
        <w:tabs>
          <w:tab w:val="left" w:pos="284"/>
          <w:tab w:val="left" w:pos="637"/>
        </w:tabs>
        <w:spacing w:line="229" w:lineRule="exact"/>
        <w:ind w:left="138"/>
        <w:jc w:val="both"/>
        <w:rPr>
          <w:sz w:val="20"/>
          <w:lang w:val="sr-Latn-CS"/>
        </w:rPr>
      </w:pPr>
      <w:r w:rsidRPr="001629E6">
        <w:rPr>
          <w:sz w:val="20"/>
          <w:lang w:val="sr-Latn-CS"/>
        </w:rPr>
        <w:t>*</w:t>
      </w:r>
      <w:r w:rsidRPr="001629E6">
        <w:rPr>
          <w:sz w:val="20"/>
          <w:lang w:val="sr-Latn-CS"/>
        </w:rPr>
        <w:tab/>
      </w:r>
      <w:r w:rsidRPr="001629E6">
        <w:rPr>
          <w:sz w:val="20"/>
        </w:rPr>
        <w:t>L</w:t>
      </w:r>
      <w:r>
        <w:rPr>
          <w:sz w:val="20"/>
        </w:rPr>
        <w:t>ij</w:t>
      </w:r>
      <w:r w:rsidRPr="001629E6">
        <w:rPr>
          <w:sz w:val="20"/>
        </w:rPr>
        <w:t>e</w:t>
      </w:r>
      <w:r w:rsidRPr="001629E6">
        <w:rPr>
          <w:sz w:val="20"/>
          <w:lang w:val="sr-Latn-CS"/>
        </w:rPr>
        <w:t>č</w:t>
      </w:r>
      <w:r w:rsidRPr="001629E6">
        <w:rPr>
          <w:sz w:val="20"/>
        </w:rPr>
        <w:t>enje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dozom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od</w:t>
      </w:r>
      <w:r w:rsidRPr="001629E6">
        <w:rPr>
          <w:sz w:val="20"/>
          <w:lang w:val="sr-Latn-CS"/>
        </w:rPr>
        <w:t xml:space="preserve"> 10 </w:t>
      </w:r>
      <w:r w:rsidRPr="001629E6">
        <w:rPr>
          <w:sz w:val="20"/>
        </w:rPr>
        <w:t>ili</w:t>
      </w:r>
      <w:r w:rsidRPr="001629E6">
        <w:rPr>
          <w:sz w:val="20"/>
          <w:lang w:val="sr-Latn-CS"/>
        </w:rPr>
        <w:t xml:space="preserve"> 20 </w:t>
      </w:r>
      <w:r w:rsidRPr="001629E6">
        <w:rPr>
          <w:sz w:val="20"/>
        </w:rPr>
        <w:t>mg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jednom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dnevno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uz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maksimalne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podno</w:t>
      </w:r>
      <w:r w:rsidRPr="001629E6">
        <w:rPr>
          <w:sz w:val="20"/>
          <w:lang w:val="sr-Latn-CS"/>
        </w:rPr>
        <w:t>š</w:t>
      </w:r>
      <w:r w:rsidRPr="001629E6">
        <w:rPr>
          <w:sz w:val="20"/>
        </w:rPr>
        <w:t>ljive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indikovane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doze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ACEi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ili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ARB</w:t>
      </w:r>
      <w:r w:rsidRPr="001629E6">
        <w:rPr>
          <w:sz w:val="20"/>
          <w:lang w:val="sr-Latn-CS"/>
        </w:rPr>
        <w:t>.</w:t>
      </w:r>
    </w:p>
    <w:p w14:paraId="35BF9662" w14:textId="77777777" w:rsidR="001629E6" w:rsidRPr="001629E6" w:rsidRDefault="001629E6" w:rsidP="001629E6">
      <w:pPr>
        <w:tabs>
          <w:tab w:val="left" w:pos="284"/>
          <w:tab w:val="left" w:pos="637"/>
        </w:tabs>
        <w:ind w:left="138" w:right="-26" w:hanging="29"/>
        <w:jc w:val="both"/>
        <w:rPr>
          <w:sz w:val="20"/>
          <w:lang w:val="sr-Latn-CS"/>
        </w:rPr>
      </w:pPr>
      <w:r w:rsidRPr="001629E6">
        <w:rPr>
          <w:b/>
          <w:sz w:val="22"/>
          <w:lang w:val="sr-Latn-CS"/>
        </w:rPr>
        <w:t>**</w:t>
      </w:r>
      <w:r w:rsidRPr="001629E6">
        <w:rPr>
          <w:b/>
          <w:sz w:val="22"/>
          <w:lang w:val="sr-Latn-CS"/>
        </w:rPr>
        <w:tab/>
      </w:r>
      <w:r w:rsidRPr="001629E6">
        <w:rPr>
          <w:sz w:val="20"/>
        </w:rPr>
        <w:t>p</w:t>
      </w:r>
      <w:r w:rsidRPr="001629E6">
        <w:rPr>
          <w:sz w:val="20"/>
          <w:lang w:val="sr-Latn-CS"/>
        </w:rPr>
        <w:t xml:space="preserve"> = </w:t>
      </w:r>
      <w:r w:rsidRPr="001629E6">
        <w:rPr>
          <w:sz w:val="20"/>
        </w:rPr>
        <w:t>nije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statisti</w:t>
      </w:r>
      <w:r w:rsidRPr="001629E6">
        <w:rPr>
          <w:sz w:val="20"/>
          <w:lang w:val="sr-Latn-CS"/>
        </w:rPr>
        <w:t>č</w:t>
      </w:r>
      <w:r w:rsidRPr="001629E6">
        <w:rPr>
          <w:sz w:val="20"/>
        </w:rPr>
        <w:t>ki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zna</w:t>
      </w:r>
      <w:r w:rsidRPr="001629E6">
        <w:rPr>
          <w:sz w:val="20"/>
          <w:lang w:val="sr-Latn-CS"/>
        </w:rPr>
        <w:t>č</w:t>
      </w:r>
      <w:r w:rsidRPr="001629E6">
        <w:rPr>
          <w:sz w:val="20"/>
        </w:rPr>
        <w:t>ajno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nakon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prilago</w:t>
      </w:r>
      <w:r w:rsidRPr="001629E6">
        <w:rPr>
          <w:sz w:val="20"/>
          <w:lang w:val="sr-Latn-CS"/>
        </w:rPr>
        <w:t>đ</w:t>
      </w:r>
      <w:r w:rsidRPr="001629E6">
        <w:rPr>
          <w:sz w:val="20"/>
        </w:rPr>
        <w:t>avanja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za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vi</w:t>
      </w:r>
      <w:r w:rsidRPr="001629E6">
        <w:rPr>
          <w:sz w:val="20"/>
          <w:lang w:val="sr-Latn-CS"/>
        </w:rPr>
        <w:t>š</w:t>
      </w:r>
      <w:r w:rsidRPr="001629E6">
        <w:rPr>
          <w:sz w:val="20"/>
        </w:rPr>
        <w:t>estrukost</w:t>
      </w:r>
      <w:r w:rsidRPr="001629E6">
        <w:rPr>
          <w:sz w:val="20"/>
          <w:lang w:val="sr-Latn-CS"/>
        </w:rPr>
        <w:t xml:space="preserve"> </w:t>
      </w:r>
    </w:p>
    <w:p w14:paraId="11F90BA4" w14:textId="77777777" w:rsidR="001629E6" w:rsidRPr="001629E6" w:rsidRDefault="001629E6" w:rsidP="001629E6">
      <w:pPr>
        <w:tabs>
          <w:tab w:val="left" w:pos="284"/>
          <w:tab w:val="left" w:pos="637"/>
        </w:tabs>
        <w:ind w:left="138" w:right="-26" w:hanging="29"/>
        <w:jc w:val="both"/>
        <w:rPr>
          <w:sz w:val="20"/>
          <w:lang w:val="sr-Latn-CS"/>
        </w:rPr>
      </w:pPr>
      <w:r w:rsidRPr="001629E6">
        <w:rPr>
          <w:sz w:val="20"/>
        </w:rPr>
        <w:t>CI</w:t>
      </w:r>
      <w:r w:rsidRPr="001629E6">
        <w:rPr>
          <w:sz w:val="20"/>
          <w:lang w:val="sr-Latn-CS"/>
        </w:rPr>
        <w:t>:</w:t>
      </w:r>
      <w:r w:rsidRPr="001629E6">
        <w:rPr>
          <w:sz w:val="20"/>
          <w:lang w:val="sr-Latn-CS"/>
        </w:rPr>
        <w:tab/>
      </w:r>
      <w:r w:rsidRPr="001629E6">
        <w:rPr>
          <w:sz w:val="20"/>
        </w:rPr>
        <w:t>Interval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pouzdanosti</w:t>
      </w:r>
    </w:p>
    <w:p w14:paraId="1A40447C" w14:textId="1973A06A" w:rsidR="001629E6" w:rsidRPr="001629E6" w:rsidRDefault="001629E6" w:rsidP="001629E6">
      <w:pPr>
        <w:tabs>
          <w:tab w:val="left" w:pos="284"/>
          <w:tab w:val="left" w:pos="637"/>
        </w:tabs>
        <w:ind w:left="138" w:right="-26" w:hanging="29"/>
        <w:jc w:val="both"/>
        <w:rPr>
          <w:sz w:val="20"/>
          <w:lang w:val="sr-Latn-CS"/>
        </w:rPr>
      </w:pPr>
      <w:r w:rsidRPr="001629E6">
        <w:rPr>
          <w:sz w:val="20"/>
        </w:rPr>
        <w:t>HR</w:t>
      </w:r>
      <w:r w:rsidRPr="001629E6">
        <w:rPr>
          <w:sz w:val="20"/>
          <w:lang w:val="sr-Latn-CS"/>
        </w:rPr>
        <w:t xml:space="preserve">: </w:t>
      </w:r>
      <w:r w:rsidR="008E7C4A">
        <w:rPr>
          <w:sz w:val="20"/>
          <w:lang w:val="sr-Latn-CS"/>
        </w:rPr>
        <w:t xml:space="preserve">  </w:t>
      </w:r>
      <w:r w:rsidRPr="001629E6">
        <w:rPr>
          <w:sz w:val="20"/>
        </w:rPr>
        <w:t>Odnos</w:t>
      </w:r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rizika</w:t>
      </w:r>
      <w:r w:rsidRPr="001629E6">
        <w:rPr>
          <w:sz w:val="20"/>
          <w:lang w:val="sr-Latn-CS"/>
        </w:rPr>
        <w:t xml:space="preserve"> (</w:t>
      </w:r>
      <w:r w:rsidRPr="001629E6">
        <w:rPr>
          <w:sz w:val="20"/>
        </w:rPr>
        <w:t>eng</w:t>
      </w:r>
      <w:r w:rsidRPr="001629E6">
        <w:rPr>
          <w:sz w:val="20"/>
          <w:lang w:val="sr-Latn-CS"/>
        </w:rPr>
        <w:t xml:space="preserve">. </w:t>
      </w:r>
      <w:r w:rsidRPr="001629E6">
        <w:rPr>
          <w:i/>
          <w:iCs/>
          <w:sz w:val="20"/>
        </w:rPr>
        <w:t>hazard</w:t>
      </w:r>
      <w:r w:rsidRPr="001629E6">
        <w:rPr>
          <w:i/>
          <w:iCs/>
          <w:sz w:val="20"/>
          <w:lang w:val="sr-Latn-CS"/>
        </w:rPr>
        <w:t xml:space="preserve"> </w:t>
      </w:r>
      <w:r w:rsidRPr="001629E6">
        <w:rPr>
          <w:i/>
          <w:iCs/>
          <w:sz w:val="20"/>
        </w:rPr>
        <w:t>ratio</w:t>
      </w:r>
      <w:r w:rsidRPr="001629E6">
        <w:rPr>
          <w:sz w:val="20"/>
          <w:lang w:val="sr-Latn-CS"/>
        </w:rPr>
        <w:t xml:space="preserve">) </w:t>
      </w:r>
    </w:p>
    <w:p w14:paraId="2E8FFB7A" w14:textId="4AAC0424" w:rsidR="001629E6" w:rsidRPr="001629E6" w:rsidRDefault="001629E6" w:rsidP="001629E6">
      <w:pPr>
        <w:tabs>
          <w:tab w:val="left" w:pos="284"/>
          <w:tab w:val="left" w:pos="637"/>
        </w:tabs>
        <w:ind w:left="138" w:right="-26" w:hanging="29"/>
        <w:jc w:val="both"/>
        <w:rPr>
          <w:sz w:val="20"/>
          <w:lang w:val="sr-Latn-CS"/>
        </w:rPr>
      </w:pPr>
      <w:r w:rsidRPr="001629E6">
        <w:rPr>
          <w:sz w:val="20"/>
        </w:rPr>
        <w:t>p</w:t>
      </w:r>
      <w:r w:rsidRPr="001629E6">
        <w:rPr>
          <w:sz w:val="20"/>
          <w:lang w:val="sr-Latn-CS"/>
        </w:rPr>
        <w:t>-</w:t>
      </w:r>
      <w:r w:rsidRPr="001629E6">
        <w:rPr>
          <w:sz w:val="20"/>
        </w:rPr>
        <w:t>g</w:t>
      </w:r>
      <w:r w:rsidRPr="001629E6">
        <w:rPr>
          <w:sz w:val="20"/>
          <w:lang w:val="sr-Latn-CS"/>
        </w:rPr>
        <w:t xml:space="preserve">: </w:t>
      </w:r>
      <w:r w:rsidR="008E7C4A">
        <w:rPr>
          <w:sz w:val="20"/>
          <w:lang w:val="sr-Latn-CS"/>
        </w:rPr>
        <w:t xml:space="preserve">  </w:t>
      </w:r>
      <w:r w:rsidRPr="001629E6">
        <w:rPr>
          <w:sz w:val="20"/>
        </w:rPr>
        <w:t>pacijent</w:t>
      </w:r>
      <w:r w:rsidRPr="001629E6">
        <w:rPr>
          <w:sz w:val="20"/>
          <w:lang w:val="sr-Latn-CS"/>
        </w:rPr>
        <w:t>-</w:t>
      </w:r>
      <w:r w:rsidRPr="001629E6">
        <w:rPr>
          <w:sz w:val="20"/>
        </w:rPr>
        <w:t>godine</w:t>
      </w:r>
    </w:p>
    <w:p w14:paraId="3C539121" w14:textId="7EEBA4F9" w:rsidR="001629E6" w:rsidRDefault="001629E6" w:rsidP="00C83A85">
      <w:pPr>
        <w:jc w:val="both"/>
        <w:rPr>
          <w:sz w:val="22"/>
          <w:szCs w:val="22"/>
          <w:u w:val="single"/>
          <w:lang w:val="sr-Latn-CS"/>
        </w:rPr>
      </w:pPr>
    </w:p>
    <w:p w14:paraId="2E22CABE" w14:textId="77777777" w:rsidR="00A828EA" w:rsidRDefault="00A828EA" w:rsidP="004A48D5">
      <w:pPr>
        <w:widowControl w:val="0"/>
        <w:autoSpaceDE w:val="0"/>
        <w:autoSpaceDN w:val="0"/>
        <w:spacing w:before="72"/>
        <w:ind w:right="253"/>
        <w:rPr>
          <w:b/>
          <w:sz w:val="22"/>
          <w:szCs w:val="22"/>
          <w:lang w:val="sr-Latn-CS"/>
        </w:rPr>
      </w:pPr>
    </w:p>
    <w:p w14:paraId="65E6F0A2" w14:textId="77777777" w:rsidR="00A828EA" w:rsidRDefault="00A828EA" w:rsidP="004A48D5">
      <w:pPr>
        <w:widowControl w:val="0"/>
        <w:autoSpaceDE w:val="0"/>
        <w:autoSpaceDN w:val="0"/>
        <w:spacing w:before="72"/>
        <w:ind w:right="253"/>
        <w:rPr>
          <w:b/>
          <w:sz w:val="22"/>
          <w:szCs w:val="22"/>
          <w:lang w:val="sr-Latn-CS"/>
        </w:rPr>
      </w:pPr>
    </w:p>
    <w:p w14:paraId="70EEA8EE" w14:textId="55FE810B" w:rsidR="00A828EA" w:rsidRDefault="001629E6" w:rsidP="004A48D5">
      <w:pPr>
        <w:widowControl w:val="0"/>
        <w:autoSpaceDE w:val="0"/>
        <w:autoSpaceDN w:val="0"/>
        <w:spacing w:before="72"/>
        <w:ind w:left="138" w:right="253"/>
        <w:jc w:val="both"/>
        <w:rPr>
          <w:sz w:val="22"/>
          <w:szCs w:val="22"/>
          <w:u w:val="single"/>
          <w:lang w:val="sr-Latn-CS"/>
        </w:rPr>
      </w:pPr>
      <w:r w:rsidRPr="001629E6">
        <w:rPr>
          <w:b/>
          <w:sz w:val="22"/>
          <w:szCs w:val="22"/>
          <w:lang w:val="sr-Latn-CS"/>
        </w:rPr>
        <w:lastRenderedPageBreak/>
        <w:t>Slika 2</w:t>
      </w:r>
      <w:r w:rsidRPr="001629E6">
        <w:rPr>
          <w:sz w:val="22"/>
          <w:szCs w:val="22"/>
          <w:lang w:val="sr-Latn-CS"/>
        </w:rPr>
        <w:t>: Vr</w:t>
      </w:r>
      <w:r w:rsidR="008E7C4A">
        <w:rPr>
          <w:sz w:val="22"/>
          <w:szCs w:val="22"/>
          <w:lang w:val="sr-Latn-CS"/>
        </w:rPr>
        <w:t>ij</w:t>
      </w:r>
      <w:r w:rsidRPr="001629E6">
        <w:rPr>
          <w:sz w:val="22"/>
          <w:szCs w:val="22"/>
          <w:lang w:val="sr-Latn-CS"/>
        </w:rPr>
        <w:t xml:space="preserve">eme do prve pojave KV smrti, infarkta miokarda bez smrtnog ishoda, moždanog udara </w:t>
      </w:r>
      <w:r w:rsidR="008E7C4A">
        <w:rPr>
          <w:sz w:val="22"/>
          <w:szCs w:val="22"/>
          <w:lang w:val="sr-Latn-CS"/>
        </w:rPr>
        <w:t xml:space="preserve"> </w:t>
      </w:r>
      <w:r w:rsidRPr="001629E6">
        <w:rPr>
          <w:sz w:val="22"/>
          <w:szCs w:val="22"/>
          <w:lang w:val="sr-Latn-CS"/>
        </w:rPr>
        <w:t>bez smrtnog ishoda ili hospitalizacije zbog srčane insuficijencije u ispitivanju FIGARO-DKD</w:t>
      </w:r>
    </w:p>
    <w:p w14:paraId="50EE2B87" w14:textId="3124CDE2" w:rsidR="001629E6" w:rsidRDefault="00E9245C" w:rsidP="004A48D5">
      <w:pPr>
        <w:widowControl w:val="0"/>
        <w:autoSpaceDE w:val="0"/>
        <w:autoSpaceDN w:val="0"/>
        <w:spacing w:before="72"/>
        <w:ind w:right="253"/>
        <w:rPr>
          <w:sz w:val="22"/>
          <w:szCs w:val="22"/>
          <w:u w:val="single"/>
          <w:lang w:val="sr-Latn-C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0F266" wp14:editId="2B2E87AE">
                <wp:simplePos x="0" y="0"/>
                <wp:positionH relativeFrom="column">
                  <wp:posOffset>-232215</wp:posOffset>
                </wp:positionH>
                <wp:positionV relativeFrom="paragraph">
                  <wp:posOffset>403644</wp:posOffset>
                </wp:positionV>
                <wp:extent cx="619125" cy="352739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52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9BE951" id="Rectangle 2" o:spid="_x0000_s1026" style="position:absolute;margin-left:-18.3pt;margin-top:31.8pt;width:48.75pt;height:27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" filled="f" stroked="f" strokeweight="1pt"/>
            </w:pict>
          </mc:Fallback>
        </mc:AlternateContent>
      </w:r>
    </w:p>
    <w:p w14:paraId="0A58E32C" w14:textId="7A754800" w:rsidR="001629E6" w:rsidRDefault="003E7ACD" w:rsidP="00C83A85">
      <w:pPr>
        <w:jc w:val="both"/>
        <w:rPr>
          <w:sz w:val="22"/>
          <w:szCs w:val="22"/>
          <w:u w:val="single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3AC19" wp14:editId="7F896FCB">
                <wp:simplePos x="0" y="0"/>
                <wp:positionH relativeFrom="leftMargin">
                  <wp:align>right</wp:align>
                </wp:positionH>
                <wp:positionV relativeFrom="paragraph">
                  <wp:posOffset>1262342</wp:posOffset>
                </wp:positionV>
                <wp:extent cx="2108527" cy="313893"/>
                <wp:effectExtent l="1905" t="0" r="8255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08527" cy="313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79590" w14:textId="77777777" w:rsidR="003E7ACD" w:rsidRPr="004A48D5" w:rsidRDefault="003E7ACD" w:rsidP="003E7ACD">
                            <w:pPr>
                              <w:rPr>
                                <w:sz w:val="18"/>
                                <w:lang w:val="sr-Latn-ME"/>
                              </w:rPr>
                            </w:pPr>
                            <w:r w:rsidRPr="004A48D5">
                              <w:rPr>
                                <w:sz w:val="18"/>
                                <w:lang w:val="sr-Latn-ME"/>
                              </w:rPr>
                              <w:t>Vjerovatnoća kumulativne incidence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33AC19" id="Text Box 14" o:spid="_x0000_s1053" type="#_x0000_t202" style="position:absolute;left:0;text-align:left;margin-left:114.85pt;margin-top:99.4pt;width:166.05pt;height:24.7pt;rotation:-90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" fillcolor="window" stroked="f" strokeweight=".5pt">
                <v:textbox>
                  <w:txbxContent>
                    <w:p w14:paraId="14479590" w14:textId="77777777" w:rsidR="003E7ACD" w:rsidRPr="004A48D5" w:rsidRDefault="003E7ACD" w:rsidP="003E7ACD">
                      <w:pPr>
                        <w:rPr>
                          <w:sz w:val="18"/>
                          <w:lang w:val="sr-Latn-ME"/>
                        </w:rPr>
                      </w:pPr>
                      <w:r w:rsidRPr="004A48D5">
                        <w:rPr>
                          <w:sz w:val="18"/>
                          <w:lang w:val="sr-Latn-ME"/>
                        </w:rPr>
                        <w:t>Vjerovatnoća kumulativne incidence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85B32" wp14:editId="64BF0C57">
                <wp:simplePos x="0" y="0"/>
                <wp:positionH relativeFrom="margin">
                  <wp:posOffset>430227</wp:posOffset>
                </wp:positionH>
                <wp:positionV relativeFrom="paragraph">
                  <wp:posOffset>3087634</wp:posOffset>
                </wp:positionV>
                <wp:extent cx="5697371" cy="40260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371" cy="402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7FC57" w14:textId="77777777" w:rsidR="003E7ACD" w:rsidRPr="004A48D5" w:rsidRDefault="003E7ACD" w:rsidP="004A48D5">
                            <w:pPr>
                              <w:jc w:val="center"/>
                              <w:rPr>
                                <w:sz w:val="18"/>
                                <w:lang w:val="sr-Latn-ME"/>
                              </w:rPr>
                            </w:pPr>
                            <w:r w:rsidRPr="004A48D5">
                              <w:rPr>
                                <w:sz w:val="18"/>
                                <w:lang w:val="sr-Latn-ME"/>
                              </w:rPr>
                              <w:t>Vrijeme do prvog događaja (mjeseci)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785B32" id="Text Box 13" o:spid="_x0000_s1054" type="#_x0000_t202" style="position:absolute;left:0;text-align:left;margin-left:33.9pt;margin-top:243.1pt;width:448.6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" fillcolor="window" stroked="f" strokeweight=".5pt">
                <v:textbox>
                  <w:txbxContent>
                    <w:p w14:paraId="2257FC57" w14:textId="77777777" w:rsidR="003E7ACD" w:rsidRPr="004A48D5" w:rsidRDefault="003E7ACD" w:rsidP="004A48D5">
                      <w:pPr>
                        <w:jc w:val="center"/>
                        <w:rPr>
                          <w:sz w:val="18"/>
                          <w:lang w:val="sr-Latn-ME"/>
                        </w:rPr>
                      </w:pPr>
                      <w:r w:rsidRPr="004A48D5">
                        <w:rPr>
                          <w:sz w:val="18"/>
                          <w:lang w:val="sr-Latn-ME"/>
                        </w:rPr>
                        <w:t>Vrijeme do prvog događaja (mjeseci)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D1" w:rsidRPr="001629E6">
        <w:rPr>
          <w:rFonts w:asci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2AA2BF" wp14:editId="1663D6A6">
                <wp:simplePos x="0" y="0"/>
                <wp:positionH relativeFrom="column">
                  <wp:posOffset>385024</wp:posOffset>
                </wp:positionH>
                <wp:positionV relativeFrom="paragraph">
                  <wp:posOffset>2797810</wp:posOffset>
                </wp:positionV>
                <wp:extent cx="5950585" cy="247650"/>
                <wp:effectExtent l="0" t="0" r="0" b="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58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192332" w14:textId="742CB866" w:rsidR="00CB2839" w:rsidRPr="001629E6" w:rsidRDefault="00CB2839" w:rsidP="001629E6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1629E6"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   0                  6                    12                   18           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</w:t>
                            </w:r>
                            <w:r w:rsidRPr="001629E6"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24                 30                      36                    42                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</w:t>
                            </w:r>
                            <w:r w:rsidRPr="001629E6"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48             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54    </w:t>
                            </w:r>
                            <w:r w:rsidRPr="001629E6"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54   </w:t>
                            </w:r>
                          </w:p>
                          <w:p w14:paraId="5C67E724" w14:textId="77777777" w:rsidR="00CB2839" w:rsidRPr="00F429BD" w:rsidRDefault="00CB2839" w:rsidP="001629E6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2AA2BF" id="Rectangle 101" o:spid="_x0000_s1055" style="position:absolute;left:0;text-align:left;margin-left:30.3pt;margin-top:220.3pt;width:468.5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" filled="f" stroked="f" strokeweight="2pt">
                <v:textbox>
                  <w:txbxContent>
                    <w:p w14:paraId="21192332" w14:textId="742CB866" w:rsidR="00CB2839" w:rsidRPr="001629E6" w:rsidRDefault="00CB2839" w:rsidP="001629E6">
                      <w:pPr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</w:pPr>
                      <w:r w:rsidRPr="001629E6"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   0                  6                    12                   18              </w:t>
                      </w:r>
                      <w:r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</w:t>
                      </w:r>
                      <w:r w:rsidRPr="001629E6"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24                 30                      36                    42                   </w:t>
                      </w:r>
                      <w:r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</w:t>
                      </w:r>
                      <w:r w:rsidRPr="001629E6"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48                </w:t>
                      </w:r>
                      <w:r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54    </w:t>
                      </w:r>
                      <w:r w:rsidRPr="001629E6"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54   </w:t>
                      </w:r>
                    </w:p>
                    <w:p w14:paraId="5C67E724" w14:textId="77777777" w:rsidR="00CB2839" w:rsidRPr="00F429BD" w:rsidRDefault="00CB2839" w:rsidP="001629E6">
                      <w:pPr>
                        <w:jc w:val="center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9245C" w:rsidRPr="001629E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56225" wp14:editId="2AB2C944">
                <wp:simplePos x="0" y="0"/>
                <wp:positionH relativeFrom="margin">
                  <wp:posOffset>-128270</wp:posOffset>
                </wp:positionH>
                <wp:positionV relativeFrom="paragraph">
                  <wp:posOffset>-269207</wp:posOffset>
                </wp:positionV>
                <wp:extent cx="511810" cy="3312837"/>
                <wp:effectExtent l="0" t="0" r="0" b="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331283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365F5A" w14:textId="77777777" w:rsidR="00CB2839" w:rsidRDefault="00CB2839" w:rsidP="001629E6">
                            <w:pPr>
                              <w:rPr>
                                <w:color w:val="000000"/>
                              </w:rPr>
                            </w:pPr>
                            <w:r w:rsidRPr="001629E6"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 xml:space="preserve">    </w:t>
                            </w:r>
                          </w:p>
                          <w:p w14:paraId="0AC5F0AE" w14:textId="38B7B7BD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0,20</w:t>
                            </w:r>
                          </w:p>
                          <w:p w14:paraId="62B31EAA" w14:textId="77777777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2567BC2" w14:textId="7A32F570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0,18</w:t>
                            </w:r>
                          </w:p>
                          <w:p w14:paraId="4B6E979A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46B0DB1" w14:textId="529325DB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0,16</w:t>
                            </w:r>
                          </w:p>
                          <w:p w14:paraId="406673BE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57316A4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0,14</w:t>
                            </w:r>
                          </w:p>
                          <w:p w14:paraId="63C57D6F" w14:textId="5E7644E8" w:rsidR="00CB2839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CF6EC32" w14:textId="02FD54C8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0,12</w:t>
                            </w:r>
                          </w:p>
                          <w:p w14:paraId="57D02A41" w14:textId="620756D1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868D830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0,10</w:t>
                            </w:r>
                          </w:p>
                          <w:p w14:paraId="793A73D7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7AE71B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0,08</w:t>
                            </w:r>
                          </w:p>
                          <w:p w14:paraId="5000D525" w14:textId="77777777" w:rsidR="00CB2839" w:rsidRPr="00F429BD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DDBEA7" w14:textId="7F180776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0,06</w:t>
                            </w:r>
                          </w:p>
                          <w:p w14:paraId="0FE7CB03" w14:textId="046E74F0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A63EA5D" w14:textId="48EB42CC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0,04</w:t>
                            </w:r>
                          </w:p>
                          <w:p w14:paraId="000A2866" w14:textId="77777777" w:rsidR="00CB2839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622CC12" w14:textId="1C88D316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2FFBCA06" w14:textId="77777777" w:rsidR="00CB2839" w:rsidRPr="00F429BD" w:rsidRDefault="00CB2839" w:rsidP="004A48D5">
                            <w:pPr>
                              <w:spacing w:line="20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429B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E6EF889" w14:textId="187D1043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0,00</w:t>
                            </w:r>
                          </w:p>
                          <w:p w14:paraId="02418993" w14:textId="77777777" w:rsidR="00CB2839" w:rsidRDefault="00CB2839" w:rsidP="001629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476BCD" w14:textId="77777777" w:rsidR="00CB2839" w:rsidRPr="001629E6" w:rsidRDefault="00CB2839" w:rsidP="001629E6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429B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FF4F12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894DD7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87C04F2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8D6C1EF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1DAB7C7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EC931D8" w14:textId="77777777" w:rsidR="00CB2839" w:rsidRPr="001629E6" w:rsidRDefault="00CB2839" w:rsidP="001629E6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78A22AE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496146C0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33E40FEA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4F434785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631B860B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31F22DD6" w14:textId="77777777" w:rsidR="00CB2839" w:rsidRDefault="00CB2839" w:rsidP="001629E6">
                            <w:pPr>
                              <w:jc w:val="center"/>
                            </w:pPr>
                            <w:r>
                              <w:t>000</w:t>
                            </w:r>
                          </w:p>
                          <w:p w14:paraId="32D53C6A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397B87E6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531950C7" w14:textId="77777777" w:rsidR="00CB2839" w:rsidRPr="00150888" w:rsidRDefault="00CB2839" w:rsidP="001629E6">
                            <w:pPr>
                              <w:jc w:val="center"/>
                            </w:pPr>
                            <w:r w:rsidRPr="001629E6">
                              <w:rPr>
                                <w:color w:val="000000"/>
                              </w:rPr>
                              <w:t>0,00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E56225" id="Rectangle 99" o:spid="_x0000_s1056" style="position:absolute;left:0;text-align:left;margin-left:-10.1pt;margin-top:-21.2pt;width:40.3pt;height:260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" filled="f" stroked="f" strokeweight="2pt">
                <v:textbox>
                  <w:txbxContent>
                    <w:p w14:paraId="02365F5A" w14:textId="77777777" w:rsidR="00CB2839" w:rsidRDefault="00CB2839" w:rsidP="001629E6">
                      <w:pPr>
                        <w:rPr>
                          <w:color w:val="000000"/>
                        </w:rPr>
                      </w:pPr>
                      <w:r w:rsidRPr="001629E6"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 xml:space="preserve">    </w:t>
                      </w:r>
                    </w:p>
                    <w:p w14:paraId="0AC5F0AE" w14:textId="38B7B7BD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</w:t>
                      </w: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,20</w:t>
                      </w:r>
                    </w:p>
                    <w:p w14:paraId="62B31EAA" w14:textId="77777777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2567BC2" w14:textId="7A32F570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0,18</w:t>
                      </w:r>
                    </w:p>
                    <w:p w14:paraId="4B6E979A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146B0DB1" w14:textId="529325DB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0,16</w:t>
                      </w:r>
                    </w:p>
                    <w:p w14:paraId="406673BE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357316A4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0,14</w:t>
                      </w:r>
                    </w:p>
                    <w:p w14:paraId="63C57D6F" w14:textId="5E7644E8" w:rsidR="00CB2839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6CF6EC32" w14:textId="02FD54C8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 0,12</w:t>
                      </w:r>
                    </w:p>
                    <w:p w14:paraId="57D02A41" w14:textId="620756D1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4868D830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0,10</w:t>
                      </w:r>
                    </w:p>
                    <w:p w14:paraId="793A73D7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527AE71B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0,08</w:t>
                      </w:r>
                    </w:p>
                    <w:p w14:paraId="5000D525" w14:textId="77777777" w:rsidR="00CB2839" w:rsidRPr="00F429BD" w:rsidRDefault="00CB2839" w:rsidP="004A48D5">
                      <w:pPr>
                        <w:spacing w:line="20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2DDBEA7" w14:textId="7F180776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0,06</w:t>
                      </w:r>
                    </w:p>
                    <w:p w14:paraId="0FE7CB03" w14:textId="046E74F0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4A63EA5D" w14:textId="48EB42CC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0,04</w:t>
                      </w:r>
                    </w:p>
                    <w:p w14:paraId="000A2866" w14:textId="77777777" w:rsidR="00CB2839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622CC12" w14:textId="1C88D316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  <w:p w14:paraId="2FFBCA06" w14:textId="77777777" w:rsidR="00CB2839" w:rsidRPr="00F429BD" w:rsidRDefault="00CB2839" w:rsidP="004A48D5">
                      <w:pPr>
                        <w:spacing w:line="200" w:lineRule="atLeast"/>
                        <w:rPr>
                          <w:sz w:val="18"/>
                          <w:szCs w:val="18"/>
                        </w:rPr>
                      </w:pPr>
                      <w:r w:rsidRPr="00F429BD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E6EF889" w14:textId="187D1043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 0,00</w:t>
                      </w:r>
                    </w:p>
                    <w:p w14:paraId="02418993" w14:textId="77777777" w:rsidR="00CB2839" w:rsidRDefault="00CB2839" w:rsidP="001629E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476BCD" w14:textId="77777777" w:rsidR="00CB2839" w:rsidRPr="001629E6" w:rsidRDefault="00CB2839" w:rsidP="001629E6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429B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FF4F12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52894DD7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87C04F2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48D6C1EF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1DAB7C7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6EC931D8" w14:textId="77777777" w:rsidR="00CB2839" w:rsidRPr="001629E6" w:rsidRDefault="00CB2839" w:rsidP="001629E6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378A22AE" w14:textId="77777777" w:rsidR="00CB2839" w:rsidRDefault="00CB2839" w:rsidP="001629E6">
                      <w:pPr>
                        <w:jc w:val="center"/>
                      </w:pPr>
                    </w:p>
                    <w:p w14:paraId="496146C0" w14:textId="77777777" w:rsidR="00CB2839" w:rsidRDefault="00CB2839" w:rsidP="001629E6">
                      <w:pPr>
                        <w:jc w:val="center"/>
                      </w:pPr>
                    </w:p>
                    <w:p w14:paraId="33E40FEA" w14:textId="77777777" w:rsidR="00CB2839" w:rsidRDefault="00CB2839" w:rsidP="001629E6">
                      <w:pPr>
                        <w:jc w:val="center"/>
                      </w:pPr>
                    </w:p>
                    <w:p w14:paraId="4F434785" w14:textId="77777777" w:rsidR="00CB2839" w:rsidRDefault="00CB2839" w:rsidP="001629E6">
                      <w:pPr>
                        <w:jc w:val="center"/>
                      </w:pPr>
                    </w:p>
                    <w:p w14:paraId="631B860B" w14:textId="77777777" w:rsidR="00CB2839" w:rsidRDefault="00CB2839" w:rsidP="001629E6">
                      <w:pPr>
                        <w:jc w:val="center"/>
                      </w:pPr>
                    </w:p>
                    <w:p w14:paraId="31F22DD6" w14:textId="77777777" w:rsidR="00CB2839" w:rsidRDefault="00CB2839" w:rsidP="001629E6">
                      <w:pPr>
                        <w:jc w:val="center"/>
                      </w:pPr>
                      <w:r>
                        <w:t>000</w:t>
                      </w:r>
                    </w:p>
                    <w:p w14:paraId="32D53C6A" w14:textId="77777777" w:rsidR="00CB2839" w:rsidRDefault="00CB2839" w:rsidP="001629E6">
                      <w:pPr>
                        <w:jc w:val="center"/>
                      </w:pPr>
                    </w:p>
                    <w:p w14:paraId="397B87E6" w14:textId="77777777" w:rsidR="00CB2839" w:rsidRDefault="00CB2839" w:rsidP="001629E6">
                      <w:pPr>
                        <w:jc w:val="center"/>
                      </w:pPr>
                    </w:p>
                    <w:p w14:paraId="531950C7" w14:textId="77777777" w:rsidR="00CB2839" w:rsidRPr="00150888" w:rsidRDefault="00CB2839" w:rsidP="001629E6">
                      <w:pPr>
                        <w:jc w:val="center"/>
                      </w:pPr>
                      <w:r w:rsidRPr="001629E6">
                        <w:rPr>
                          <w:color w:val="000000"/>
                        </w:rPr>
                        <w:t>0,00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9E6" w:rsidRPr="001629E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C9CCC" wp14:editId="4330F5EA">
                <wp:simplePos x="0" y="0"/>
                <wp:positionH relativeFrom="margin">
                  <wp:posOffset>1147445</wp:posOffset>
                </wp:positionH>
                <wp:positionV relativeFrom="paragraph">
                  <wp:posOffset>360045</wp:posOffset>
                </wp:positionV>
                <wp:extent cx="1266825" cy="409575"/>
                <wp:effectExtent l="0" t="0" r="9525" b="9525"/>
                <wp:wrapNone/>
                <wp:docPr id="9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CD8770" w14:textId="7D668699" w:rsidR="00CB2839" w:rsidRPr="0022417D" w:rsidRDefault="00CB2839" w:rsidP="001629E6">
                            <w:pPr>
                              <w:spacing w:line="156" w:lineRule="exact"/>
                              <w:rPr>
                                <w:rFonts w:ascii="Arial"/>
                                <w:b/>
                                <w:sz w:val="14"/>
                                <w:lang w:val="it-IT"/>
                              </w:rPr>
                            </w:pP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Planirano l</w:t>
                            </w:r>
                            <w:r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ij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e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č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enje</w:t>
                            </w:r>
                          </w:p>
                          <w:p w14:paraId="73D1C919" w14:textId="77777777" w:rsidR="00CB2839" w:rsidRPr="0022417D" w:rsidRDefault="00CB2839" w:rsidP="001629E6">
                            <w:pPr>
                              <w:spacing w:before="38"/>
                              <w:ind w:left="201"/>
                              <w:rPr>
                                <w:rFonts w:ascii="Arial"/>
                                <w:b/>
                                <w:sz w:val="14"/>
                                <w:lang w:val="it-IT"/>
                              </w:rPr>
                            </w:pP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1: Finerenon (N=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u w:val="single" w:color="FEFEFE"/>
                                <w:lang w:val="it-IT"/>
                              </w:rPr>
                              <w:t>3686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)</w:t>
                            </w:r>
                          </w:p>
                          <w:p w14:paraId="521CB632" w14:textId="77777777" w:rsidR="00CB2839" w:rsidRPr="0022417D" w:rsidRDefault="00CB2839" w:rsidP="001629E6">
                            <w:pPr>
                              <w:spacing w:before="55"/>
                              <w:ind w:left="184"/>
                              <w:rPr>
                                <w:rFonts w:ascii="Arial"/>
                                <w:b/>
                                <w:sz w:val="14"/>
                                <w:lang w:val="it-IT"/>
                              </w:rPr>
                            </w:pP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2: Placebo (N=3666)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7C9CCC" id="docshape28" o:spid="_x0000_s1057" type="#_x0000_t202" style="position:absolute;left:0;text-align:left;margin-left:90.35pt;margin-top:28.35pt;width:99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" filled="f" stroked="f">
                <v:textbox inset="0,0,0,0">
                  <w:txbxContent>
                    <w:p w14:paraId="7CCD8770" w14:textId="7D668699" w:rsidR="00CB2839" w:rsidRPr="0022417D" w:rsidRDefault="00CB2839" w:rsidP="001629E6">
                      <w:pPr>
                        <w:spacing w:line="156" w:lineRule="exact"/>
                        <w:rPr>
                          <w:rFonts w:ascii="Arial"/>
                          <w:b/>
                          <w:sz w:val="14"/>
                          <w:lang w:val="it-IT"/>
                        </w:rPr>
                      </w:pP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Planirano l</w:t>
                      </w:r>
                      <w:r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ij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e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č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enje</w:t>
                      </w:r>
                    </w:p>
                    <w:p w14:paraId="73D1C919" w14:textId="77777777" w:rsidR="00CB2839" w:rsidRPr="0022417D" w:rsidRDefault="00CB2839" w:rsidP="001629E6">
                      <w:pPr>
                        <w:spacing w:before="38"/>
                        <w:ind w:left="201"/>
                        <w:rPr>
                          <w:rFonts w:ascii="Arial"/>
                          <w:b/>
                          <w:sz w:val="14"/>
                          <w:lang w:val="it-IT"/>
                        </w:rPr>
                      </w:pP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1: Finerenon (N=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u w:val="single" w:color="FEFEFE"/>
                          <w:lang w:val="it-IT"/>
                        </w:rPr>
                        <w:t>3686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)</w:t>
                      </w:r>
                    </w:p>
                    <w:p w14:paraId="521CB632" w14:textId="77777777" w:rsidR="00CB2839" w:rsidRPr="0022417D" w:rsidRDefault="00CB2839" w:rsidP="001629E6">
                      <w:pPr>
                        <w:spacing w:before="55"/>
                        <w:ind w:left="184"/>
                        <w:rPr>
                          <w:rFonts w:ascii="Arial"/>
                          <w:b/>
                          <w:sz w:val="14"/>
                          <w:lang w:val="it-IT"/>
                        </w:rPr>
                      </w:pP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2: Placebo (N=3666)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9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F81DE" wp14:editId="518DC8DA">
                <wp:simplePos x="0" y="0"/>
                <wp:positionH relativeFrom="column">
                  <wp:posOffset>442595</wp:posOffset>
                </wp:positionH>
                <wp:positionV relativeFrom="paragraph">
                  <wp:posOffset>3789045</wp:posOffset>
                </wp:positionV>
                <wp:extent cx="5905500" cy="3143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E1015D" id="Rectangle 4" o:spid="_x0000_s1026" style="position:absolute;margin-left:34.85pt;margin-top:298.35pt;width:46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" filled="f" stroked="f" strokeweight="1pt"/>
            </w:pict>
          </mc:Fallback>
        </mc:AlternateContent>
      </w:r>
      <w:r w:rsidR="001629E6" w:rsidRPr="00600619">
        <w:rPr>
          <w:noProof/>
        </w:rPr>
        <w:drawing>
          <wp:inline distT="0" distB="0" distL="0" distR="0" wp14:anchorId="684575D3" wp14:editId="0B043AE8">
            <wp:extent cx="6156249" cy="3452884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214" cy="3478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93A65" w14:textId="2C2ED3C4" w:rsidR="001629E6" w:rsidRPr="0022417D" w:rsidRDefault="001629E6" w:rsidP="00C83A85">
      <w:pPr>
        <w:jc w:val="both"/>
        <w:rPr>
          <w:sz w:val="20"/>
          <w:szCs w:val="20"/>
          <w:u w:val="single"/>
          <w:lang w:val="sr-Latn-CS"/>
        </w:rPr>
      </w:pPr>
      <w:r w:rsidRPr="0022417D">
        <w:rPr>
          <w:sz w:val="20"/>
          <w:szCs w:val="20"/>
          <w:u w:val="single"/>
          <w:lang w:val="sr-Latn-CS"/>
        </w:rPr>
        <w:t>Broj ispitanika u riziku</w:t>
      </w:r>
    </w:p>
    <w:p w14:paraId="058D1B83" w14:textId="7FA4B661" w:rsidR="001629E6" w:rsidRPr="0022417D" w:rsidRDefault="001629E6" w:rsidP="00C83A85">
      <w:pPr>
        <w:jc w:val="both"/>
        <w:rPr>
          <w:sz w:val="20"/>
          <w:szCs w:val="20"/>
          <w:u w:val="single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1629E6" w:rsidRPr="009D77D3" w14:paraId="68501AF5" w14:textId="77777777" w:rsidTr="001629E6">
        <w:tc>
          <w:tcPr>
            <w:tcW w:w="823" w:type="dxa"/>
          </w:tcPr>
          <w:p w14:paraId="3F6F475A" w14:textId="5D4F38C9" w:rsidR="001629E6" w:rsidRPr="0022417D" w:rsidRDefault="001629E6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 w:rsidRPr="0022417D">
              <w:rPr>
                <w:sz w:val="20"/>
                <w:szCs w:val="20"/>
                <w:u w:val="single"/>
                <w:lang w:val="sr-Latn-CS"/>
              </w:rPr>
              <w:t>1</w:t>
            </w:r>
          </w:p>
        </w:tc>
        <w:tc>
          <w:tcPr>
            <w:tcW w:w="824" w:type="dxa"/>
          </w:tcPr>
          <w:p w14:paraId="2B111E3D" w14:textId="1243793E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 w:rsidRPr="0022417D">
              <w:rPr>
                <w:sz w:val="20"/>
                <w:szCs w:val="20"/>
                <w:u w:val="single"/>
                <w:lang w:val="sr-Latn-CS"/>
              </w:rPr>
              <w:t>3686</w:t>
            </w:r>
          </w:p>
        </w:tc>
        <w:tc>
          <w:tcPr>
            <w:tcW w:w="824" w:type="dxa"/>
          </w:tcPr>
          <w:p w14:paraId="4AC1DC22" w14:textId="5B01D84A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3600</w:t>
            </w:r>
          </w:p>
        </w:tc>
        <w:tc>
          <w:tcPr>
            <w:tcW w:w="824" w:type="dxa"/>
          </w:tcPr>
          <w:p w14:paraId="0A26D341" w14:textId="0090AEEB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3517</w:t>
            </w:r>
          </w:p>
        </w:tc>
        <w:tc>
          <w:tcPr>
            <w:tcW w:w="824" w:type="dxa"/>
          </w:tcPr>
          <w:p w14:paraId="0E83225C" w14:textId="5CDF34C7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3427</w:t>
            </w:r>
          </w:p>
        </w:tc>
        <w:tc>
          <w:tcPr>
            <w:tcW w:w="824" w:type="dxa"/>
          </w:tcPr>
          <w:p w14:paraId="57C9CA4F" w14:textId="70645F56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3320</w:t>
            </w:r>
          </w:p>
        </w:tc>
        <w:tc>
          <w:tcPr>
            <w:tcW w:w="824" w:type="dxa"/>
          </w:tcPr>
          <w:p w14:paraId="73631CF3" w14:textId="59FBFF34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2781</w:t>
            </w:r>
          </w:p>
        </w:tc>
        <w:tc>
          <w:tcPr>
            <w:tcW w:w="824" w:type="dxa"/>
          </w:tcPr>
          <w:p w14:paraId="3C5A97D4" w14:textId="48ED8732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2184</w:t>
            </w:r>
          </w:p>
        </w:tc>
        <w:tc>
          <w:tcPr>
            <w:tcW w:w="824" w:type="dxa"/>
          </w:tcPr>
          <w:p w14:paraId="7A7F7C19" w14:textId="1ABCA243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1712</w:t>
            </w:r>
          </w:p>
        </w:tc>
        <w:tc>
          <w:tcPr>
            <w:tcW w:w="824" w:type="dxa"/>
          </w:tcPr>
          <w:p w14:paraId="07C8D45B" w14:textId="57FEB616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1093</w:t>
            </w:r>
          </w:p>
        </w:tc>
        <w:tc>
          <w:tcPr>
            <w:tcW w:w="824" w:type="dxa"/>
          </w:tcPr>
          <w:p w14:paraId="3E87518B" w14:textId="4B9FCEED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598</w:t>
            </w:r>
          </w:p>
        </w:tc>
      </w:tr>
      <w:tr w:rsidR="001629E6" w:rsidRPr="009D77D3" w14:paraId="4BEF8F30" w14:textId="77777777" w:rsidTr="001629E6">
        <w:tc>
          <w:tcPr>
            <w:tcW w:w="823" w:type="dxa"/>
          </w:tcPr>
          <w:p w14:paraId="6427248F" w14:textId="7883DE34" w:rsidR="001629E6" w:rsidRPr="0022417D" w:rsidRDefault="001629E6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 w:rsidRPr="0022417D">
              <w:rPr>
                <w:sz w:val="20"/>
                <w:szCs w:val="20"/>
                <w:u w:val="single"/>
                <w:lang w:val="sr-Latn-CS"/>
              </w:rPr>
              <w:t>2</w:t>
            </w:r>
          </w:p>
        </w:tc>
        <w:tc>
          <w:tcPr>
            <w:tcW w:w="824" w:type="dxa"/>
          </w:tcPr>
          <w:p w14:paraId="4CB26FF2" w14:textId="64EEBFAE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 w:rsidRPr="0022417D">
              <w:rPr>
                <w:sz w:val="20"/>
                <w:szCs w:val="20"/>
                <w:u w:val="single"/>
                <w:lang w:val="sr-Latn-CS"/>
              </w:rPr>
              <w:t>3666</w:t>
            </w:r>
          </w:p>
        </w:tc>
        <w:tc>
          <w:tcPr>
            <w:tcW w:w="824" w:type="dxa"/>
          </w:tcPr>
          <w:p w14:paraId="747D6343" w14:textId="2FC74250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3577</w:t>
            </w:r>
          </w:p>
        </w:tc>
        <w:tc>
          <w:tcPr>
            <w:tcW w:w="824" w:type="dxa"/>
          </w:tcPr>
          <w:p w14:paraId="09560511" w14:textId="76688C53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3479</w:t>
            </w:r>
          </w:p>
        </w:tc>
        <w:tc>
          <w:tcPr>
            <w:tcW w:w="824" w:type="dxa"/>
          </w:tcPr>
          <w:p w14:paraId="440D1D3D" w14:textId="2034885C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3389</w:t>
            </w:r>
          </w:p>
        </w:tc>
        <w:tc>
          <w:tcPr>
            <w:tcW w:w="824" w:type="dxa"/>
          </w:tcPr>
          <w:p w14:paraId="4627929D" w14:textId="11D31D20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3267</w:t>
            </w:r>
          </w:p>
        </w:tc>
        <w:tc>
          <w:tcPr>
            <w:tcW w:w="824" w:type="dxa"/>
          </w:tcPr>
          <w:p w14:paraId="773068A0" w14:textId="17103720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2730</w:t>
            </w:r>
          </w:p>
        </w:tc>
        <w:tc>
          <w:tcPr>
            <w:tcW w:w="824" w:type="dxa"/>
          </w:tcPr>
          <w:p w14:paraId="172AA8EE" w14:textId="5C47E33A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2125</w:t>
            </w:r>
          </w:p>
        </w:tc>
        <w:tc>
          <w:tcPr>
            <w:tcW w:w="824" w:type="dxa"/>
          </w:tcPr>
          <w:p w14:paraId="5A9F6E07" w14:textId="4204D972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1657</w:t>
            </w:r>
          </w:p>
        </w:tc>
        <w:tc>
          <w:tcPr>
            <w:tcW w:w="824" w:type="dxa"/>
          </w:tcPr>
          <w:p w14:paraId="314CEBE5" w14:textId="07AAC506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1076</w:t>
            </w:r>
          </w:p>
        </w:tc>
        <w:tc>
          <w:tcPr>
            <w:tcW w:w="824" w:type="dxa"/>
          </w:tcPr>
          <w:p w14:paraId="6F027280" w14:textId="08FE6D82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585</w:t>
            </w:r>
          </w:p>
        </w:tc>
      </w:tr>
    </w:tbl>
    <w:p w14:paraId="05C6ABE9" w14:textId="77777777" w:rsidR="001629E6" w:rsidRDefault="001629E6" w:rsidP="00C83A85">
      <w:pPr>
        <w:jc w:val="both"/>
        <w:rPr>
          <w:sz w:val="22"/>
          <w:szCs w:val="22"/>
          <w:u w:val="single"/>
          <w:lang w:val="sr-Latn-CS"/>
        </w:rPr>
      </w:pPr>
    </w:p>
    <w:p w14:paraId="3BF96360" w14:textId="268CE1FF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Pedijatrijska populacija</w:t>
      </w:r>
    </w:p>
    <w:p w14:paraId="69663C41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222766A" w14:textId="505A6BD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Evropska agencija za l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ekove je odložila obavezu dostavljanja rezultata ispitivanja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Kerendia u jednoj ili više podgrupa pedijatrijske populacije u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ečenju hronične bolesti bubrega (vid</w:t>
      </w:r>
      <w:r w:rsidR="000A51D6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E05726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4.2 za informacije o upotrebi u pedijatrijskoj populaciji).</w:t>
      </w:r>
    </w:p>
    <w:p w14:paraId="78940B25" w14:textId="6376061A" w:rsidR="002E37A5" w:rsidRPr="00C83A85" w:rsidRDefault="002E37A5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27C7284" w14:textId="763C1818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5.2.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Farmakokinetički podaci</w:t>
      </w:r>
      <w:r w:rsidR="003A7059" w:rsidRPr="00C83A85">
        <w:rPr>
          <w:b/>
          <w:bCs/>
          <w:sz w:val="22"/>
          <w:szCs w:val="22"/>
          <w:lang w:val="sr-Latn-RS"/>
        </w:rPr>
        <w:t xml:space="preserve"> </w:t>
      </w:r>
    </w:p>
    <w:p w14:paraId="5B421754" w14:textId="6531CB54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9B55C46" w14:textId="5D15C55B" w:rsidR="004221D4" w:rsidRPr="00C83A85" w:rsidRDefault="00B340E7" w:rsidP="00C83A85">
      <w:pPr>
        <w:jc w:val="both"/>
        <w:rPr>
          <w:sz w:val="22"/>
          <w:szCs w:val="22"/>
          <w:u w:val="single"/>
          <w:lang w:val="sr-Latn-CS"/>
        </w:rPr>
      </w:pPr>
      <w:r>
        <w:rPr>
          <w:sz w:val="22"/>
          <w:szCs w:val="22"/>
          <w:u w:val="single"/>
          <w:lang w:val="sr-Latn-CS"/>
        </w:rPr>
        <w:t>Re</w:t>
      </w:r>
      <w:r w:rsidRPr="00C83A85">
        <w:rPr>
          <w:sz w:val="22"/>
          <w:szCs w:val="22"/>
          <w:u w:val="single"/>
          <w:lang w:val="sr-Latn-CS"/>
        </w:rPr>
        <w:t>sorpcija</w:t>
      </w:r>
    </w:p>
    <w:p w14:paraId="6DA1E59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6F18481" w14:textId="249DF66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Finerenon se gotovo u potpunosti </w:t>
      </w:r>
      <w:r w:rsidR="00B340E7">
        <w:rPr>
          <w:sz w:val="22"/>
          <w:szCs w:val="22"/>
          <w:lang w:val="sr-Latn-CS"/>
        </w:rPr>
        <w:t>re</w:t>
      </w:r>
      <w:r w:rsidRPr="00C83A85">
        <w:rPr>
          <w:sz w:val="22"/>
          <w:szCs w:val="22"/>
          <w:lang w:val="sr-Latn-CS"/>
        </w:rPr>
        <w:t>sorbuje nakon oralne prim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ene. </w:t>
      </w:r>
      <w:r w:rsidR="00B340E7">
        <w:rPr>
          <w:sz w:val="22"/>
          <w:szCs w:val="22"/>
          <w:lang w:val="sr-Latn-CS"/>
        </w:rPr>
        <w:t>Re</w:t>
      </w:r>
      <w:r w:rsidRPr="00C83A85">
        <w:rPr>
          <w:sz w:val="22"/>
          <w:szCs w:val="22"/>
          <w:lang w:val="sr-Latn-CS"/>
        </w:rPr>
        <w:t xml:space="preserve">sorpcija je brza sa maksimalnim koncentracijama u plazmi (Cₘₐₓ) koje se postižu između 0,5 i 1,25 sati nakon uzimanja tablete natašte. Apsolutna bioraspoloživost finerenona iznosi 43,5% zbog metabolizma prvog prolaza kroz probavni sistem i jetru. Finerenon je supstrat efluksnog transportera P-glikoproteina </w:t>
      </w:r>
      <w:r w:rsidRPr="00C83A85">
        <w:rPr>
          <w:i/>
          <w:iCs/>
          <w:sz w:val="22"/>
          <w:szCs w:val="22"/>
          <w:lang w:val="sr-Latn-CS"/>
        </w:rPr>
        <w:t>in vitro</w:t>
      </w:r>
      <w:r w:rsidRPr="00C83A85">
        <w:rPr>
          <w:sz w:val="22"/>
          <w:szCs w:val="22"/>
          <w:lang w:val="sr-Latn-CS"/>
        </w:rPr>
        <w:t xml:space="preserve">, što se ipak ne smatra relevantnim za njegovu </w:t>
      </w:r>
      <w:r w:rsidRPr="00C83A85">
        <w:rPr>
          <w:i/>
          <w:iCs/>
          <w:sz w:val="22"/>
          <w:szCs w:val="22"/>
          <w:lang w:val="sr-Latn-CS"/>
        </w:rPr>
        <w:t>in vivo</w:t>
      </w:r>
      <w:r w:rsidRPr="00C83A85">
        <w:rPr>
          <w:sz w:val="22"/>
          <w:szCs w:val="22"/>
          <w:lang w:val="sr-Latn-CS"/>
        </w:rPr>
        <w:t xml:space="preserve"> </w:t>
      </w:r>
      <w:r w:rsidR="00B340E7">
        <w:rPr>
          <w:sz w:val="22"/>
          <w:szCs w:val="22"/>
          <w:lang w:val="sr-Latn-CS"/>
        </w:rPr>
        <w:t>re</w:t>
      </w:r>
      <w:r w:rsidRPr="00C83A85">
        <w:rPr>
          <w:sz w:val="22"/>
          <w:szCs w:val="22"/>
          <w:lang w:val="sr-Latn-CS"/>
        </w:rPr>
        <w:t>sorpciju zbog visoke permeabilnosti finerenona.</w:t>
      </w:r>
    </w:p>
    <w:p w14:paraId="325C9315" w14:textId="77777777" w:rsidR="00B340E7" w:rsidRDefault="00B340E7" w:rsidP="00C83A85">
      <w:pPr>
        <w:jc w:val="both"/>
        <w:rPr>
          <w:i/>
          <w:iCs/>
          <w:sz w:val="22"/>
          <w:szCs w:val="22"/>
          <w:lang w:val="sr-Latn-CS"/>
        </w:rPr>
      </w:pPr>
    </w:p>
    <w:p w14:paraId="626F58A7" w14:textId="5B0272CE" w:rsidR="00B340E7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Uticaj hrane</w:t>
      </w:r>
    </w:p>
    <w:p w14:paraId="15D9ABE7" w14:textId="44911DB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Unos hrane sa visokim sadržajem masti i kalorija povećao je  PIK finerenona za 21%, smanjio Cₘₐₓ za 19% i produžio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 do postizanja Cₘₐₓ na 2,5 sata. Pošto se ovo ne smatra klinički značajnim, finerenon se može uzimati sa ili bez hrane.</w:t>
      </w:r>
    </w:p>
    <w:p w14:paraId="5AA48513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49200AB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Distribucija</w:t>
      </w:r>
    </w:p>
    <w:p w14:paraId="2030870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0B7CD9E" w14:textId="5838ED3D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Volumen distribucije finerenona u stanju dinamičke ravnoteže (Vₛₛ) je 52,6 </w:t>
      </w:r>
      <w:r w:rsidR="00E0572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 xml:space="preserve">. </w:t>
      </w:r>
      <w:r w:rsidRPr="00C83A85">
        <w:rPr>
          <w:i/>
          <w:iCs/>
          <w:sz w:val="22"/>
          <w:szCs w:val="22"/>
          <w:lang w:val="sr-Latn-CS"/>
        </w:rPr>
        <w:t>In vitro</w:t>
      </w:r>
      <w:r w:rsidRPr="00C83A85">
        <w:rPr>
          <w:sz w:val="22"/>
          <w:szCs w:val="22"/>
          <w:lang w:val="sr-Latn-CS"/>
        </w:rPr>
        <w:t xml:space="preserve"> vezivanje finerenona za proteine u ljudskoj plazmi iznosi 91,7%, pri čemu je albumin u serumu glavni protein za koji se veže.</w:t>
      </w:r>
    </w:p>
    <w:p w14:paraId="2657C5DF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04EBA95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Biotransformacija</w:t>
      </w:r>
    </w:p>
    <w:p w14:paraId="37589872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CDD12FC" w14:textId="4EB2573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Približno 90% metabolizma</w:t>
      </w:r>
      <w:r w:rsidR="009D77D3">
        <w:rPr>
          <w:sz w:val="22"/>
          <w:szCs w:val="22"/>
          <w:lang w:val="sr-Latn-CS"/>
        </w:rPr>
        <w:t xml:space="preserve"> finerenona</w:t>
      </w:r>
      <w:r w:rsidRPr="00C83A85">
        <w:rPr>
          <w:sz w:val="22"/>
          <w:szCs w:val="22"/>
          <w:lang w:val="sr-Latn-CS"/>
        </w:rPr>
        <w:t xml:space="preserve"> je posredovano enzimom CYP3A4, a 10% enzimom CYP2C8. U plazmi su pronađena četiri glavna metabolita. Svi metaboliti su farmakološki neaktivni.</w:t>
      </w:r>
    </w:p>
    <w:p w14:paraId="282E2D4F" w14:textId="06F3C8E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E8CE86C" w14:textId="4F47548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Eliminacija</w:t>
      </w:r>
    </w:p>
    <w:p w14:paraId="4EBD3DF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CFF188D" w14:textId="07FB3B2E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Eliminacija finerenona iz plazme je brza sa poluvremenom eliminacije (t</w:t>
      </w:r>
      <w:r w:rsidRPr="00C83A85">
        <w:rPr>
          <w:sz w:val="22"/>
          <w:szCs w:val="22"/>
          <w:vertAlign w:val="subscript"/>
          <w:lang w:val="sr-Latn-CS"/>
        </w:rPr>
        <w:t>½</w:t>
      </w:r>
      <w:r w:rsidRPr="00C83A85">
        <w:rPr>
          <w:sz w:val="22"/>
          <w:szCs w:val="22"/>
          <w:lang w:val="sr-Latn-CS"/>
        </w:rPr>
        <w:t xml:space="preserve">) od oko 2 do 3 sata. Sistemski klirens finerenona iz krvi je oko 25 </w:t>
      </w:r>
      <w:r w:rsidR="00E0572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/h. Oko 80% prim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enjene doze izlučeno je putem urina, a oko 20% doze izlučeno je putem fecesa. Izlučivanje je gotovo isključivo u obliku metabolita, dok izlučivanje neprom</w:t>
      </w:r>
      <w:r w:rsidR="00B340E7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enjenog finerenona predstavlja neznatan put (&lt;</w:t>
      </w:r>
      <w:r w:rsidR="00B340E7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1% doze u urinu zbog glomerularne filtracije, &lt;</w:t>
      </w:r>
      <w:r w:rsidR="00B340E7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0,2% u fecesu).</w:t>
      </w:r>
    </w:p>
    <w:p w14:paraId="715DC1AC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34DBC544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Linearnost</w:t>
      </w:r>
    </w:p>
    <w:p w14:paraId="6E2B9D3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A3A3253" w14:textId="0AD0B46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Farmakokinetika finerenona je linearna u ispitivanom opsegu doza od 1,25 do 80 mg prim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enjenih u obliku tableta u jednoj dozi.</w:t>
      </w:r>
    </w:p>
    <w:p w14:paraId="45A9659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EABC1C7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Posebne populacije</w:t>
      </w:r>
    </w:p>
    <w:p w14:paraId="6E35BA4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E38C8A2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Starije osobe</w:t>
      </w:r>
    </w:p>
    <w:p w14:paraId="0375AC39" w14:textId="58ED09C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Od 2827 pacijenata koji su primali finerenon u studiji FIDELIO-DKD, 58% pacijenata je imalo 65 i više godina, a 15% je imalo 75 i više godina. </w:t>
      </w:r>
      <w:r w:rsidR="009D77D3">
        <w:rPr>
          <w:sz w:val="22"/>
          <w:szCs w:val="22"/>
          <w:lang w:val="sr-Latn-CS"/>
        </w:rPr>
        <w:t>Od 3683 pacijenta koja su primala finerenon u studiji FIGARO-DKD, 52% pacijenata je imalo 65 i više godina, a 13% je imalo 75 i više godina. U ob</w:t>
      </w:r>
      <w:r w:rsidR="007425B9">
        <w:rPr>
          <w:sz w:val="22"/>
          <w:szCs w:val="22"/>
          <w:lang w:val="sr-Latn-CS"/>
        </w:rPr>
        <w:t>j</w:t>
      </w:r>
      <w:r w:rsidR="009D77D3">
        <w:rPr>
          <w:sz w:val="22"/>
          <w:szCs w:val="22"/>
          <w:lang w:val="sr-Latn-CS"/>
        </w:rPr>
        <w:t>e studije, n</w:t>
      </w:r>
      <w:r w:rsidRPr="00C83A85">
        <w:rPr>
          <w:sz w:val="22"/>
          <w:szCs w:val="22"/>
          <w:lang w:val="sr-Latn-CS"/>
        </w:rPr>
        <w:t>i</w:t>
      </w:r>
      <w:r w:rsidR="00E05726" w:rsidRPr="00C83A85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prim</w:t>
      </w:r>
      <w:r w:rsidR="00B340E7">
        <w:rPr>
          <w:sz w:val="22"/>
          <w:szCs w:val="22"/>
          <w:lang w:val="sr-Latn-CS"/>
        </w:rPr>
        <w:t>i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ećene sveukupne razlike u bezb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ednosti i efikasnosti između ovih pacijenata i mlađih pacijenata.</w:t>
      </w:r>
    </w:p>
    <w:p w14:paraId="545CB11E" w14:textId="1DF5B7E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studiji faze I (N = 48)</w:t>
      </w:r>
      <w:r w:rsidR="00B340E7">
        <w:rPr>
          <w:sz w:val="22"/>
          <w:szCs w:val="22"/>
          <w:lang w:val="sr-Latn-CS"/>
        </w:rPr>
        <w:t>,</w:t>
      </w:r>
      <w:r w:rsidRPr="00C83A85">
        <w:rPr>
          <w:sz w:val="22"/>
          <w:szCs w:val="22"/>
          <w:lang w:val="sr-Latn-CS"/>
        </w:rPr>
        <w:t xml:space="preserve"> koncentracije finerenona u plazmi starijih pacijenata (≥ 65 godina) bile su veće od onih kod mlađih pacijenata (≤ 45 godina), pri čemu su srednje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 i Cₘₐₓ bile 34% i 51% veće kod starijih osoba (vid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E05726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4.2). Analizama populacione farmakokinetike nije ustanovljeno da je starost kovarijata za PIK ili Cₘₐₓ finerenona.</w:t>
      </w:r>
    </w:p>
    <w:p w14:paraId="03039E66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 </w:t>
      </w:r>
    </w:p>
    <w:p w14:paraId="3CE06202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Oštećenje funkcije bubrega</w:t>
      </w:r>
    </w:p>
    <w:p w14:paraId="071CADFD" w14:textId="7129E17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Blago oštećenje funkcije bubrega (klirens kreatinina [CL</w:t>
      </w:r>
      <w:r w:rsidRPr="00C83A85">
        <w:rPr>
          <w:sz w:val="22"/>
          <w:szCs w:val="22"/>
          <w:vertAlign w:val="subscript"/>
          <w:lang w:val="sr-Latn-CS"/>
        </w:rPr>
        <w:t>CR</w:t>
      </w:r>
      <w:r w:rsidRPr="00C83A85">
        <w:rPr>
          <w:sz w:val="22"/>
          <w:szCs w:val="22"/>
          <w:lang w:val="sr-Latn-CS"/>
        </w:rPr>
        <w:t>] 60 do &lt; 90 m</w:t>
      </w:r>
      <w:r w:rsidR="001E0E40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/min) nije uticalo na PIK i Cₘₐₓ finerenona.</w:t>
      </w:r>
    </w:p>
    <w:p w14:paraId="724B836C" w14:textId="4C1A0E3B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poređenju sa pacijentima sa normalnom funkcijom bubrega (CL</w:t>
      </w:r>
      <w:r w:rsidRPr="00C83A85">
        <w:rPr>
          <w:sz w:val="22"/>
          <w:szCs w:val="22"/>
          <w:vertAlign w:val="subscript"/>
          <w:lang w:val="sr-Latn-CS"/>
        </w:rPr>
        <w:t>CR</w:t>
      </w:r>
      <w:r w:rsidRPr="00C83A85">
        <w:rPr>
          <w:sz w:val="22"/>
          <w:szCs w:val="22"/>
          <w:lang w:val="sr-Latn-CS"/>
        </w:rPr>
        <w:t xml:space="preserve"> ≥ 90 m</w:t>
      </w:r>
      <w:r w:rsidR="00B340E7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/min), efekat um</w:t>
      </w:r>
      <w:r w:rsidR="00B340E7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erenog (CL</w:t>
      </w:r>
      <w:r w:rsidRPr="00C83A85">
        <w:rPr>
          <w:sz w:val="22"/>
          <w:szCs w:val="22"/>
          <w:vertAlign w:val="subscript"/>
          <w:lang w:val="sr-Latn-CS"/>
        </w:rPr>
        <w:t>CR</w:t>
      </w:r>
      <w:r w:rsidRPr="00C83A85">
        <w:rPr>
          <w:sz w:val="22"/>
          <w:szCs w:val="22"/>
          <w:lang w:val="sr-Latn-CS"/>
        </w:rPr>
        <w:t xml:space="preserve"> 30 do &lt; 60 m</w:t>
      </w:r>
      <w:r w:rsidR="001E0E40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/min) i teškog (CL</w:t>
      </w:r>
      <w:r w:rsidRPr="00C83A85">
        <w:rPr>
          <w:sz w:val="22"/>
          <w:szCs w:val="22"/>
          <w:vertAlign w:val="subscript"/>
          <w:lang w:val="sr-Latn-CS"/>
        </w:rPr>
        <w:t>CR</w:t>
      </w:r>
      <w:r w:rsidRPr="00C83A85">
        <w:rPr>
          <w:sz w:val="22"/>
          <w:szCs w:val="22"/>
          <w:lang w:val="sr-Latn-CS"/>
        </w:rPr>
        <w:t xml:space="preserve"> &lt;</w:t>
      </w:r>
      <w:r w:rsidR="00B340E7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30 m</w:t>
      </w:r>
      <w:r w:rsidR="001E0E40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/min) oštećenja funkcije bubrega na PIK finerenona bio je sličan uz povećanja od 34 do 36%. Um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ereno ili teško oštećenje funkcije bubrega nije imalo uticaja na Cₘₐₓ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4.2).</w:t>
      </w:r>
    </w:p>
    <w:p w14:paraId="55FDAF22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Zbog visokog nivoa vezivanja za proteine plazme, ne očekuje se da se finerenon može ukloniti dijalizom.</w:t>
      </w:r>
    </w:p>
    <w:p w14:paraId="0034909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B9B66D0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Oštećenje funkcije jetre</w:t>
      </w:r>
    </w:p>
    <w:p w14:paraId="13C42CBB" w14:textId="7888DCF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bilo prom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u izloženosti finerenonu kod pacijenata sa cirozom i blagim oštećenjem funkcije jetre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</w:t>
      </w:r>
    </w:p>
    <w:p w14:paraId="67F4CAD6" w14:textId="6499FA12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sa cirozom i um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erenim oštećenjem funkcije jetre, PIK ukupnog i nevezanog finerenona bio je povećan za 38%, odnosno 55%, dok prom</w:t>
      </w:r>
      <w:r w:rsidR="00B340E7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Cₘₐₓ nije uočena u poređenju sa zdravim ispitanicima u kotroli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</w:t>
      </w:r>
    </w:p>
    <w:p w14:paraId="351669D5" w14:textId="1EA0C1F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Nema podataka za pacijente sa teškim oštećenjem funkcije jetre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4.5).</w:t>
      </w:r>
    </w:p>
    <w:p w14:paraId="37E6CE0C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2C7B68A5" w14:textId="183D8349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T</w:t>
      </w:r>
      <w:r w:rsidR="001E0E40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 xml:space="preserve">elesna </w:t>
      </w:r>
      <w:r w:rsidR="00782B89">
        <w:rPr>
          <w:i/>
          <w:iCs/>
          <w:sz w:val="22"/>
          <w:szCs w:val="22"/>
          <w:lang w:val="sr-Latn-CS"/>
        </w:rPr>
        <w:t>masa</w:t>
      </w:r>
    </w:p>
    <w:p w14:paraId="156A43F5" w14:textId="04BB1E9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Analizama populacione farmakokinetike ustanovljeno je da je t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elesna </w:t>
      </w:r>
      <w:r w:rsidR="00782B89">
        <w:rPr>
          <w:sz w:val="22"/>
          <w:szCs w:val="22"/>
          <w:lang w:val="sr-Latn-CS"/>
        </w:rPr>
        <w:t>masa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kovarijata za Cₘₐₓ finerenona. Proc</w:t>
      </w:r>
      <w:r w:rsidR="001E0E40" w:rsidRPr="00C83A85">
        <w:rPr>
          <w:sz w:val="22"/>
          <w:szCs w:val="22"/>
          <w:lang w:val="sr-Latn-CS"/>
        </w:rPr>
        <w:t>ije</w:t>
      </w:r>
      <w:r w:rsidRPr="00C83A85">
        <w:rPr>
          <w:sz w:val="22"/>
          <w:szCs w:val="22"/>
          <w:lang w:val="sr-Latn-CS"/>
        </w:rPr>
        <w:t>njeno je da je Cₘₐₓ ispitanika t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elesne </w:t>
      </w:r>
      <w:r w:rsidR="00782B89">
        <w:rPr>
          <w:sz w:val="22"/>
          <w:szCs w:val="22"/>
          <w:lang w:val="sr-Latn-CS"/>
        </w:rPr>
        <w:t>mase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 xml:space="preserve">od 50 kg </w:t>
      </w:r>
      <w:r w:rsidR="009D77D3">
        <w:rPr>
          <w:sz w:val="22"/>
          <w:szCs w:val="22"/>
          <w:lang w:val="sr-Latn-CS"/>
        </w:rPr>
        <w:t>38</w:t>
      </w:r>
      <w:r w:rsidRPr="00C83A85">
        <w:rPr>
          <w:sz w:val="22"/>
          <w:szCs w:val="22"/>
          <w:lang w:val="sr-Latn-CS"/>
        </w:rPr>
        <w:t>% do 51% veći nego kod ispitanika t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elesne </w:t>
      </w:r>
      <w:r w:rsidR="00782B89">
        <w:rPr>
          <w:sz w:val="22"/>
          <w:szCs w:val="22"/>
          <w:lang w:val="sr-Latn-CS"/>
        </w:rPr>
        <w:t xml:space="preserve">mase </w:t>
      </w:r>
      <w:r w:rsidRPr="00C83A85">
        <w:rPr>
          <w:sz w:val="22"/>
          <w:szCs w:val="22"/>
          <w:lang w:val="sr-Latn-CS"/>
        </w:rPr>
        <w:t>od 100 kg. Prilagođavanje doze na osnovu t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elesne </w:t>
      </w:r>
      <w:r w:rsidR="00782B89">
        <w:rPr>
          <w:sz w:val="22"/>
          <w:szCs w:val="22"/>
          <w:lang w:val="sr-Latn-CS"/>
        </w:rPr>
        <w:t>mase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nije opravdano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</w:t>
      </w:r>
    </w:p>
    <w:p w14:paraId="28BDC27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2D9BBAD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Farmakokinetički/farmakodinamički odnosi</w:t>
      </w:r>
    </w:p>
    <w:p w14:paraId="4601A60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84B2DA3" w14:textId="02462AC3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Odnos koncentracije i efekta na UACR tokom vremena opisan je modelom maksimalnog </w:t>
      </w:r>
      <w:r w:rsidR="00782B89">
        <w:rPr>
          <w:sz w:val="22"/>
          <w:szCs w:val="22"/>
          <w:lang w:val="sr-Latn-CS"/>
        </w:rPr>
        <w:t>efekta</w:t>
      </w:r>
      <w:r w:rsidRPr="00C83A85">
        <w:rPr>
          <w:sz w:val="22"/>
          <w:szCs w:val="22"/>
          <w:lang w:val="sr-Latn-CS"/>
        </w:rPr>
        <w:t>, koji ukazuje na saturaciju pri visokim izloženostima. Modelom predviđeno vr</w:t>
      </w:r>
      <w:r w:rsidR="00782B89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 xml:space="preserve">eme do postizanja punog </w:t>
      </w:r>
      <w:r w:rsidRPr="00C83A85">
        <w:rPr>
          <w:sz w:val="22"/>
          <w:szCs w:val="22"/>
          <w:lang w:val="sr-Latn-CS"/>
        </w:rPr>
        <w:lastRenderedPageBreak/>
        <w:t>efekta l</w:t>
      </w:r>
      <w:r w:rsidR="00782B89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(99%) na UACR u stanju dinamičke ravnoteže iznosilo je 138 dana. Farmakokinetičko (PK) poluvr</w:t>
      </w:r>
      <w:r w:rsidR="00782B89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 eliminacije iznosilo je 2-3 sata, a PK u stanju dinamičke ravnoteže postignut je nakon 2 dana, što ukazuje na indirektan i odloženi efekat na farmakodinamičke odgovore.</w:t>
      </w:r>
    </w:p>
    <w:p w14:paraId="0722B0E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8E9CDA9" w14:textId="335A505B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Kliničke studije interakcije l</w:t>
      </w:r>
      <w:r w:rsidR="001E0E40" w:rsidRPr="00C83A85">
        <w:rPr>
          <w:sz w:val="22"/>
          <w:szCs w:val="22"/>
          <w:u w:val="single"/>
          <w:lang w:val="sr-Latn-CS"/>
        </w:rPr>
        <w:t>j</w:t>
      </w:r>
      <w:r w:rsidRPr="00C83A85">
        <w:rPr>
          <w:sz w:val="22"/>
          <w:szCs w:val="22"/>
          <w:u w:val="single"/>
          <w:lang w:val="sr-Latn-CS"/>
        </w:rPr>
        <w:t>ekova koje ni</w:t>
      </w:r>
      <w:r w:rsidR="00782B89">
        <w:rPr>
          <w:sz w:val="22"/>
          <w:szCs w:val="22"/>
          <w:u w:val="single"/>
          <w:lang w:val="sr-Latn-CS"/>
        </w:rPr>
        <w:t>je</w:t>
      </w:r>
      <w:r w:rsidRPr="00C83A85">
        <w:rPr>
          <w:sz w:val="22"/>
          <w:szCs w:val="22"/>
          <w:u w:val="single"/>
          <w:lang w:val="sr-Latn-CS"/>
        </w:rPr>
        <w:t>su od značaja</w:t>
      </w:r>
    </w:p>
    <w:p w14:paraId="1C839F4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081C980" w14:textId="58E32B9E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Istovremena prim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gemfibrozila (600 mg dva puta dnevno), jakog inhibitora CYP2C8, povećala je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PIK i Cₘₐₓ finerenona 1,1 puta, odnosno 1,2 puta. To se ne smatra klinički značajnim.</w:t>
      </w:r>
    </w:p>
    <w:p w14:paraId="0E1BE628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F5937EA" w14:textId="1E0D2FC2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Prethodno i istovremeno l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inhibitorom protonske pumpe omeprazolom (40 mg jednom dnevno) nije imalo uticaja na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</w:t>
      </w:r>
      <w:r w:rsidR="001E0E40" w:rsidRPr="00C83A85">
        <w:rPr>
          <w:sz w:val="22"/>
          <w:szCs w:val="22"/>
          <w:lang w:val="sr-Latn-CS"/>
        </w:rPr>
        <w:t>d</w:t>
      </w:r>
      <w:r w:rsidRPr="00C83A85">
        <w:rPr>
          <w:sz w:val="22"/>
          <w:szCs w:val="22"/>
          <w:lang w:val="sr-Latn-CS"/>
        </w:rPr>
        <w:t>nost PIK i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Cₘₐₓ finerenona.</w:t>
      </w:r>
    </w:p>
    <w:p w14:paraId="7CC2F7DD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EABD85D" w14:textId="7AEDEA6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Istovr</w:t>
      </w:r>
      <w:r w:rsidR="001E0E40" w:rsidRPr="00C83A85">
        <w:rPr>
          <w:sz w:val="22"/>
          <w:szCs w:val="22"/>
          <w:lang w:val="sr-Latn-CS"/>
        </w:rPr>
        <w:t>e</w:t>
      </w:r>
      <w:r w:rsidRPr="00C83A85">
        <w:rPr>
          <w:sz w:val="22"/>
          <w:szCs w:val="22"/>
          <w:lang w:val="sr-Latn-CS"/>
        </w:rPr>
        <w:t>mena prim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antacida aluminijum hidroksida i magnezijum hidroksida (70 mVal) nije imala uticaja na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PIK finerenona i smanjila je njegovu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Cₘₐₓ za 19%. To se ne smatra klinički značajnim.</w:t>
      </w:r>
    </w:p>
    <w:p w14:paraId="0198440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97664A8" w14:textId="6A64440F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Režim višestrukih </w:t>
      </w:r>
      <w:r w:rsidRPr="00C83A85">
        <w:rPr>
          <w:i/>
          <w:iCs/>
          <w:sz w:val="22"/>
          <w:szCs w:val="22"/>
          <w:lang w:val="sr-Latn-CS"/>
        </w:rPr>
        <w:t>in vivo</w:t>
      </w:r>
      <w:r w:rsidRPr="00C83A85">
        <w:rPr>
          <w:sz w:val="22"/>
          <w:szCs w:val="22"/>
          <w:lang w:val="sr-Latn-CS"/>
        </w:rPr>
        <w:t xml:space="preserve"> doza finerenona od 20 mg prim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enjivanih jednom dnevno tokom 10 dana nije imao značajan efekat na PIK ispitivanog supstrata CYP3A4 midazolama. Stoga se može isključiti klinički značajna inhibicija ili indukcija CYP3A4 firenonom.</w:t>
      </w:r>
    </w:p>
    <w:p w14:paraId="5E00700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1D595AD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doza od 20 mg finerenona takođe nije imala klinički značajan uticaj na PIK i Cₘₐₓ ispitivanog supstrata CYP2C8 repaglinida. Dakle, finerenon ne inhibira CYP2C8.</w:t>
      </w:r>
    </w:p>
    <w:p w14:paraId="09DBFA5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71FDC68" w14:textId="53E6C086" w:rsidR="004221D4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Izostanak međusobnih farmakokinetičkih interakcija dokazan je za finerenon i supstrat enzima CYP2C9 varfarin, kao i za finerenon i supstrat P-gp-a digoksin.</w:t>
      </w:r>
    </w:p>
    <w:p w14:paraId="5674A48D" w14:textId="77777777" w:rsidR="009D77D3" w:rsidRDefault="009D77D3" w:rsidP="00C83A85">
      <w:pPr>
        <w:jc w:val="both"/>
        <w:rPr>
          <w:sz w:val="22"/>
          <w:szCs w:val="22"/>
          <w:lang w:val="sr-Latn-CS"/>
        </w:rPr>
      </w:pPr>
    </w:p>
    <w:p w14:paraId="3A3F7CA9" w14:textId="4EC37F5B" w:rsidR="009D77D3" w:rsidRPr="0022417D" w:rsidRDefault="009D77D3" w:rsidP="004A48D5">
      <w:pPr>
        <w:jc w:val="both"/>
        <w:rPr>
          <w:sz w:val="22"/>
          <w:szCs w:val="22"/>
          <w:lang w:val="sr-Latn-CS"/>
        </w:rPr>
      </w:pPr>
      <w:r w:rsidRPr="0022417D">
        <w:rPr>
          <w:sz w:val="22"/>
          <w:szCs w:val="22"/>
          <w:lang w:val="sr-Latn-CS"/>
        </w:rPr>
        <w:t>Višestruke doze od 40 mg finerenona prim</w:t>
      </w:r>
      <w:r>
        <w:rPr>
          <w:sz w:val="22"/>
          <w:szCs w:val="22"/>
          <w:lang w:val="sr-Latn-CS"/>
        </w:rPr>
        <w:t>j</w:t>
      </w:r>
      <w:r w:rsidRPr="0022417D">
        <w:rPr>
          <w:sz w:val="22"/>
          <w:szCs w:val="22"/>
          <w:lang w:val="sr-Latn-CS"/>
        </w:rPr>
        <w:t>enjenog jednom dnevno nisu imale klinički značaj efekat na PIK i C</w:t>
      </w:r>
      <w:r w:rsidRPr="0022417D">
        <w:rPr>
          <w:sz w:val="22"/>
          <w:szCs w:val="22"/>
          <w:vertAlign w:val="subscript"/>
          <w:lang w:val="sr-Latn-CS"/>
        </w:rPr>
        <w:t>max</w:t>
      </w:r>
      <w:r w:rsidRPr="0022417D">
        <w:rPr>
          <w:sz w:val="22"/>
          <w:szCs w:val="22"/>
          <w:lang w:val="sr-Latn-CS"/>
        </w:rPr>
        <w:t xml:space="preserve"> </w:t>
      </w:r>
      <w:r w:rsidR="001E553C" w:rsidRPr="0022417D">
        <w:rPr>
          <w:sz w:val="22"/>
          <w:szCs w:val="22"/>
          <w:lang w:val="sr-Latn-CS"/>
        </w:rPr>
        <w:t>rosuvastatina</w:t>
      </w:r>
      <w:r w:rsidR="001E553C">
        <w:rPr>
          <w:sz w:val="22"/>
          <w:szCs w:val="22"/>
          <w:lang w:val="sr-Latn-CS"/>
        </w:rPr>
        <w:t xml:space="preserve">, koji je suptrat </w:t>
      </w:r>
      <w:r w:rsidRPr="0022417D">
        <w:rPr>
          <w:sz w:val="22"/>
          <w:szCs w:val="22"/>
          <w:lang w:val="sr-Latn-CS"/>
        </w:rPr>
        <w:t xml:space="preserve">proteina rezistencije raka dojke (engl. </w:t>
      </w:r>
      <w:r w:rsidRPr="0022417D">
        <w:rPr>
          <w:i/>
          <w:sz w:val="22"/>
          <w:szCs w:val="22"/>
          <w:lang w:val="sr-Latn-CS"/>
        </w:rPr>
        <w:t>breast cancer resistance proteine</w:t>
      </w:r>
      <w:r w:rsidRPr="0022417D">
        <w:rPr>
          <w:sz w:val="22"/>
          <w:szCs w:val="22"/>
          <w:lang w:val="sr-Latn-CS"/>
        </w:rPr>
        <w:t>, BCRP) i polipeptidnih transport</w:t>
      </w:r>
      <w:r w:rsidR="00AF14F0">
        <w:rPr>
          <w:sz w:val="22"/>
          <w:szCs w:val="22"/>
          <w:lang w:val="sr-Latn-CS"/>
        </w:rPr>
        <w:t>era</w:t>
      </w:r>
      <w:r w:rsidRPr="0022417D">
        <w:rPr>
          <w:sz w:val="22"/>
          <w:szCs w:val="22"/>
          <w:lang w:val="sr-Latn-CS"/>
        </w:rPr>
        <w:t xml:space="preserve"> organskih anjona (engl. </w:t>
      </w:r>
      <w:r w:rsidRPr="0022417D">
        <w:rPr>
          <w:i/>
          <w:sz w:val="22"/>
          <w:szCs w:val="22"/>
          <w:lang w:val="sr-Latn-CS"/>
        </w:rPr>
        <w:t>organic anion transporting polypeptides</w:t>
      </w:r>
      <w:r w:rsidRPr="0022417D">
        <w:rPr>
          <w:sz w:val="22"/>
          <w:szCs w:val="22"/>
          <w:lang w:val="sr-Latn-CS"/>
        </w:rPr>
        <w:t>, OATP).</w:t>
      </w:r>
    </w:p>
    <w:p w14:paraId="42524888" w14:textId="77777777" w:rsidR="004221D4" w:rsidRPr="00C83A85" w:rsidRDefault="004221D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185E881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5.3.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5935616C" w14:textId="77777777" w:rsidR="00836B35" w:rsidRPr="00C83A85" w:rsidRDefault="00836B35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DF88021" w14:textId="14469C2F" w:rsidR="004221D4" w:rsidRPr="00C83A85" w:rsidRDefault="00782B89" w:rsidP="00C83A85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Pret</w:t>
      </w:r>
      <w:r w:rsidR="004221D4" w:rsidRPr="00C83A85">
        <w:rPr>
          <w:sz w:val="22"/>
          <w:szCs w:val="22"/>
          <w:lang w:val="sr-Latn-CS"/>
        </w:rPr>
        <w:t>klinički podaci ne ukazuju na poseban rizik za ljude na osnovu konvencionalnih studija bezb</w:t>
      </w:r>
      <w:r>
        <w:rPr>
          <w:sz w:val="22"/>
          <w:szCs w:val="22"/>
          <w:lang w:val="sr-Latn-CS"/>
        </w:rPr>
        <w:t>j</w:t>
      </w:r>
      <w:r w:rsidR="004221D4" w:rsidRPr="00C83A85">
        <w:rPr>
          <w:sz w:val="22"/>
          <w:szCs w:val="22"/>
          <w:lang w:val="sr-Latn-CS"/>
        </w:rPr>
        <w:t>ednosne farmakologije, toksičnosti pojedinačne doze, toksičnosti ponovljenih doza, genotoksičnosti, fototoksičnosti, karcinogenog potencijala i fertiliteta mužjaka i ženki.</w:t>
      </w:r>
    </w:p>
    <w:p w14:paraId="615840D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1BB48B4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Toksičnost ponovljenih doza</w:t>
      </w:r>
    </w:p>
    <w:p w14:paraId="58E0CC66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30E48EF" w14:textId="4FE4F77B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Kod pasa je uočena smanjena </w:t>
      </w:r>
      <w:r w:rsidR="00782B89">
        <w:rPr>
          <w:sz w:val="22"/>
          <w:szCs w:val="22"/>
          <w:lang w:val="sr-Latn-CS"/>
        </w:rPr>
        <w:t>masa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i veličina prostate uz PIK</w:t>
      </w:r>
      <w:r w:rsidRPr="00C83A85">
        <w:rPr>
          <w:sz w:val="22"/>
          <w:szCs w:val="22"/>
          <w:vertAlign w:val="subscript"/>
          <w:lang w:val="sr-Latn-CS"/>
        </w:rPr>
        <w:t>nevezani</w:t>
      </w:r>
      <w:r w:rsidRPr="00C83A85">
        <w:rPr>
          <w:sz w:val="22"/>
          <w:szCs w:val="22"/>
          <w:lang w:val="sr-Latn-CS"/>
        </w:rPr>
        <w:t xml:space="preserve"> oko 10 do 60 puta veći od onog kod ljudi. Doza pri kojoj ni</w:t>
      </w:r>
      <w:r w:rsidR="00782B89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pronađene prom</w:t>
      </w:r>
      <w:r w:rsidR="00782B89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ene pruža </w:t>
      </w:r>
      <w:r w:rsidR="00782B89">
        <w:rPr>
          <w:sz w:val="22"/>
          <w:szCs w:val="22"/>
          <w:lang w:val="sr-Latn-CS"/>
        </w:rPr>
        <w:t>bezbjednosnu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granicu od oko 2.</w:t>
      </w:r>
    </w:p>
    <w:p w14:paraId="1610D78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F296D07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Karcinogeni potencijal</w:t>
      </w:r>
    </w:p>
    <w:p w14:paraId="1348593F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9948619" w14:textId="291DF40B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dvogodišnjim studijama karcinogenosti, finerenon nije pokazao karcinogeni potencijal kod mužjaka i ženki pacova ili ženki miševa. Kod mužjaka miševa, finerenon je doveo do povećanja adenoma Lajdigovih ćelija pri dozama koje predstavljaju 26 puta veći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od onog kod ljudi. Doza koja predstavlja 17 puta veći PIK</w:t>
      </w:r>
      <w:r w:rsidRPr="00C83A85">
        <w:rPr>
          <w:sz w:val="22"/>
          <w:szCs w:val="22"/>
          <w:vertAlign w:val="subscript"/>
          <w:lang w:val="sr-Latn-CS"/>
        </w:rPr>
        <w:t>nevezani</w:t>
      </w:r>
      <w:r w:rsidRPr="00C83A85">
        <w:rPr>
          <w:sz w:val="22"/>
          <w:szCs w:val="22"/>
          <w:lang w:val="sr-Latn-CS"/>
        </w:rPr>
        <w:t xml:space="preserve"> finerenon kod ljudi nije izazvala tumore. Na osnovu poznate os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etljivosti glodara da razviju ove tumore i farmakološkog mehanizma pri supraterapijskim dozama, kao i adekvatnih bezb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ednosnih granica, povećana učestalost tumora Lajdigovih ćelija kod mužjaka miševa nije klinički značajna.</w:t>
      </w:r>
    </w:p>
    <w:p w14:paraId="31E9607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6126D14E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Razvojna toksičnost</w:t>
      </w:r>
    </w:p>
    <w:p w14:paraId="293884E3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84ED35A" w14:textId="7D28073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studiji embrio-fetalne toksičnosti kod pacova, finerenon je doveo do smanjene težine placente i znakova fetalne toksičnosti, uključujući smanjenu težinu fetusa i usporeno okoštavanje pri dozi toksičnoj za ženku od 10 mg/kg po danu, koja odgovara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 xml:space="preserve">nevezanog 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 xml:space="preserve">eka 19 puta većoj od </w:t>
      </w:r>
      <w:r w:rsidRPr="00C83A85">
        <w:rPr>
          <w:sz w:val="22"/>
          <w:szCs w:val="22"/>
          <w:lang w:val="sr-Latn-CS"/>
        </w:rPr>
        <w:lastRenderedPageBreak/>
        <w:t>one kod ljudi. Pri dozi od 30 mg/kg po danu, povećana je incidencija visceralnih i skeletnih varijacija (blagi edem, skraćena pupčana vrpca, blago uvećana fontanela), a jedan fetus je imao složene deformacije uključujući r</w:t>
      </w:r>
      <w:r w:rsidR="0069688F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etku deformaciju (dvostruki luk aorte) pri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približno 25 puta većoj od one kod ljudi. Doze pri kojima ni</w:t>
      </w:r>
      <w:r w:rsidR="0069688F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zab</w:t>
      </w:r>
      <w:r w:rsidR="001C7502" w:rsidRPr="00C83A85">
        <w:rPr>
          <w:sz w:val="22"/>
          <w:szCs w:val="22"/>
          <w:lang w:val="sr-Latn-CS"/>
        </w:rPr>
        <w:t>i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ežene nikakve prom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ene (niske doze kod pacova, visoke doze kod </w:t>
      </w:r>
      <w:r w:rsidR="001B1CBA">
        <w:rPr>
          <w:sz w:val="22"/>
          <w:szCs w:val="22"/>
          <w:lang w:val="sr-Latn-CS"/>
        </w:rPr>
        <w:t>kunića</w:t>
      </w:r>
      <w:r w:rsidRPr="00C83A85">
        <w:rPr>
          <w:sz w:val="22"/>
          <w:szCs w:val="22"/>
          <w:lang w:val="sr-Latn-CS"/>
        </w:rPr>
        <w:t>) daju bezb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ednosne granice od 10 do 13 puta za PIK</w:t>
      </w:r>
      <w:r w:rsidRPr="00C83A85">
        <w:rPr>
          <w:sz w:val="22"/>
          <w:szCs w:val="22"/>
          <w:vertAlign w:val="subscript"/>
          <w:lang w:val="sr-Latn-CS"/>
        </w:rPr>
        <w:t>nevezani</w:t>
      </w:r>
      <w:r w:rsidRPr="00C83A85">
        <w:rPr>
          <w:sz w:val="22"/>
          <w:szCs w:val="22"/>
          <w:lang w:val="sr-Latn-CS"/>
        </w:rPr>
        <w:t>. Stoga, nalazi kod pacova ne ukazuju na povećani rizik od oštećenja fetusa.</w:t>
      </w:r>
    </w:p>
    <w:p w14:paraId="030F0A34" w14:textId="49777153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Kada su u ispitivanju prenatalne i postnatalne toksičnosti pacovi tokom trudnoće i laktacije bili izloženi dozi koja je rezultirala oko 4 puta većom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C7502" w:rsidRPr="00C83A85">
        <w:rPr>
          <w:sz w:val="22"/>
          <w:szCs w:val="22"/>
          <w:lang w:val="sr-Latn-CS"/>
        </w:rPr>
        <w:t>ije</w:t>
      </w:r>
      <w:r w:rsidRPr="00C83A85">
        <w:rPr>
          <w:sz w:val="22"/>
          <w:szCs w:val="22"/>
          <w:lang w:val="sr-Latn-CS"/>
        </w:rPr>
        <w:t>ka od one očekivane kod ljudi, uočeni su povećana smrtnost mladunčadi i drugi neželjeni efekti (manja težina mladunčadi, usporen razvoj ušne školjke). Pored toga, potomstvo je pokazalo blago povećanu lokomotornu aktivnost, ali nije bilo drugih neurobihevioralnih prom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počevši od oko 4 puta veće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 xml:space="preserve">nevezanog 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od one očekivane kod ljudi. Doze pri kojima ni</w:t>
      </w:r>
      <w:r w:rsidR="001B1CBA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zab</w:t>
      </w:r>
      <w:r w:rsidR="001C7502" w:rsidRPr="00C83A85">
        <w:rPr>
          <w:sz w:val="22"/>
          <w:szCs w:val="22"/>
          <w:lang w:val="sr-Latn-CS"/>
        </w:rPr>
        <w:t>i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ežene prom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daju bezb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ednosnu granicu od oko 2 puta za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 xml:space="preserve">eka. Povećana lokomotorna aktivnost kod potomstva može ukazivati na potencijalni rizik za fetus. Pored toga, zbog saznanja dobijenih kod mladunčadi, ne može se isključiti rizik za </w:t>
      </w:r>
      <w:r w:rsidR="001B1CBA">
        <w:rPr>
          <w:sz w:val="22"/>
          <w:szCs w:val="22"/>
          <w:lang w:val="sr-Latn-CS"/>
        </w:rPr>
        <w:t xml:space="preserve">dojenu </w:t>
      </w:r>
      <w:r w:rsidRPr="00C83A85">
        <w:rPr>
          <w:sz w:val="22"/>
          <w:szCs w:val="22"/>
          <w:lang w:val="sr-Latn-CS"/>
        </w:rPr>
        <w:t>novorođenč</w:t>
      </w:r>
      <w:r w:rsidR="001B1CBA">
        <w:rPr>
          <w:sz w:val="22"/>
          <w:szCs w:val="22"/>
          <w:lang w:val="sr-Latn-CS"/>
        </w:rPr>
        <w:t>ad</w:t>
      </w:r>
      <w:r w:rsidRPr="00C83A85">
        <w:rPr>
          <w:sz w:val="22"/>
          <w:szCs w:val="22"/>
          <w:lang w:val="sr-Latn-CS"/>
        </w:rPr>
        <w:t>/odojč</w:t>
      </w:r>
      <w:r w:rsidR="001B1CBA">
        <w:rPr>
          <w:sz w:val="22"/>
          <w:szCs w:val="22"/>
          <w:lang w:val="sr-Latn-CS"/>
        </w:rPr>
        <w:t>ad</w:t>
      </w:r>
      <w:r w:rsidRPr="00C83A85">
        <w:rPr>
          <w:sz w:val="22"/>
          <w:szCs w:val="22"/>
          <w:lang w:val="sr-Latn-CS"/>
        </w:rPr>
        <w:t>.</w:t>
      </w:r>
    </w:p>
    <w:p w14:paraId="73070C9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07AA9F6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Fertilitet ženki</w:t>
      </w:r>
    </w:p>
    <w:p w14:paraId="2CD7409F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8D6F026" w14:textId="06434B75" w:rsidR="004221D4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je uzrokovao smanjen fertilitet kod ženki (smanjen broj žutih t</w:t>
      </w:r>
      <w:r w:rsidR="00AE00F9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ela i m</w:t>
      </w:r>
      <w:r w:rsidR="00AE00F9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esta implantacije), kao i znakove rane embrionalne toksičnosti (povećani postimplantacioni gubitak) pri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 xml:space="preserve">nevezanog 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oko 21 puta većoj od one kod ljudi. Osim toga, uočena je smanjena težina jajnika pri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17 puta većoj od one kod ljudi. Pri vr</w:t>
      </w:r>
      <w:r w:rsidR="001C7502" w:rsidRPr="00C83A85">
        <w:rPr>
          <w:sz w:val="22"/>
          <w:szCs w:val="22"/>
          <w:lang w:val="sr-Latn-CS"/>
        </w:rPr>
        <w:t>ije</w:t>
      </w:r>
      <w:r w:rsidRPr="00C83A85">
        <w:rPr>
          <w:sz w:val="22"/>
          <w:szCs w:val="22"/>
          <w:lang w:val="sr-Latn-CS"/>
        </w:rPr>
        <w:t>dnosti PIK</w:t>
      </w:r>
      <w:r w:rsidRPr="00C83A85">
        <w:rPr>
          <w:sz w:val="22"/>
          <w:szCs w:val="22"/>
          <w:vertAlign w:val="subscript"/>
          <w:lang w:val="sr-Latn-CS"/>
        </w:rPr>
        <w:t xml:space="preserve">nevezanog 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ije</w:t>
      </w:r>
      <w:r w:rsidRPr="00C83A85">
        <w:rPr>
          <w:sz w:val="22"/>
          <w:szCs w:val="22"/>
          <w:lang w:val="sr-Latn-CS"/>
        </w:rPr>
        <w:t>ka 10 puta većoj od one kod ljudi ni</w:t>
      </w:r>
      <w:r w:rsidR="001C7502" w:rsidRPr="00C83A85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 xml:space="preserve">su pronađeni </w:t>
      </w:r>
      <w:r w:rsidR="00AE00F9">
        <w:rPr>
          <w:sz w:val="22"/>
          <w:szCs w:val="22"/>
          <w:lang w:val="sr-Latn-CS"/>
        </w:rPr>
        <w:t>efekti</w:t>
      </w:r>
      <w:r w:rsidR="00AE00F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na fertilitet ženki i rani embrionalni razvoj. Stoga, saznanja dobijena na ženkama pacova imaju mali klinički značaj (vid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C7502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4.6).</w:t>
      </w:r>
    </w:p>
    <w:p w14:paraId="3FBE2757" w14:textId="77777777" w:rsidR="00AE00F9" w:rsidRPr="00C83A85" w:rsidRDefault="00AE00F9" w:rsidP="00C83A85">
      <w:pPr>
        <w:jc w:val="both"/>
        <w:rPr>
          <w:sz w:val="22"/>
          <w:szCs w:val="22"/>
          <w:lang w:val="sr-Latn-CS"/>
        </w:rPr>
      </w:pPr>
    </w:p>
    <w:p w14:paraId="6FE74DCA" w14:textId="77777777" w:rsidR="00396DFD" w:rsidRPr="00C83A85" w:rsidRDefault="00396DFD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17A02B42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FARMACEUTSKI PODACI</w:t>
      </w:r>
    </w:p>
    <w:p w14:paraId="76A8339A" w14:textId="77777777" w:rsidR="00836B35" w:rsidRPr="00C83A85" w:rsidRDefault="00836B35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DD096BA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6.1.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Lista pomoćnih supstanci</w:t>
      </w:r>
      <w:r w:rsidR="002E0135" w:rsidRPr="00C83A85">
        <w:rPr>
          <w:b/>
          <w:bCs/>
          <w:sz w:val="22"/>
          <w:szCs w:val="22"/>
          <w:lang w:val="sr-Latn-RS"/>
        </w:rPr>
        <w:t xml:space="preserve"> (ekscipijenasa)</w:t>
      </w:r>
    </w:p>
    <w:p w14:paraId="59A64BAD" w14:textId="77777777" w:rsidR="00174266" w:rsidRDefault="00174266" w:rsidP="00C83A85">
      <w:pPr>
        <w:jc w:val="both"/>
        <w:rPr>
          <w:sz w:val="22"/>
          <w:szCs w:val="22"/>
          <w:u w:val="single"/>
          <w:lang w:val="sr-Latn-CS"/>
        </w:rPr>
      </w:pPr>
    </w:p>
    <w:p w14:paraId="254D713A" w14:textId="39DFCC1D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Jezgro tablete</w:t>
      </w:r>
    </w:p>
    <w:p w14:paraId="26FD8C4C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67FC0B5C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Celuloza, mikrokristalna</w:t>
      </w:r>
    </w:p>
    <w:p w14:paraId="4B4CBAC3" w14:textId="5EB273DC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Kroskarmeloza</w:t>
      </w:r>
      <w:r w:rsidR="00174266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 xml:space="preserve">natrijum </w:t>
      </w:r>
    </w:p>
    <w:p w14:paraId="59A5ABB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Hipromeloza 2910 </w:t>
      </w:r>
    </w:p>
    <w:p w14:paraId="43B9ACBA" w14:textId="3B01B0F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Laktoza</w:t>
      </w:r>
      <w:r w:rsidR="00575BF0">
        <w:rPr>
          <w:sz w:val="22"/>
          <w:szCs w:val="22"/>
          <w:lang w:val="sr-Latn-CS"/>
        </w:rPr>
        <w:t>,</w:t>
      </w:r>
      <w:r w:rsidRPr="00C83A85">
        <w:rPr>
          <w:sz w:val="22"/>
          <w:szCs w:val="22"/>
          <w:lang w:val="sr-Latn-CS"/>
        </w:rPr>
        <w:t xml:space="preserve"> monohidrat </w:t>
      </w:r>
    </w:p>
    <w:p w14:paraId="4524313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Magnezijum stearat </w:t>
      </w:r>
    </w:p>
    <w:p w14:paraId="1880D610" w14:textId="7F13AD23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Natrijum</w:t>
      </w:r>
      <w:r w:rsidR="00174266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laurilsulfat</w:t>
      </w:r>
    </w:p>
    <w:p w14:paraId="21A0D771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3275C34C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Film tablete</w:t>
      </w:r>
    </w:p>
    <w:p w14:paraId="6AD20BC1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719E074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Hipromeloza 2910 </w:t>
      </w:r>
    </w:p>
    <w:p w14:paraId="56C4870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Titanijum dioksid </w:t>
      </w:r>
    </w:p>
    <w:p w14:paraId="4C7BE211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Talk</w:t>
      </w:r>
    </w:p>
    <w:p w14:paraId="479C829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A49A6BA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Kerendia, 10 mg, film tabletе</w:t>
      </w:r>
    </w:p>
    <w:p w14:paraId="568E144C" w14:textId="30E61F5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Gvožđe</w:t>
      </w:r>
      <w:r w:rsidR="00575BF0">
        <w:rPr>
          <w:sz w:val="22"/>
          <w:szCs w:val="22"/>
          <w:lang w:val="sr-Latn-CS"/>
        </w:rPr>
        <w:t xml:space="preserve"> (III)</w:t>
      </w:r>
      <w:r w:rsidR="00174266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oksid, crveni (E 172)</w:t>
      </w:r>
    </w:p>
    <w:p w14:paraId="23AD8293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2770882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Kerendia, 20 mg, film tabletе</w:t>
      </w:r>
    </w:p>
    <w:p w14:paraId="3B8E4B87" w14:textId="074CF76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Gvožđe</w:t>
      </w:r>
      <w:r w:rsidR="00174266">
        <w:rPr>
          <w:sz w:val="22"/>
          <w:szCs w:val="22"/>
          <w:lang w:val="sr-Latn-CS"/>
        </w:rPr>
        <w:t xml:space="preserve"> </w:t>
      </w:r>
      <w:r w:rsidR="00575BF0">
        <w:rPr>
          <w:sz w:val="22"/>
          <w:szCs w:val="22"/>
          <w:lang w:val="sr-Latn-CS"/>
        </w:rPr>
        <w:t xml:space="preserve">(III) </w:t>
      </w:r>
      <w:r w:rsidRPr="00C83A85">
        <w:rPr>
          <w:sz w:val="22"/>
          <w:szCs w:val="22"/>
          <w:lang w:val="sr-Latn-CS"/>
        </w:rPr>
        <w:t>oksid, žuti (E172)</w:t>
      </w:r>
    </w:p>
    <w:p w14:paraId="36333A1C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6490429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6.2.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Inkompatibilnost</w:t>
      </w:r>
      <w:r w:rsidR="002846DB" w:rsidRPr="00C83A85">
        <w:rPr>
          <w:b/>
          <w:bCs/>
          <w:sz w:val="22"/>
          <w:szCs w:val="22"/>
          <w:lang w:val="sr-Latn-RS"/>
        </w:rPr>
        <w:t>i</w:t>
      </w:r>
    </w:p>
    <w:p w14:paraId="318F1094" w14:textId="77777777" w:rsidR="00575BF0" w:rsidRDefault="00575BF0" w:rsidP="00C83A85">
      <w:pPr>
        <w:jc w:val="both"/>
        <w:rPr>
          <w:sz w:val="22"/>
          <w:szCs w:val="22"/>
          <w:lang w:val="sr-Latn-CS"/>
        </w:rPr>
      </w:pPr>
    </w:p>
    <w:p w14:paraId="0DF7C31A" w14:textId="4A54C82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prim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enljivo.</w:t>
      </w:r>
    </w:p>
    <w:p w14:paraId="1A317762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6BD9FF3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>6.3.</w:t>
      </w:r>
      <w:r w:rsidR="00C05DF8" w:rsidRPr="00C83A85">
        <w:rPr>
          <w:b/>
          <w:bCs/>
          <w:sz w:val="22"/>
          <w:szCs w:val="22"/>
          <w:lang w:val="sr-Latn-RS"/>
        </w:rPr>
        <w:t xml:space="preserve">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Rok upotrebe</w:t>
      </w:r>
    </w:p>
    <w:p w14:paraId="79180F1E" w14:textId="77777777" w:rsidR="00575BF0" w:rsidRDefault="00575BF0" w:rsidP="00C83A85">
      <w:pPr>
        <w:jc w:val="both"/>
        <w:rPr>
          <w:sz w:val="22"/>
          <w:szCs w:val="21"/>
          <w:lang w:val="sr-Latn-CS"/>
        </w:rPr>
      </w:pPr>
    </w:p>
    <w:p w14:paraId="444FD809" w14:textId="576281BD" w:rsidR="004221D4" w:rsidRPr="00C83A85" w:rsidRDefault="004221D4" w:rsidP="00C83A85">
      <w:pPr>
        <w:jc w:val="both"/>
        <w:rPr>
          <w:sz w:val="22"/>
          <w:szCs w:val="21"/>
          <w:lang w:val="sr-Latn-CS"/>
        </w:rPr>
      </w:pPr>
      <w:r w:rsidRPr="00C83A85">
        <w:rPr>
          <w:sz w:val="22"/>
          <w:szCs w:val="21"/>
          <w:lang w:val="sr-Latn-CS"/>
        </w:rPr>
        <w:lastRenderedPageBreak/>
        <w:t>3 godine</w:t>
      </w:r>
    </w:p>
    <w:p w14:paraId="63AE13B4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836C5EC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6.4.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C83A85">
        <w:rPr>
          <w:b/>
          <w:bCs/>
          <w:sz w:val="22"/>
          <w:szCs w:val="22"/>
          <w:lang w:val="sr-Latn-RS"/>
        </w:rPr>
        <w:t xml:space="preserve"> lijeka</w:t>
      </w:r>
    </w:p>
    <w:p w14:paraId="0D095431" w14:textId="77777777" w:rsidR="00575BF0" w:rsidRPr="00C83A85" w:rsidRDefault="00575BF0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C428F8C" w14:textId="3F008CBD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 ne zaht</w:t>
      </w:r>
      <w:r w:rsidR="00A828EA">
        <w:rPr>
          <w:sz w:val="22"/>
          <w:szCs w:val="22"/>
          <w:lang w:val="sr-Latn-CS"/>
        </w:rPr>
        <w:t>i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eva posebne uslove čuvanja.</w:t>
      </w:r>
    </w:p>
    <w:p w14:paraId="7A6F55FC" w14:textId="77777777" w:rsidR="004221D4" w:rsidRPr="00C83A85" w:rsidRDefault="004221D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C37DB25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6.5.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="002846DB" w:rsidRPr="00C83A85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C83A85">
        <w:rPr>
          <w:b/>
          <w:bCs/>
          <w:sz w:val="22"/>
          <w:szCs w:val="22"/>
          <w:lang w:val="sr-Latn-RS"/>
        </w:rPr>
        <w:t>pakovanja</w:t>
      </w:r>
      <w:r w:rsidR="00C06864" w:rsidRPr="00C83A85">
        <w:rPr>
          <w:b/>
          <w:bCs/>
          <w:sz w:val="22"/>
          <w:szCs w:val="22"/>
          <w:lang w:val="sr-Latn-RS"/>
        </w:rPr>
        <w:t xml:space="preserve"> </w:t>
      </w:r>
    </w:p>
    <w:p w14:paraId="6394F8D6" w14:textId="77777777" w:rsidR="00575BF0" w:rsidRDefault="00575BF0" w:rsidP="00C83A85">
      <w:pPr>
        <w:jc w:val="both"/>
        <w:rPr>
          <w:sz w:val="22"/>
          <w:szCs w:val="22"/>
          <w:lang w:val="sr-Latn-CS"/>
        </w:rPr>
      </w:pPr>
    </w:p>
    <w:p w14:paraId="0DA52FC3" w14:textId="5F83EFD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Unutra</w:t>
      </w:r>
      <w:r w:rsidRPr="00C83A85">
        <w:rPr>
          <w:sz w:val="22"/>
          <w:szCs w:val="22"/>
          <w:lang w:val="sr-Latn-RS"/>
        </w:rPr>
        <w:t xml:space="preserve">šnje pakovanje je </w:t>
      </w:r>
      <w:r w:rsidRPr="00C83A85">
        <w:rPr>
          <w:sz w:val="22"/>
          <w:szCs w:val="22"/>
          <w:lang w:val="sr-Latn-CS"/>
        </w:rPr>
        <w:t>providni PVC/PVDC/aluminijumski blister sa označenim danima sa 14 film tableta. Spoljnje pakovanje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je kartonska kutija u kojoj se nalaze 2 blistera sa po 14 film tableta i Uputstvo za l</w:t>
      </w:r>
      <w:r w:rsidR="00551F10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ek.</w:t>
      </w:r>
    </w:p>
    <w:p w14:paraId="25DED663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0D3536D" w14:textId="77777777" w:rsidR="002846DB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6.6.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C83A85">
        <w:rPr>
          <w:b/>
          <w:bCs/>
          <w:sz w:val="22"/>
          <w:szCs w:val="22"/>
          <w:lang w:val="sr-Latn-RS"/>
        </w:rPr>
        <w:t xml:space="preserve"> </w:t>
      </w:r>
      <w:r w:rsidR="00310F03" w:rsidRPr="00C83A85">
        <w:rPr>
          <w:b/>
          <w:bCs/>
          <w:sz w:val="22"/>
          <w:szCs w:val="22"/>
          <w:lang w:val="sr-Latn-RS"/>
        </w:rPr>
        <w:t>(i druga uputs</w:t>
      </w:r>
      <w:r w:rsidR="004109FA" w:rsidRPr="00C83A85">
        <w:rPr>
          <w:b/>
          <w:bCs/>
          <w:sz w:val="22"/>
          <w:szCs w:val="22"/>
          <w:lang w:val="sr-Latn-RS"/>
        </w:rPr>
        <w:t>t</w:t>
      </w:r>
      <w:r w:rsidR="00310F03" w:rsidRPr="00C83A85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76347707" w14:textId="77777777" w:rsidR="00B66A70" w:rsidRPr="00C83A85" w:rsidRDefault="00B66A70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12C1253" w14:textId="306963B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Svu neiskorišćenu količinu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ili ostatak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treba ukloniti u skladu sa važećim propisima.</w:t>
      </w:r>
    </w:p>
    <w:p w14:paraId="55C74040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57F8C911" w14:textId="77777777" w:rsidR="00F8570A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7.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NOSILAC DOZVOLE</w:t>
      </w:r>
      <w:r w:rsidR="00483928" w:rsidRPr="00C83A85">
        <w:rPr>
          <w:b/>
          <w:bCs/>
          <w:sz w:val="22"/>
          <w:szCs w:val="22"/>
          <w:lang w:val="sr-Latn-RS"/>
        </w:rPr>
        <w:t xml:space="preserve"> </w:t>
      </w:r>
    </w:p>
    <w:p w14:paraId="49E897D9" w14:textId="77777777" w:rsidR="00575BF0" w:rsidRDefault="00575BF0" w:rsidP="00C83A85">
      <w:pPr>
        <w:jc w:val="both"/>
        <w:rPr>
          <w:bCs/>
          <w:sz w:val="22"/>
          <w:szCs w:val="22"/>
          <w:lang w:val="sr-Latn-CS"/>
        </w:rPr>
      </w:pPr>
    </w:p>
    <w:p w14:paraId="1E18FF98" w14:textId="2EBB864E" w:rsidR="00174266" w:rsidRDefault="00A27741" w:rsidP="00C83A85">
      <w:pPr>
        <w:jc w:val="both"/>
        <w:rPr>
          <w:bCs/>
          <w:sz w:val="22"/>
          <w:szCs w:val="22"/>
          <w:lang w:val="sr-Latn-CS"/>
        </w:rPr>
      </w:pPr>
      <w:r w:rsidRPr="00C83A85">
        <w:rPr>
          <w:bCs/>
          <w:sz w:val="22"/>
          <w:szCs w:val="22"/>
          <w:lang w:val="sr-Latn-CS"/>
        </w:rPr>
        <w:t>Evropa Lek Pharma d.o.o.</w:t>
      </w:r>
      <w:r w:rsidR="00174266">
        <w:rPr>
          <w:bCs/>
          <w:sz w:val="22"/>
          <w:szCs w:val="22"/>
          <w:lang w:val="sr-Latn-CS"/>
        </w:rPr>
        <w:t xml:space="preserve"> Podgorica</w:t>
      </w:r>
    </w:p>
    <w:p w14:paraId="7E4667A4" w14:textId="6B1C230B" w:rsidR="00C61BE0" w:rsidRPr="00C83A85" w:rsidRDefault="00A27741" w:rsidP="00C83A85">
      <w:pPr>
        <w:jc w:val="both"/>
        <w:rPr>
          <w:bCs/>
          <w:sz w:val="22"/>
          <w:szCs w:val="22"/>
          <w:lang w:val="sr-Latn-CS"/>
        </w:rPr>
      </w:pPr>
      <w:r w:rsidRPr="00C83A85">
        <w:rPr>
          <w:bCs/>
          <w:sz w:val="22"/>
          <w:szCs w:val="22"/>
          <w:lang w:val="sr-Latn-CS"/>
        </w:rPr>
        <w:t>Kritskog odreda 4/1, 81000 Podgorica</w:t>
      </w:r>
      <w:r w:rsidR="00174266">
        <w:rPr>
          <w:bCs/>
          <w:sz w:val="22"/>
          <w:szCs w:val="22"/>
          <w:lang w:val="sr-Latn-CS"/>
        </w:rPr>
        <w:t>, Crna Gora</w:t>
      </w:r>
    </w:p>
    <w:p w14:paraId="6E02EFF1" w14:textId="77777777" w:rsidR="00C37FD7" w:rsidRPr="00C83A85" w:rsidRDefault="00C37FD7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1BBEA04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8.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BROJ DOZVOLE</w:t>
      </w:r>
      <w:r w:rsidR="008A6D43" w:rsidRPr="00C83A85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210D3980" w14:textId="10E58BDF" w:rsidR="0072020E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1339FF6" w14:textId="113BF3CE" w:rsidR="00D66C24" w:rsidRDefault="00D66C2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Kerendia, 10 mg, film tableta: 2030/23/855-3936</w:t>
      </w:r>
    </w:p>
    <w:p w14:paraId="4404EF91" w14:textId="125EF165" w:rsidR="00D66C24" w:rsidRPr="00C83A85" w:rsidRDefault="00D66C2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Kerendia, 20 mg, film tableta: 2030/23/856-3937</w:t>
      </w:r>
    </w:p>
    <w:p w14:paraId="1363B720" w14:textId="77777777" w:rsidR="00F45F77" w:rsidRPr="00C83A85" w:rsidRDefault="00F45F77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3750603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9.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 xml:space="preserve">DATUM </w:t>
      </w:r>
      <w:r w:rsidR="00C05DF8" w:rsidRPr="00C83A85">
        <w:rPr>
          <w:b/>
          <w:bCs/>
          <w:sz w:val="22"/>
          <w:szCs w:val="22"/>
          <w:lang w:val="sr-Latn-RS"/>
        </w:rPr>
        <w:t xml:space="preserve">PRVE </w:t>
      </w:r>
      <w:r w:rsidR="008A6D43" w:rsidRPr="00C83A85">
        <w:rPr>
          <w:b/>
          <w:bCs/>
          <w:sz w:val="22"/>
          <w:szCs w:val="22"/>
          <w:lang w:val="sr-Latn-RS"/>
        </w:rPr>
        <w:t>DOZVOLE</w:t>
      </w:r>
      <w:r w:rsidR="00C05DF8" w:rsidRPr="00C83A85">
        <w:rPr>
          <w:b/>
          <w:bCs/>
          <w:sz w:val="22"/>
          <w:szCs w:val="22"/>
          <w:lang w:val="sr-Latn-RS"/>
        </w:rPr>
        <w:t>/OBNOVE DOZVOLE</w:t>
      </w:r>
      <w:r w:rsidR="008A6D43" w:rsidRPr="00C83A85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6B74948D" w14:textId="5F5F6FC1" w:rsidR="0072020E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B4F2490" w14:textId="3CF9933C" w:rsidR="00D66C24" w:rsidRPr="00C83A85" w:rsidRDefault="00D66C2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24.</w:t>
      </w:r>
      <w:r w:rsidR="003E7ACD">
        <w:rPr>
          <w:bCs/>
          <w:sz w:val="22"/>
          <w:szCs w:val="22"/>
          <w:lang w:val="sr-Latn-RS"/>
        </w:rPr>
        <w:t>0</w:t>
      </w:r>
      <w:r>
        <w:rPr>
          <w:bCs/>
          <w:sz w:val="22"/>
          <w:szCs w:val="22"/>
          <w:lang w:val="sr-Latn-RS"/>
        </w:rPr>
        <w:t>2.2023.</w:t>
      </w:r>
    </w:p>
    <w:p w14:paraId="7273E1FA" w14:textId="77777777" w:rsidR="00836B35" w:rsidRPr="00C83A85" w:rsidRDefault="00836B35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2B11E4B" w14:textId="77777777" w:rsidR="003F6A59" w:rsidRPr="005342E6" w:rsidRDefault="0072020E" w:rsidP="00C83A85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10.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="002846DB" w:rsidRPr="00C83A85">
        <w:rPr>
          <w:b/>
          <w:bCs/>
          <w:sz w:val="22"/>
          <w:szCs w:val="22"/>
          <w:lang w:val="sr-Latn-RS"/>
        </w:rPr>
        <w:t>D</w:t>
      </w:r>
      <w:r w:rsidR="00EC2532" w:rsidRPr="00C83A85">
        <w:rPr>
          <w:b/>
          <w:bCs/>
          <w:sz w:val="22"/>
          <w:szCs w:val="22"/>
          <w:lang w:val="sr-Latn-RS"/>
        </w:rPr>
        <w:t>ATUM REVIZIJE TEKSTA</w:t>
      </w:r>
      <w:r w:rsidR="00EC2532" w:rsidRPr="005342E6">
        <w:rPr>
          <w:b/>
          <w:bCs/>
          <w:sz w:val="22"/>
          <w:szCs w:val="22"/>
          <w:lang w:val="sr-Latn-RS"/>
        </w:rPr>
        <w:t xml:space="preserve"> </w:t>
      </w:r>
    </w:p>
    <w:p w14:paraId="25AC6F68" w14:textId="42665EF1" w:rsidR="003F6A59" w:rsidRDefault="003F6A59" w:rsidP="00C83A85">
      <w:pPr>
        <w:jc w:val="both"/>
        <w:rPr>
          <w:sz w:val="22"/>
          <w:szCs w:val="22"/>
          <w:lang w:val="pl-PL"/>
        </w:rPr>
      </w:pPr>
    </w:p>
    <w:p w14:paraId="6C5512E6" w14:textId="0DD15630" w:rsidR="003E7ACD" w:rsidRPr="00786071" w:rsidRDefault="00235C17" w:rsidP="00C83A85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Jun</w:t>
      </w:r>
      <w:bookmarkStart w:id="0" w:name="_GoBack"/>
      <w:bookmarkEnd w:id="0"/>
      <w:r w:rsidR="003E7ACD">
        <w:rPr>
          <w:sz w:val="22"/>
          <w:szCs w:val="22"/>
          <w:lang w:val="pl-PL"/>
        </w:rPr>
        <w:t>, 2023. godine</w:t>
      </w:r>
    </w:p>
    <w:sectPr w:rsidR="003E7ACD" w:rsidRPr="00786071" w:rsidSect="006B5404">
      <w:footerReference w:type="default" r:id="rId5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E172B" w14:textId="77777777" w:rsidR="004F7563" w:rsidRDefault="004F7563">
      <w:r>
        <w:separator/>
      </w:r>
    </w:p>
  </w:endnote>
  <w:endnote w:type="continuationSeparator" w:id="0">
    <w:p w14:paraId="32419884" w14:textId="77777777" w:rsidR="004F7563" w:rsidRDefault="004F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54037" w14:textId="4D03470A" w:rsidR="00CB2839" w:rsidRPr="00B23F69" w:rsidRDefault="00CB283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35C17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35C17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1551A" w14:textId="77777777" w:rsidR="004F7563" w:rsidRDefault="004F7563">
      <w:r>
        <w:separator/>
      </w:r>
    </w:p>
  </w:footnote>
  <w:footnote w:type="continuationSeparator" w:id="0">
    <w:p w14:paraId="308413DB" w14:textId="77777777" w:rsidR="004F7563" w:rsidRDefault="004F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055567"/>
    <w:multiLevelType w:val="hybridMultilevel"/>
    <w:tmpl w:val="C2105636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AB51C1"/>
    <w:multiLevelType w:val="hybridMultilevel"/>
    <w:tmpl w:val="5B22B5D8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B90D74"/>
    <w:multiLevelType w:val="hybridMultilevel"/>
    <w:tmpl w:val="A79A5A70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BF1"/>
    <w:rsid w:val="00013093"/>
    <w:rsid w:val="000176CA"/>
    <w:rsid w:val="00036FA0"/>
    <w:rsid w:val="0003793F"/>
    <w:rsid w:val="00057E35"/>
    <w:rsid w:val="00076726"/>
    <w:rsid w:val="00080303"/>
    <w:rsid w:val="000803C7"/>
    <w:rsid w:val="000A3F58"/>
    <w:rsid w:val="000A51D6"/>
    <w:rsid w:val="000B2049"/>
    <w:rsid w:val="000D196F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629E6"/>
    <w:rsid w:val="00163058"/>
    <w:rsid w:val="00174266"/>
    <w:rsid w:val="001863D4"/>
    <w:rsid w:val="001A3FBA"/>
    <w:rsid w:val="001A5518"/>
    <w:rsid w:val="001B1C6A"/>
    <w:rsid w:val="001B1CBA"/>
    <w:rsid w:val="001C1263"/>
    <w:rsid w:val="001C1417"/>
    <w:rsid w:val="001C7502"/>
    <w:rsid w:val="001E0E40"/>
    <w:rsid w:val="001E390B"/>
    <w:rsid w:val="001E553C"/>
    <w:rsid w:val="001F42FB"/>
    <w:rsid w:val="001F5F6D"/>
    <w:rsid w:val="001F719A"/>
    <w:rsid w:val="002031B3"/>
    <w:rsid w:val="00206A70"/>
    <w:rsid w:val="00215931"/>
    <w:rsid w:val="0022417D"/>
    <w:rsid w:val="00224C91"/>
    <w:rsid w:val="00227BDB"/>
    <w:rsid w:val="00234CB1"/>
    <w:rsid w:val="002352F8"/>
    <w:rsid w:val="00235C17"/>
    <w:rsid w:val="00240F1C"/>
    <w:rsid w:val="002510A5"/>
    <w:rsid w:val="00254A0A"/>
    <w:rsid w:val="00266046"/>
    <w:rsid w:val="0028318C"/>
    <w:rsid w:val="002846DB"/>
    <w:rsid w:val="00284CCD"/>
    <w:rsid w:val="002B5A32"/>
    <w:rsid w:val="002C6637"/>
    <w:rsid w:val="002D1EBF"/>
    <w:rsid w:val="002E0135"/>
    <w:rsid w:val="002E16E7"/>
    <w:rsid w:val="002E37A5"/>
    <w:rsid w:val="002E6196"/>
    <w:rsid w:val="00307D61"/>
    <w:rsid w:val="00310F03"/>
    <w:rsid w:val="0032099F"/>
    <w:rsid w:val="003247D2"/>
    <w:rsid w:val="003277F1"/>
    <w:rsid w:val="003445C1"/>
    <w:rsid w:val="00355B61"/>
    <w:rsid w:val="00362686"/>
    <w:rsid w:val="003630C6"/>
    <w:rsid w:val="00371510"/>
    <w:rsid w:val="00386ACF"/>
    <w:rsid w:val="003959B9"/>
    <w:rsid w:val="00396DFD"/>
    <w:rsid w:val="003A7059"/>
    <w:rsid w:val="003B7A36"/>
    <w:rsid w:val="003C17AB"/>
    <w:rsid w:val="003C1A48"/>
    <w:rsid w:val="003C7823"/>
    <w:rsid w:val="003E1DCC"/>
    <w:rsid w:val="003E7ACD"/>
    <w:rsid w:val="003F11A1"/>
    <w:rsid w:val="003F6A59"/>
    <w:rsid w:val="004065C8"/>
    <w:rsid w:val="004109FA"/>
    <w:rsid w:val="00411B4B"/>
    <w:rsid w:val="00415BEE"/>
    <w:rsid w:val="004221D4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A18AA"/>
    <w:rsid w:val="004A48D5"/>
    <w:rsid w:val="004C331F"/>
    <w:rsid w:val="004D6103"/>
    <w:rsid w:val="004E3BCE"/>
    <w:rsid w:val="004E70AD"/>
    <w:rsid w:val="004F0E97"/>
    <w:rsid w:val="004F7563"/>
    <w:rsid w:val="00501DD1"/>
    <w:rsid w:val="00515C21"/>
    <w:rsid w:val="00522F2B"/>
    <w:rsid w:val="005278A5"/>
    <w:rsid w:val="00530BD7"/>
    <w:rsid w:val="005342E6"/>
    <w:rsid w:val="00545CD2"/>
    <w:rsid w:val="005476F3"/>
    <w:rsid w:val="00551F10"/>
    <w:rsid w:val="00572527"/>
    <w:rsid w:val="00573E40"/>
    <w:rsid w:val="00575BF0"/>
    <w:rsid w:val="00576348"/>
    <w:rsid w:val="005A0B2E"/>
    <w:rsid w:val="005A23D2"/>
    <w:rsid w:val="005A36CB"/>
    <w:rsid w:val="005B49B8"/>
    <w:rsid w:val="005B4B0A"/>
    <w:rsid w:val="005C0741"/>
    <w:rsid w:val="005C1B24"/>
    <w:rsid w:val="005C5EF4"/>
    <w:rsid w:val="005E2E0B"/>
    <w:rsid w:val="005E7A7D"/>
    <w:rsid w:val="00602457"/>
    <w:rsid w:val="00644FC3"/>
    <w:rsid w:val="00646BD1"/>
    <w:rsid w:val="006527A6"/>
    <w:rsid w:val="006561C2"/>
    <w:rsid w:val="00665DE6"/>
    <w:rsid w:val="00671CB3"/>
    <w:rsid w:val="00674BAF"/>
    <w:rsid w:val="00682200"/>
    <w:rsid w:val="00692BF6"/>
    <w:rsid w:val="0069688F"/>
    <w:rsid w:val="006A1497"/>
    <w:rsid w:val="006B0BD1"/>
    <w:rsid w:val="006B5404"/>
    <w:rsid w:val="006D20A5"/>
    <w:rsid w:val="006D2995"/>
    <w:rsid w:val="006D37BF"/>
    <w:rsid w:val="00702E22"/>
    <w:rsid w:val="0072020E"/>
    <w:rsid w:val="0073418B"/>
    <w:rsid w:val="007425B9"/>
    <w:rsid w:val="00782B89"/>
    <w:rsid w:val="00786071"/>
    <w:rsid w:val="007A3ECB"/>
    <w:rsid w:val="007C5AA5"/>
    <w:rsid w:val="007D7BB3"/>
    <w:rsid w:val="00824AB9"/>
    <w:rsid w:val="00836B35"/>
    <w:rsid w:val="00843BDE"/>
    <w:rsid w:val="0084588F"/>
    <w:rsid w:val="008477FD"/>
    <w:rsid w:val="0087506C"/>
    <w:rsid w:val="0087588C"/>
    <w:rsid w:val="008830CD"/>
    <w:rsid w:val="0089705C"/>
    <w:rsid w:val="008A6D43"/>
    <w:rsid w:val="008B491E"/>
    <w:rsid w:val="008C1A28"/>
    <w:rsid w:val="008C2E98"/>
    <w:rsid w:val="008C7B3A"/>
    <w:rsid w:val="008E49BD"/>
    <w:rsid w:val="008E53E9"/>
    <w:rsid w:val="008E5771"/>
    <w:rsid w:val="008E7C4A"/>
    <w:rsid w:val="008F4ACF"/>
    <w:rsid w:val="00924166"/>
    <w:rsid w:val="00940B9B"/>
    <w:rsid w:val="00947324"/>
    <w:rsid w:val="0095676E"/>
    <w:rsid w:val="00956983"/>
    <w:rsid w:val="00963CF0"/>
    <w:rsid w:val="00964BB1"/>
    <w:rsid w:val="00967131"/>
    <w:rsid w:val="0097292B"/>
    <w:rsid w:val="009775D9"/>
    <w:rsid w:val="00997175"/>
    <w:rsid w:val="009A1847"/>
    <w:rsid w:val="009B062A"/>
    <w:rsid w:val="009B22DF"/>
    <w:rsid w:val="009B3EE2"/>
    <w:rsid w:val="009D77D3"/>
    <w:rsid w:val="009E7C6F"/>
    <w:rsid w:val="009F1793"/>
    <w:rsid w:val="009F2D23"/>
    <w:rsid w:val="00A01D69"/>
    <w:rsid w:val="00A02335"/>
    <w:rsid w:val="00A13ED4"/>
    <w:rsid w:val="00A27741"/>
    <w:rsid w:val="00A4626C"/>
    <w:rsid w:val="00A46C9A"/>
    <w:rsid w:val="00A50354"/>
    <w:rsid w:val="00A60E8D"/>
    <w:rsid w:val="00A619F3"/>
    <w:rsid w:val="00A62A73"/>
    <w:rsid w:val="00A70A27"/>
    <w:rsid w:val="00A828EA"/>
    <w:rsid w:val="00A87FF6"/>
    <w:rsid w:val="00AA0A3B"/>
    <w:rsid w:val="00AA2763"/>
    <w:rsid w:val="00AA33B6"/>
    <w:rsid w:val="00AB2291"/>
    <w:rsid w:val="00AB50CA"/>
    <w:rsid w:val="00AB6D64"/>
    <w:rsid w:val="00AC53CE"/>
    <w:rsid w:val="00AC5D62"/>
    <w:rsid w:val="00AD2193"/>
    <w:rsid w:val="00AE00F9"/>
    <w:rsid w:val="00AF14F0"/>
    <w:rsid w:val="00AF2AC7"/>
    <w:rsid w:val="00AF74CE"/>
    <w:rsid w:val="00B208DB"/>
    <w:rsid w:val="00B23F69"/>
    <w:rsid w:val="00B340E7"/>
    <w:rsid w:val="00B5452A"/>
    <w:rsid w:val="00B60619"/>
    <w:rsid w:val="00B665DE"/>
    <w:rsid w:val="00B66A70"/>
    <w:rsid w:val="00B67366"/>
    <w:rsid w:val="00B72688"/>
    <w:rsid w:val="00B80EE1"/>
    <w:rsid w:val="00B84135"/>
    <w:rsid w:val="00BC0E7A"/>
    <w:rsid w:val="00C04D34"/>
    <w:rsid w:val="00C05DF8"/>
    <w:rsid w:val="00C06864"/>
    <w:rsid w:val="00C10F54"/>
    <w:rsid w:val="00C23D8D"/>
    <w:rsid w:val="00C24DF4"/>
    <w:rsid w:val="00C37AA3"/>
    <w:rsid w:val="00C37FD7"/>
    <w:rsid w:val="00C43419"/>
    <w:rsid w:val="00C44CF3"/>
    <w:rsid w:val="00C61BE0"/>
    <w:rsid w:val="00C6707E"/>
    <w:rsid w:val="00C70B0E"/>
    <w:rsid w:val="00C759EA"/>
    <w:rsid w:val="00C773CA"/>
    <w:rsid w:val="00C83785"/>
    <w:rsid w:val="00C83A85"/>
    <w:rsid w:val="00C94C0D"/>
    <w:rsid w:val="00CA1FEB"/>
    <w:rsid w:val="00CA49D8"/>
    <w:rsid w:val="00CB2839"/>
    <w:rsid w:val="00CC4E2D"/>
    <w:rsid w:val="00CD4F85"/>
    <w:rsid w:val="00CD6F02"/>
    <w:rsid w:val="00CE246D"/>
    <w:rsid w:val="00CF07A0"/>
    <w:rsid w:val="00CF3E03"/>
    <w:rsid w:val="00D0082A"/>
    <w:rsid w:val="00D04A79"/>
    <w:rsid w:val="00D0788B"/>
    <w:rsid w:val="00D170A0"/>
    <w:rsid w:val="00D21455"/>
    <w:rsid w:val="00D429DB"/>
    <w:rsid w:val="00D47634"/>
    <w:rsid w:val="00D553DB"/>
    <w:rsid w:val="00D621DA"/>
    <w:rsid w:val="00D66C24"/>
    <w:rsid w:val="00D709B3"/>
    <w:rsid w:val="00DA2ED6"/>
    <w:rsid w:val="00DA7DDF"/>
    <w:rsid w:val="00DB76B8"/>
    <w:rsid w:val="00DC2EA1"/>
    <w:rsid w:val="00DD6AAF"/>
    <w:rsid w:val="00DE3F5C"/>
    <w:rsid w:val="00DF1D20"/>
    <w:rsid w:val="00DF57D1"/>
    <w:rsid w:val="00E05726"/>
    <w:rsid w:val="00E21324"/>
    <w:rsid w:val="00E22EBA"/>
    <w:rsid w:val="00E246B9"/>
    <w:rsid w:val="00E31FEA"/>
    <w:rsid w:val="00E427BB"/>
    <w:rsid w:val="00E45169"/>
    <w:rsid w:val="00E47787"/>
    <w:rsid w:val="00E51C30"/>
    <w:rsid w:val="00E64180"/>
    <w:rsid w:val="00E64976"/>
    <w:rsid w:val="00E64A5D"/>
    <w:rsid w:val="00E74AEE"/>
    <w:rsid w:val="00E868E5"/>
    <w:rsid w:val="00E9237A"/>
    <w:rsid w:val="00E9245C"/>
    <w:rsid w:val="00E939FA"/>
    <w:rsid w:val="00EA5765"/>
    <w:rsid w:val="00EC2532"/>
    <w:rsid w:val="00ED7812"/>
    <w:rsid w:val="00EF05AA"/>
    <w:rsid w:val="00EF3B86"/>
    <w:rsid w:val="00EF698E"/>
    <w:rsid w:val="00F22AA8"/>
    <w:rsid w:val="00F317E9"/>
    <w:rsid w:val="00F34554"/>
    <w:rsid w:val="00F45F77"/>
    <w:rsid w:val="00F5167F"/>
    <w:rsid w:val="00F52258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D435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342E6"/>
    <w:pPr>
      <w:widowControl w:val="0"/>
      <w:autoSpaceDE w:val="0"/>
      <w:autoSpaceDN w:val="0"/>
    </w:pPr>
    <w:rPr>
      <w:sz w:val="22"/>
      <w:szCs w:val="22"/>
      <w:lang w:val="sr-Latn-CS"/>
    </w:rPr>
  </w:style>
  <w:style w:type="character" w:customStyle="1" w:styleId="BodyTextChar">
    <w:name w:val="Body Text Char"/>
    <w:basedOn w:val="DefaultParagraphFont"/>
    <w:link w:val="BodyText"/>
    <w:uiPriority w:val="1"/>
    <w:rsid w:val="005342E6"/>
    <w:rPr>
      <w:sz w:val="22"/>
      <w:szCs w:val="22"/>
      <w:lang w:val="sr-Latn-CS" w:eastAsia="en-US"/>
    </w:rPr>
  </w:style>
  <w:style w:type="paragraph" w:customStyle="1" w:styleId="TableParagraph">
    <w:name w:val="Table Paragraph"/>
    <w:basedOn w:val="Normal"/>
    <w:uiPriority w:val="1"/>
    <w:qFormat/>
    <w:rsid w:val="005342E6"/>
    <w:pPr>
      <w:widowControl w:val="0"/>
      <w:autoSpaceDE w:val="0"/>
      <w:autoSpaceDN w:val="0"/>
    </w:pPr>
    <w:rPr>
      <w:sz w:val="22"/>
      <w:szCs w:val="22"/>
      <w:lang w:val="sr-Latn-CS"/>
    </w:rPr>
  </w:style>
  <w:style w:type="paragraph" w:styleId="ListParagraph">
    <w:name w:val="List Paragraph"/>
    <w:basedOn w:val="Normal"/>
    <w:uiPriority w:val="34"/>
    <w:qFormat/>
    <w:rsid w:val="005342E6"/>
    <w:pPr>
      <w:tabs>
        <w:tab w:val="left" w:pos="284"/>
      </w:tabs>
      <w:ind w:left="720"/>
      <w:contextualSpacing/>
      <w:jc w:val="both"/>
    </w:pPr>
    <w:rPr>
      <w:sz w:val="22"/>
    </w:rPr>
  </w:style>
  <w:style w:type="character" w:customStyle="1" w:styleId="markedcontent">
    <w:name w:val="markedcontent"/>
    <w:basedOn w:val="DefaultParagraphFont"/>
    <w:rsid w:val="008830CD"/>
  </w:style>
  <w:style w:type="table" w:styleId="TableGrid">
    <w:name w:val="Table Grid"/>
    <w:basedOn w:val="TableNormal"/>
    <w:rsid w:val="0016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48D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hyperlink" Target="https://primaryreporting.who-umc.org/ME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CBFE-D22C-411D-AFC0-33BE89D3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7262</Words>
  <Characters>41398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48563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22</cp:revision>
  <dcterms:created xsi:type="dcterms:W3CDTF">2023-05-16T06:43:00Z</dcterms:created>
  <dcterms:modified xsi:type="dcterms:W3CDTF">2023-06-02T10:00:00Z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2022-05-23T10:29:23Z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13020973-4694-464b-b0f2-6598e67590a8</vt:lpwstr>
  </property>
  <property fmtid="{D5CDD505-2E9C-101B-9397-08002B2CF9AE}" pid="9" name="MSIP_Label_7f850223-87a8-40c3-9eb2-432606efca2a_ContentBits">
    <vt:lpwstr>0</vt:lpwstr>
  </property>
</Properties>
</file>