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FE233" w14:textId="77777777" w:rsidR="00922D62" w:rsidRPr="00D00875" w:rsidRDefault="00922D62" w:rsidP="00CA5510">
      <w:pPr>
        <w:rPr>
          <w:szCs w:val="22"/>
          <w:lang w:val="sr-Latn-ME"/>
        </w:rPr>
      </w:pPr>
    </w:p>
    <w:p w14:paraId="480AD690" w14:textId="77777777" w:rsidR="00CE2A49" w:rsidRPr="00D00875" w:rsidRDefault="00CE2A49" w:rsidP="00CA5510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4C5F61DC" w14:textId="77777777" w:rsidR="00CE2A49" w:rsidRPr="00D00875" w:rsidRDefault="00CE2A49" w:rsidP="00CA5510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04658377" w14:textId="084B5097" w:rsidR="00177D7F" w:rsidRPr="00D00875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D00875">
        <w:rPr>
          <w:b/>
          <w:bCs/>
          <w:iCs/>
          <w:szCs w:val="22"/>
          <w:u w:val="single"/>
          <w:lang w:val="sr-Latn-ME"/>
        </w:rPr>
        <w:t>UPUTSTVO ZA L</w:t>
      </w:r>
      <w:r w:rsidR="00004386" w:rsidRPr="00D00875">
        <w:rPr>
          <w:b/>
          <w:bCs/>
          <w:iCs/>
          <w:szCs w:val="22"/>
          <w:u w:val="single"/>
          <w:lang w:val="sr-Latn-ME"/>
        </w:rPr>
        <w:t>IJ</w:t>
      </w:r>
      <w:r w:rsidRPr="00D00875">
        <w:rPr>
          <w:b/>
          <w:bCs/>
          <w:iCs/>
          <w:szCs w:val="22"/>
          <w:u w:val="single"/>
          <w:lang w:val="sr-Latn-ME"/>
        </w:rPr>
        <w:t>EK</w:t>
      </w:r>
    </w:p>
    <w:p w14:paraId="457123E7" w14:textId="77777777" w:rsidR="00922D62" w:rsidRPr="00D00875" w:rsidRDefault="00922D62" w:rsidP="00CA5510">
      <w:pPr>
        <w:rPr>
          <w:szCs w:val="22"/>
          <w:lang w:val="sr-Latn-ME"/>
        </w:rPr>
      </w:pPr>
    </w:p>
    <w:p w14:paraId="207B2D30" w14:textId="77777777" w:rsidR="00177D7F" w:rsidRPr="00D00875" w:rsidRDefault="00177D7F" w:rsidP="00CA5510">
      <w:pPr>
        <w:rPr>
          <w:iCs/>
          <w:szCs w:val="22"/>
          <w:lang w:val="sr-Latn-ME"/>
        </w:rPr>
      </w:pPr>
    </w:p>
    <w:p w14:paraId="30813CDE" w14:textId="683CC19F" w:rsidR="00C50AF6" w:rsidRPr="00D00875" w:rsidRDefault="00C50AF6" w:rsidP="00802115">
      <w:pPr>
        <w:jc w:val="center"/>
        <w:rPr>
          <w:b/>
          <w:szCs w:val="22"/>
          <w:lang w:val="sr-Latn-ME"/>
        </w:rPr>
      </w:pPr>
      <w:r w:rsidRPr="00D00875">
        <w:rPr>
          <w:b/>
          <w:szCs w:val="22"/>
          <w:lang w:val="sr-Latn-ME"/>
        </w:rPr>
        <w:t>D</w:t>
      </w:r>
      <w:r w:rsidR="001277AF" w:rsidRPr="00D00875">
        <w:rPr>
          <w:b/>
          <w:szCs w:val="22"/>
          <w:lang w:val="sr-Latn-ME"/>
        </w:rPr>
        <w:t>iflucan</w:t>
      </w:r>
      <w:r w:rsidR="00493E35" w:rsidRPr="00D00875">
        <w:rPr>
          <w:b/>
          <w:szCs w:val="22"/>
          <w:lang w:val="sr-Latn-ME"/>
        </w:rPr>
        <w:t>,</w:t>
      </w:r>
      <w:r w:rsidRPr="00D00875">
        <w:rPr>
          <w:b/>
          <w:szCs w:val="22"/>
          <w:vertAlign w:val="superscript"/>
          <w:lang w:val="sr-Latn-ME"/>
        </w:rPr>
        <w:t xml:space="preserve"> </w:t>
      </w:r>
      <w:r w:rsidRPr="00D00875">
        <w:rPr>
          <w:b/>
          <w:szCs w:val="22"/>
          <w:lang w:val="sr-Latn-ME"/>
        </w:rPr>
        <w:t>2 mg/</w:t>
      </w:r>
      <w:r w:rsidR="00AB735E" w:rsidRPr="00D00875">
        <w:rPr>
          <w:b/>
          <w:szCs w:val="22"/>
          <w:lang w:val="sr-Latn-ME"/>
        </w:rPr>
        <w:t>m</w:t>
      </w:r>
      <w:r w:rsidR="00004386" w:rsidRPr="00D00875">
        <w:rPr>
          <w:b/>
          <w:szCs w:val="22"/>
          <w:lang w:val="sr-Latn-ME"/>
        </w:rPr>
        <w:t>l</w:t>
      </w:r>
      <w:r w:rsidR="00493E35" w:rsidRPr="00D00875">
        <w:rPr>
          <w:b/>
          <w:szCs w:val="22"/>
          <w:lang w:val="sr-Latn-ME"/>
        </w:rPr>
        <w:t>,</w:t>
      </w:r>
      <w:r w:rsidRPr="00D00875">
        <w:rPr>
          <w:b/>
          <w:szCs w:val="22"/>
          <w:lang w:val="sr-Latn-ME"/>
        </w:rPr>
        <w:t xml:space="preserve"> rastvor za infuziju</w:t>
      </w:r>
    </w:p>
    <w:p w14:paraId="6908CD7D" w14:textId="77777777" w:rsidR="00C50AF6" w:rsidRPr="00D00875" w:rsidRDefault="00C50AF6" w:rsidP="00802115">
      <w:pPr>
        <w:jc w:val="center"/>
        <w:rPr>
          <w:b/>
          <w:szCs w:val="22"/>
          <w:lang w:val="sr-Latn-ME"/>
        </w:rPr>
      </w:pPr>
    </w:p>
    <w:p w14:paraId="11C02122" w14:textId="77777777" w:rsidR="00177D7F" w:rsidRPr="00D00875" w:rsidRDefault="00C50AF6" w:rsidP="00802115">
      <w:pPr>
        <w:jc w:val="center"/>
        <w:rPr>
          <w:b/>
          <w:szCs w:val="22"/>
          <w:lang w:val="sr-Latn-ME"/>
        </w:rPr>
      </w:pPr>
      <w:r w:rsidRPr="00D00875">
        <w:rPr>
          <w:b/>
          <w:szCs w:val="22"/>
          <w:lang w:val="sr-Latn-ME"/>
        </w:rPr>
        <w:t>flukonazol</w:t>
      </w:r>
    </w:p>
    <w:p w14:paraId="12C3DE56" w14:textId="77777777" w:rsidR="00177D7F" w:rsidRPr="00D00875" w:rsidRDefault="00177D7F" w:rsidP="00CA5510">
      <w:pPr>
        <w:rPr>
          <w:bCs/>
          <w:i/>
          <w:iCs/>
          <w:szCs w:val="22"/>
          <w:lang w:val="sr-Latn-ME"/>
        </w:rPr>
      </w:pPr>
    </w:p>
    <w:p w14:paraId="7F353991" w14:textId="77777777" w:rsidR="00177D7F" w:rsidRPr="00D00875" w:rsidRDefault="00177D7F" w:rsidP="00CA5510">
      <w:pPr>
        <w:rPr>
          <w:b/>
          <w:bCs/>
          <w:szCs w:val="22"/>
          <w:u w:val="single"/>
          <w:lang w:val="sr-Latn-ME"/>
        </w:rPr>
      </w:pPr>
    </w:p>
    <w:p w14:paraId="37EE75F3" w14:textId="2F3B4A28" w:rsidR="001F016A" w:rsidRPr="00D00875" w:rsidRDefault="001F016A" w:rsidP="001F016A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>Pažljivo pročitajte ovo uputstvo, pr</w:t>
      </w:r>
      <w:r w:rsidR="00004386" w:rsidRPr="00D00875">
        <w:rPr>
          <w:b/>
          <w:bCs/>
          <w:szCs w:val="22"/>
          <w:lang w:val="sr-Latn-ME"/>
        </w:rPr>
        <w:t>ij</w:t>
      </w:r>
      <w:r w:rsidRPr="00D00875">
        <w:rPr>
          <w:b/>
          <w:bCs/>
          <w:szCs w:val="22"/>
          <w:lang w:val="sr-Latn-ME"/>
        </w:rPr>
        <w:t xml:space="preserve">e nego što počnete da </w:t>
      </w:r>
      <w:r w:rsidR="00004386" w:rsidRPr="00D00875">
        <w:rPr>
          <w:b/>
          <w:bCs/>
          <w:szCs w:val="22"/>
          <w:lang w:val="sr-Latn-ME"/>
        </w:rPr>
        <w:t>koristi</w:t>
      </w:r>
      <w:r w:rsidRPr="00D00875">
        <w:rPr>
          <w:b/>
          <w:bCs/>
          <w:szCs w:val="22"/>
          <w:lang w:val="sr-Latn-ME"/>
        </w:rPr>
        <w:t>te ovaj l</w:t>
      </w:r>
      <w:r w:rsidR="00004386" w:rsidRPr="00D00875">
        <w:rPr>
          <w:b/>
          <w:bCs/>
          <w:szCs w:val="22"/>
          <w:lang w:val="sr-Latn-ME"/>
        </w:rPr>
        <w:t>ij</w:t>
      </w:r>
      <w:r w:rsidRPr="00D00875">
        <w:rPr>
          <w:b/>
          <w:bCs/>
          <w:szCs w:val="22"/>
          <w:lang w:val="sr-Latn-ME"/>
        </w:rPr>
        <w:t>ek, jer sadrži informacije koje su važne za Vas</w:t>
      </w:r>
    </w:p>
    <w:p w14:paraId="522FB1EF" w14:textId="77777777" w:rsidR="001F016A" w:rsidRPr="00D00875" w:rsidRDefault="001F016A" w:rsidP="001F016A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Uputstvo sačuvajte. Može biti potrebno da ga ponovo pročitate.</w:t>
      </w:r>
    </w:p>
    <w:p w14:paraId="0ACA02AE" w14:textId="4E385FED" w:rsidR="001F016A" w:rsidRPr="00D00875" w:rsidRDefault="001F016A" w:rsidP="001F016A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Ako imate dodatnih pitanja, obratite se </w:t>
      </w:r>
      <w:r w:rsidR="00004386" w:rsidRPr="00D00875">
        <w:rPr>
          <w:szCs w:val="22"/>
          <w:lang w:val="sr-Latn-ME"/>
        </w:rPr>
        <w:t>svo</w:t>
      </w:r>
      <w:r w:rsidR="008469AA" w:rsidRPr="00D00875">
        <w:rPr>
          <w:szCs w:val="22"/>
          <w:lang w:val="sr-Latn-ME"/>
        </w:rPr>
        <w:t>m</w:t>
      </w:r>
      <w:r w:rsidRPr="00D00875">
        <w:rPr>
          <w:szCs w:val="22"/>
          <w:lang w:val="sr-Latn-ME"/>
        </w:rPr>
        <w:t xml:space="preserve"> l</w:t>
      </w:r>
      <w:r w:rsidR="00004386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ekaru</w:t>
      </w:r>
      <w:r w:rsidR="00004386" w:rsidRPr="00D00875">
        <w:rPr>
          <w:szCs w:val="22"/>
          <w:lang w:val="sr-Latn-ME"/>
        </w:rPr>
        <w:t xml:space="preserve"> ili</w:t>
      </w:r>
      <w:r w:rsidR="00C50AF6" w:rsidRPr="00D00875">
        <w:rPr>
          <w:szCs w:val="22"/>
          <w:lang w:val="sr-Latn-ME"/>
        </w:rPr>
        <w:t xml:space="preserve"> </w:t>
      </w:r>
      <w:r w:rsidRPr="00D00875">
        <w:rPr>
          <w:szCs w:val="22"/>
          <w:lang w:val="sr-Latn-ME"/>
        </w:rPr>
        <w:t>farmaceutu</w:t>
      </w:r>
      <w:r w:rsidR="00C50AF6" w:rsidRPr="00D00875">
        <w:rPr>
          <w:szCs w:val="22"/>
          <w:lang w:val="sr-Latn-ME"/>
        </w:rPr>
        <w:t xml:space="preserve"> </w:t>
      </w:r>
      <w:r w:rsidRPr="00D00875">
        <w:rPr>
          <w:noProof/>
          <w:szCs w:val="22"/>
          <w:lang w:val="sr-Latn-ME"/>
        </w:rPr>
        <w:t>ili medicinskoj sestri</w:t>
      </w:r>
      <w:r w:rsidRPr="00D00875">
        <w:rPr>
          <w:szCs w:val="22"/>
          <w:lang w:val="sr-Latn-ME"/>
        </w:rPr>
        <w:t>.</w:t>
      </w:r>
    </w:p>
    <w:p w14:paraId="02D5936C" w14:textId="63C4D83E" w:rsidR="00D714D2" w:rsidRPr="00D00875" w:rsidRDefault="00D714D2" w:rsidP="001F016A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Ovaj l</w:t>
      </w:r>
      <w:r w:rsidR="00004386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 propisan je  Vama i ne sm</w:t>
      </w:r>
      <w:r w:rsidR="00004386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ete ga davati drugima. Može da im škodi, čak i kada imaju iste znake bolesti kao i Vi.</w:t>
      </w:r>
    </w:p>
    <w:p w14:paraId="56855147" w14:textId="25F81EB4" w:rsidR="001F016A" w:rsidRPr="00D00875" w:rsidRDefault="00212E8D" w:rsidP="001F016A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ME"/>
        </w:rPr>
      </w:pPr>
      <w:r w:rsidRPr="00D00875">
        <w:rPr>
          <w:bCs/>
          <w:szCs w:val="22"/>
          <w:lang w:val="sr-Latn-ME"/>
        </w:rPr>
        <w:t xml:space="preserve">Ako </w:t>
      </w:r>
      <w:r w:rsidR="001F016A" w:rsidRPr="00D00875">
        <w:rPr>
          <w:bCs/>
          <w:szCs w:val="22"/>
          <w:lang w:val="sr-Latn-ME"/>
        </w:rPr>
        <w:t>Vam se javi bilo koje neželjeno dejstvo</w:t>
      </w:r>
      <w:r w:rsidR="00004386" w:rsidRPr="00D00875">
        <w:rPr>
          <w:bCs/>
          <w:szCs w:val="22"/>
          <w:lang w:val="sr-Latn-ME"/>
        </w:rPr>
        <w:t xml:space="preserve"> rec</w:t>
      </w:r>
      <w:r w:rsidR="001F016A" w:rsidRPr="00D00875">
        <w:rPr>
          <w:bCs/>
          <w:szCs w:val="22"/>
          <w:lang w:val="sr-Latn-ME"/>
        </w:rPr>
        <w:t xml:space="preserve">ite </w:t>
      </w:r>
      <w:r w:rsidR="00004386" w:rsidRPr="00D00875">
        <w:rPr>
          <w:bCs/>
          <w:szCs w:val="22"/>
          <w:lang w:val="sr-Latn-ME"/>
        </w:rPr>
        <w:t>to svom</w:t>
      </w:r>
      <w:r w:rsidR="001F016A" w:rsidRPr="00D00875">
        <w:rPr>
          <w:bCs/>
          <w:szCs w:val="22"/>
          <w:lang w:val="sr-Latn-ME"/>
        </w:rPr>
        <w:t xml:space="preserve"> </w:t>
      </w:r>
      <w:r w:rsidR="001F016A" w:rsidRPr="00D00875">
        <w:rPr>
          <w:szCs w:val="22"/>
          <w:lang w:val="sr-Latn-ME"/>
        </w:rPr>
        <w:t>l</w:t>
      </w:r>
      <w:r w:rsidR="00004386" w:rsidRPr="00D00875">
        <w:rPr>
          <w:szCs w:val="22"/>
          <w:lang w:val="sr-Latn-ME"/>
        </w:rPr>
        <w:t>j</w:t>
      </w:r>
      <w:r w:rsidR="001F016A" w:rsidRPr="00D00875">
        <w:rPr>
          <w:szCs w:val="22"/>
          <w:lang w:val="sr-Latn-ME"/>
        </w:rPr>
        <w:t>ekaru,</w:t>
      </w:r>
      <w:r w:rsidR="00C50AF6" w:rsidRPr="00D00875">
        <w:rPr>
          <w:szCs w:val="22"/>
          <w:lang w:val="sr-Latn-ME"/>
        </w:rPr>
        <w:t xml:space="preserve"> </w:t>
      </w:r>
      <w:r w:rsidR="001F016A" w:rsidRPr="00D00875">
        <w:rPr>
          <w:szCs w:val="22"/>
          <w:lang w:val="sr-Latn-ME"/>
        </w:rPr>
        <w:t>farmaceutu</w:t>
      </w:r>
      <w:r w:rsidR="001F016A" w:rsidRPr="00D00875">
        <w:rPr>
          <w:noProof/>
          <w:szCs w:val="22"/>
          <w:lang w:val="sr-Latn-ME"/>
        </w:rPr>
        <w:t xml:space="preserve"> ili medicinskoj sestri</w:t>
      </w:r>
      <w:r w:rsidR="00C50AF6" w:rsidRPr="00D00875">
        <w:rPr>
          <w:noProof/>
          <w:szCs w:val="22"/>
          <w:lang w:val="sr-Latn-ME"/>
        </w:rPr>
        <w:t>.</w:t>
      </w:r>
      <w:r w:rsidR="001F016A" w:rsidRPr="00D00875">
        <w:rPr>
          <w:szCs w:val="22"/>
          <w:lang w:val="sr-Latn-ME"/>
        </w:rPr>
        <w:t xml:space="preserve"> Ovo uključuje i bilo koj</w:t>
      </w:r>
      <w:r w:rsidR="00004386" w:rsidRPr="00D00875">
        <w:rPr>
          <w:szCs w:val="22"/>
          <w:lang w:val="sr-Latn-ME"/>
        </w:rPr>
        <w:t>a</w:t>
      </w:r>
      <w:r w:rsidR="001F016A" w:rsidRPr="00D00875">
        <w:rPr>
          <w:szCs w:val="22"/>
          <w:lang w:val="sr-Latn-ME"/>
        </w:rPr>
        <w:t xml:space="preserve"> neželjen</w:t>
      </w:r>
      <w:r w:rsidR="00004386" w:rsidRPr="00D00875">
        <w:rPr>
          <w:szCs w:val="22"/>
          <w:lang w:val="sr-Latn-ME"/>
        </w:rPr>
        <w:t>a</w:t>
      </w:r>
      <w:r w:rsidR="001F016A" w:rsidRPr="00D00875">
        <w:rPr>
          <w:szCs w:val="22"/>
          <w:lang w:val="sr-Latn-ME"/>
        </w:rPr>
        <w:t xml:space="preserve"> dejstv</w:t>
      </w:r>
      <w:r w:rsidR="00004386" w:rsidRPr="00D00875">
        <w:rPr>
          <w:szCs w:val="22"/>
          <w:lang w:val="sr-Latn-ME"/>
        </w:rPr>
        <w:t>a</w:t>
      </w:r>
      <w:r w:rsidR="001F016A" w:rsidRPr="00D00875">
        <w:rPr>
          <w:szCs w:val="22"/>
          <w:lang w:val="sr-Latn-ME"/>
        </w:rPr>
        <w:t xml:space="preserve"> koj</w:t>
      </w:r>
      <w:r w:rsidR="00004386" w:rsidRPr="00D00875">
        <w:rPr>
          <w:szCs w:val="22"/>
          <w:lang w:val="sr-Latn-ME"/>
        </w:rPr>
        <w:t>a</w:t>
      </w:r>
      <w:r w:rsidR="001F016A" w:rsidRPr="00D00875">
        <w:rPr>
          <w:szCs w:val="22"/>
          <w:lang w:val="sr-Latn-ME"/>
        </w:rPr>
        <w:t xml:space="preserve"> nije</w:t>
      </w:r>
      <w:r w:rsidR="00004386" w:rsidRPr="00D00875">
        <w:rPr>
          <w:szCs w:val="22"/>
          <w:lang w:val="sr-Latn-ME"/>
        </w:rPr>
        <w:t>su</w:t>
      </w:r>
      <w:r w:rsidR="001F016A" w:rsidRPr="00D00875">
        <w:rPr>
          <w:szCs w:val="22"/>
          <w:lang w:val="sr-Latn-ME"/>
        </w:rPr>
        <w:t xml:space="preserve"> naveden</w:t>
      </w:r>
      <w:r w:rsidR="00004386" w:rsidRPr="00D00875">
        <w:rPr>
          <w:szCs w:val="22"/>
          <w:lang w:val="sr-Latn-ME"/>
        </w:rPr>
        <w:t>a</w:t>
      </w:r>
      <w:r w:rsidR="001F016A" w:rsidRPr="00D00875">
        <w:rPr>
          <w:szCs w:val="22"/>
          <w:lang w:val="sr-Latn-ME"/>
        </w:rPr>
        <w:t xml:space="preserve"> u ovom uputstvu. </w:t>
      </w:r>
      <w:r w:rsidR="00004386" w:rsidRPr="00D00875">
        <w:rPr>
          <w:szCs w:val="22"/>
          <w:lang w:val="sr-Latn-ME"/>
        </w:rPr>
        <w:t>Pogledajte dio</w:t>
      </w:r>
      <w:r w:rsidR="001F016A" w:rsidRPr="00D00875">
        <w:rPr>
          <w:szCs w:val="22"/>
          <w:lang w:val="sr-Latn-ME"/>
        </w:rPr>
        <w:t xml:space="preserve"> 4.</w:t>
      </w:r>
    </w:p>
    <w:p w14:paraId="538BEFBB" w14:textId="77777777" w:rsidR="001F016A" w:rsidRPr="00D00875" w:rsidRDefault="001F016A" w:rsidP="001F016A">
      <w:pPr>
        <w:widowControl w:val="0"/>
        <w:autoSpaceDE w:val="0"/>
        <w:autoSpaceDN w:val="0"/>
        <w:rPr>
          <w:szCs w:val="22"/>
          <w:lang w:val="sr-Latn-ME"/>
        </w:rPr>
      </w:pPr>
    </w:p>
    <w:p w14:paraId="3A78A8BC" w14:textId="77777777" w:rsidR="00E0071E" w:rsidRPr="00D00875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41EDF8EE" w14:textId="77777777" w:rsidR="00E0071E" w:rsidRPr="00D00875" w:rsidRDefault="00E0071E" w:rsidP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>U ovom uputstvu pročitaćete:</w:t>
      </w:r>
    </w:p>
    <w:p w14:paraId="6173AAFC" w14:textId="77777777" w:rsidR="00E0071E" w:rsidRPr="00D00875" w:rsidRDefault="00E0071E" w:rsidP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2D736E4C" w14:textId="063D6A84" w:rsidR="00E0071E" w:rsidRPr="00D00875" w:rsidRDefault="00C50AF6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Šta je l</w:t>
      </w:r>
      <w:r w:rsidR="00CB5E30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 Diflucan</w:t>
      </w:r>
      <w:r w:rsidR="00E0071E" w:rsidRPr="00D00875">
        <w:rPr>
          <w:szCs w:val="22"/>
          <w:lang w:val="sr-Latn-ME"/>
        </w:rPr>
        <w:t xml:space="preserve"> i čemu je nam</w:t>
      </w:r>
      <w:r w:rsidR="00CB5E30" w:rsidRPr="00D00875">
        <w:rPr>
          <w:szCs w:val="22"/>
          <w:lang w:val="sr-Latn-ME"/>
        </w:rPr>
        <w:t>ij</w:t>
      </w:r>
      <w:r w:rsidR="00E0071E" w:rsidRPr="00D00875">
        <w:rPr>
          <w:szCs w:val="22"/>
          <w:lang w:val="sr-Latn-ME"/>
        </w:rPr>
        <w:t>enjen</w:t>
      </w:r>
    </w:p>
    <w:p w14:paraId="405B30E7" w14:textId="2C0C4D3D" w:rsidR="00E0071E" w:rsidRPr="00D00875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Šta treba da znate pr</w:t>
      </w:r>
      <w:r w:rsidR="00CB5E30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 nego što </w:t>
      </w:r>
      <w:r w:rsidR="00CB5E30" w:rsidRPr="00D00875">
        <w:rPr>
          <w:bCs/>
          <w:szCs w:val="22"/>
          <w:lang w:val="sr-Latn-ME"/>
        </w:rPr>
        <w:t>uzmete</w:t>
      </w:r>
      <w:r w:rsidR="00CB5E30" w:rsidRPr="00D00875">
        <w:rPr>
          <w:b/>
          <w:bCs/>
          <w:szCs w:val="22"/>
          <w:lang w:val="sr-Latn-ME"/>
        </w:rPr>
        <w:t xml:space="preserve"> </w:t>
      </w:r>
      <w:r w:rsidR="00C50AF6" w:rsidRPr="00D00875">
        <w:rPr>
          <w:szCs w:val="22"/>
          <w:lang w:val="sr-Latn-ME"/>
        </w:rPr>
        <w:t>l</w:t>
      </w:r>
      <w:r w:rsidR="00CB5E30" w:rsidRPr="00D00875">
        <w:rPr>
          <w:szCs w:val="22"/>
          <w:lang w:val="sr-Latn-ME"/>
        </w:rPr>
        <w:t>ij</w:t>
      </w:r>
      <w:r w:rsidR="00C50AF6" w:rsidRPr="00D00875">
        <w:rPr>
          <w:szCs w:val="22"/>
          <w:lang w:val="sr-Latn-ME"/>
        </w:rPr>
        <w:t>ek Diflucan</w:t>
      </w:r>
    </w:p>
    <w:p w14:paraId="056FD8DA" w14:textId="45F7D6DD" w:rsidR="00E0071E" w:rsidRPr="00D00875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Kako se</w:t>
      </w:r>
      <w:r w:rsidR="00212E8D" w:rsidRPr="00D00875">
        <w:rPr>
          <w:bCs/>
          <w:szCs w:val="22"/>
          <w:lang w:val="sr-Latn-ME"/>
        </w:rPr>
        <w:t xml:space="preserve"> u</w:t>
      </w:r>
      <w:r w:rsidR="00CB5E30" w:rsidRPr="00D00875">
        <w:rPr>
          <w:bCs/>
          <w:szCs w:val="22"/>
          <w:lang w:val="sr-Latn-ME"/>
        </w:rPr>
        <w:t>potrebljava</w:t>
      </w:r>
      <w:r w:rsidR="00CB5E30" w:rsidRPr="00D00875">
        <w:rPr>
          <w:b/>
          <w:bCs/>
          <w:szCs w:val="22"/>
          <w:lang w:val="sr-Latn-ME"/>
        </w:rPr>
        <w:t xml:space="preserve"> </w:t>
      </w:r>
      <w:r w:rsidR="00AD0D28" w:rsidRPr="00D00875">
        <w:rPr>
          <w:szCs w:val="22"/>
          <w:lang w:val="sr-Latn-ME"/>
        </w:rPr>
        <w:t>l</w:t>
      </w:r>
      <w:r w:rsidR="00CB5E30" w:rsidRPr="00D00875">
        <w:rPr>
          <w:szCs w:val="22"/>
          <w:lang w:val="sr-Latn-ME"/>
        </w:rPr>
        <w:t>ij</w:t>
      </w:r>
      <w:r w:rsidR="00AD0D28" w:rsidRPr="00D00875">
        <w:rPr>
          <w:szCs w:val="22"/>
          <w:lang w:val="sr-Latn-ME"/>
        </w:rPr>
        <w:t>ek Diflucan</w:t>
      </w:r>
    </w:p>
    <w:p w14:paraId="2EDEC8E3" w14:textId="77777777" w:rsidR="00E0071E" w:rsidRPr="00D00875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Moguća neželjena dejstva </w:t>
      </w:r>
    </w:p>
    <w:p w14:paraId="33CD6DF4" w14:textId="67788C99" w:rsidR="00E0071E" w:rsidRPr="00D00875" w:rsidRDefault="00AD0D28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Kako čuvati l</w:t>
      </w:r>
      <w:r w:rsidR="00CB5E30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 Diflucan</w:t>
      </w:r>
    </w:p>
    <w:p w14:paraId="6AFFFA09" w14:textId="5E921506" w:rsidR="00E0071E" w:rsidRPr="00D00875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D00875">
        <w:rPr>
          <w:szCs w:val="22"/>
          <w:lang w:val="sr-Latn-ME"/>
        </w:rPr>
        <w:t xml:space="preserve">Sadržaj pakovanja i </w:t>
      </w:r>
      <w:r w:rsidR="00CB5E30" w:rsidRPr="00D00875">
        <w:rPr>
          <w:szCs w:val="22"/>
          <w:lang w:val="sr-Latn-ME"/>
        </w:rPr>
        <w:t>dodatn</w:t>
      </w:r>
      <w:r w:rsidRPr="00D00875">
        <w:rPr>
          <w:szCs w:val="22"/>
          <w:lang w:val="sr-Latn-ME"/>
        </w:rPr>
        <w:t>e informacije</w:t>
      </w:r>
    </w:p>
    <w:p w14:paraId="792827A6" w14:textId="77777777" w:rsidR="00E0071E" w:rsidRPr="00D00875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1485F93A" w14:textId="77777777" w:rsidR="00922D62" w:rsidRPr="00D00875" w:rsidRDefault="004A44D9" w:rsidP="00CA5510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br w:type="page"/>
      </w:r>
    </w:p>
    <w:p w14:paraId="60C89C9D" w14:textId="703F0CE6" w:rsidR="00212E8D" w:rsidRPr="00D00875" w:rsidRDefault="008D47B8" w:rsidP="00AD0D28">
      <w:pPr>
        <w:widowControl w:val="0"/>
        <w:tabs>
          <w:tab w:val="clear" w:pos="284"/>
          <w:tab w:val="left" w:pos="252"/>
        </w:tabs>
        <w:autoSpaceDE w:val="0"/>
        <w:autoSpaceDN w:val="0"/>
        <w:spacing w:before="120"/>
        <w:rPr>
          <w:szCs w:val="22"/>
          <w:lang w:val="sr-Latn-ME"/>
        </w:rPr>
      </w:pPr>
      <w:r w:rsidRPr="00D00875">
        <w:rPr>
          <w:b/>
          <w:szCs w:val="22"/>
          <w:lang w:val="sr-Latn-ME"/>
        </w:rPr>
        <w:lastRenderedPageBreak/>
        <w:t xml:space="preserve">1. </w:t>
      </w:r>
      <w:r w:rsidRPr="00D00875">
        <w:rPr>
          <w:b/>
          <w:szCs w:val="22"/>
          <w:lang w:val="sr-Latn-ME"/>
        </w:rPr>
        <w:tab/>
        <w:t>ŠTA JE LIJEK DIFLUCAN I ČEMU JE NAMIJENJEN</w:t>
      </w:r>
    </w:p>
    <w:p w14:paraId="77ABA256" w14:textId="4FFAC868" w:rsidR="00253DB3" w:rsidRPr="00D00875" w:rsidRDefault="00006521" w:rsidP="00AD0D28">
      <w:pPr>
        <w:widowControl w:val="0"/>
        <w:tabs>
          <w:tab w:val="clear" w:pos="284"/>
          <w:tab w:val="left" w:pos="252"/>
        </w:tabs>
        <w:autoSpaceDE w:val="0"/>
        <w:autoSpaceDN w:val="0"/>
        <w:spacing w:before="120"/>
        <w:rPr>
          <w:szCs w:val="22"/>
          <w:lang w:val="sr-Latn-ME"/>
        </w:rPr>
      </w:pPr>
      <w:r w:rsidRPr="00D00875">
        <w:rPr>
          <w:szCs w:val="22"/>
          <w:lang w:val="sr-Latn-ME"/>
        </w:rPr>
        <w:t>L</w:t>
      </w:r>
      <w:r w:rsidR="00994C95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 </w:t>
      </w:r>
      <w:r w:rsidR="00AD0D28" w:rsidRPr="00D00875">
        <w:rPr>
          <w:szCs w:val="22"/>
          <w:lang w:val="sr-Latn-ME"/>
        </w:rPr>
        <w:t>Diflucan spada u grupu antigljivičnih l</w:t>
      </w:r>
      <w:r w:rsidR="00CE51C6" w:rsidRPr="00D00875">
        <w:rPr>
          <w:szCs w:val="22"/>
          <w:lang w:val="sr-Latn-ME"/>
        </w:rPr>
        <w:t>j</w:t>
      </w:r>
      <w:r w:rsidR="00AD0D28" w:rsidRPr="00D00875">
        <w:rPr>
          <w:szCs w:val="22"/>
          <w:lang w:val="sr-Latn-ME"/>
        </w:rPr>
        <w:t>ekova</w:t>
      </w:r>
      <w:r w:rsidR="008A4456" w:rsidRPr="00D00875">
        <w:rPr>
          <w:szCs w:val="22"/>
          <w:lang w:val="sr-Latn-ME"/>
        </w:rPr>
        <w:t xml:space="preserve"> za sistemsku prim</w:t>
      </w:r>
      <w:r w:rsidR="00994C95" w:rsidRPr="00D00875">
        <w:rPr>
          <w:szCs w:val="22"/>
          <w:lang w:val="sr-Latn-ME"/>
        </w:rPr>
        <w:t>j</w:t>
      </w:r>
      <w:r w:rsidR="008A4456" w:rsidRPr="00D00875">
        <w:rPr>
          <w:szCs w:val="22"/>
          <w:lang w:val="sr-Latn-ME"/>
        </w:rPr>
        <w:t>enu</w:t>
      </w:r>
      <w:r w:rsidR="00AD0D28" w:rsidRPr="00D00875">
        <w:rPr>
          <w:szCs w:val="22"/>
          <w:lang w:val="sr-Latn-ME"/>
        </w:rPr>
        <w:t xml:space="preserve">. Aktivna supstanca je flukonazol. </w:t>
      </w:r>
    </w:p>
    <w:p w14:paraId="5274741D" w14:textId="0530BA76" w:rsidR="00253DB3" w:rsidRPr="00D00875" w:rsidRDefault="00253DB3" w:rsidP="00802115">
      <w:pPr>
        <w:widowControl w:val="0"/>
        <w:tabs>
          <w:tab w:val="clear" w:pos="284"/>
          <w:tab w:val="left" w:pos="252"/>
        </w:tabs>
        <w:autoSpaceDE w:val="0"/>
        <w:autoSpaceDN w:val="0"/>
        <w:rPr>
          <w:szCs w:val="22"/>
          <w:lang w:val="sr-Latn-ME"/>
        </w:rPr>
      </w:pPr>
    </w:p>
    <w:p w14:paraId="396E0248" w14:textId="716DD5CC" w:rsidR="002D33A5" w:rsidRPr="00D00875" w:rsidRDefault="002D33A5" w:rsidP="00813B94">
      <w:pPr>
        <w:widowControl w:val="0"/>
        <w:tabs>
          <w:tab w:val="clear" w:pos="284"/>
          <w:tab w:val="left" w:pos="252"/>
        </w:tabs>
        <w:autoSpaceDE w:val="0"/>
        <w:autoSpaceDN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L</w:t>
      </w:r>
      <w:r w:rsidR="00994C95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 Diflucan </w:t>
      </w:r>
      <w:r w:rsidR="001E6A72" w:rsidRPr="00D00875">
        <w:rPr>
          <w:szCs w:val="22"/>
          <w:lang w:val="sr-Latn-ME"/>
        </w:rPr>
        <w:t>se koristi za l</w:t>
      </w:r>
      <w:r w:rsidR="00994C95" w:rsidRPr="00D00875">
        <w:rPr>
          <w:szCs w:val="22"/>
          <w:lang w:val="sr-Latn-ME"/>
        </w:rPr>
        <w:t>ij</w:t>
      </w:r>
      <w:r w:rsidR="001E6A72" w:rsidRPr="00D00875">
        <w:rPr>
          <w:szCs w:val="22"/>
          <w:lang w:val="sr-Latn-ME"/>
        </w:rPr>
        <w:t>ečenje infekcija prouzrokovanih gljivicama i takođe se može koristiti</w:t>
      </w:r>
      <w:r w:rsidR="00AD6B74" w:rsidRPr="00D00875">
        <w:rPr>
          <w:szCs w:val="22"/>
          <w:lang w:val="sr-Latn-ME"/>
        </w:rPr>
        <w:t xml:space="preserve"> za spr</w:t>
      </w:r>
      <w:r w:rsidR="00994C95" w:rsidRPr="00D00875">
        <w:rPr>
          <w:szCs w:val="22"/>
          <w:lang w:val="sr-Latn-ME"/>
        </w:rPr>
        <w:t>j</w:t>
      </w:r>
      <w:r w:rsidR="00AD6B74" w:rsidRPr="00D00875">
        <w:rPr>
          <w:szCs w:val="22"/>
          <w:lang w:val="sr-Latn-ME"/>
        </w:rPr>
        <w:t xml:space="preserve">ečavanje infekcije kandidom. </w:t>
      </w:r>
      <w:r w:rsidR="009343A0" w:rsidRPr="00D00875">
        <w:rPr>
          <w:szCs w:val="22"/>
          <w:lang w:val="sr-Latn-ME"/>
        </w:rPr>
        <w:t>Naj</w:t>
      </w:r>
      <w:r w:rsidR="00E27CFE" w:rsidRPr="00D00875">
        <w:rPr>
          <w:szCs w:val="22"/>
          <w:lang w:val="sr-Latn-ME"/>
        </w:rPr>
        <w:t>češći</w:t>
      </w:r>
      <w:r w:rsidR="009343A0" w:rsidRPr="00D00875">
        <w:rPr>
          <w:szCs w:val="22"/>
          <w:lang w:val="sr-Latn-ME"/>
        </w:rPr>
        <w:t xml:space="preserve"> uzročni</w:t>
      </w:r>
      <w:r w:rsidR="00E27CFE" w:rsidRPr="00D00875">
        <w:rPr>
          <w:szCs w:val="22"/>
          <w:lang w:val="sr-Latn-ME"/>
        </w:rPr>
        <w:t>k</w:t>
      </w:r>
      <w:r w:rsidR="009343A0" w:rsidRPr="00D00875">
        <w:rPr>
          <w:szCs w:val="22"/>
          <w:lang w:val="sr-Latn-ME"/>
        </w:rPr>
        <w:t xml:space="preserve"> gl</w:t>
      </w:r>
      <w:r w:rsidR="000624F2" w:rsidRPr="00D00875">
        <w:rPr>
          <w:szCs w:val="22"/>
          <w:lang w:val="sr-Latn-ME"/>
        </w:rPr>
        <w:t>j</w:t>
      </w:r>
      <w:r w:rsidR="009343A0" w:rsidRPr="00D00875">
        <w:rPr>
          <w:szCs w:val="22"/>
          <w:lang w:val="sr-Latn-ME"/>
        </w:rPr>
        <w:t xml:space="preserve">ivičnih infekcija je </w:t>
      </w:r>
      <w:r w:rsidR="00E27CFE" w:rsidRPr="00D00875">
        <w:rPr>
          <w:szCs w:val="22"/>
          <w:lang w:val="sr-Latn-ME"/>
        </w:rPr>
        <w:t>gljivica pod nazivom</w:t>
      </w:r>
      <w:r w:rsidR="000624F2" w:rsidRPr="00D00875">
        <w:rPr>
          <w:szCs w:val="22"/>
          <w:lang w:val="sr-Latn-ME"/>
        </w:rPr>
        <w:t xml:space="preserve"> </w:t>
      </w:r>
      <w:r w:rsidR="000624F2" w:rsidRPr="00D00875">
        <w:rPr>
          <w:i/>
          <w:iCs/>
          <w:szCs w:val="22"/>
          <w:lang w:val="sr-Latn-ME"/>
        </w:rPr>
        <w:t>Candida</w:t>
      </w:r>
      <w:r w:rsidR="000624F2" w:rsidRPr="00D00875">
        <w:rPr>
          <w:szCs w:val="22"/>
          <w:lang w:val="sr-Latn-ME"/>
        </w:rPr>
        <w:t>.</w:t>
      </w:r>
    </w:p>
    <w:p w14:paraId="5378FD8E" w14:textId="77777777" w:rsidR="00AD0D28" w:rsidRPr="00D00875" w:rsidRDefault="00AD0D28" w:rsidP="00AD0D2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8C47ACE" w14:textId="33FFCF15" w:rsidR="007B5A66" w:rsidRPr="00D00875" w:rsidRDefault="00AD135F" w:rsidP="007B5A66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D00875">
        <w:rPr>
          <w:szCs w:val="22"/>
          <w:u w:val="single"/>
          <w:lang w:val="sr-Latn-ME"/>
        </w:rPr>
        <w:t>L</w:t>
      </w:r>
      <w:r w:rsidR="00994C95" w:rsidRPr="00D00875">
        <w:rPr>
          <w:szCs w:val="22"/>
          <w:u w:val="single"/>
          <w:lang w:val="sr-Latn-ME"/>
        </w:rPr>
        <w:t>ij</w:t>
      </w:r>
      <w:r w:rsidRPr="00D00875">
        <w:rPr>
          <w:szCs w:val="22"/>
          <w:u w:val="single"/>
          <w:lang w:val="sr-Latn-ME"/>
        </w:rPr>
        <w:t xml:space="preserve">ek </w:t>
      </w:r>
      <w:r w:rsidR="007B5A66" w:rsidRPr="00D00875">
        <w:rPr>
          <w:szCs w:val="22"/>
          <w:u w:val="single"/>
          <w:lang w:val="sr-Latn-ME"/>
        </w:rPr>
        <w:t>Diflucan se prim</w:t>
      </w:r>
      <w:r w:rsidR="00994C95" w:rsidRPr="00D00875">
        <w:rPr>
          <w:szCs w:val="22"/>
          <w:u w:val="single"/>
          <w:lang w:val="sr-Latn-ME"/>
        </w:rPr>
        <w:t>j</w:t>
      </w:r>
      <w:r w:rsidR="007B5A66" w:rsidRPr="00D00875">
        <w:rPr>
          <w:szCs w:val="22"/>
          <w:u w:val="single"/>
          <w:lang w:val="sr-Latn-ME"/>
        </w:rPr>
        <w:t>enjuje kod odraslih za l</w:t>
      </w:r>
      <w:r w:rsidR="00994C95" w:rsidRPr="00D00875">
        <w:rPr>
          <w:szCs w:val="22"/>
          <w:u w:val="single"/>
          <w:lang w:val="sr-Latn-ME"/>
        </w:rPr>
        <w:t>ij</w:t>
      </w:r>
      <w:r w:rsidR="007B5A66" w:rsidRPr="00D00875">
        <w:rPr>
          <w:szCs w:val="22"/>
          <w:u w:val="single"/>
          <w:lang w:val="sr-Latn-ME"/>
        </w:rPr>
        <w:t>ečenje:</w:t>
      </w:r>
    </w:p>
    <w:p w14:paraId="34A814A4" w14:textId="609CBB51" w:rsidR="007B5A66" w:rsidRPr="00D00875" w:rsidRDefault="007B5A66" w:rsidP="007B5A66">
      <w:pPr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kriptokoknog meningitisa - gljivične infekcije mozga</w:t>
      </w:r>
      <w:r w:rsidR="000276D0" w:rsidRPr="00D00875">
        <w:rPr>
          <w:szCs w:val="22"/>
          <w:lang w:val="sr-Latn-ME"/>
        </w:rPr>
        <w:t>;</w:t>
      </w:r>
    </w:p>
    <w:p w14:paraId="2F2CAF52" w14:textId="77CB09C9" w:rsidR="007B5A66" w:rsidRPr="00D00875" w:rsidRDefault="007B5A66" w:rsidP="007B5A66">
      <w:pPr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kokcidioidomikoze – oboljenja pluća i bronhija</w:t>
      </w:r>
      <w:r w:rsidR="000276D0" w:rsidRPr="00D00875">
        <w:rPr>
          <w:szCs w:val="22"/>
          <w:lang w:val="sr-Latn-ME"/>
        </w:rPr>
        <w:t>;</w:t>
      </w:r>
    </w:p>
    <w:p w14:paraId="604EAB2A" w14:textId="02AB8F17" w:rsidR="007B5A66" w:rsidRPr="00D00875" w:rsidRDefault="007B5A66" w:rsidP="007B5A66">
      <w:pPr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invazivne kandidijaze</w:t>
      </w:r>
      <w:r w:rsidR="00071195" w:rsidRPr="00D00875">
        <w:rPr>
          <w:szCs w:val="22"/>
          <w:lang w:val="sr-Latn-ME"/>
        </w:rPr>
        <w:t xml:space="preserve"> - </w:t>
      </w:r>
      <w:r w:rsidRPr="00D00875">
        <w:rPr>
          <w:szCs w:val="22"/>
          <w:lang w:val="sr-Latn-ME"/>
        </w:rPr>
        <w:t xml:space="preserve">infekcije koje izaziva </w:t>
      </w:r>
      <w:r w:rsidRPr="00D00875">
        <w:rPr>
          <w:i/>
          <w:szCs w:val="22"/>
          <w:lang w:val="sr-Latn-ME"/>
        </w:rPr>
        <w:t>Candida</w:t>
      </w:r>
      <w:r w:rsidR="000276D0" w:rsidRPr="00D00875">
        <w:rPr>
          <w:szCs w:val="22"/>
          <w:lang w:val="sr-Latn-ME"/>
        </w:rPr>
        <w:t>;</w:t>
      </w:r>
    </w:p>
    <w:p w14:paraId="450943F2" w14:textId="15D74966" w:rsidR="007B5A66" w:rsidRPr="00D00875" w:rsidRDefault="007B5A66" w:rsidP="007B5A66">
      <w:pPr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kandidijaze sluz</w:t>
      </w:r>
      <w:r w:rsidR="00FF3201" w:rsidRPr="00D00875">
        <w:rPr>
          <w:szCs w:val="22"/>
          <w:lang w:val="sr-Latn-ME"/>
        </w:rPr>
        <w:t>okože</w:t>
      </w:r>
      <w:r w:rsidRPr="00D00875">
        <w:rPr>
          <w:szCs w:val="22"/>
          <w:lang w:val="sr-Latn-ME"/>
        </w:rPr>
        <w:t xml:space="preserve"> uključujući orofaringealnu kandidijazu (infekcij</w:t>
      </w:r>
      <w:r w:rsidR="00ED0F3B" w:rsidRPr="00D00875">
        <w:rPr>
          <w:szCs w:val="22"/>
          <w:lang w:val="sr-Latn-ME"/>
        </w:rPr>
        <w:t>a</w:t>
      </w:r>
      <w:r w:rsidRPr="00D00875">
        <w:rPr>
          <w:szCs w:val="22"/>
          <w:lang w:val="sr-Latn-ME"/>
        </w:rPr>
        <w:t xml:space="preserve"> koja zahvata </w:t>
      </w:r>
      <w:r w:rsidR="00ED0F3B" w:rsidRPr="00D00875">
        <w:rPr>
          <w:szCs w:val="22"/>
          <w:lang w:val="sr-Latn-ME"/>
        </w:rPr>
        <w:t>sluzokožu</w:t>
      </w:r>
      <w:r w:rsidRPr="00D00875">
        <w:rPr>
          <w:szCs w:val="22"/>
          <w:lang w:val="sr-Latn-ME"/>
        </w:rPr>
        <w:t xml:space="preserve"> us</w:t>
      </w:r>
      <w:r w:rsidR="0096212B" w:rsidRPr="00D00875">
        <w:rPr>
          <w:szCs w:val="22"/>
          <w:lang w:val="sr-Latn-ME"/>
        </w:rPr>
        <w:t>ne dup</w:t>
      </w:r>
      <w:r w:rsidR="00D668B3" w:rsidRPr="00D00875">
        <w:rPr>
          <w:szCs w:val="22"/>
          <w:lang w:val="sr-Latn-ME"/>
        </w:rPr>
        <w:t>lje</w:t>
      </w:r>
      <w:r w:rsidRPr="00D00875">
        <w:rPr>
          <w:szCs w:val="22"/>
          <w:lang w:val="sr-Latn-ME"/>
        </w:rPr>
        <w:t xml:space="preserve"> i grla), ezofagealnu kandidijazu (zahvata jednjak), kandiduriju (prisustvo </w:t>
      </w:r>
      <w:r w:rsidR="00ED0F3B" w:rsidRPr="00D00875">
        <w:rPr>
          <w:szCs w:val="22"/>
          <w:lang w:val="sr-Latn-ME"/>
        </w:rPr>
        <w:t xml:space="preserve">gljivice </w:t>
      </w:r>
      <w:r w:rsidRPr="00D00875">
        <w:rPr>
          <w:i/>
          <w:szCs w:val="22"/>
          <w:lang w:val="sr-Latn-ME"/>
        </w:rPr>
        <w:t>Candida</w:t>
      </w:r>
      <w:r w:rsidRPr="00D00875">
        <w:rPr>
          <w:szCs w:val="22"/>
          <w:lang w:val="sr-Latn-ME"/>
        </w:rPr>
        <w:t xml:space="preserve"> u mokraći) i hroničnu kandidijazu koja se javlja na prelazu kože u sluzokožu na t</w:t>
      </w:r>
      <w:r w:rsidR="00994C95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elesnim otvorima</w:t>
      </w:r>
      <w:r w:rsidR="000276D0" w:rsidRPr="00D00875">
        <w:rPr>
          <w:szCs w:val="22"/>
          <w:lang w:val="sr-Latn-ME"/>
        </w:rPr>
        <w:t>;</w:t>
      </w:r>
      <w:r w:rsidRPr="00D00875">
        <w:rPr>
          <w:szCs w:val="22"/>
          <w:lang w:val="sr-Latn-ME"/>
        </w:rPr>
        <w:t xml:space="preserve"> </w:t>
      </w:r>
    </w:p>
    <w:p w14:paraId="0F808504" w14:textId="54498280" w:rsidR="007B5A66" w:rsidRPr="00D00875" w:rsidRDefault="007B5A66" w:rsidP="007B5A66">
      <w:pPr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hronične oralne atrofične kandidijaze (rane izazvane zubnom protezom) ukoliko higijena usne duplje i lokalna terapija ne daju rezultate.</w:t>
      </w:r>
    </w:p>
    <w:p w14:paraId="23205154" w14:textId="77777777" w:rsidR="00CB78D7" w:rsidRPr="00D00875" w:rsidRDefault="00CB78D7" w:rsidP="006417C6">
      <w:pPr>
        <w:tabs>
          <w:tab w:val="clear" w:pos="284"/>
        </w:tabs>
        <w:autoSpaceDE w:val="0"/>
        <w:autoSpaceDN w:val="0"/>
        <w:adjustRightInd w:val="0"/>
        <w:ind w:left="720"/>
        <w:rPr>
          <w:szCs w:val="22"/>
          <w:lang w:val="sr-Latn-ME"/>
        </w:rPr>
      </w:pPr>
    </w:p>
    <w:p w14:paraId="507BA5B9" w14:textId="02641022" w:rsidR="007B5A66" w:rsidRPr="00D00875" w:rsidRDefault="00006521" w:rsidP="007B5A66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D00875">
        <w:rPr>
          <w:szCs w:val="22"/>
          <w:u w:val="single"/>
          <w:lang w:val="sr-Latn-ME"/>
        </w:rPr>
        <w:t>L</w:t>
      </w:r>
      <w:r w:rsidR="00994C95" w:rsidRPr="00D00875">
        <w:rPr>
          <w:szCs w:val="22"/>
          <w:u w:val="single"/>
          <w:lang w:val="sr-Latn-ME"/>
        </w:rPr>
        <w:t>ij</w:t>
      </w:r>
      <w:r w:rsidRPr="00D00875">
        <w:rPr>
          <w:szCs w:val="22"/>
          <w:u w:val="single"/>
          <w:lang w:val="sr-Latn-ME"/>
        </w:rPr>
        <w:t xml:space="preserve">ek </w:t>
      </w:r>
      <w:r w:rsidR="007B5A66" w:rsidRPr="00D00875">
        <w:rPr>
          <w:szCs w:val="22"/>
          <w:u w:val="single"/>
          <w:lang w:val="sr-Latn-ME"/>
        </w:rPr>
        <w:t xml:space="preserve">Diflucan se </w:t>
      </w:r>
      <w:r w:rsidR="00D668B3" w:rsidRPr="00D00875">
        <w:rPr>
          <w:szCs w:val="22"/>
          <w:u w:val="single"/>
          <w:lang w:val="sr-Latn-ME"/>
        </w:rPr>
        <w:t xml:space="preserve">takođe </w:t>
      </w:r>
      <w:r w:rsidR="007B5A66" w:rsidRPr="00D00875">
        <w:rPr>
          <w:szCs w:val="22"/>
          <w:u w:val="single"/>
          <w:lang w:val="sr-Latn-ME"/>
        </w:rPr>
        <w:t>prim</w:t>
      </w:r>
      <w:r w:rsidR="00994C95" w:rsidRPr="00D00875">
        <w:rPr>
          <w:szCs w:val="22"/>
          <w:u w:val="single"/>
          <w:lang w:val="sr-Latn-ME"/>
        </w:rPr>
        <w:t>j</w:t>
      </w:r>
      <w:r w:rsidR="007B5A66" w:rsidRPr="00D00875">
        <w:rPr>
          <w:szCs w:val="22"/>
          <w:u w:val="single"/>
          <w:lang w:val="sr-Latn-ME"/>
        </w:rPr>
        <w:t>enjuje kod odraslih za:</w:t>
      </w:r>
    </w:p>
    <w:p w14:paraId="329177AF" w14:textId="7F2780DA" w:rsidR="007B5A66" w:rsidRPr="00D00875" w:rsidRDefault="006B041D" w:rsidP="007B5A66">
      <w:pPr>
        <w:numPr>
          <w:ilvl w:val="0"/>
          <w:numId w:val="23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spr</w:t>
      </w:r>
      <w:r w:rsidR="00994C95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ečavanje </w:t>
      </w:r>
      <w:r w:rsidR="007B5A66" w:rsidRPr="00D00875">
        <w:rPr>
          <w:szCs w:val="22"/>
          <w:lang w:val="sr-Latn-ME"/>
        </w:rPr>
        <w:t>ponovne pojave kriptokoknog meningitisa kod pacijenata sa visokim rizikom od pon</w:t>
      </w:r>
      <w:r w:rsidR="00ED0F3B" w:rsidRPr="00D00875">
        <w:rPr>
          <w:szCs w:val="22"/>
          <w:lang w:val="sr-Latn-ME"/>
        </w:rPr>
        <w:t>ovne pojave infekcije</w:t>
      </w:r>
      <w:r w:rsidR="00451E83" w:rsidRPr="00D00875">
        <w:rPr>
          <w:szCs w:val="22"/>
          <w:lang w:val="sr-Latn-ME"/>
        </w:rPr>
        <w:t>;</w:t>
      </w:r>
    </w:p>
    <w:p w14:paraId="11A94760" w14:textId="3C519E4D" w:rsidR="007B5A66" w:rsidRPr="00D00875" w:rsidRDefault="006B041D" w:rsidP="007B5A66">
      <w:pPr>
        <w:numPr>
          <w:ilvl w:val="0"/>
          <w:numId w:val="23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spr</w:t>
      </w:r>
      <w:r w:rsidR="00994C95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ečavanje </w:t>
      </w:r>
      <w:r w:rsidR="007B5A66" w:rsidRPr="00D00875">
        <w:rPr>
          <w:szCs w:val="22"/>
          <w:lang w:val="sr-Latn-ME"/>
        </w:rPr>
        <w:t>ponovne pojave orofaringealne ili ezofagealne kandidijaze kod pacijenata zaraženih</w:t>
      </w:r>
      <w:r w:rsidR="00ED0F3B" w:rsidRPr="00D00875">
        <w:rPr>
          <w:szCs w:val="22"/>
          <w:lang w:val="sr-Latn-ME"/>
        </w:rPr>
        <w:t xml:space="preserve"> </w:t>
      </w:r>
      <w:r w:rsidR="007B5A66" w:rsidRPr="00D00875">
        <w:rPr>
          <w:szCs w:val="22"/>
          <w:lang w:val="sr-Latn-ME"/>
        </w:rPr>
        <w:t>HIV</w:t>
      </w:r>
      <w:r w:rsidR="00CB78D7" w:rsidRPr="00D00875">
        <w:rPr>
          <w:szCs w:val="22"/>
          <w:lang w:val="sr-Latn-ME"/>
        </w:rPr>
        <w:t>-om</w:t>
      </w:r>
      <w:r w:rsidR="00ED0F3B" w:rsidRPr="00D00875">
        <w:rPr>
          <w:szCs w:val="22"/>
          <w:lang w:val="sr-Latn-ME"/>
        </w:rPr>
        <w:t>,</w:t>
      </w:r>
      <w:r w:rsidR="007B5A66" w:rsidRPr="00D00875">
        <w:rPr>
          <w:szCs w:val="22"/>
          <w:lang w:val="sr-Latn-ME"/>
        </w:rPr>
        <w:t xml:space="preserve"> koji imaju visok rizik od ponovne pojave </w:t>
      </w:r>
      <w:r w:rsidR="00ED0F3B" w:rsidRPr="00D00875">
        <w:rPr>
          <w:szCs w:val="22"/>
          <w:lang w:val="sr-Latn-ME"/>
        </w:rPr>
        <w:t>infekcije</w:t>
      </w:r>
      <w:r w:rsidR="00451E83" w:rsidRPr="00D00875">
        <w:rPr>
          <w:szCs w:val="22"/>
          <w:lang w:val="sr-Latn-ME"/>
        </w:rPr>
        <w:t>;</w:t>
      </w:r>
    </w:p>
    <w:p w14:paraId="2623D657" w14:textId="2232B5F5" w:rsidR="007B5A66" w:rsidRPr="00D00875" w:rsidRDefault="006B041D" w:rsidP="007B5A66">
      <w:pPr>
        <w:numPr>
          <w:ilvl w:val="0"/>
          <w:numId w:val="23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spr</w:t>
      </w:r>
      <w:r w:rsidR="00994C95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ečavanje </w:t>
      </w:r>
      <w:r w:rsidR="007B5A66" w:rsidRPr="00D00875">
        <w:rPr>
          <w:szCs w:val="22"/>
          <w:lang w:val="sr-Latn-ME"/>
        </w:rPr>
        <w:t>infekcije koj</w:t>
      </w:r>
      <w:r w:rsidR="00ED0F3B" w:rsidRPr="00D00875">
        <w:rPr>
          <w:szCs w:val="22"/>
          <w:lang w:val="sr-Latn-ME"/>
        </w:rPr>
        <w:t>u</w:t>
      </w:r>
      <w:r w:rsidR="007B5A66" w:rsidRPr="00D00875">
        <w:rPr>
          <w:szCs w:val="22"/>
          <w:lang w:val="sr-Latn-ME"/>
        </w:rPr>
        <w:t xml:space="preserve"> izaziva </w:t>
      </w:r>
      <w:r w:rsidR="007B5A66" w:rsidRPr="00D00875">
        <w:rPr>
          <w:i/>
          <w:szCs w:val="22"/>
          <w:lang w:val="sr-Latn-ME"/>
        </w:rPr>
        <w:t>Candida</w:t>
      </w:r>
      <w:r w:rsidR="007B5A66" w:rsidRPr="00D00875">
        <w:rPr>
          <w:szCs w:val="22"/>
          <w:lang w:val="sr-Latn-ME"/>
        </w:rPr>
        <w:t xml:space="preserve"> kod pacijenata sa produženom neutropenijom (smanjenim brojem jedne vrste b</w:t>
      </w:r>
      <w:r w:rsidR="00994C95" w:rsidRPr="00D00875">
        <w:rPr>
          <w:szCs w:val="22"/>
          <w:lang w:val="sr-Latn-ME"/>
        </w:rPr>
        <w:t>ij</w:t>
      </w:r>
      <w:r w:rsidR="007B5A66" w:rsidRPr="00D00875">
        <w:rPr>
          <w:szCs w:val="22"/>
          <w:lang w:val="sr-Latn-ME"/>
        </w:rPr>
        <w:t>elih krvnih zrnaca, kao što su pacijenti sa malignim oboljenjima krvi koji su na hemioterapiji ili pacijenata koji su imali transplantaciju matičnih ćelija).</w:t>
      </w:r>
    </w:p>
    <w:p w14:paraId="47E27E61" w14:textId="77777777" w:rsidR="007B5A66" w:rsidRPr="00D00875" w:rsidRDefault="007B5A66" w:rsidP="007B5A66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5717209C" w14:textId="2125489C" w:rsidR="007B5A66" w:rsidRPr="00D00875" w:rsidRDefault="00006521" w:rsidP="007B5A66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D00875">
        <w:rPr>
          <w:szCs w:val="22"/>
          <w:u w:val="single"/>
          <w:lang w:val="sr-Latn-ME"/>
        </w:rPr>
        <w:t>L</w:t>
      </w:r>
      <w:r w:rsidR="00994C95" w:rsidRPr="00D00875">
        <w:rPr>
          <w:szCs w:val="22"/>
          <w:u w:val="single"/>
          <w:lang w:val="sr-Latn-ME"/>
        </w:rPr>
        <w:t>ij</w:t>
      </w:r>
      <w:r w:rsidRPr="00D00875">
        <w:rPr>
          <w:szCs w:val="22"/>
          <w:u w:val="single"/>
          <w:lang w:val="sr-Latn-ME"/>
        </w:rPr>
        <w:t xml:space="preserve">ek </w:t>
      </w:r>
      <w:r w:rsidR="007B5A66" w:rsidRPr="00D00875">
        <w:rPr>
          <w:szCs w:val="22"/>
          <w:u w:val="single"/>
          <w:lang w:val="sr-Latn-ME"/>
        </w:rPr>
        <w:t xml:space="preserve">Diflucan se </w:t>
      </w:r>
      <w:r w:rsidR="00354577" w:rsidRPr="00D00875">
        <w:rPr>
          <w:szCs w:val="22"/>
          <w:u w:val="single"/>
          <w:lang w:val="sr-Latn-ME"/>
        </w:rPr>
        <w:t>primjenj</w:t>
      </w:r>
      <w:r w:rsidR="007B5A66" w:rsidRPr="00D00875">
        <w:rPr>
          <w:szCs w:val="22"/>
          <w:u w:val="single"/>
          <w:lang w:val="sr-Latn-ME"/>
        </w:rPr>
        <w:t>uje kod novorođenčadi rođenih u terminu, odojčadi, d</w:t>
      </w:r>
      <w:r w:rsidR="00994C95" w:rsidRPr="00D00875">
        <w:rPr>
          <w:szCs w:val="22"/>
          <w:u w:val="single"/>
          <w:lang w:val="sr-Latn-ME"/>
        </w:rPr>
        <w:t>j</w:t>
      </w:r>
      <w:r w:rsidR="007B5A66" w:rsidRPr="00D00875">
        <w:rPr>
          <w:szCs w:val="22"/>
          <w:u w:val="single"/>
          <w:lang w:val="sr-Latn-ME"/>
        </w:rPr>
        <w:t>ece i adolescenata uzrasta od 0 do 17 godina:</w:t>
      </w:r>
    </w:p>
    <w:p w14:paraId="2D4AE48E" w14:textId="6C767AFE" w:rsidR="007B5A66" w:rsidRPr="00D00875" w:rsidRDefault="007B5A66" w:rsidP="007B5A66">
      <w:pPr>
        <w:pStyle w:val="ListParagraph"/>
        <w:numPr>
          <w:ilvl w:val="0"/>
          <w:numId w:val="2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za l</w:t>
      </w:r>
      <w:r w:rsidR="00994C95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ečenje kandidijaze sluz</w:t>
      </w:r>
      <w:r w:rsidR="00FB74ED" w:rsidRPr="00D00875">
        <w:rPr>
          <w:szCs w:val="22"/>
          <w:lang w:val="sr-Latn-ME"/>
        </w:rPr>
        <w:t>okože</w:t>
      </w:r>
      <w:r w:rsidRPr="00D00875">
        <w:rPr>
          <w:szCs w:val="22"/>
          <w:lang w:val="sr-Latn-ME"/>
        </w:rPr>
        <w:t xml:space="preserve"> us</w:t>
      </w:r>
      <w:r w:rsidR="00FB74ED" w:rsidRPr="00D00875">
        <w:rPr>
          <w:szCs w:val="22"/>
          <w:lang w:val="sr-Latn-ME"/>
        </w:rPr>
        <w:t>ne duplje</w:t>
      </w:r>
      <w:r w:rsidRPr="00D00875">
        <w:rPr>
          <w:szCs w:val="22"/>
          <w:lang w:val="sr-Latn-ME"/>
        </w:rPr>
        <w:t xml:space="preserve"> i grla, invazivne kandidijaze, kriptokoknog meningitisa i sprečavanje ponovne pojave infekcija koje izaziva </w:t>
      </w:r>
      <w:r w:rsidRPr="00D00875">
        <w:rPr>
          <w:i/>
          <w:szCs w:val="22"/>
          <w:lang w:val="sr-Latn-ME"/>
        </w:rPr>
        <w:t xml:space="preserve">Candida, </w:t>
      </w:r>
      <w:r w:rsidRPr="00D00875">
        <w:rPr>
          <w:szCs w:val="22"/>
          <w:lang w:val="sr-Latn-ME"/>
        </w:rPr>
        <w:t>ukoliko je imuni sistem oslabljen i ne funkcioniše kako treba</w:t>
      </w:r>
      <w:r w:rsidR="0065592F" w:rsidRPr="00D00875">
        <w:rPr>
          <w:szCs w:val="22"/>
          <w:lang w:val="sr-Latn-ME"/>
        </w:rPr>
        <w:t>;</w:t>
      </w:r>
      <w:r w:rsidRPr="00D00875">
        <w:rPr>
          <w:szCs w:val="22"/>
          <w:lang w:val="sr-Latn-ME"/>
        </w:rPr>
        <w:t xml:space="preserve"> </w:t>
      </w:r>
    </w:p>
    <w:p w14:paraId="2D2ED3EF" w14:textId="29FFF42A" w:rsidR="007B5A66" w:rsidRPr="00D00875" w:rsidRDefault="00071195" w:rsidP="007B5A66">
      <w:pPr>
        <w:pStyle w:val="ListParagraph"/>
        <w:numPr>
          <w:ilvl w:val="0"/>
          <w:numId w:val="2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za</w:t>
      </w:r>
      <w:r w:rsidR="007B5A66" w:rsidRPr="00D00875">
        <w:rPr>
          <w:szCs w:val="22"/>
          <w:lang w:val="sr-Latn-ME"/>
        </w:rPr>
        <w:t xml:space="preserve"> spr</w:t>
      </w:r>
      <w:r w:rsidR="00994C95" w:rsidRPr="00D00875">
        <w:rPr>
          <w:szCs w:val="22"/>
          <w:lang w:val="sr-Latn-ME"/>
        </w:rPr>
        <w:t>j</w:t>
      </w:r>
      <w:r w:rsidR="007B5A66" w:rsidRPr="00D00875">
        <w:rPr>
          <w:szCs w:val="22"/>
          <w:lang w:val="sr-Latn-ME"/>
        </w:rPr>
        <w:t>ečavanj</w:t>
      </w:r>
      <w:r w:rsidRPr="00D00875">
        <w:rPr>
          <w:szCs w:val="22"/>
          <w:lang w:val="sr-Latn-ME"/>
        </w:rPr>
        <w:t>e</w:t>
      </w:r>
      <w:r w:rsidR="007B5A66" w:rsidRPr="00D00875">
        <w:rPr>
          <w:szCs w:val="22"/>
          <w:lang w:val="sr-Latn-ME"/>
        </w:rPr>
        <w:t xml:space="preserve"> ponovne pojave kriptokoknog meningitisa kod d</w:t>
      </w:r>
      <w:r w:rsidR="00994C95" w:rsidRPr="00D00875">
        <w:rPr>
          <w:szCs w:val="22"/>
          <w:lang w:val="sr-Latn-ME"/>
        </w:rPr>
        <w:t>j</w:t>
      </w:r>
      <w:r w:rsidR="007B5A66" w:rsidRPr="00D00875">
        <w:rPr>
          <w:szCs w:val="22"/>
          <w:lang w:val="sr-Latn-ME"/>
        </w:rPr>
        <w:t>ece sa v</w:t>
      </w:r>
      <w:r w:rsidR="001A2293" w:rsidRPr="00D00875">
        <w:rPr>
          <w:szCs w:val="22"/>
          <w:lang w:val="sr-Latn-ME"/>
        </w:rPr>
        <w:t>elikim</w:t>
      </w:r>
      <w:r w:rsidR="007B5A66" w:rsidRPr="00D00875">
        <w:rPr>
          <w:szCs w:val="22"/>
          <w:lang w:val="sr-Latn-ME"/>
        </w:rPr>
        <w:t xml:space="preserve"> rizikom od ponovne pojave infekcije. </w:t>
      </w:r>
    </w:p>
    <w:p w14:paraId="78854213" w14:textId="77777777" w:rsidR="007B5A66" w:rsidRPr="00D00875" w:rsidRDefault="007B5A66" w:rsidP="007B5A6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B44D355" w14:textId="0E1E2077" w:rsidR="007B5A66" w:rsidRPr="00D00875" w:rsidRDefault="007B5A66" w:rsidP="007B5A6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Terapija se može započeti pr</w:t>
      </w:r>
      <w:r w:rsidR="00994C95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 nego što rezultati kulture i drugih laboratorijskih ispitavanja budu poznati, ali, kada ovi rezultati postanu dostupni, antiinfektivna terapija se mora uskladiti sa dobijenim rezultatima. </w:t>
      </w:r>
    </w:p>
    <w:p w14:paraId="0A6C2419" w14:textId="77777777" w:rsidR="007B5A66" w:rsidRPr="00D00875" w:rsidRDefault="007B5A66" w:rsidP="007B5A6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1B179BE" w14:textId="0121CBBD" w:rsidR="007B5A66" w:rsidRPr="00D00875" w:rsidRDefault="007B5A66" w:rsidP="007B5A66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Treba uzeti u obzir zvanične sm</w:t>
      </w:r>
      <w:r w:rsidR="00994C95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ernice o odgovarajućoj upotrebi antigljivičnih l</w:t>
      </w:r>
      <w:r w:rsidR="00994C95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ekova.</w:t>
      </w:r>
    </w:p>
    <w:p w14:paraId="72286716" w14:textId="5259318A" w:rsidR="00676D15" w:rsidRPr="00D00875" w:rsidRDefault="00676D15" w:rsidP="007B5A66">
      <w:pPr>
        <w:rPr>
          <w:bCs/>
          <w:szCs w:val="22"/>
          <w:lang w:val="sr-Latn-ME"/>
        </w:rPr>
      </w:pPr>
    </w:p>
    <w:p w14:paraId="42CE6A2D" w14:textId="77777777" w:rsidR="00CE2A49" w:rsidRPr="00D00875" w:rsidRDefault="00CE2A49" w:rsidP="007B5A66">
      <w:pPr>
        <w:rPr>
          <w:bCs/>
          <w:szCs w:val="22"/>
          <w:lang w:val="sr-Latn-ME"/>
        </w:rPr>
      </w:pPr>
    </w:p>
    <w:p w14:paraId="1A6B37D5" w14:textId="6F678F7B" w:rsidR="008D47B8" w:rsidRPr="00D00875" w:rsidRDefault="008D47B8" w:rsidP="008D47B8">
      <w:pPr>
        <w:tabs>
          <w:tab w:val="left" w:pos="540"/>
          <w:tab w:val="left" w:pos="569"/>
        </w:tabs>
        <w:rPr>
          <w:b/>
          <w:caps/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 xml:space="preserve">2. </w:t>
      </w:r>
      <w:r w:rsidRPr="00D00875">
        <w:rPr>
          <w:b/>
          <w:bCs/>
          <w:szCs w:val="22"/>
          <w:lang w:val="sr-Latn-ME"/>
        </w:rPr>
        <w:tab/>
      </w:r>
      <w:r w:rsidRPr="00D00875">
        <w:rPr>
          <w:b/>
          <w:caps/>
          <w:szCs w:val="22"/>
          <w:lang w:val="sr-Latn-ME"/>
        </w:rPr>
        <w:t>Šta treba da znate prIJe nego što uzmete lIJek DIFLUCAN</w:t>
      </w:r>
    </w:p>
    <w:p w14:paraId="6EED6839" w14:textId="77777777" w:rsidR="00172414" w:rsidRPr="00D00875" w:rsidRDefault="00172414" w:rsidP="00CA5510">
      <w:pPr>
        <w:rPr>
          <w:b/>
          <w:bCs/>
          <w:szCs w:val="22"/>
          <w:lang w:val="sr-Latn-ME"/>
        </w:rPr>
      </w:pPr>
    </w:p>
    <w:p w14:paraId="64BA7031" w14:textId="338ACD29" w:rsidR="00177D7F" w:rsidRPr="00D00875" w:rsidRDefault="00177D7F" w:rsidP="00CA5510">
      <w:pPr>
        <w:rPr>
          <w:b/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>L</w:t>
      </w:r>
      <w:r w:rsidR="00F859B4" w:rsidRPr="00D00875">
        <w:rPr>
          <w:b/>
          <w:bCs/>
          <w:szCs w:val="22"/>
          <w:lang w:val="sr-Latn-ME"/>
        </w:rPr>
        <w:t>ij</w:t>
      </w:r>
      <w:r w:rsidRPr="00D00875">
        <w:rPr>
          <w:b/>
          <w:bCs/>
          <w:szCs w:val="22"/>
          <w:lang w:val="sr-Latn-ME"/>
        </w:rPr>
        <w:t>ek</w:t>
      </w:r>
      <w:r w:rsidRPr="00D00875">
        <w:rPr>
          <w:b/>
          <w:szCs w:val="22"/>
          <w:lang w:val="sr-Latn-ME"/>
        </w:rPr>
        <w:t xml:space="preserve"> </w:t>
      </w:r>
      <w:r w:rsidR="00AD0D28" w:rsidRPr="00D00875">
        <w:rPr>
          <w:b/>
          <w:szCs w:val="22"/>
          <w:lang w:val="sr-Latn-ME"/>
        </w:rPr>
        <w:t>Diflucan</w:t>
      </w:r>
      <w:r w:rsidRPr="00D00875">
        <w:rPr>
          <w:b/>
          <w:szCs w:val="22"/>
          <w:lang w:val="sr-Latn-ME"/>
        </w:rPr>
        <w:t xml:space="preserve"> </w:t>
      </w:r>
      <w:r w:rsidR="00AD0D28" w:rsidRPr="00D00875">
        <w:rPr>
          <w:b/>
          <w:szCs w:val="22"/>
          <w:lang w:val="sr-Latn-ME"/>
        </w:rPr>
        <w:t>ne sm</w:t>
      </w:r>
      <w:r w:rsidR="00F859B4" w:rsidRPr="00D00875">
        <w:rPr>
          <w:b/>
          <w:szCs w:val="22"/>
          <w:lang w:val="sr-Latn-ME"/>
        </w:rPr>
        <w:t>ij</w:t>
      </w:r>
      <w:r w:rsidR="00AD0D28" w:rsidRPr="00D00875">
        <w:rPr>
          <w:b/>
          <w:szCs w:val="22"/>
          <w:lang w:val="sr-Latn-ME"/>
        </w:rPr>
        <w:t xml:space="preserve">ete </w:t>
      </w:r>
      <w:r w:rsidR="00F859B4" w:rsidRPr="00D00875">
        <w:rPr>
          <w:b/>
          <w:szCs w:val="22"/>
          <w:lang w:val="sr-Latn-ME"/>
        </w:rPr>
        <w:t>koristi</w:t>
      </w:r>
      <w:r w:rsidRPr="00D00875">
        <w:rPr>
          <w:b/>
          <w:bCs/>
          <w:szCs w:val="22"/>
          <w:lang w:val="sr-Latn-ME"/>
        </w:rPr>
        <w:t>ti</w:t>
      </w:r>
      <w:r w:rsidRPr="00D00875">
        <w:rPr>
          <w:b/>
          <w:szCs w:val="22"/>
          <w:lang w:val="sr-Latn-ME"/>
        </w:rPr>
        <w:t>:</w:t>
      </w:r>
    </w:p>
    <w:p w14:paraId="5F6F0022" w14:textId="77777777" w:rsidR="000128F7" w:rsidRPr="00D00875" w:rsidRDefault="000128F7" w:rsidP="00CA5510">
      <w:pPr>
        <w:rPr>
          <w:b/>
          <w:i/>
          <w:szCs w:val="22"/>
          <w:lang w:val="sr-Latn-ME"/>
        </w:rPr>
      </w:pPr>
    </w:p>
    <w:p w14:paraId="40650D9D" w14:textId="5C1A485C" w:rsidR="00AD1E33" w:rsidRPr="00D00875" w:rsidRDefault="00AD1E33" w:rsidP="000128F7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ako ste alergični </w:t>
      </w:r>
      <w:r w:rsidR="000128F7" w:rsidRPr="00D00875">
        <w:rPr>
          <w:szCs w:val="22"/>
          <w:lang w:val="sr-Latn-ME"/>
        </w:rPr>
        <w:t>(preos</w:t>
      </w:r>
      <w:r w:rsidR="008A70EB" w:rsidRPr="00D00875">
        <w:rPr>
          <w:szCs w:val="22"/>
          <w:lang w:val="sr-Latn-ME"/>
        </w:rPr>
        <w:t>j</w:t>
      </w:r>
      <w:r w:rsidR="000128F7" w:rsidRPr="00D00875">
        <w:rPr>
          <w:szCs w:val="22"/>
          <w:lang w:val="sr-Latn-ME"/>
        </w:rPr>
        <w:t xml:space="preserve">etljivi) </w:t>
      </w:r>
      <w:r w:rsidRPr="00D00875">
        <w:rPr>
          <w:szCs w:val="22"/>
          <w:lang w:val="sr-Latn-ME"/>
        </w:rPr>
        <w:t>na flukonazol  ili</w:t>
      </w:r>
      <w:r w:rsidR="000128F7" w:rsidRPr="00D00875">
        <w:rPr>
          <w:szCs w:val="22"/>
          <w:lang w:val="sr-Latn-ME"/>
        </w:rPr>
        <w:t xml:space="preserve"> </w:t>
      </w:r>
      <w:r w:rsidRPr="00D00875">
        <w:rPr>
          <w:szCs w:val="22"/>
          <w:lang w:val="sr-Latn-ME"/>
        </w:rPr>
        <w:t>druge antigljivične l</w:t>
      </w:r>
      <w:r w:rsidR="008A70E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ekove ili </w:t>
      </w:r>
      <w:r w:rsidR="000128F7" w:rsidRPr="00D00875">
        <w:rPr>
          <w:szCs w:val="22"/>
          <w:lang w:val="sr-Latn-ME"/>
        </w:rPr>
        <w:t>na bilo koju od pomoćnih supstanci ovog l</w:t>
      </w:r>
      <w:r w:rsidR="008A70EB" w:rsidRPr="00D00875">
        <w:rPr>
          <w:szCs w:val="22"/>
          <w:lang w:val="sr-Latn-ME"/>
        </w:rPr>
        <w:t>ij</w:t>
      </w:r>
      <w:r w:rsidR="000128F7" w:rsidRPr="00D00875">
        <w:rPr>
          <w:szCs w:val="22"/>
          <w:lang w:val="sr-Latn-ME"/>
        </w:rPr>
        <w:t xml:space="preserve">eka (navedene u </w:t>
      </w:r>
      <w:r w:rsidR="00CA27E6" w:rsidRPr="00D00875">
        <w:rPr>
          <w:szCs w:val="22"/>
          <w:lang w:val="sr-Latn-ME"/>
        </w:rPr>
        <w:t>dijelu</w:t>
      </w:r>
      <w:r w:rsidR="000128F7" w:rsidRPr="00D00875">
        <w:rPr>
          <w:szCs w:val="22"/>
          <w:lang w:val="sr-Latn-ME"/>
        </w:rPr>
        <w:t xml:space="preserve"> 6</w:t>
      </w:r>
      <w:r w:rsidRPr="00D00875">
        <w:rPr>
          <w:szCs w:val="22"/>
          <w:lang w:val="sr-Latn-ME"/>
        </w:rPr>
        <w:t>). Ovi sim</w:t>
      </w:r>
      <w:r w:rsidR="00172414" w:rsidRPr="00D00875">
        <w:rPr>
          <w:szCs w:val="22"/>
          <w:lang w:val="sr-Latn-ME"/>
        </w:rPr>
        <w:t>p</w:t>
      </w:r>
      <w:r w:rsidRPr="00D00875">
        <w:rPr>
          <w:szCs w:val="22"/>
          <w:lang w:val="sr-Latn-ME"/>
        </w:rPr>
        <w:t>tomi uključuju: svrab, crvenilo kože ili otežano disanje</w:t>
      </w:r>
      <w:r w:rsidR="00942AF5" w:rsidRPr="00D00875">
        <w:rPr>
          <w:szCs w:val="22"/>
          <w:lang w:val="sr-Latn-ME"/>
        </w:rPr>
        <w:t>;</w:t>
      </w:r>
    </w:p>
    <w:p w14:paraId="7FC82423" w14:textId="422A9520" w:rsidR="00AD1E33" w:rsidRPr="00D00875" w:rsidRDefault="00AD1E33" w:rsidP="000128F7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D00875">
        <w:rPr>
          <w:szCs w:val="22"/>
          <w:lang w:val="sr-Latn-ME"/>
        </w:rPr>
        <w:t>ako uzimate astemizol, terfenadin (</w:t>
      </w:r>
      <w:r w:rsidR="00172414" w:rsidRPr="00D00875">
        <w:rPr>
          <w:szCs w:val="22"/>
          <w:lang w:val="sr-Latn-ME"/>
        </w:rPr>
        <w:t>koriste se kao antihistaminici</w:t>
      </w:r>
      <w:r w:rsidRPr="00D00875">
        <w:rPr>
          <w:szCs w:val="22"/>
          <w:lang w:val="sr-Latn-ME"/>
        </w:rPr>
        <w:t xml:space="preserve"> </w:t>
      </w:r>
      <w:r w:rsidR="00FC3992" w:rsidRPr="00D00875">
        <w:rPr>
          <w:szCs w:val="22"/>
          <w:lang w:val="sr-Latn-ME"/>
        </w:rPr>
        <w:t>za l</w:t>
      </w:r>
      <w:r w:rsidR="008A70EB" w:rsidRPr="00D00875">
        <w:rPr>
          <w:szCs w:val="22"/>
          <w:lang w:val="sr-Latn-ME"/>
        </w:rPr>
        <w:t>ij</w:t>
      </w:r>
      <w:r w:rsidR="00FC3992" w:rsidRPr="00D00875">
        <w:rPr>
          <w:szCs w:val="22"/>
          <w:lang w:val="sr-Latn-ME"/>
        </w:rPr>
        <w:t>ečenje</w:t>
      </w:r>
      <w:r w:rsidRPr="00D00875">
        <w:rPr>
          <w:szCs w:val="22"/>
          <w:lang w:val="sr-Latn-ME"/>
        </w:rPr>
        <w:t xml:space="preserve"> alergija)</w:t>
      </w:r>
      <w:r w:rsidR="00726DD6" w:rsidRPr="00D00875">
        <w:rPr>
          <w:szCs w:val="22"/>
          <w:lang w:val="sr-Latn-ME"/>
        </w:rPr>
        <w:t>;</w:t>
      </w:r>
    </w:p>
    <w:p w14:paraId="3C1F4654" w14:textId="790CBE4E" w:rsidR="00AD1E33" w:rsidRPr="00D00875" w:rsidRDefault="00AD1E33" w:rsidP="000128F7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ako uzimate cisaprid (koristi se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želudačnih tegoba)</w:t>
      </w:r>
      <w:r w:rsidR="00726DD6" w:rsidRPr="00D00875">
        <w:rPr>
          <w:szCs w:val="22"/>
          <w:lang w:val="sr-Latn-ME"/>
        </w:rPr>
        <w:t>;</w:t>
      </w:r>
    </w:p>
    <w:p w14:paraId="16D9E8D9" w14:textId="4F47A2EC" w:rsidR="00AD1E33" w:rsidRPr="00D00875" w:rsidRDefault="00AD1E33" w:rsidP="000128F7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ako uzimate pimozid (koristi se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mentalnih bolesti)</w:t>
      </w:r>
      <w:r w:rsidR="00726DD6" w:rsidRPr="00D00875">
        <w:rPr>
          <w:szCs w:val="22"/>
          <w:lang w:val="sr-Latn-ME"/>
        </w:rPr>
        <w:t>;</w:t>
      </w:r>
    </w:p>
    <w:p w14:paraId="40C688A0" w14:textId="22A091F9" w:rsidR="00AD1E33" w:rsidRPr="00D00875" w:rsidRDefault="00AD1E33" w:rsidP="000128F7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ako uzimate hinidin (koristi se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srčanih aritmija)</w:t>
      </w:r>
      <w:r w:rsidR="00726DD6" w:rsidRPr="00D00875">
        <w:rPr>
          <w:szCs w:val="22"/>
          <w:lang w:val="sr-Latn-ME"/>
        </w:rPr>
        <w:t>;</w:t>
      </w:r>
    </w:p>
    <w:p w14:paraId="117F3BA7" w14:textId="1DC61149" w:rsidR="00AD1E33" w:rsidRPr="00D00875" w:rsidRDefault="00AD1E33" w:rsidP="006417C6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D00875">
        <w:rPr>
          <w:szCs w:val="22"/>
          <w:lang w:val="sr-Latn-ME"/>
        </w:rPr>
        <w:t>ako uzimate eritromicin (</w:t>
      </w:r>
      <w:r w:rsidR="00172414" w:rsidRPr="00D00875">
        <w:rPr>
          <w:szCs w:val="22"/>
          <w:lang w:val="sr-Latn-ME"/>
        </w:rPr>
        <w:t xml:space="preserve">koristi se kao </w:t>
      </w:r>
      <w:r w:rsidRPr="00D00875">
        <w:rPr>
          <w:szCs w:val="22"/>
          <w:lang w:val="sr-Latn-ME"/>
        </w:rPr>
        <w:t xml:space="preserve">antibiotik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infekcije)</w:t>
      </w:r>
      <w:r w:rsidR="00726DD6" w:rsidRPr="00D00875">
        <w:rPr>
          <w:szCs w:val="22"/>
          <w:lang w:val="sr-Latn-ME"/>
        </w:rPr>
        <w:t>.</w:t>
      </w:r>
    </w:p>
    <w:p w14:paraId="59203A27" w14:textId="02DD288F" w:rsidR="00177D7F" w:rsidRPr="00D00875" w:rsidRDefault="00177D7F" w:rsidP="00802115">
      <w:pPr>
        <w:keepNext/>
        <w:keepLines/>
        <w:rPr>
          <w:b/>
          <w:bCs/>
          <w:szCs w:val="22"/>
          <w:lang w:val="sr-Latn-ME"/>
        </w:rPr>
      </w:pPr>
      <w:r w:rsidRPr="00D00875">
        <w:rPr>
          <w:b/>
          <w:bCs/>
          <w:iCs/>
          <w:szCs w:val="22"/>
          <w:lang w:val="sr-Latn-ME"/>
        </w:rPr>
        <w:lastRenderedPageBreak/>
        <w:t>Upozorenja i m</w:t>
      </w:r>
      <w:r w:rsidR="00F859B4" w:rsidRPr="00D00875">
        <w:rPr>
          <w:b/>
          <w:bCs/>
          <w:iCs/>
          <w:szCs w:val="22"/>
          <w:lang w:val="sr-Latn-ME"/>
        </w:rPr>
        <w:t>j</w:t>
      </w:r>
      <w:r w:rsidRPr="00D00875">
        <w:rPr>
          <w:b/>
          <w:bCs/>
          <w:iCs/>
          <w:szCs w:val="22"/>
          <w:lang w:val="sr-Latn-ME"/>
        </w:rPr>
        <w:t>ere opreza</w:t>
      </w:r>
    </w:p>
    <w:p w14:paraId="4463C4C2" w14:textId="77777777" w:rsidR="00177D7F" w:rsidRPr="00D00875" w:rsidRDefault="00177D7F" w:rsidP="00802115">
      <w:pPr>
        <w:keepNext/>
        <w:keepLines/>
        <w:rPr>
          <w:szCs w:val="22"/>
          <w:lang w:val="sr-Latn-ME"/>
        </w:rPr>
      </w:pPr>
    </w:p>
    <w:p w14:paraId="4280111B" w14:textId="23B8ECEB" w:rsidR="000128F7" w:rsidRPr="00D00875" w:rsidRDefault="000128F7" w:rsidP="00802115">
      <w:pPr>
        <w:keepNext/>
        <w:keepLines/>
        <w:tabs>
          <w:tab w:val="clear" w:pos="284"/>
        </w:tabs>
        <w:autoSpaceDE w:val="0"/>
        <w:autoSpaceDN w:val="0"/>
        <w:adjustRightInd w:val="0"/>
        <w:spacing w:before="120"/>
        <w:jc w:val="left"/>
        <w:rPr>
          <w:b/>
          <w:szCs w:val="22"/>
          <w:lang w:val="sr-Latn-ME"/>
        </w:rPr>
      </w:pPr>
      <w:r w:rsidRPr="00D00875">
        <w:rPr>
          <w:szCs w:val="22"/>
          <w:lang w:val="sr-Latn-ME"/>
        </w:rPr>
        <w:t>Razgovarajte sa Vašim l</w:t>
      </w:r>
      <w:r w:rsidR="008A70E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ekarom</w:t>
      </w:r>
      <w:r w:rsidR="00172414" w:rsidRPr="00D00875">
        <w:rPr>
          <w:szCs w:val="22"/>
          <w:lang w:val="sr-Latn-ME"/>
        </w:rPr>
        <w:t>, farmaceutom</w:t>
      </w:r>
      <w:r w:rsidRPr="00D00875">
        <w:rPr>
          <w:szCs w:val="22"/>
          <w:lang w:val="sr-Latn-ME"/>
        </w:rPr>
        <w:t xml:space="preserve"> ili medicinskom sestrom pr</w:t>
      </w:r>
      <w:r w:rsidR="008A70EB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 nego što prim</w:t>
      </w:r>
      <w:r w:rsidR="00826419" w:rsidRPr="00D00875">
        <w:rPr>
          <w:szCs w:val="22"/>
          <w:lang w:val="sr-Latn-ME"/>
        </w:rPr>
        <w:t>i</w:t>
      </w:r>
      <w:r w:rsidRPr="00D00875">
        <w:rPr>
          <w:szCs w:val="22"/>
          <w:lang w:val="sr-Latn-ME"/>
        </w:rPr>
        <w:t>te l</w:t>
      </w:r>
      <w:r w:rsidR="008A70EB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 Diflucan:</w:t>
      </w:r>
    </w:p>
    <w:p w14:paraId="461D0F5A" w14:textId="77777777" w:rsidR="00AD1E33" w:rsidRPr="00D00875" w:rsidRDefault="00AD1E33" w:rsidP="00802115">
      <w:pPr>
        <w:keepNext/>
        <w:keepLines/>
        <w:rPr>
          <w:szCs w:val="22"/>
          <w:lang w:val="sr-Latn-ME"/>
        </w:rPr>
      </w:pPr>
    </w:p>
    <w:p w14:paraId="63E2C1AA" w14:textId="3AB36DE6" w:rsidR="00AD1E33" w:rsidRPr="00D00875" w:rsidRDefault="00AD1E33" w:rsidP="00802115">
      <w:pPr>
        <w:keepNext/>
        <w:keepLines/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D00875">
        <w:rPr>
          <w:szCs w:val="22"/>
          <w:lang w:val="sr-Latn-ME"/>
        </w:rPr>
        <w:t>ako imate problema sa jetrom ili bubrezima</w:t>
      </w:r>
      <w:r w:rsidR="009E36F6" w:rsidRPr="00D00875">
        <w:rPr>
          <w:szCs w:val="22"/>
          <w:lang w:val="sr-Latn-ME"/>
        </w:rPr>
        <w:t>;</w:t>
      </w:r>
    </w:p>
    <w:p w14:paraId="0D2C8C06" w14:textId="108BD3D8" w:rsidR="00AD1E33" w:rsidRPr="00D00875" w:rsidRDefault="00AD1E33" w:rsidP="00802115">
      <w:pPr>
        <w:keepNext/>
        <w:keepLines/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D00875">
        <w:rPr>
          <w:szCs w:val="22"/>
          <w:lang w:val="sr-Latn-ME"/>
        </w:rPr>
        <w:t>ako imate oboljenje srca, uključujući probleme sa srčanim ritmom</w:t>
      </w:r>
      <w:r w:rsidR="009E36F6" w:rsidRPr="00D00875">
        <w:rPr>
          <w:szCs w:val="22"/>
          <w:lang w:val="sr-Latn-ME"/>
        </w:rPr>
        <w:t>;</w:t>
      </w:r>
    </w:p>
    <w:p w14:paraId="01047FED" w14:textId="55F67B91" w:rsidR="00AD1E33" w:rsidRPr="00D00875" w:rsidRDefault="00AD1E33" w:rsidP="000128F7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D00875">
        <w:rPr>
          <w:szCs w:val="22"/>
          <w:lang w:val="sr-Latn-ME"/>
        </w:rPr>
        <w:t>ako imate izm</w:t>
      </w:r>
      <w:r w:rsidR="00CA27E6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enjene </w:t>
      </w:r>
      <w:r w:rsidR="00DE56A5" w:rsidRPr="00D00875">
        <w:rPr>
          <w:szCs w:val="22"/>
          <w:lang w:val="sr-Latn-ME"/>
        </w:rPr>
        <w:t>koncentracije</w:t>
      </w:r>
      <w:r w:rsidRPr="00D00875">
        <w:rPr>
          <w:szCs w:val="22"/>
          <w:lang w:val="sr-Latn-ME"/>
        </w:rPr>
        <w:t xml:space="preserve"> kalijuma, kalcijuma ili magnezijuma u krvi</w:t>
      </w:r>
      <w:r w:rsidR="009E36F6" w:rsidRPr="00D00875">
        <w:rPr>
          <w:szCs w:val="22"/>
          <w:lang w:val="sr-Latn-ME"/>
        </w:rPr>
        <w:t>;</w:t>
      </w:r>
    </w:p>
    <w:p w14:paraId="24AC4DFD" w14:textId="521638F9" w:rsidR="000128F7" w:rsidRPr="00D00875" w:rsidRDefault="00AD1E33" w:rsidP="000128F7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D00875">
        <w:rPr>
          <w:szCs w:val="22"/>
          <w:lang w:val="sr-Latn-ME"/>
        </w:rPr>
        <w:t>ako se razviju teške reakcije na koži (svrab, crvenilo kože ili otežano disanje)</w:t>
      </w:r>
      <w:r w:rsidR="009E36F6" w:rsidRPr="00D00875">
        <w:rPr>
          <w:szCs w:val="22"/>
          <w:lang w:val="sr-Latn-ME"/>
        </w:rPr>
        <w:t>;</w:t>
      </w:r>
    </w:p>
    <w:p w14:paraId="0138A0CE" w14:textId="5291D065" w:rsidR="00FF452E" w:rsidRPr="00D00875" w:rsidRDefault="00AD1E33" w:rsidP="00802115">
      <w:pPr>
        <w:numPr>
          <w:ilvl w:val="0"/>
          <w:numId w:val="10"/>
        </w:numPr>
        <w:tabs>
          <w:tab w:val="clear" w:pos="284"/>
        </w:tabs>
        <w:spacing w:before="120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ako se razviju </w:t>
      </w:r>
      <w:r w:rsidR="00AB5276" w:rsidRPr="00D00875">
        <w:rPr>
          <w:szCs w:val="22"/>
          <w:lang w:val="sr-Latn-ME"/>
        </w:rPr>
        <w:t xml:space="preserve">znaci </w:t>
      </w:r>
      <w:r w:rsidRPr="00D00875">
        <w:rPr>
          <w:szCs w:val="22"/>
          <w:lang w:val="sr-Latn-ME"/>
        </w:rPr>
        <w:t>insuficijencije</w:t>
      </w:r>
      <w:r w:rsidR="00AB5276" w:rsidRPr="00D00875">
        <w:rPr>
          <w:szCs w:val="22"/>
          <w:lang w:val="sr-Latn-ME"/>
        </w:rPr>
        <w:t xml:space="preserve"> nadbubrežn</w:t>
      </w:r>
      <w:r w:rsidR="002622D7" w:rsidRPr="00D00875">
        <w:rPr>
          <w:szCs w:val="22"/>
          <w:lang w:val="sr-Latn-ME"/>
        </w:rPr>
        <w:t>ih</w:t>
      </w:r>
      <w:r w:rsidR="00AB5276" w:rsidRPr="00D00875">
        <w:rPr>
          <w:szCs w:val="22"/>
          <w:lang w:val="sr-Latn-ME"/>
        </w:rPr>
        <w:t xml:space="preserve"> žl</w:t>
      </w:r>
      <w:r w:rsidR="008A70EB" w:rsidRPr="00D00875">
        <w:rPr>
          <w:szCs w:val="22"/>
          <w:lang w:val="sr-Latn-ME"/>
        </w:rPr>
        <w:t>ij</w:t>
      </w:r>
      <w:r w:rsidR="00AB5276" w:rsidRPr="00D00875">
        <w:rPr>
          <w:szCs w:val="22"/>
          <w:lang w:val="sr-Latn-ME"/>
        </w:rPr>
        <w:t>ezd</w:t>
      </w:r>
      <w:r w:rsidR="002622D7" w:rsidRPr="00D00875">
        <w:rPr>
          <w:szCs w:val="22"/>
          <w:lang w:val="sr-Latn-ME"/>
        </w:rPr>
        <w:t>a</w:t>
      </w:r>
      <w:r w:rsidR="00CA27E6" w:rsidRPr="00D00875">
        <w:rPr>
          <w:szCs w:val="22"/>
          <w:lang w:val="sr-Latn-ME"/>
        </w:rPr>
        <w:t xml:space="preserve"> - </w:t>
      </w:r>
      <w:r w:rsidRPr="00D00875">
        <w:rPr>
          <w:szCs w:val="22"/>
          <w:lang w:val="sr-Latn-ME"/>
        </w:rPr>
        <w:t>stanje u kojem nadbubrežne žl</w:t>
      </w:r>
      <w:r w:rsidR="008A70EB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ezde ne luče odgovarajuću količinu određenih steroidnih hormona, kao što je kortizol (hroničan ili dugotrajan umor, mišićna slabost, gubitak apetita, smanjenje </w:t>
      </w:r>
      <w:r w:rsidR="00173A65" w:rsidRPr="00D00875">
        <w:rPr>
          <w:szCs w:val="22"/>
          <w:lang w:val="sr-Latn-ME"/>
        </w:rPr>
        <w:t>t</w:t>
      </w:r>
      <w:r w:rsidR="008A70EB" w:rsidRPr="00D00875">
        <w:rPr>
          <w:szCs w:val="22"/>
          <w:lang w:val="sr-Latn-ME"/>
        </w:rPr>
        <w:t>j</w:t>
      </w:r>
      <w:r w:rsidR="00173A65" w:rsidRPr="00D00875">
        <w:rPr>
          <w:szCs w:val="22"/>
          <w:lang w:val="sr-Latn-ME"/>
        </w:rPr>
        <w:t>elesne mase, bol</w:t>
      </w:r>
      <w:r w:rsidR="00004EC5" w:rsidRPr="00D00875">
        <w:rPr>
          <w:szCs w:val="22"/>
          <w:lang w:val="sr-Latn-ME"/>
        </w:rPr>
        <w:t xml:space="preserve"> u stomaku</w:t>
      </w:r>
      <w:r w:rsidR="00173A65" w:rsidRPr="00D00875">
        <w:rPr>
          <w:szCs w:val="22"/>
          <w:lang w:val="sr-Latn-ME"/>
        </w:rPr>
        <w:t>)</w:t>
      </w:r>
      <w:r w:rsidR="0097715D" w:rsidRPr="00D00875">
        <w:rPr>
          <w:szCs w:val="22"/>
          <w:lang w:val="sr-Latn-ME"/>
        </w:rPr>
        <w:t>;</w:t>
      </w:r>
    </w:p>
    <w:p w14:paraId="5EF2F476" w14:textId="3EF49958" w:rsidR="00261460" w:rsidRPr="00D00875" w:rsidRDefault="00261460" w:rsidP="00261460">
      <w:pPr>
        <w:pStyle w:val="ListParagraph"/>
        <w:numPr>
          <w:ilvl w:val="0"/>
          <w:numId w:val="28"/>
        </w:numPr>
        <w:tabs>
          <w:tab w:val="clear" w:pos="284"/>
        </w:tabs>
        <w:ind w:left="284" w:hanging="284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ako ste bilo kada imali težak osip na koži ili ljuštenje kože, praćeno stvaranjem plikova i/ili </w:t>
      </w:r>
      <w:r w:rsidR="00CA27E6" w:rsidRPr="00D00875">
        <w:rPr>
          <w:szCs w:val="22"/>
          <w:lang w:val="sr-Latn-ME"/>
        </w:rPr>
        <w:t>rana</w:t>
      </w:r>
      <w:r w:rsidRPr="00D00875">
        <w:rPr>
          <w:szCs w:val="22"/>
          <w:lang w:val="sr-Latn-ME"/>
        </w:rPr>
        <w:t xml:space="preserve"> u ustima nakon prim</w:t>
      </w:r>
      <w:r w:rsidR="008A70E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ene flukonazola</w:t>
      </w:r>
      <w:r w:rsidR="0097715D" w:rsidRPr="00D00875">
        <w:rPr>
          <w:szCs w:val="22"/>
          <w:lang w:val="sr-Latn-ME"/>
        </w:rPr>
        <w:t>.</w:t>
      </w:r>
    </w:p>
    <w:p w14:paraId="299946B5" w14:textId="77777777" w:rsidR="00261460" w:rsidRPr="00D00875" w:rsidRDefault="00261460" w:rsidP="00261460">
      <w:pPr>
        <w:rPr>
          <w:szCs w:val="22"/>
          <w:lang w:val="sr-Latn-ME"/>
        </w:rPr>
      </w:pPr>
    </w:p>
    <w:p w14:paraId="783A608C" w14:textId="06CFCCEF" w:rsidR="00261460" w:rsidRPr="00D00875" w:rsidRDefault="00261460" w:rsidP="00261460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Prijavljene su ozbiljne reakcije na koži, uključujući stanje koje se naziva reakcija na l</w:t>
      </w:r>
      <w:r w:rsidR="008A70EB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 sa eozinofilijom i sistemskim simptomima (DRESS), povezane sa prim</w:t>
      </w:r>
      <w:r w:rsidR="008A70E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enom flukonazola. Prestanite </w:t>
      </w:r>
      <w:r w:rsidR="001F7780" w:rsidRPr="00D00875">
        <w:rPr>
          <w:szCs w:val="22"/>
          <w:lang w:val="sr-Latn-ME"/>
        </w:rPr>
        <w:t>sa prim</w:t>
      </w:r>
      <w:r w:rsidR="008A70EB" w:rsidRPr="00D00875">
        <w:rPr>
          <w:szCs w:val="22"/>
          <w:lang w:val="sr-Latn-ME"/>
        </w:rPr>
        <w:t>j</w:t>
      </w:r>
      <w:r w:rsidR="001F7780" w:rsidRPr="00D00875">
        <w:rPr>
          <w:szCs w:val="22"/>
          <w:lang w:val="sr-Latn-ME"/>
        </w:rPr>
        <w:t>enom</w:t>
      </w:r>
      <w:r w:rsidRPr="00D00875">
        <w:rPr>
          <w:szCs w:val="22"/>
          <w:lang w:val="sr-Latn-ME"/>
        </w:rPr>
        <w:t xml:space="preserve"> l</w:t>
      </w:r>
      <w:r w:rsidR="008A70EB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</w:t>
      </w:r>
      <w:r w:rsidR="001F7780" w:rsidRPr="00D00875">
        <w:rPr>
          <w:szCs w:val="22"/>
          <w:lang w:val="sr-Latn-ME"/>
        </w:rPr>
        <w:t>a</w:t>
      </w:r>
      <w:r w:rsidRPr="00D00875">
        <w:rPr>
          <w:szCs w:val="22"/>
          <w:lang w:val="sr-Latn-ME"/>
        </w:rPr>
        <w:t xml:space="preserve"> Diflucan i odmah zatražite medicinsku pomoć ako prim</w:t>
      </w:r>
      <w:r w:rsidR="008A70EB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etite bilo koji od simptoma ovih ozbiljnih kožnih rekacija navedenih u </w:t>
      </w:r>
      <w:r w:rsidR="00CA27E6" w:rsidRPr="00D00875">
        <w:rPr>
          <w:szCs w:val="22"/>
          <w:lang w:val="sr-Latn-ME"/>
        </w:rPr>
        <w:t>dijelu</w:t>
      </w:r>
      <w:r w:rsidRPr="00D00875">
        <w:rPr>
          <w:szCs w:val="22"/>
          <w:lang w:val="sr-Latn-ME"/>
        </w:rPr>
        <w:t xml:space="preserve"> 4.</w:t>
      </w:r>
    </w:p>
    <w:p w14:paraId="7296D00B" w14:textId="77777777" w:rsidR="00261460" w:rsidRPr="00D00875" w:rsidRDefault="00261460" w:rsidP="00261460">
      <w:pPr>
        <w:rPr>
          <w:szCs w:val="22"/>
          <w:lang w:val="sr-Latn-ME"/>
        </w:rPr>
      </w:pPr>
    </w:p>
    <w:p w14:paraId="1EB8397F" w14:textId="40E4FEFF" w:rsidR="00261460" w:rsidRPr="00D00875" w:rsidRDefault="00261460" w:rsidP="00261460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Obratite se Vašem l</w:t>
      </w:r>
      <w:r w:rsidR="008A70E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ekaru ili farmaceutu ukoliko gljivična infekcija ne prolazi, jer </w:t>
      </w:r>
      <w:r w:rsidR="00CA27E6" w:rsidRPr="00D00875">
        <w:rPr>
          <w:szCs w:val="22"/>
          <w:lang w:val="sr-Latn-ME"/>
        </w:rPr>
        <w:t>će Vam možda biti potrebna neka druga terapija protiv gljivica.</w:t>
      </w:r>
    </w:p>
    <w:p w14:paraId="747DBF29" w14:textId="77777777" w:rsidR="00D905CF" w:rsidRPr="00D00875" w:rsidRDefault="00D905CF">
      <w:pPr>
        <w:ind w:left="360"/>
        <w:rPr>
          <w:szCs w:val="22"/>
          <w:lang w:val="sr-Latn-ME"/>
        </w:rPr>
      </w:pPr>
    </w:p>
    <w:p w14:paraId="171B728F" w14:textId="2C1753A1" w:rsidR="00D905CF" w:rsidRPr="00D00875" w:rsidRDefault="00006521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L</w:t>
      </w:r>
      <w:r w:rsidR="008A70EB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 </w:t>
      </w:r>
      <w:r w:rsidR="00640A4A" w:rsidRPr="00D00875">
        <w:rPr>
          <w:szCs w:val="22"/>
          <w:lang w:val="sr-Latn-ME"/>
        </w:rPr>
        <w:t>Diflucan</w:t>
      </w:r>
      <w:r w:rsidR="00DE60B7" w:rsidRPr="00D00875">
        <w:rPr>
          <w:szCs w:val="22"/>
          <w:lang w:val="sr-Latn-ME"/>
        </w:rPr>
        <w:t xml:space="preserve"> ne treba prim</w:t>
      </w:r>
      <w:r w:rsidR="008A70EB" w:rsidRPr="00D00875">
        <w:rPr>
          <w:szCs w:val="22"/>
          <w:lang w:val="sr-Latn-ME"/>
        </w:rPr>
        <w:t>j</w:t>
      </w:r>
      <w:r w:rsidR="00DE60B7" w:rsidRPr="00D00875">
        <w:rPr>
          <w:szCs w:val="22"/>
          <w:lang w:val="sr-Latn-ME"/>
        </w:rPr>
        <w:t>enjivati u terapiji</w:t>
      </w:r>
      <w:r w:rsidR="00D905CF" w:rsidRPr="00D00875">
        <w:rPr>
          <w:szCs w:val="22"/>
          <w:lang w:val="sr-Latn-ME"/>
        </w:rPr>
        <w:t xml:space="preserve"> </w:t>
      </w:r>
      <w:r w:rsidR="00D905CF" w:rsidRPr="00D00875">
        <w:rPr>
          <w:bCs/>
          <w:szCs w:val="22"/>
          <w:lang w:val="sr-Latn-ME"/>
        </w:rPr>
        <w:t>površinskog gljivičnog oboljenja k</w:t>
      </w:r>
      <w:r w:rsidR="00252840" w:rsidRPr="00D00875">
        <w:rPr>
          <w:bCs/>
          <w:szCs w:val="22"/>
          <w:lang w:val="sr-Latn-ME"/>
        </w:rPr>
        <w:t>ože glave</w:t>
      </w:r>
      <w:r w:rsidR="00D905CF" w:rsidRPr="00D00875">
        <w:rPr>
          <w:bCs/>
          <w:szCs w:val="22"/>
          <w:lang w:val="sr-Latn-ME"/>
        </w:rPr>
        <w:t xml:space="preserve"> (</w:t>
      </w:r>
      <w:r w:rsidR="00ED7633" w:rsidRPr="00D00875">
        <w:rPr>
          <w:i/>
          <w:szCs w:val="22"/>
          <w:lang w:val="sr-Latn-ME"/>
        </w:rPr>
        <w:t>tinea capitis</w:t>
      </w:r>
      <w:r w:rsidR="00D905CF" w:rsidRPr="00D00875">
        <w:rPr>
          <w:i/>
          <w:szCs w:val="22"/>
          <w:lang w:val="sr-Latn-ME"/>
        </w:rPr>
        <w:t>)</w:t>
      </w:r>
      <w:r w:rsidR="00ED7633" w:rsidRPr="00D00875">
        <w:rPr>
          <w:szCs w:val="22"/>
          <w:lang w:val="sr-Latn-ME"/>
        </w:rPr>
        <w:t xml:space="preserve"> kod d</w:t>
      </w:r>
      <w:r w:rsidR="008A70EB" w:rsidRPr="00D00875">
        <w:rPr>
          <w:szCs w:val="22"/>
          <w:lang w:val="sr-Latn-ME"/>
        </w:rPr>
        <w:t>j</w:t>
      </w:r>
      <w:r w:rsidR="00ED7633" w:rsidRPr="00D00875">
        <w:rPr>
          <w:szCs w:val="22"/>
          <w:lang w:val="sr-Latn-ME"/>
        </w:rPr>
        <w:t>ece</w:t>
      </w:r>
      <w:r w:rsidR="00D905CF" w:rsidRPr="00D00875">
        <w:rPr>
          <w:szCs w:val="22"/>
          <w:lang w:val="sr-Latn-ME"/>
        </w:rPr>
        <w:t>.</w:t>
      </w:r>
    </w:p>
    <w:p w14:paraId="1306995D" w14:textId="77777777" w:rsidR="00D905CF" w:rsidRPr="00D00875" w:rsidRDefault="00D905CF">
      <w:pPr>
        <w:rPr>
          <w:szCs w:val="22"/>
          <w:lang w:val="sr-Latn-ME"/>
        </w:rPr>
      </w:pPr>
    </w:p>
    <w:p w14:paraId="7F364E36" w14:textId="5436AD94" w:rsidR="00D905CF" w:rsidRPr="00D00875" w:rsidRDefault="00D905CF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L</w:t>
      </w:r>
      <w:r w:rsidR="008A70EB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 Diflucan se ne može preporučiti </w:t>
      </w:r>
      <w:r w:rsidR="00AF189F" w:rsidRPr="00D00875">
        <w:rPr>
          <w:szCs w:val="22"/>
          <w:lang w:val="sr-Latn-ME"/>
        </w:rPr>
        <w:t xml:space="preserve">za </w:t>
      </w:r>
      <w:r w:rsidR="008A70EB" w:rsidRPr="00D00875">
        <w:rPr>
          <w:szCs w:val="22"/>
          <w:lang w:val="sr-Latn-ME"/>
        </w:rPr>
        <w:t>liječenj</w:t>
      </w:r>
      <w:r w:rsidR="00AF189F" w:rsidRPr="00D00875">
        <w:rPr>
          <w:szCs w:val="22"/>
          <w:lang w:val="sr-Latn-ME"/>
        </w:rPr>
        <w:t>e</w:t>
      </w:r>
      <w:r w:rsidR="00DE60B7" w:rsidRPr="00D00875">
        <w:rPr>
          <w:szCs w:val="22"/>
          <w:lang w:val="sr-Latn-ME"/>
        </w:rPr>
        <w:t xml:space="preserve"> kriptokokoze na drugim m</w:t>
      </w:r>
      <w:r w:rsidR="008A70EB" w:rsidRPr="00D00875">
        <w:rPr>
          <w:szCs w:val="22"/>
          <w:lang w:val="sr-Latn-ME"/>
        </w:rPr>
        <w:t>j</w:t>
      </w:r>
      <w:r w:rsidR="00DE60B7" w:rsidRPr="00D00875">
        <w:rPr>
          <w:szCs w:val="22"/>
          <w:lang w:val="sr-Latn-ME"/>
        </w:rPr>
        <w:t>estima (npr. pluć</w:t>
      </w:r>
      <w:r w:rsidR="00640A4A" w:rsidRPr="00D00875">
        <w:rPr>
          <w:szCs w:val="22"/>
          <w:lang w:val="sr-Latn-ME"/>
        </w:rPr>
        <w:t>na</w:t>
      </w:r>
      <w:r w:rsidR="00DE60B7" w:rsidRPr="00D00875">
        <w:rPr>
          <w:szCs w:val="22"/>
          <w:lang w:val="sr-Latn-ME"/>
        </w:rPr>
        <w:t xml:space="preserve"> i k</w:t>
      </w:r>
      <w:r w:rsidR="00640A4A" w:rsidRPr="00D00875">
        <w:rPr>
          <w:szCs w:val="22"/>
          <w:lang w:val="sr-Latn-ME"/>
        </w:rPr>
        <w:t>ožna</w:t>
      </w:r>
      <w:r w:rsidR="00DE60B7" w:rsidRPr="00D00875">
        <w:rPr>
          <w:szCs w:val="22"/>
          <w:lang w:val="sr-Latn-ME"/>
        </w:rPr>
        <w:t xml:space="preserve"> kriptokokoza), kao ni </w:t>
      </w:r>
      <w:r w:rsidR="00252840" w:rsidRPr="00D00875">
        <w:rPr>
          <w:szCs w:val="22"/>
          <w:lang w:val="sr-Latn-ME"/>
        </w:rPr>
        <w:t>za</w:t>
      </w:r>
      <w:r w:rsidR="00DE60B7" w:rsidRPr="00D00875">
        <w:rPr>
          <w:szCs w:val="22"/>
          <w:lang w:val="sr-Latn-ME"/>
        </w:rPr>
        <w:t xml:space="preserve"> terapij</w:t>
      </w:r>
      <w:r w:rsidR="00252840" w:rsidRPr="00D00875">
        <w:rPr>
          <w:szCs w:val="22"/>
          <w:lang w:val="sr-Latn-ME"/>
        </w:rPr>
        <w:t>u</w:t>
      </w:r>
      <w:r w:rsidR="00DE60B7" w:rsidRPr="00D00875">
        <w:rPr>
          <w:szCs w:val="22"/>
          <w:lang w:val="sr-Latn-ME"/>
        </w:rPr>
        <w:t xml:space="preserve"> drugih</w:t>
      </w:r>
      <w:r w:rsidR="00252840" w:rsidRPr="00D00875">
        <w:rPr>
          <w:szCs w:val="22"/>
          <w:lang w:val="sr-Latn-ME"/>
        </w:rPr>
        <w:t xml:space="preserve"> oblika</w:t>
      </w:r>
      <w:r w:rsidR="00DE60B7" w:rsidRPr="00D00875">
        <w:rPr>
          <w:szCs w:val="22"/>
          <w:lang w:val="sr-Latn-ME"/>
        </w:rPr>
        <w:t xml:space="preserve"> endemsk</w:t>
      </w:r>
      <w:r w:rsidR="00252840" w:rsidRPr="00D00875">
        <w:rPr>
          <w:szCs w:val="22"/>
          <w:lang w:val="sr-Latn-ME"/>
        </w:rPr>
        <w:t>e</w:t>
      </w:r>
      <w:r w:rsidR="00DE60B7" w:rsidRPr="00D00875">
        <w:rPr>
          <w:szCs w:val="22"/>
          <w:lang w:val="sr-Latn-ME"/>
        </w:rPr>
        <w:t xml:space="preserve"> mikoz</w:t>
      </w:r>
      <w:r w:rsidR="00252840" w:rsidRPr="00D00875">
        <w:rPr>
          <w:szCs w:val="22"/>
          <w:lang w:val="sr-Latn-ME"/>
        </w:rPr>
        <w:t>e</w:t>
      </w:r>
      <w:r w:rsidR="00AF189F" w:rsidRPr="00D00875">
        <w:rPr>
          <w:szCs w:val="22"/>
          <w:lang w:val="sr-Latn-ME"/>
        </w:rPr>
        <w:t>.</w:t>
      </w:r>
      <w:r w:rsidR="00DE60B7" w:rsidRPr="00D00875">
        <w:rPr>
          <w:szCs w:val="22"/>
          <w:lang w:val="sr-Latn-ME"/>
        </w:rPr>
        <w:t xml:space="preserve"> </w:t>
      </w:r>
    </w:p>
    <w:p w14:paraId="1307B94C" w14:textId="77777777" w:rsidR="00676D15" w:rsidRPr="00D00875" w:rsidRDefault="00676D15" w:rsidP="00CA5510">
      <w:pPr>
        <w:rPr>
          <w:szCs w:val="22"/>
          <w:lang w:val="sr-Latn-ME"/>
        </w:rPr>
      </w:pPr>
    </w:p>
    <w:p w14:paraId="3E846285" w14:textId="5080923F" w:rsidR="00177D7F" w:rsidRPr="00D00875" w:rsidRDefault="00F859B4" w:rsidP="00CA5510">
      <w:pPr>
        <w:rPr>
          <w:b/>
          <w:szCs w:val="22"/>
          <w:lang w:val="sr-Latn-ME"/>
        </w:rPr>
      </w:pPr>
      <w:r w:rsidRPr="00D00875">
        <w:rPr>
          <w:b/>
          <w:szCs w:val="22"/>
          <w:lang w:val="sr-Latn-ME"/>
        </w:rPr>
        <w:t>Primjena d</w:t>
      </w:r>
      <w:r w:rsidR="00177D7F" w:rsidRPr="00D00875">
        <w:rPr>
          <w:b/>
          <w:szCs w:val="22"/>
          <w:lang w:val="sr-Latn-ME"/>
        </w:rPr>
        <w:t>rugi</w:t>
      </w:r>
      <w:r w:rsidRPr="00D00875">
        <w:rPr>
          <w:b/>
          <w:szCs w:val="22"/>
          <w:lang w:val="sr-Latn-ME"/>
        </w:rPr>
        <w:t>h</w:t>
      </w:r>
      <w:r w:rsidR="00177D7F" w:rsidRPr="00D00875">
        <w:rPr>
          <w:b/>
          <w:szCs w:val="22"/>
          <w:lang w:val="sr-Latn-ME"/>
        </w:rPr>
        <w:t xml:space="preserve"> </w:t>
      </w:r>
      <w:r w:rsidR="00AD1E33" w:rsidRPr="00D00875">
        <w:rPr>
          <w:b/>
          <w:szCs w:val="22"/>
          <w:lang w:val="sr-Latn-ME"/>
        </w:rPr>
        <w:t>l</w:t>
      </w:r>
      <w:r w:rsidRPr="00D00875">
        <w:rPr>
          <w:b/>
          <w:szCs w:val="22"/>
          <w:lang w:val="sr-Latn-ME"/>
        </w:rPr>
        <w:t>j</w:t>
      </w:r>
      <w:r w:rsidR="00AD1E33" w:rsidRPr="00D00875">
        <w:rPr>
          <w:b/>
          <w:szCs w:val="22"/>
          <w:lang w:val="sr-Latn-ME"/>
        </w:rPr>
        <w:t>ekov</w:t>
      </w:r>
      <w:r w:rsidRPr="00D00875">
        <w:rPr>
          <w:b/>
          <w:szCs w:val="22"/>
          <w:lang w:val="sr-Latn-ME"/>
        </w:rPr>
        <w:t>a</w:t>
      </w:r>
    </w:p>
    <w:p w14:paraId="45F04594" w14:textId="77777777" w:rsidR="006C66C5" w:rsidRPr="00D00875" w:rsidRDefault="006C66C5" w:rsidP="00CA5510">
      <w:pPr>
        <w:rPr>
          <w:b/>
          <w:szCs w:val="22"/>
          <w:lang w:val="sr-Latn-ME"/>
        </w:rPr>
      </w:pPr>
    </w:p>
    <w:p w14:paraId="6B3406A8" w14:textId="4556760C" w:rsidR="006C66C5" w:rsidRPr="00D00875" w:rsidRDefault="006C66C5" w:rsidP="006C66C5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Ob</w:t>
      </w:r>
      <w:r w:rsidR="008A70EB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avestite Vašeg l</w:t>
      </w:r>
      <w:r w:rsidR="0026055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ekara ili farmaceuta ukoliko uzimate, donedavno ste uzimali ili ćete možda uzimati bilo koje druge l</w:t>
      </w:r>
      <w:r w:rsidR="008A70E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ekove.</w:t>
      </w:r>
    </w:p>
    <w:p w14:paraId="77C45830" w14:textId="77777777" w:rsidR="00FF452E" w:rsidRPr="00D00875" w:rsidRDefault="00FF452E" w:rsidP="00CA5510">
      <w:pPr>
        <w:rPr>
          <w:szCs w:val="22"/>
          <w:lang w:val="sr-Latn-ME"/>
        </w:rPr>
      </w:pPr>
    </w:p>
    <w:p w14:paraId="42781B67" w14:textId="1E829D8D" w:rsidR="004D1D48" w:rsidRPr="00D00875" w:rsidRDefault="00B66BD4" w:rsidP="00CA5510">
      <w:pPr>
        <w:rPr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>Odmah</w:t>
      </w:r>
      <w:r w:rsidRPr="00D00875">
        <w:rPr>
          <w:szCs w:val="22"/>
          <w:lang w:val="sr-Latn-ME"/>
        </w:rPr>
        <w:t xml:space="preserve"> o</w:t>
      </w:r>
      <w:r w:rsidR="00AD1E33" w:rsidRPr="00D00875">
        <w:rPr>
          <w:szCs w:val="22"/>
          <w:lang w:val="sr-Latn-ME"/>
        </w:rPr>
        <w:t>bav</w:t>
      </w:r>
      <w:r w:rsidR="008A70EB" w:rsidRPr="00D00875">
        <w:rPr>
          <w:szCs w:val="22"/>
          <w:lang w:val="sr-Latn-ME"/>
        </w:rPr>
        <w:t>ij</w:t>
      </w:r>
      <w:r w:rsidR="00AD1E33" w:rsidRPr="00D00875">
        <w:rPr>
          <w:szCs w:val="22"/>
          <w:lang w:val="sr-Latn-ME"/>
        </w:rPr>
        <w:t>estite Vašeg l</w:t>
      </w:r>
      <w:r w:rsidR="008A70EB" w:rsidRPr="00D00875">
        <w:rPr>
          <w:szCs w:val="22"/>
          <w:lang w:val="sr-Latn-ME"/>
        </w:rPr>
        <w:t>j</w:t>
      </w:r>
      <w:r w:rsidR="00AD1E33" w:rsidRPr="00D00875">
        <w:rPr>
          <w:szCs w:val="22"/>
          <w:lang w:val="sr-Latn-ME"/>
        </w:rPr>
        <w:t>ekara ukoliko uzimate astemizol, terfenadin (antihistaminici</w:t>
      </w:r>
      <w:r w:rsidR="007E0B64" w:rsidRPr="00D00875">
        <w:rPr>
          <w:szCs w:val="22"/>
          <w:lang w:val="sr-Latn-ME"/>
        </w:rPr>
        <w:t>, koriste se</w:t>
      </w:r>
      <w:r w:rsidR="00AD1E33" w:rsidRPr="00D00875">
        <w:rPr>
          <w:szCs w:val="22"/>
          <w:lang w:val="sr-Latn-ME"/>
        </w:rPr>
        <w:t xml:space="preserve"> za </w:t>
      </w:r>
      <w:r w:rsidR="008A70EB" w:rsidRPr="00D00875">
        <w:rPr>
          <w:szCs w:val="22"/>
          <w:lang w:val="sr-Latn-ME"/>
        </w:rPr>
        <w:t>liječenj</w:t>
      </w:r>
      <w:r w:rsidR="00AD1E33" w:rsidRPr="00D00875">
        <w:rPr>
          <w:szCs w:val="22"/>
          <w:lang w:val="sr-Latn-ME"/>
        </w:rPr>
        <w:t>e alergija), cisaprid (</w:t>
      </w:r>
      <w:r w:rsidR="007E0B64" w:rsidRPr="00D00875">
        <w:rPr>
          <w:szCs w:val="22"/>
          <w:lang w:val="sr-Latn-ME"/>
        </w:rPr>
        <w:t xml:space="preserve">koristi se </w:t>
      </w:r>
      <w:r w:rsidR="00AD1E33" w:rsidRPr="00D00875">
        <w:rPr>
          <w:szCs w:val="22"/>
          <w:lang w:val="sr-Latn-ME"/>
        </w:rPr>
        <w:t xml:space="preserve">za </w:t>
      </w:r>
      <w:r w:rsidR="008A70EB" w:rsidRPr="00D00875">
        <w:rPr>
          <w:szCs w:val="22"/>
          <w:lang w:val="sr-Latn-ME"/>
        </w:rPr>
        <w:t>liječenj</w:t>
      </w:r>
      <w:r w:rsidR="00AD1E33" w:rsidRPr="00D00875">
        <w:rPr>
          <w:szCs w:val="22"/>
          <w:lang w:val="sr-Latn-ME"/>
        </w:rPr>
        <w:t>e želudačnih tegoba), pimozid (</w:t>
      </w:r>
      <w:r w:rsidR="00873885" w:rsidRPr="00D00875">
        <w:rPr>
          <w:szCs w:val="22"/>
          <w:lang w:val="sr-Latn-ME"/>
        </w:rPr>
        <w:t xml:space="preserve">koristi se </w:t>
      </w:r>
      <w:r w:rsidR="00AD1E33" w:rsidRPr="00D00875">
        <w:rPr>
          <w:szCs w:val="22"/>
          <w:lang w:val="sr-Latn-ME"/>
        </w:rPr>
        <w:t xml:space="preserve">za </w:t>
      </w:r>
      <w:r w:rsidR="008A70EB" w:rsidRPr="00D00875">
        <w:rPr>
          <w:szCs w:val="22"/>
          <w:lang w:val="sr-Latn-ME"/>
        </w:rPr>
        <w:t>liječenj</w:t>
      </w:r>
      <w:r w:rsidR="00AD1E33" w:rsidRPr="00D00875">
        <w:rPr>
          <w:szCs w:val="22"/>
          <w:lang w:val="sr-Latn-ME"/>
        </w:rPr>
        <w:t>e mentalnih bolesti)</w:t>
      </w:r>
      <w:r w:rsidR="0053085A" w:rsidRPr="00D00875">
        <w:rPr>
          <w:szCs w:val="22"/>
          <w:lang w:val="sr-Latn-ME"/>
        </w:rPr>
        <w:t>,</w:t>
      </w:r>
      <w:r w:rsidR="00AD1E33" w:rsidRPr="00D00875">
        <w:rPr>
          <w:szCs w:val="22"/>
          <w:lang w:val="sr-Latn-ME"/>
        </w:rPr>
        <w:t xml:space="preserve"> hinidin (</w:t>
      </w:r>
      <w:r w:rsidR="0053085A" w:rsidRPr="00D00875">
        <w:rPr>
          <w:szCs w:val="22"/>
          <w:lang w:val="sr-Latn-ME"/>
        </w:rPr>
        <w:t xml:space="preserve">koristi se </w:t>
      </w:r>
      <w:r w:rsidR="00AD1E33" w:rsidRPr="00D00875">
        <w:rPr>
          <w:szCs w:val="22"/>
          <w:lang w:val="sr-Latn-ME"/>
        </w:rPr>
        <w:t xml:space="preserve">za </w:t>
      </w:r>
      <w:r w:rsidR="008A70EB" w:rsidRPr="00D00875">
        <w:rPr>
          <w:szCs w:val="22"/>
          <w:lang w:val="sr-Latn-ME"/>
        </w:rPr>
        <w:t>liječenj</w:t>
      </w:r>
      <w:r w:rsidR="00AD1E33" w:rsidRPr="00D00875">
        <w:rPr>
          <w:szCs w:val="22"/>
          <w:lang w:val="sr-Latn-ME"/>
        </w:rPr>
        <w:t xml:space="preserve">e srčanih aritmija) ili eritromicin (antibiotik za </w:t>
      </w:r>
      <w:r w:rsidR="008A70EB" w:rsidRPr="00D00875">
        <w:rPr>
          <w:szCs w:val="22"/>
          <w:lang w:val="sr-Latn-ME"/>
        </w:rPr>
        <w:t>liječenj</w:t>
      </w:r>
      <w:r w:rsidR="00AD1E33" w:rsidRPr="00D00875">
        <w:rPr>
          <w:szCs w:val="22"/>
          <w:lang w:val="sr-Latn-ME"/>
        </w:rPr>
        <w:t>e infekcij</w:t>
      </w:r>
      <w:r w:rsidR="00F85686" w:rsidRPr="00D00875">
        <w:rPr>
          <w:szCs w:val="22"/>
          <w:lang w:val="sr-Latn-ME"/>
        </w:rPr>
        <w:t>a</w:t>
      </w:r>
      <w:r w:rsidR="00AD1E33" w:rsidRPr="00D00875">
        <w:rPr>
          <w:szCs w:val="22"/>
          <w:lang w:val="sr-Latn-ME"/>
        </w:rPr>
        <w:t>)</w:t>
      </w:r>
      <w:r w:rsidR="00B74BCB" w:rsidRPr="00D00875">
        <w:rPr>
          <w:szCs w:val="22"/>
          <w:lang w:val="sr-Latn-ME"/>
        </w:rPr>
        <w:t xml:space="preserve">, </w:t>
      </w:r>
      <w:r w:rsidR="00AD1E33" w:rsidRPr="00D00875">
        <w:rPr>
          <w:szCs w:val="22"/>
          <w:lang w:val="sr-Latn-ME"/>
        </w:rPr>
        <w:t>pošto se navedeni l</w:t>
      </w:r>
      <w:r w:rsidR="008A70EB" w:rsidRPr="00D00875">
        <w:rPr>
          <w:szCs w:val="22"/>
          <w:lang w:val="sr-Latn-ME"/>
        </w:rPr>
        <w:t>j</w:t>
      </w:r>
      <w:r w:rsidR="00AD1E33" w:rsidRPr="00D00875">
        <w:rPr>
          <w:szCs w:val="22"/>
          <w:lang w:val="sr-Latn-ME"/>
        </w:rPr>
        <w:t>ekovi ne sm</w:t>
      </w:r>
      <w:r w:rsidR="008A70EB" w:rsidRPr="00D00875">
        <w:rPr>
          <w:szCs w:val="22"/>
          <w:lang w:val="sr-Latn-ME"/>
        </w:rPr>
        <w:t>i</w:t>
      </w:r>
      <w:r w:rsidR="00AD1E33" w:rsidRPr="00D00875">
        <w:rPr>
          <w:szCs w:val="22"/>
          <w:lang w:val="sr-Latn-ME"/>
        </w:rPr>
        <w:t>ju uzimati istovremeno sa l</w:t>
      </w:r>
      <w:r w:rsidR="008A70EB" w:rsidRPr="00D00875">
        <w:rPr>
          <w:szCs w:val="22"/>
          <w:lang w:val="sr-Latn-ME"/>
        </w:rPr>
        <w:t>ij</w:t>
      </w:r>
      <w:r w:rsidR="00AD1E33" w:rsidRPr="00D00875">
        <w:rPr>
          <w:szCs w:val="22"/>
          <w:lang w:val="sr-Latn-ME"/>
        </w:rPr>
        <w:t xml:space="preserve">ekom </w:t>
      </w:r>
      <w:r w:rsidR="00AD1E33" w:rsidRPr="00D00875">
        <w:rPr>
          <w:bCs/>
          <w:szCs w:val="22"/>
          <w:lang w:val="sr-Latn-ME"/>
        </w:rPr>
        <w:t>Diflucan</w:t>
      </w:r>
      <w:r w:rsidR="00AD1E33" w:rsidRPr="00D00875">
        <w:rPr>
          <w:szCs w:val="22"/>
          <w:lang w:val="sr-Latn-ME"/>
        </w:rPr>
        <w:t xml:space="preserve"> (vid</w:t>
      </w:r>
      <w:r w:rsidR="00F85686" w:rsidRPr="00D00875">
        <w:rPr>
          <w:szCs w:val="22"/>
          <w:lang w:val="sr-Latn-ME"/>
        </w:rPr>
        <w:t>j</w:t>
      </w:r>
      <w:r w:rsidR="00AD1E33" w:rsidRPr="00D00875">
        <w:rPr>
          <w:szCs w:val="22"/>
          <w:lang w:val="sr-Latn-ME"/>
        </w:rPr>
        <w:t xml:space="preserve">eti </w:t>
      </w:r>
      <w:r w:rsidR="00531981" w:rsidRPr="00D00875">
        <w:rPr>
          <w:szCs w:val="22"/>
          <w:lang w:val="sr-Latn-ME"/>
        </w:rPr>
        <w:t>dio</w:t>
      </w:r>
      <w:r w:rsidR="00AD1E33" w:rsidRPr="00D00875">
        <w:rPr>
          <w:szCs w:val="22"/>
          <w:lang w:val="sr-Latn-ME"/>
        </w:rPr>
        <w:t xml:space="preserve"> “L</w:t>
      </w:r>
      <w:r w:rsidR="008A70EB" w:rsidRPr="00D00875">
        <w:rPr>
          <w:szCs w:val="22"/>
          <w:lang w:val="sr-Latn-ME"/>
        </w:rPr>
        <w:t>ij</w:t>
      </w:r>
      <w:r w:rsidR="00AD1E33" w:rsidRPr="00D00875">
        <w:rPr>
          <w:szCs w:val="22"/>
          <w:lang w:val="sr-Latn-ME"/>
        </w:rPr>
        <w:t>ek Diflucan ne sm</w:t>
      </w:r>
      <w:r w:rsidR="008A70EB" w:rsidRPr="00D00875">
        <w:rPr>
          <w:szCs w:val="22"/>
          <w:lang w:val="sr-Latn-ME"/>
        </w:rPr>
        <w:t>ij</w:t>
      </w:r>
      <w:r w:rsidR="00AD1E33" w:rsidRPr="00D00875">
        <w:rPr>
          <w:szCs w:val="22"/>
          <w:lang w:val="sr-Latn-ME"/>
        </w:rPr>
        <w:t xml:space="preserve">ete </w:t>
      </w:r>
      <w:r w:rsidR="008A70EB" w:rsidRPr="00D00875">
        <w:rPr>
          <w:szCs w:val="22"/>
          <w:lang w:val="sr-Latn-ME"/>
        </w:rPr>
        <w:t>koristi</w:t>
      </w:r>
      <w:r w:rsidR="001F54F0" w:rsidRPr="00D00875">
        <w:rPr>
          <w:szCs w:val="22"/>
          <w:lang w:val="sr-Latn-ME"/>
        </w:rPr>
        <w:t>ti</w:t>
      </w:r>
      <w:r w:rsidR="00AD1E33" w:rsidRPr="00D00875">
        <w:rPr>
          <w:szCs w:val="22"/>
          <w:lang w:val="sr-Latn-ME"/>
        </w:rPr>
        <w:t>”).</w:t>
      </w:r>
    </w:p>
    <w:p w14:paraId="14C022E6" w14:textId="77777777" w:rsidR="00AD1E33" w:rsidRPr="00D00875" w:rsidRDefault="00AD1E33" w:rsidP="00CA5510">
      <w:pPr>
        <w:rPr>
          <w:szCs w:val="22"/>
          <w:lang w:val="sr-Latn-ME"/>
        </w:rPr>
      </w:pPr>
    </w:p>
    <w:p w14:paraId="2A079B49" w14:textId="3D6FB4CB" w:rsidR="00AD1E33" w:rsidRPr="00D00875" w:rsidRDefault="00AD1E33" w:rsidP="00AD1E33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Neki l</w:t>
      </w:r>
      <w:r w:rsidR="0026055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ekovi </w:t>
      </w:r>
      <w:r w:rsidR="004828FB" w:rsidRPr="00D00875">
        <w:rPr>
          <w:szCs w:val="22"/>
          <w:lang w:val="sr-Latn-ME"/>
        </w:rPr>
        <w:t>stupaju u interakciju sa</w:t>
      </w:r>
      <w:r w:rsidRPr="00D00875">
        <w:rPr>
          <w:szCs w:val="22"/>
          <w:lang w:val="sr-Latn-ME"/>
        </w:rPr>
        <w:t xml:space="preserve"> l</w:t>
      </w:r>
      <w:r w:rsidR="0026055B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</w:t>
      </w:r>
      <w:r w:rsidR="00025595" w:rsidRPr="00D00875">
        <w:rPr>
          <w:szCs w:val="22"/>
          <w:lang w:val="sr-Latn-ME"/>
        </w:rPr>
        <w:t>om</w:t>
      </w:r>
      <w:r w:rsidRPr="00D00875">
        <w:rPr>
          <w:szCs w:val="22"/>
          <w:lang w:val="sr-Latn-ME"/>
        </w:rPr>
        <w:t xml:space="preserve"> Diflucan. </w:t>
      </w:r>
      <w:r w:rsidR="00DA0976" w:rsidRPr="00D00875">
        <w:rPr>
          <w:szCs w:val="22"/>
          <w:lang w:val="sr-Latn-ME"/>
        </w:rPr>
        <w:t>Obav</w:t>
      </w:r>
      <w:r w:rsidR="0026055B" w:rsidRPr="00D00875">
        <w:rPr>
          <w:szCs w:val="22"/>
          <w:lang w:val="sr-Latn-ME"/>
        </w:rPr>
        <w:t>ij</w:t>
      </w:r>
      <w:r w:rsidR="00DA0976" w:rsidRPr="00D00875">
        <w:rPr>
          <w:szCs w:val="22"/>
          <w:lang w:val="sr-Latn-ME"/>
        </w:rPr>
        <w:t>estite</w:t>
      </w:r>
      <w:r w:rsidRPr="00D00875">
        <w:rPr>
          <w:szCs w:val="22"/>
          <w:lang w:val="sr-Latn-ME"/>
        </w:rPr>
        <w:t xml:space="preserve"> Vaše</w:t>
      </w:r>
      <w:r w:rsidR="00AF10C9" w:rsidRPr="00D00875">
        <w:rPr>
          <w:szCs w:val="22"/>
          <w:lang w:val="sr-Latn-ME"/>
        </w:rPr>
        <w:t>g</w:t>
      </w:r>
      <w:r w:rsidRPr="00D00875">
        <w:rPr>
          <w:szCs w:val="22"/>
          <w:lang w:val="sr-Latn-ME"/>
        </w:rPr>
        <w:t xml:space="preserve"> l</w:t>
      </w:r>
      <w:r w:rsidR="0026055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ekar</w:t>
      </w:r>
      <w:r w:rsidR="00AF10C9" w:rsidRPr="00D00875">
        <w:rPr>
          <w:szCs w:val="22"/>
          <w:lang w:val="sr-Latn-ME"/>
        </w:rPr>
        <w:t>a</w:t>
      </w:r>
      <w:r w:rsidRPr="00D00875">
        <w:rPr>
          <w:szCs w:val="22"/>
          <w:lang w:val="sr-Latn-ME"/>
        </w:rPr>
        <w:t xml:space="preserve"> ako uzimate neki od navedenih l</w:t>
      </w:r>
      <w:r w:rsidR="00BD212C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ekova</w:t>
      </w:r>
      <w:r w:rsidR="006657F6" w:rsidRPr="00D00875">
        <w:rPr>
          <w:szCs w:val="22"/>
          <w:lang w:val="sr-Latn-ME"/>
        </w:rPr>
        <w:t xml:space="preserve"> u nastavku</w:t>
      </w:r>
      <w:r w:rsidR="00611495" w:rsidRPr="00D00875">
        <w:rPr>
          <w:szCs w:val="22"/>
          <w:lang w:val="sr-Latn-ME"/>
        </w:rPr>
        <w:t>, jer može biti potrebno prilagođavanje doze ili praćenje posti</w:t>
      </w:r>
      <w:r w:rsidR="00FC1427" w:rsidRPr="00D00875">
        <w:rPr>
          <w:szCs w:val="22"/>
          <w:lang w:val="sr-Latn-ME"/>
        </w:rPr>
        <w:t>gnutog</w:t>
      </w:r>
      <w:r w:rsidR="00611495" w:rsidRPr="00D00875">
        <w:rPr>
          <w:szCs w:val="22"/>
          <w:lang w:val="sr-Latn-ME"/>
        </w:rPr>
        <w:t xml:space="preserve"> terapijskog dejstva ovih l</w:t>
      </w:r>
      <w:r w:rsidR="0026055B" w:rsidRPr="00D00875">
        <w:rPr>
          <w:szCs w:val="22"/>
          <w:lang w:val="sr-Latn-ME"/>
        </w:rPr>
        <w:t>j</w:t>
      </w:r>
      <w:r w:rsidR="00611495" w:rsidRPr="00D00875">
        <w:rPr>
          <w:szCs w:val="22"/>
          <w:lang w:val="sr-Latn-ME"/>
        </w:rPr>
        <w:t>ekova</w:t>
      </w:r>
      <w:r w:rsidRPr="00D00875">
        <w:rPr>
          <w:szCs w:val="22"/>
          <w:lang w:val="sr-Latn-ME"/>
        </w:rPr>
        <w:t xml:space="preserve">: </w:t>
      </w:r>
    </w:p>
    <w:p w14:paraId="00DD0F2C" w14:textId="0011F8C6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rifampicin ili rifabutin (antibiotici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infekcija)</w:t>
      </w:r>
      <w:r w:rsidR="00865539" w:rsidRPr="00D00875">
        <w:rPr>
          <w:szCs w:val="22"/>
          <w:lang w:val="sr-Latn-ME"/>
        </w:rPr>
        <w:t>;</w:t>
      </w:r>
    </w:p>
    <w:p w14:paraId="3B9BC1AF" w14:textId="4C818425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alfentanil, fentanil (anestetici)</w:t>
      </w:r>
      <w:r w:rsidR="00865539" w:rsidRPr="00D00875">
        <w:rPr>
          <w:szCs w:val="22"/>
          <w:lang w:val="sr-Latn-ME"/>
        </w:rPr>
        <w:t>;</w:t>
      </w:r>
    </w:p>
    <w:p w14:paraId="616220FA" w14:textId="55FD7494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amitriptilin, nortriptilin (</w:t>
      </w:r>
      <w:r w:rsidR="003B3C62" w:rsidRPr="00D00875">
        <w:rPr>
          <w:szCs w:val="22"/>
          <w:lang w:val="sr-Latn-ME"/>
        </w:rPr>
        <w:t xml:space="preserve">koriste se </w:t>
      </w:r>
      <w:r w:rsidRPr="00D00875">
        <w:rPr>
          <w:szCs w:val="22"/>
          <w:lang w:val="sr-Latn-ME"/>
        </w:rPr>
        <w:t xml:space="preserve">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depresije)</w:t>
      </w:r>
      <w:r w:rsidR="00865539" w:rsidRPr="00D00875">
        <w:rPr>
          <w:szCs w:val="22"/>
          <w:lang w:val="sr-Latn-ME"/>
        </w:rPr>
        <w:t>;</w:t>
      </w:r>
    </w:p>
    <w:p w14:paraId="0C980A4A" w14:textId="776E3B90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amfotericin B, vorikonazol (antigljivični l</w:t>
      </w:r>
      <w:r w:rsidR="00CE51C6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ekovi)</w:t>
      </w:r>
      <w:r w:rsidR="00865539" w:rsidRPr="00D00875">
        <w:rPr>
          <w:szCs w:val="22"/>
          <w:lang w:val="sr-Latn-ME"/>
        </w:rPr>
        <w:t>;</w:t>
      </w:r>
    </w:p>
    <w:p w14:paraId="3FCF68D6" w14:textId="5AEFEF6F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l</w:t>
      </w:r>
      <w:r w:rsidR="0026055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ekovi za razređivanje krvi koji sprečavaju stvaranje krvnih ugrušaka (varfarin ili slični l</w:t>
      </w:r>
      <w:r w:rsidR="0026055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ekovi)</w:t>
      </w:r>
      <w:r w:rsidR="00865539" w:rsidRPr="00D00875">
        <w:rPr>
          <w:szCs w:val="22"/>
          <w:lang w:val="sr-Latn-ME"/>
        </w:rPr>
        <w:t>;</w:t>
      </w:r>
    </w:p>
    <w:p w14:paraId="12F5BD2D" w14:textId="2FCAE0BB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benzodiazepini (midazolam, triazolam ili slični l</w:t>
      </w:r>
      <w:r w:rsidR="0026055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ekovi) koji se koriste </w:t>
      </w:r>
      <w:r w:rsidR="003B3C62" w:rsidRPr="00D00875">
        <w:rPr>
          <w:szCs w:val="22"/>
          <w:lang w:val="sr-Latn-ME"/>
        </w:rPr>
        <w:t xml:space="preserve">za </w:t>
      </w:r>
      <w:r w:rsidR="008A70EB" w:rsidRPr="00D00875">
        <w:rPr>
          <w:szCs w:val="22"/>
          <w:lang w:val="sr-Latn-ME"/>
        </w:rPr>
        <w:t>liječenj</w:t>
      </w:r>
      <w:r w:rsidR="003B3C62" w:rsidRPr="00D00875">
        <w:rPr>
          <w:szCs w:val="22"/>
          <w:lang w:val="sr-Latn-ME"/>
        </w:rPr>
        <w:t>e</w:t>
      </w:r>
      <w:r w:rsidRPr="00D00875">
        <w:rPr>
          <w:szCs w:val="22"/>
          <w:lang w:val="sr-Latn-ME"/>
        </w:rPr>
        <w:t xml:space="preserve"> nesanice i anksioznosti (uznemirenosti)</w:t>
      </w:r>
      <w:r w:rsidR="00865539" w:rsidRPr="00D00875">
        <w:rPr>
          <w:szCs w:val="22"/>
          <w:lang w:val="sr-Latn-ME"/>
        </w:rPr>
        <w:t>;</w:t>
      </w:r>
    </w:p>
    <w:p w14:paraId="78671C3E" w14:textId="736EF2A6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karbamazepin, fenitoin (koriste se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epilepsije)</w:t>
      </w:r>
      <w:r w:rsidR="00865539" w:rsidRPr="00D00875">
        <w:rPr>
          <w:szCs w:val="22"/>
          <w:lang w:val="sr-Latn-ME"/>
        </w:rPr>
        <w:t>;</w:t>
      </w:r>
    </w:p>
    <w:p w14:paraId="26B37FDE" w14:textId="2D61EC26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nifedipin, isradipin, amlodipin, </w:t>
      </w:r>
      <w:r w:rsidR="00BF213C" w:rsidRPr="00D00875">
        <w:rPr>
          <w:szCs w:val="22"/>
          <w:lang w:val="sr-Latn-ME"/>
        </w:rPr>
        <w:t xml:space="preserve">verapamil, </w:t>
      </w:r>
      <w:r w:rsidRPr="00D00875">
        <w:rPr>
          <w:szCs w:val="22"/>
          <w:lang w:val="sr-Latn-ME"/>
        </w:rPr>
        <w:t>felodipin i losartan (</w:t>
      </w:r>
      <w:r w:rsidR="00AD4C1E" w:rsidRPr="00D00875">
        <w:rPr>
          <w:szCs w:val="22"/>
          <w:lang w:val="sr-Latn-ME"/>
        </w:rPr>
        <w:t xml:space="preserve">koriste se </w:t>
      </w:r>
      <w:r w:rsidRPr="00D00875">
        <w:rPr>
          <w:szCs w:val="22"/>
          <w:lang w:val="sr-Latn-ME"/>
        </w:rPr>
        <w:t xml:space="preserve">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hipertenzije - visokog krvnog pritiska)</w:t>
      </w:r>
      <w:r w:rsidR="00865539" w:rsidRPr="00D00875">
        <w:rPr>
          <w:szCs w:val="22"/>
          <w:lang w:val="sr-Latn-ME"/>
        </w:rPr>
        <w:t>;</w:t>
      </w:r>
    </w:p>
    <w:p w14:paraId="5622D459" w14:textId="20AD354A" w:rsidR="00D37849" w:rsidRPr="00D00875" w:rsidRDefault="00D37849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olaparib (koristi se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karcinoma jajnika)</w:t>
      </w:r>
      <w:r w:rsidR="00865539" w:rsidRPr="00D00875">
        <w:rPr>
          <w:szCs w:val="22"/>
          <w:lang w:val="sr-Latn-ME"/>
        </w:rPr>
        <w:t>;</w:t>
      </w:r>
    </w:p>
    <w:p w14:paraId="4F3D3F8A" w14:textId="2FE22D4D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ciklosporin, everolimus, sirolimus ili takrolimus (</w:t>
      </w:r>
      <w:r w:rsidR="00AD4C1E" w:rsidRPr="00D00875">
        <w:rPr>
          <w:szCs w:val="22"/>
          <w:lang w:val="sr-Latn-ME"/>
        </w:rPr>
        <w:t xml:space="preserve">koriste </w:t>
      </w:r>
      <w:r w:rsidR="00016361" w:rsidRPr="00D00875">
        <w:rPr>
          <w:szCs w:val="22"/>
          <w:lang w:val="sr-Latn-ME"/>
        </w:rPr>
        <w:t xml:space="preserve">se </w:t>
      </w:r>
      <w:r w:rsidRPr="00D00875">
        <w:rPr>
          <w:szCs w:val="22"/>
          <w:lang w:val="sr-Latn-ME"/>
        </w:rPr>
        <w:t>za spr</w:t>
      </w:r>
      <w:r w:rsidR="0026055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ečavanje odbacivanja transplantiranog organa)</w:t>
      </w:r>
      <w:r w:rsidR="00865539" w:rsidRPr="00D00875">
        <w:rPr>
          <w:szCs w:val="22"/>
          <w:lang w:val="sr-Latn-ME"/>
        </w:rPr>
        <w:t>:</w:t>
      </w:r>
    </w:p>
    <w:p w14:paraId="7BBB6D71" w14:textId="61554040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lastRenderedPageBreak/>
        <w:t>ciklofosfamid, vinka alkaloidi (vinkristin, vinblastin ili slični l</w:t>
      </w:r>
      <w:r w:rsidR="0026055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ekovi) koji se koriste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ka</w:t>
      </w:r>
      <w:r w:rsidR="00016361" w:rsidRPr="00D00875">
        <w:rPr>
          <w:szCs w:val="22"/>
          <w:lang w:val="sr-Latn-ME"/>
        </w:rPr>
        <w:t>ncera</w:t>
      </w:r>
      <w:r w:rsidRPr="00D00875">
        <w:rPr>
          <w:szCs w:val="22"/>
          <w:lang w:val="sr-Latn-ME"/>
        </w:rPr>
        <w:t xml:space="preserve"> (raka)</w:t>
      </w:r>
      <w:r w:rsidR="00865539" w:rsidRPr="00D00875">
        <w:rPr>
          <w:szCs w:val="22"/>
          <w:lang w:val="sr-Latn-ME"/>
        </w:rPr>
        <w:t>;</w:t>
      </w:r>
    </w:p>
    <w:p w14:paraId="60627FDC" w14:textId="63746DCB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halofantrin (koristi se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malarije)</w:t>
      </w:r>
      <w:r w:rsidR="00865539" w:rsidRPr="00D00875">
        <w:rPr>
          <w:szCs w:val="22"/>
          <w:lang w:val="sr-Latn-ME"/>
        </w:rPr>
        <w:t>;</w:t>
      </w:r>
    </w:p>
    <w:p w14:paraId="3DD005D8" w14:textId="2E49C747" w:rsidR="00AD1E33" w:rsidRPr="00D00875" w:rsidRDefault="00AD1E33" w:rsidP="00802115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statini (atorvastatin, simvastatin, fluvastatin ili slični l</w:t>
      </w:r>
      <w:r w:rsidR="0026055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ekovi) koji se koriste za</w:t>
      </w:r>
      <w:r w:rsidR="00AF10C9" w:rsidRPr="00D00875">
        <w:rPr>
          <w:szCs w:val="22"/>
          <w:lang w:val="sr-Latn-ME"/>
        </w:rPr>
        <w:t xml:space="preserve"> smanjenje</w:t>
      </w:r>
      <w:r w:rsidRPr="00D00875">
        <w:rPr>
          <w:szCs w:val="22"/>
          <w:lang w:val="sr-Latn-ME"/>
        </w:rPr>
        <w:t xml:space="preserve"> </w:t>
      </w:r>
      <w:r w:rsidR="00865539" w:rsidRPr="00D00875">
        <w:rPr>
          <w:szCs w:val="22"/>
          <w:lang w:val="sr-Latn-ME"/>
        </w:rPr>
        <w:t>velikih vr</w:t>
      </w:r>
      <w:r w:rsidR="00F85686" w:rsidRPr="00D00875">
        <w:rPr>
          <w:szCs w:val="22"/>
          <w:lang w:val="sr-Latn-ME"/>
        </w:rPr>
        <w:t>ij</w:t>
      </w:r>
      <w:r w:rsidR="00865539" w:rsidRPr="00D00875">
        <w:rPr>
          <w:szCs w:val="22"/>
          <w:lang w:val="sr-Latn-ME"/>
        </w:rPr>
        <w:t>ednosti</w:t>
      </w:r>
      <w:r w:rsidRPr="00D00875">
        <w:rPr>
          <w:szCs w:val="22"/>
          <w:lang w:val="sr-Latn-ME"/>
        </w:rPr>
        <w:t xml:space="preserve"> holesterola</w:t>
      </w:r>
      <w:r w:rsidR="00865539" w:rsidRPr="00D00875">
        <w:rPr>
          <w:szCs w:val="22"/>
          <w:lang w:val="sr-Latn-ME"/>
        </w:rPr>
        <w:t>;</w:t>
      </w:r>
    </w:p>
    <w:p w14:paraId="707D1106" w14:textId="382153F6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metadon (</w:t>
      </w:r>
      <w:r w:rsidR="00865539" w:rsidRPr="00D00875">
        <w:rPr>
          <w:szCs w:val="22"/>
          <w:lang w:val="sr-Latn-ME"/>
        </w:rPr>
        <w:t xml:space="preserve">koristi se za </w:t>
      </w:r>
      <w:r w:rsidR="008A70EB" w:rsidRPr="00D00875">
        <w:rPr>
          <w:szCs w:val="22"/>
          <w:lang w:val="sr-Latn-ME"/>
        </w:rPr>
        <w:t>liječenj</w:t>
      </w:r>
      <w:r w:rsidR="00865539" w:rsidRPr="00D00875">
        <w:rPr>
          <w:szCs w:val="22"/>
          <w:lang w:val="sr-Latn-ME"/>
        </w:rPr>
        <w:t>e</w:t>
      </w:r>
      <w:r w:rsidRPr="00D00875">
        <w:rPr>
          <w:szCs w:val="22"/>
          <w:lang w:val="sr-Latn-ME"/>
        </w:rPr>
        <w:t xml:space="preserve"> bolova)</w:t>
      </w:r>
      <w:r w:rsidR="00865539" w:rsidRPr="00D00875">
        <w:rPr>
          <w:szCs w:val="22"/>
          <w:lang w:val="sr-Latn-ME"/>
        </w:rPr>
        <w:t>;</w:t>
      </w:r>
    </w:p>
    <w:p w14:paraId="0903000E" w14:textId="369354BC" w:rsidR="00AD1E33" w:rsidRPr="00D00875" w:rsidRDefault="00AD1E33" w:rsidP="00802115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celekoksib, flurbiprofen, naproksen, ibuprofen, lornoksikam, meloksikam, diklofenak (nesteroidni antiinflamatorni l</w:t>
      </w:r>
      <w:r w:rsidR="00CE51C6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ekovi – NSAIL</w:t>
      </w:r>
      <w:r w:rsidR="00F85686" w:rsidRPr="00D00875">
        <w:rPr>
          <w:szCs w:val="22"/>
          <w:lang w:val="sr-Latn-ME"/>
        </w:rPr>
        <w:t xml:space="preserve"> koji se koriste za liječenje bola</w:t>
      </w:r>
      <w:r w:rsidRPr="00D00875">
        <w:rPr>
          <w:szCs w:val="22"/>
          <w:lang w:val="sr-Latn-ME"/>
        </w:rPr>
        <w:t>)</w:t>
      </w:r>
      <w:r w:rsidR="00865539" w:rsidRPr="00D00875">
        <w:rPr>
          <w:szCs w:val="22"/>
          <w:lang w:val="sr-Latn-ME"/>
        </w:rPr>
        <w:t>;</w:t>
      </w:r>
    </w:p>
    <w:p w14:paraId="5325C9B7" w14:textId="584139DB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oralni kontraceptivi</w:t>
      </w:r>
      <w:r w:rsidR="00F85686" w:rsidRPr="00D00875">
        <w:rPr>
          <w:szCs w:val="22"/>
          <w:lang w:val="sr-Latn-ME"/>
        </w:rPr>
        <w:t xml:space="preserve"> (</w:t>
      </w:r>
      <w:r w:rsidR="0004137A" w:rsidRPr="00D00875">
        <w:rPr>
          <w:szCs w:val="22"/>
          <w:lang w:val="sr-Latn-ME"/>
        </w:rPr>
        <w:t>koriste se za zaštitu od trudnoće)</w:t>
      </w:r>
      <w:r w:rsidR="00865539" w:rsidRPr="00D00875">
        <w:rPr>
          <w:szCs w:val="22"/>
          <w:lang w:val="sr-Latn-ME"/>
        </w:rPr>
        <w:t>;</w:t>
      </w:r>
    </w:p>
    <w:p w14:paraId="6BB846E5" w14:textId="2FFA61C1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prednizon (</w:t>
      </w:r>
      <w:r w:rsidR="0004137A" w:rsidRPr="00D00875">
        <w:rPr>
          <w:szCs w:val="22"/>
          <w:lang w:val="sr-Latn-ME"/>
        </w:rPr>
        <w:t xml:space="preserve">koristi se kao antiinflamatorni lijek iz grupe </w:t>
      </w:r>
      <w:r w:rsidRPr="00D00875">
        <w:rPr>
          <w:szCs w:val="22"/>
          <w:lang w:val="sr-Latn-ME"/>
        </w:rPr>
        <w:t>steroid</w:t>
      </w:r>
      <w:r w:rsidR="0004137A" w:rsidRPr="00D00875">
        <w:rPr>
          <w:szCs w:val="22"/>
          <w:lang w:val="sr-Latn-ME"/>
        </w:rPr>
        <w:t>a</w:t>
      </w:r>
      <w:r w:rsidRPr="00D00875">
        <w:rPr>
          <w:szCs w:val="22"/>
          <w:lang w:val="sr-Latn-ME"/>
        </w:rPr>
        <w:t>)</w:t>
      </w:r>
      <w:r w:rsidR="00865539" w:rsidRPr="00D00875">
        <w:rPr>
          <w:szCs w:val="22"/>
          <w:lang w:val="sr-Latn-ME"/>
        </w:rPr>
        <w:t>;</w:t>
      </w:r>
    </w:p>
    <w:p w14:paraId="1784C218" w14:textId="251EFE72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zidovudin (takođe </w:t>
      </w:r>
      <w:r w:rsidR="005375C7" w:rsidRPr="00D00875">
        <w:rPr>
          <w:szCs w:val="22"/>
          <w:lang w:val="sr-Latn-ME"/>
        </w:rPr>
        <w:t>poznat</w:t>
      </w:r>
      <w:r w:rsidRPr="00D00875">
        <w:rPr>
          <w:szCs w:val="22"/>
          <w:lang w:val="sr-Latn-ME"/>
        </w:rPr>
        <w:t xml:space="preserve"> i </w:t>
      </w:r>
      <w:r w:rsidR="005375C7" w:rsidRPr="00D00875">
        <w:rPr>
          <w:szCs w:val="22"/>
          <w:lang w:val="sr-Latn-ME"/>
        </w:rPr>
        <w:t xml:space="preserve">kao </w:t>
      </w:r>
      <w:r w:rsidRPr="00D00875">
        <w:rPr>
          <w:szCs w:val="22"/>
          <w:lang w:val="sr-Latn-ME"/>
        </w:rPr>
        <w:t xml:space="preserve">AZT); sakvinavir (koriste se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 xml:space="preserve">e </w:t>
      </w:r>
      <w:r w:rsidR="005375C7" w:rsidRPr="00D00875">
        <w:rPr>
          <w:szCs w:val="22"/>
          <w:lang w:val="sr-Latn-ME"/>
        </w:rPr>
        <w:t xml:space="preserve">pacijenata sa </w:t>
      </w:r>
      <w:r w:rsidRPr="00D00875">
        <w:rPr>
          <w:szCs w:val="22"/>
          <w:lang w:val="sr-Latn-ME"/>
        </w:rPr>
        <w:t>HIV-</w:t>
      </w:r>
      <w:r w:rsidR="005375C7" w:rsidRPr="00D00875">
        <w:rPr>
          <w:szCs w:val="22"/>
          <w:lang w:val="sr-Latn-ME"/>
        </w:rPr>
        <w:t>om</w:t>
      </w:r>
      <w:r w:rsidRPr="00D00875">
        <w:rPr>
          <w:szCs w:val="22"/>
          <w:lang w:val="sr-Latn-ME"/>
        </w:rPr>
        <w:t>)</w:t>
      </w:r>
      <w:r w:rsidR="00865539" w:rsidRPr="00D00875">
        <w:rPr>
          <w:szCs w:val="22"/>
          <w:lang w:val="sr-Latn-ME"/>
        </w:rPr>
        <w:t>;</w:t>
      </w:r>
    </w:p>
    <w:p w14:paraId="5B16D2C8" w14:textId="6E549B68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l</w:t>
      </w:r>
      <w:r w:rsidR="0026055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ekovi za </w:t>
      </w:r>
      <w:r w:rsidR="008A70EB" w:rsidRPr="00D00875">
        <w:rPr>
          <w:szCs w:val="22"/>
          <w:lang w:val="sr-Latn-ME"/>
        </w:rPr>
        <w:t>liječenj</w:t>
      </w:r>
      <w:r w:rsidR="00B618E2" w:rsidRPr="00D00875">
        <w:rPr>
          <w:szCs w:val="22"/>
          <w:lang w:val="sr-Latn-ME"/>
        </w:rPr>
        <w:t>e</w:t>
      </w:r>
      <w:r w:rsidRPr="00D00875">
        <w:rPr>
          <w:szCs w:val="22"/>
          <w:lang w:val="sr-Latn-ME"/>
        </w:rPr>
        <w:t xml:space="preserve"> šećerne bolesti kao što su hlorpropamid, glibenklamid, glipizid ili tolbutamid</w:t>
      </w:r>
      <w:r w:rsidR="00865539" w:rsidRPr="00D00875">
        <w:rPr>
          <w:szCs w:val="22"/>
          <w:lang w:val="sr-Latn-ME"/>
        </w:rPr>
        <w:t>;</w:t>
      </w:r>
    </w:p>
    <w:p w14:paraId="15A1281D" w14:textId="3EDAC750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teofilin (koristi se za kontrolu astme)</w:t>
      </w:r>
      <w:r w:rsidR="00865539" w:rsidRPr="00D00875">
        <w:rPr>
          <w:szCs w:val="22"/>
          <w:lang w:val="sr-Latn-ME"/>
        </w:rPr>
        <w:t>;</w:t>
      </w:r>
    </w:p>
    <w:p w14:paraId="44449140" w14:textId="2B33A01A" w:rsidR="00BF213C" w:rsidRPr="00D00875" w:rsidRDefault="00BF213C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tofacitin</w:t>
      </w:r>
      <w:r w:rsidR="0004137A" w:rsidRPr="00D00875">
        <w:rPr>
          <w:szCs w:val="22"/>
          <w:lang w:val="sr-Latn-ME"/>
        </w:rPr>
        <w:t>i</w:t>
      </w:r>
      <w:r w:rsidRPr="00D00875">
        <w:rPr>
          <w:szCs w:val="22"/>
          <w:lang w:val="sr-Latn-ME"/>
        </w:rPr>
        <w:t xml:space="preserve">b (koristi se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reumatoidnog artritisa)</w:t>
      </w:r>
      <w:r w:rsidR="00865539" w:rsidRPr="00D00875">
        <w:rPr>
          <w:szCs w:val="22"/>
          <w:lang w:val="sr-Latn-ME"/>
        </w:rPr>
        <w:t>;</w:t>
      </w:r>
    </w:p>
    <w:p w14:paraId="7047D2B9" w14:textId="79DB75E6" w:rsidR="00360C57" w:rsidRPr="00D00875" w:rsidRDefault="00360C57" w:rsidP="00813B94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tolvaptan (koristi se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hiponatremije, odnosno smanjene koncentracije natrijuma u krvi, kao i da uspori slabljenje bubrežne funkcije)</w:t>
      </w:r>
      <w:r w:rsidR="00865539" w:rsidRPr="00D00875">
        <w:rPr>
          <w:szCs w:val="22"/>
          <w:lang w:val="sr-Latn-ME"/>
        </w:rPr>
        <w:t>;</w:t>
      </w:r>
    </w:p>
    <w:p w14:paraId="628C91C3" w14:textId="7346EE1D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vitamin A (dodatak ishrani)</w:t>
      </w:r>
      <w:r w:rsidR="00865539" w:rsidRPr="00D00875">
        <w:rPr>
          <w:szCs w:val="22"/>
          <w:lang w:val="sr-Latn-ME"/>
        </w:rPr>
        <w:t>;</w:t>
      </w:r>
    </w:p>
    <w:p w14:paraId="45C0CCA4" w14:textId="75E73AAA" w:rsidR="00AD1E33" w:rsidRPr="00D00875" w:rsidRDefault="00AD1E33" w:rsidP="00AD1E33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ivakaftor (</w:t>
      </w:r>
      <w:r w:rsidR="00611495" w:rsidRPr="00D00875">
        <w:rPr>
          <w:szCs w:val="22"/>
          <w:lang w:val="sr-Latn-ME"/>
        </w:rPr>
        <w:t>sam ili u kombinaciji sa drugim l</w:t>
      </w:r>
      <w:r w:rsidR="0026055B" w:rsidRPr="00D00875">
        <w:rPr>
          <w:szCs w:val="22"/>
          <w:lang w:val="sr-Latn-ME"/>
        </w:rPr>
        <w:t>j</w:t>
      </w:r>
      <w:r w:rsidR="00611495" w:rsidRPr="00D00875">
        <w:rPr>
          <w:szCs w:val="22"/>
          <w:lang w:val="sr-Latn-ME"/>
        </w:rPr>
        <w:t xml:space="preserve">ekovima, </w:t>
      </w:r>
      <w:r w:rsidRPr="00D00875">
        <w:rPr>
          <w:szCs w:val="22"/>
          <w:lang w:val="sr-Latn-ME"/>
        </w:rPr>
        <w:t xml:space="preserve">koristi se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cistične fibroze)</w:t>
      </w:r>
      <w:r w:rsidR="00865539" w:rsidRPr="00D00875">
        <w:rPr>
          <w:szCs w:val="22"/>
          <w:lang w:val="sr-Latn-ME"/>
        </w:rPr>
        <w:t>;</w:t>
      </w:r>
      <w:r w:rsidRPr="00D00875">
        <w:rPr>
          <w:szCs w:val="22"/>
          <w:lang w:val="sr-Latn-ME"/>
        </w:rPr>
        <w:t xml:space="preserve"> </w:t>
      </w:r>
    </w:p>
    <w:p w14:paraId="0F5A4F7C" w14:textId="6F441BA1" w:rsidR="001A384E" w:rsidRPr="00D00875" w:rsidRDefault="001A384E" w:rsidP="001A384E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amjodaron (koristi se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neujednačenih ot</w:t>
      </w:r>
      <w:r w:rsidR="006C3082" w:rsidRPr="00D00875">
        <w:rPr>
          <w:szCs w:val="22"/>
          <w:lang w:val="sr-Latn-ME"/>
        </w:rPr>
        <w:t>k</w:t>
      </w:r>
      <w:r w:rsidRPr="00D00875">
        <w:rPr>
          <w:szCs w:val="22"/>
          <w:lang w:val="sr-Latn-ME"/>
        </w:rPr>
        <w:t>ucaja srca – aritmija)</w:t>
      </w:r>
      <w:r w:rsidR="00865539" w:rsidRPr="00D00875">
        <w:rPr>
          <w:szCs w:val="22"/>
          <w:lang w:val="sr-Latn-ME"/>
        </w:rPr>
        <w:t>;</w:t>
      </w:r>
    </w:p>
    <w:p w14:paraId="2CECB14B" w14:textId="13E2EF16" w:rsidR="001A384E" w:rsidRPr="00D00875" w:rsidRDefault="001A384E" w:rsidP="001A384E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hidrohlortiazid (diuretik</w:t>
      </w:r>
      <w:r w:rsidR="0004137A" w:rsidRPr="00D00875">
        <w:rPr>
          <w:szCs w:val="22"/>
          <w:lang w:val="sr-Latn-ME"/>
        </w:rPr>
        <w:t xml:space="preserve"> - </w:t>
      </w:r>
      <w:r w:rsidR="002E03DE" w:rsidRPr="00D00875">
        <w:rPr>
          <w:szCs w:val="22"/>
          <w:lang w:val="sr-Latn-ME"/>
        </w:rPr>
        <w:t xml:space="preserve"> koristi se za izbacivanje tečnosti iz organizma</w:t>
      </w:r>
      <w:r w:rsidRPr="00D00875">
        <w:rPr>
          <w:szCs w:val="22"/>
          <w:lang w:val="sr-Latn-ME"/>
        </w:rPr>
        <w:t>)</w:t>
      </w:r>
      <w:r w:rsidR="00865539" w:rsidRPr="00D00875">
        <w:rPr>
          <w:szCs w:val="22"/>
          <w:lang w:val="sr-Latn-ME"/>
        </w:rPr>
        <w:t>;</w:t>
      </w:r>
    </w:p>
    <w:p w14:paraId="465B3956" w14:textId="22E4DDDC" w:rsidR="00724757" w:rsidRPr="00D00875" w:rsidRDefault="00724757" w:rsidP="001A384E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ibrutinib (koristi se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</w:t>
      </w:r>
      <w:r w:rsidR="0049221B" w:rsidRPr="00D00875">
        <w:rPr>
          <w:szCs w:val="22"/>
          <w:lang w:val="sr-Latn-ME"/>
        </w:rPr>
        <w:t xml:space="preserve"> malignih bolesti</w:t>
      </w:r>
      <w:r w:rsidRPr="00D00875">
        <w:rPr>
          <w:szCs w:val="22"/>
          <w:lang w:val="sr-Latn-ME"/>
        </w:rPr>
        <w:t xml:space="preserve"> krvi)</w:t>
      </w:r>
      <w:r w:rsidR="00865539" w:rsidRPr="00D00875">
        <w:rPr>
          <w:szCs w:val="22"/>
          <w:lang w:val="sr-Latn-ME"/>
        </w:rPr>
        <w:t>;</w:t>
      </w:r>
    </w:p>
    <w:p w14:paraId="1462A0F0" w14:textId="412009D4" w:rsidR="00611495" w:rsidRPr="00D00875" w:rsidRDefault="00611495" w:rsidP="001A384E">
      <w:pPr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lurasidon (koristi se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šizofrenije)</w:t>
      </w:r>
      <w:r w:rsidR="00865539" w:rsidRPr="00D00875">
        <w:rPr>
          <w:szCs w:val="22"/>
          <w:lang w:val="sr-Latn-ME"/>
        </w:rPr>
        <w:t>.</w:t>
      </w:r>
    </w:p>
    <w:p w14:paraId="318B67A8" w14:textId="77777777" w:rsidR="00360C57" w:rsidRPr="00D00875" w:rsidRDefault="00360C57" w:rsidP="00802115">
      <w:pPr>
        <w:tabs>
          <w:tab w:val="clear" w:pos="284"/>
        </w:tabs>
        <w:autoSpaceDE w:val="0"/>
        <w:autoSpaceDN w:val="0"/>
        <w:adjustRightInd w:val="0"/>
        <w:ind w:left="720"/>
        <w:jc w:val="left"/>
        <w:rPr>
          <w:szCs w:val="22"/>
          <w:lang w:val="sr-Latn-ME"/>
        </w:rPr>
      </w:pPr>
    </w:p>
    <w:p w14:paraId="37415897" w14:textId="0525D9BE" w:rsidR="00177D7F" w:rsidRPr="00D00875" w:rsidRDefault="00F859B4" w:rsidP="00CA5510">
      <w:pPr>
        <w:rPr>
          <w:b/>
          <w:bCs/>
          <w:szCs w:val="22"/>
          <w:lang w:val="sr-Latn-ME"/>
        </w:rPr>
      </w:pPr>
      <w:r w:rsidRPr="00D00875">
        <w:rPr>
          <w:b/>
          <w:bCs/>
          <w:iCs/>
          <w:szCs w:val="22"/>
          <w:lang w:val="sr-Latn-ME"/>
        </w:rPr>
        <w:t>Plodnost, t</w:t>
      </w:r>
      <w:r w:rsidR="00CE04BB" w:rsidRPr="00D00875">
        <w:rPr>
          <w:b/>
          <w:bCs/>
          <w:iCs/>
          <w:szCs w:val="22"/>
          <w:lang w:val="sr-Latn-ME"/>
        </w:rPr>
        <w:t xml:space="preserve">rudnoća </w:t>
      </w:r>
      <w:r w:rsidR="00177D7F" w:rsidRPr="00D00875">
        <w:rPr>
          <w:b/>
          <w:bCs/>
          <w:iCs/>
          <w:szCs w:val="22"/>
          <w:lang w:val="sr-Latn-ME"/>
        </w:rPr>
        <w:t>i dojenje</w:t>
      </w:r>
    </w:p>
    <w:p w14:paraId="60F067E7" w14:textId="77777777" w:rsidR="00177D7F" w:rsidRPr="00D00875" w:rsidRDefault="00177D7F" w:rsidP="00CA5510">
      <w:pPr>
        <w:rPr>
          <w:szCs w:val="22"/>
          <w:lang w:val="sr-Latn-ME"/>
        </w:rPr>
      </w:pPr>
    </w:p>
    <w:p w14:paraId="01CEFAF7" w14:textId="40B45241" w:rsidR="00CE04BB" w:rsidRPr="00D00875" w:rsidRDefault="008E3D2E" w:rsidP="0080211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Ukoliko ste trudni ili doji</w:t>
      </w:r>
      <w:r w:rsidR="00C77C27" w:rsidRPr="00D00875">
        <w:rPr>
          <w:szCs w:val="22"/>
          <w:lang w:val="sr-Latn-ME"/>
        </w:rPr>
        <w:t xml:space="preserve">te, </w:t>
      </w:r>
      <w:r w:rsidR="005E0451" w:rsidRPr="00D00875">
        <w:rPr>
          <w:szCs w:val="22"/>
          <w:lang w:val="sr-Latn-ME"/>
        </w:rPr>
        <w:t xml:space="preserve">mislite da ste trudni </w:t>
      </w:r>
      <w:r w:rsidR="00580750" w:rsidRPr="00D00875">
        <w:rPr>
          <w:szCs w:val="22"/>
          <w:lang w:val="sr-Latn-ME"/>
        </w:rPr>
        <w:t>ili planirate trudnoću obratite se</w:t>
      </w:r>
      <w:r w:rsidR="00CE04BB" w:rsidRPr="00D00875">
        <w:rPr>
          <w:szCs w:val="22"/>
          <w:lang w:val="sr-Latn-ME"/>
        </w:rPr>
        <w:t xml:space="preserve"> Vaše</w:t>
      </w:r>
      <w:r w:rsidR="00580750" w:rsidRPr="00D00875">
        <w:rPr>
          <w:szCs w:val="22"/>
          <w:lang w:val="sr-Latn-ME"/>
        </w:rPr>
        <w:t>m</w:t>
      </w:r>
      <w:r w:rsidR="00CE04BB" w:rsidRPr="00D00875">
        <w:rPr>
          <w:szCs w:val="22"/>
          <w:lang w:val="sr-Latn-ME"/>
        </w:rPr>
        <w:t xml:space="preserve"> l</w:t>
      </w:r>
      <w:r w:rsidR="00C50F84" w:rsidRPr="00D00875">
        <w:rPr>
          <w:szCs w:val="22"/>
          <w:lang w:val="sr-Latn-ME"/>
        </w:rPr>
        <w:t>j</w:t>
      </w:r>
      <w:r w:rsidR="00CE04BB" w:rsidRPr="00D00875">
        <w:rPr>
          <w:szCs w:val="22"/>
          <w:lang w:val="sr-Latn-ME"/>
        </w:rPr>
        <w:t>ekar</w:t>
      </w:r>
      <w:r w:rsidR="00580750" w:rsidRPr="00D00875">
        <w:rPr>
          <w:szCs w:val="22"/>
          <w:lang w:val="sr-Latn-ME"/>
        </w:rPr>
        <w:t>u</w:t>
      </w:r>
      <w:r w:rsidR="00CE04BB" w:rsidRPr="00D00875">
        <w:rPr>
          <w:szCs w:val="22"/>
          <w:lang w:val="sr-Latn-ME"/>
        </w:rPr>
        <w:t xml:space="preserve"> ili farmaceut</w:t>
      </w:r>
      <w:r w:rsidR="00580750" w:rsidRPr="00D00875">
        <w:rPr>
          <w:szCs w:val="22"/>
          <w:lang w:val="sr-Latn-ME"/>
        </w:rPr>
        <w:t>u</w:t>
      </w:r>
      <w:r w:rsidR="00CE04BB" w:rsidRPr="00D00875">
        <w:rPr>
          <w:szCs w:val="22"/>
          <w:lang w:val="sr-Latn-ME"/>
        </w:rPr>
        <w:t xml:space="preserve"> za sav</w:t>
      </w:r>
      <w:r w:rsidR="00C50F84" w:rsidRPr="00D00875">
        <w:rPr>
          <w:szCs w:val="22"/>
          <w:lang w:val="sr-Latn-ME"/>
        </w:rPr>
        <w:t>j</w:t>
      </w:r>
      <w:r w:rsidR="00CE04BB" w:rsidRPr="00D00875">
        <w:rPr>
          <w:szCs w:val="22"/>
          <w:lang w:val="sr-Latn-ME"/>
        </w:rPr>
        <w:t xml:space="preserve">et pre nego što </w:t>
      </w:r>
      <w:r w:rsidR="00F2308F" w:rsidRPr="00D00875">
        <w:rPr>
          <w:szCs w:val="22"/>
          <w:lang w:val="sr-Latn-ME"/>
        </w:rPr>
        <w:t>prim</w:t>
      </w:r>
      <w:r w:rsidR="00B243BD" w:rsidRPr="00D00875">
        <w:rPr>
          <w:szCs w:val="22"/>
          <w:lang w:val="sr-Latn-ME"/>
        </w:rPr>
        <w:t>i</w:t>
      </w:r>
      <w:r w:rsidR="00F2308F" w:rsidRPr="00D00875">
        <w:rPr>
          <w:szCs w:val="22"/>
          <w:lang w:val="sr-Latn-ME"/>
        </w:rPr>
        <w:t>te</w:t>
      </w:r>
      <w:r w:rsidR="00CE04BB" w:rsidRPr="00D00875">
        <w:rPr>
          <w:szCs w:val="22"/>
          <w:lang w:val="sr-Latn-ME"/>
        </w:rPr>
        <w:t xml:space="preserve"> ovaj l</w:t>
      </w:r>
      <w:r w:rsidR="00C50F84" w:rsidRPr="00D00875">
        <w:rPr>
          <w:szCs w:val="22"/>
          <w:lang w:val="sr-Latn-ME"/>
        </w:rPr>
        <w:t>ij</w:t>
      </w:r>
      <w:r w:rsidR="00CE04BB" w:rsidRPr="00D00875">
        <w:rPr>
          <w:szCs w:val="22"/>
          <w:lang w:val="sr-Latn-ME"/>
        </w:rPr>
        <w:t xml:space="preserve">ek. </w:t>
      </w:r>
    </w:p>
    <w:p w14:paraId="7C7E745F" w14:textId="01451766" w:rsidR="00CE04BB" w:rsidRPr="00D00875" w:rsidRDefault="00CE04BB" w:rsidP="00CE04BB">
      <w:pPr>
        <w:spacing w:before="120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Ne treba da </w:t>
      </w:r>
      <w:r w:rsidR="00F2308F" w:rsidRPr="00D00875">
        <w:rPr>
          <w:szCs w:val="22"/>
          <w:lang w:val="sr-Latn-ME"/>
        </w:rPr>
        <w:t>primate</w:t>
      </w:r>
      <w:r w:rsidRPr="00D00875">
        <w:rPr>
          <w:szCs w:val="22"/>
          <w:lang w:val="sr-Latn-ME"/>
        </w:rPr>
        <w:t xml:space="preserve"> l</w:t>
      </w:r>
      <w:r w:rsidR="00C50F84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 Diflucan ukoliko ste trudni, </w:t>
      </w:r>
      <w:r w:rsidR="00261460" w:rsidRPr="00D00875">
        <w:rPr>
          <w:szCs w:val="22"/>
          <w:lang w:val="sr-Latn-ME"/>
        </w:rPr>
        <w:t xml:space="preserve">mislite da ste trudni ili planirate trudnoću, </w:t>
      </w:r>
      <w:r w:rsidRPr="00D00875">
        <w:rPr>
          <w:szCs w:val="22"/>
          <w:lang w:val="sr-Latn-ME"/>
        </w:rPr>
        <w:t>osim ako Vam</w:t>
      </w:r>
      <w:r w:rsidR="00A55C2B" w:rsidRPr="00D00875">
        <w:rPr>
          <w:szCs w:val="22"/>
          <w:lang w:val="sr-Latn-ME"/>
        </w:rPr>
        <w:t xml:space="preserve"> je</w:t>
      </w:r>
      <w:r w:rsidRPr="00D00875">
        <w:rPr>
          <w:szCs w:val="22"/>
          <w:lang w:val="sr-Latn-ME"/>
        </w:rPr>
        <w:t xml:space="preserve"> l</w:t>
      </w:r>
      <w:r w:rsidR="00C50F84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ekar rekao suprotno.</w:t>
      </w:r>
      <w:r w:rsidR="00611495" w:rsidRPr="00D00875">
        <w:rPr>
          <w:szCs w:val="22"/>
          <w:lang w:val="sr-Latn-ME"/>
        </w:rPr>
        <w:t xml:space="preserve"> Ukoliko zatrudnite za vr</w:t>
      </w:r>
      <w:r w:rsidR="00C50F84" w:rsidRPr="00D00875">
        <w:rPr>
          <w:szCs w:val="22"/>
          <w:lang w:val="sr-Latn-ME"/>
        </w:rPr>
        <w:t>ij</w:t>
      </w:r>
      <w:r w:rsidR="00611495" w:rsidRPr="00D00875">
        <w:rPr>
          <w:szCs w:val="22"/>
          <w:lang w:val="sr-Latn-ME"/>
        </w:rPr>
        <w:t>eme terapije ovim l</w:t>
      </w:r>
      <w:r w:rsidR="00C50F84" w:rsidRPr="00D00875">
        <w:rPr>
          <w:szCs w:val="22"/>
          <w:lang w:val="sr-Latn-ME"/>
        </w:rPr>
        <w:t>ij</w:t>
      </w:r>
      <w:r w:rsidR="00611495" w:rsidRPr="00D00875">
        <w:rPr>
          <w:szCs w:val="22"/>
          <w:lang w:val="sr-Latn-ME"/>
        </w:rPr>
        <w:t xml:space="preserve">ekom ili unutar </w:t>
      </w:r>
      <w:r w:rsidR="00FC1427" w:rsidRPr="00D00875">
        <w:rPr>
          <w:szCs w:val="22"/>
          <w:lang w:val="sr-Latn-ME"/>
        </w:rPr>
        <w:t>ned</w:t>
      </w:r>
      <w:r w:rsidR="00C50F84" w:rsidRPr="00D00875">
        <w:rPr>
          <w:szCs w:val="22"/>
          <w:lang w:val="sr-Latn-ME"/>
        </w:rPr>
        <w:t>j</w:t>
      </w:r>
      <w:r w:rsidR="00FC1427" w:rsidRPr="00D00875">
        <w:rPr>
          <w:szCs w:val="22"/>
          <w:lang w:val="sr-Latn-ME"/>
        </w:rPr>
        <w:t>elju dana</w:t>
      </w:r>
      <w:r w:rsidR="00611495" w:rsidRPr="00D00875">
        <w:rPr>
          <w:szCs w:val="22"/>
          <w:lang w:val="sr-Latn-ME"/>
        </w:rPr>
        <w:t xml:space="preserve"> od prim</w:t>
      </w:r>
      <w:r w:rsidR="00C50F84" w:rsidRPr="00D00875">
        <w:rPr>
          <w:szCs w:val="22"/>
          <w:lang w:val="sr-Latn-ME"/>
        </w:rPr>
        <w:t>j</w:t>
      </w:r>
      <w:r w:rsidR="00611495" w:rsidRPr="00D00875">
        <w:rPr>
          <w:szCs w:val="22"/>
          <w:lang w:val="sr-Latn-ME"/>
        </w:rPr>
        <w:t>ene poslednje doze, obratite se Vašem l</w:t>
      </w:r>
      <w:r w:rsidR="00C50F84" w:rsidRPr="00D00875">
        <w:rPr>
          <w:szCs w:val="22"/>
          <w:lang w:val="sr-Latn-ME"/>
        </w:rPr>
        <w:t>j</w:t>
      </w:r>
      <w:r w:rsidR="00611495" w:rsidRPr="00D00875">
        <w:rPr>
          <w:szCs w:val="22"/>
          <w:lang w:val="sr-Latn-ME"/>
        </w:rPr>
        <w:t>ekaru.</w:t>
      </w:r>
    </w:p>
    <w:p w14:paraId="258F0856" w14:textId="7B3D2907" w:rsidR="00261460" w:rsidRPr="00D00875" w:rsidRDefault="00261460" w:rsidP="00261460">
      <w:pPr>
        <w:spacing w:before="120"/>
        <w:rPr>
          <w:szCs w:val="22"/>
          <w:lang w:val="sr-Latn-ME"/>
        </w:rPr>
      </w:pPr>
      <w:r w:rsidRPr="00D00875">
        <w:rPr>
          <w:szCs w:val="22"/>
          <w:lang w:val="sr-Latn-ME"/>
        </w:rPr>
        <w:t>Prim</w:t>
      </w:r>
      <w:r w:rsidR="00C50F84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ena flukonazola tokom prvog trimestra trudnoće može povećati rizik od spontanog pobačaja. Prim</w:t>
      </w:r>
      <w:r w:rsidR="00C50F84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ena malih doza flukonazola tokom prvog trimestra može dovesti do blago povećanog rizika da se d</w:t>
      </w:r>
      <w:r w:rsidR="00C50F84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ete rodi sa defektima kostiju i/ili mišića.</w:t>
      </w:r>
    </w:p>
    <w:p w14:paraId="1A436BE2" w14:textId="65E492F4" w:rsidR="00CE04BB" w:rsidRPr="00D00875" w:rsidRDefault="00CE04BB" w:rsidP="00CE04BB">
      <w:pPr>
        <w:spacing w:before="120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Možete nastaviti da dojite nakon </w:t>
      </w:r>
      <w:r w:rsidR="00B243BD" w:rsidRPr="00D00875">
        <w:rPr>
          <w:szCs w:val="22"/>
          <w:lang w:val="sr-Latn-ME"/>
        </w:rPr>
        <w:t>prim</w:t>
      </w:r>
      <w:r w:rsidR="00CE51C6" w:rsidRPr="00D00875">
        <w:rPr>
          <w:szCs w:val="22"/>
          <w:lang w:val="sr-Latn-ME"/>
        </w:rPr>
        <w:t>j</w:t>
      </w:r>
      <w:r w:rsidR="00B243BD" w:rsidRPr="00D00875">
        <w:rPr>
          <w:szCs w:val="22"/>
          <w:lang w:val="sr-Latn-ME"/>
        </w:rPr>
        <w:t>ene</w:t>
      </w:r>
      <w:r w:rsidRPr="00D00875">
        <w:rPr>
          <w:szCs w:val="22"/>
          <w:lang w:val="sr-Latn-ME"/>
        </w:rPr>
        <w:t xml:space="preserve"> pojedinačne doze l</w:t>
      </w:r>
      <w:r w:rsidR="00CE51C6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eka Diflucan od </w:t>
      </w:r>
      <w:r w:rsidR="00D37849" w:rsidRPr="00D00875">
        <w:rPr>
          <w:szCs w:val="22"/>
          <w:lang w:val="sr-Latn-ME"/>
        </w:rPr>
        <w:t>150</w:t>
      </w:r>
      <w:r w:rsidRPr="00D00875">
        <w:rPr>
          <w:szCs w:val="22"/>
          <w:lang w:val="sr-Latn-ME"/>
        </w:rPr>
        <w:t xml:space="preserve"> mg.</w:t>
      </w:r>
    </w:p>
    <w:p w14:paraId="278E81D0" w14:textId="0CE681D2" w:rsidR="004D1D48" w:rsidRPr="00D00875" w:rsidRDefault="00CE04BB" w:rsidP="00CE04BB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Ne treba da nastavite sa dojenjem </w:t>
      </w:r>
      <w:r w:rsidR="009D190D" w:rsidRPr="00D00875">
        <w:rPr>
          <w:szCs w:val="22"/>
          <w:lang w:val="sr-Latn-ME"/>
        </w:rPr>
        <w:t>nakon</w:t>
      </w:r>
      <w:r w:rsidRPr="00D00875">
        <w:rPr>
          <w:szCs w:val="22"/>
          <w:lang w:val="sr-Latn-ME"/>
        </w:rPr>
        <w:t xml:space="preserve"> ponovljen</w:t>
      </w:r>
      <w:r w:rsidR="00F21795" w:rsidRPr="00D00875">
        <w:rPr>
          <w:szCs w:val="22"/>
          <w:lang w:val="sr-Latn-ME"/>
        </w:rPr>
        <w:t>e prim</w:t>
      </w:r>
      <w:r w:rsidR="00CE51C6" w:rsidRPr="00D00875">
        <w:rPr>
          <w:szCs w:val="22"/>
          <w:lang w:val="sr-Latn-ME"/>
        </w:rPr>
        <w:t>j</w:t>
      </w:r>
      <w:r w:rsidR="00F21795" w:rsidRPr="00D00875">
        <w:rPr>
          <w:szCs w:val="22"/>
          <w:lang w:val="sr-Latn-ME"/>
        </w:rPr>
        <w:t>ene ili nakon velike</w:t>
      </w:r>
      <w:r w:rsidRPr="00D00875">
        <w:rPr>
          <w:szCs w:val="22"/>
          <w:lang w:val="sr-Latn-ME"/>
        </w:rPr>
        <w:t xml:space="preserve"> doz</w:t>
      </w:r>
      <w:r w:rsidR="00F21795" w:rsidRPr="00D00875">
        <w:rPr>
          <w:szCs w:val="22"/>
          <w:lang w:val="sr-Latn-ME"/>
        </w:rPr>
        <w:t>e</w:t>
      </w:r>
      <w:r w:rsidRPr="00D00875">
        <w:rPr>
          <w:szCs w:val="22"/>
          <w:lang w:val="sr-Latn-ME"/>
        </w:rPr>
        <w:t xml:space="preserve"> l</w:t>
      </w:r>
      <w:r w:rsidR="00C50F84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eka Diflucan.</w:t>
      </w:r>
    </w:p>
    <w:p w14:paraId="2116D1B2" w14:textId="77777777" w:rsidR="00BB481D" w:rsidRPr="00D00875" w:rsidRDefault="00BB481D" w:rsidP="00CE04BB">
      <w:pPr>
        <w:rPr>
          <w:szCs w:val="22"/>
          <w:lang w:val="sr-Latn-ME"/>
        </w:rPr>
      </w:pPr>
    </w:p>
    <w:p w14:paraId="037757EF" w14:textId="020F0D57" w:rsidR="00177D7F" w:rsidRPr="00D00875" w:rsidRDefault="00177D7F" w:rsidP="00CA5510">
      <w:pPr>
        <w:rPr>
          <w:b/>
          <w:bCs/>
          <w:szCs w:val="22"/>
          <w:lang w:val="sr-Latn-ME"/>
        </w:rPr>
      </w:pPr>
      <w:r w:rsidRPr="00D00875">
        <w:rPr>
          <w:b/>
          <w:bCs/>
          <w:iCs/>
          <w:szCs w:val="22"/>
          <w:lang w:val="sr-Latn-ME"/>
        </w:rPr>
        <w:t>U</w:t>
      </w:r>
      <w:r w:rsidR="00F859B4" w:rsidRPr="00D00875">
        <w:rPr>
          <w:b/>
          <w:bCs/>
          <w:iCs/>
          <w:szCs w:val="22"/>
          <w:lang w:val="sr-Latn-ME"/>
        </w:rPr>
        <w:t>ticaj lijeka Diflucan na sposobnost u</w:t>
      </w:r>
      <w:r w:rsidRPr="00D00875">
        <w:rPr>
          <w:b/>
          <w:bCs/>
          <w:iCs/>
          <w:szCs w:val="22"/>
          <w:lang w:val="sr-Latn-ME"/>
        </w:rPr>
        <w:t>pravljanj</w:t>
      </w:r>
      <w:r w:rsidR="00F859B4" w:rsidRPr="00D00875">
        <w:rPr>
          <w:b/>
          <w:bCs/>
          <w:iCs/>
          <w:szCs w:val="22"/>
          <w:lang w:val="sr-Latn-ME"/>
        </w:rPr>
        <w:t>a</w:t>
      </w:r>
      <w:r w:rsidRPr="00D00875">
        <w:rPr>
          <w:b/>
          <w:bCs/>
          <w:iCs/>
          <w:szCs w:val="22"/>
          <w:lang w:val="sr-Latn-ME"/>
        </w:rPr>
        <w:t xml:space="preserve"> vozilima i rukovanje mašinama</w:t>
      </w:r>
    </w:p>
    <w:p w14:paraId="14751D21" w14:textId="77777777" w:rsidR="00CE04BB" w:rsidRPr="00D00875" w:rsidRDefault="00CE04BB" w:rsidP="00CA5510">
      <w:pPr>
        <w:rPr>
          <w:szCs w:val="22"/>
          <w:lang w:val="sr-Latn-ME"/>
        </w:rPr>
      </w:pPr>
    </w:p>
    <w:p w14:paraId="6BEB4265" w14:textId="167F70FD" w:rsidR="00CE04BB" w:rsidRPr="00D00875" w:rsidRDefault="00CE04BB" w:rsidP="00CA5510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Prilikom upravljanja vozilom ili rukovanja mašinama treba imati na umu da se povremeno mogu javiti vrtoglavica ili konvulzije</w:t>
      </w:r>
      <w:r w:rsidR="00035BDD" w:rsidRPr="00D00875">
        <w:rPr>
          <w:szCs w:val="22"/>
          <w:lang w:val="sr-Latn-ME"/>
        </w:rPr>
        <w:t xml:space="preserve"> (epileptični napadi)</w:t>
      </w:r>
      <w:r w:rsidRPr="00D00875">
        <w:rPr>
          <w:szCs w:val="22"/>
          <w:lang w:val="sr-Latn-ME"/>
        </w:rPr>
        <w:t>.</w:t>
      </w:r>
    </w:p>
    <w:p w14:paraId="3B5EFA81" w14:textId="77777777" w:rsidR="004D1D48" w:rsidRPr="00D00875" w:rsidRDefault="004D1D48" w:rsidP="00CA5510">
      <w:pPr>
        <w:rPr>
          <w:szCs w:val="22"/>
          <w:lang w:val="sr-Latn-ME"/>
        </w:rPr>
      </w:pPr>
    </w:p>
    <w:p w14:paraId="345E8B9C" w14:textId="77777777" w:rsidR="00F859B4" w:rsidRPr="00D00875" w:rsidRDefault="00F859B4" w:rsidP="00CA5510">
      <w:pPr>
        <w:rPr>
          <w:b/>
          <w:bCs/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>Važne informacije o nekim sastojcima lijeka Diflucan</w:t>
      </w:r>
    </w:p>
    <w:p w14:paraId="02C8FA85" w14:textId="77777777" w:rsidR="0004137A" w:rsidRPr="00D00875" w:rsidRDefault="0004137A" w:rsidP="00CA5510">
      <w:pPr>
        <w:rPr>
          <w:bCs/>
          <w:szCs w:val="22"/>
          <w:lang w:val="sr-Latn-ME"/>
        </w:rPr>
      </w:pPr>
    </w:p>
    <w:p w14:paraId="45BCEA39" w14:textId="05149C9E" w:rsidR="00177D7F" w:rsidRPr="00D00875" w:rsidRDefault="0035209D" w:rsidP="00CA5510">
      <w:pPr>
        <w:rPr>
          <w:bCs/>
          <w:szCs w:val="22"/>
          <w:lang w:val="sr-Latn-ME"/>
        </w:rPr>
      </w:pPr>
      <w:r w:rsidRPr="00D00875">
        <w:rPr>
          <w:bCs/>
          <w:szCs w:val="22"/>
          <w:lang w:val="sr-Latn-ME"/>
        </w:rPr>
        <w:t>L</w:t>
      </w:r>
      <w:r w:rsidR="0005560B" w:rsidRPr="00D00875">
        <w:rPr>
          <w:bCs/>
          <w:szCs w:val="22"/>
          <w:lang w:val="sr-Latn-ME"/>
        </w:rPr>
        <w:t>ij</w:t>
      </w:r>
      <w:r w:rsidRPr="00D00875">
        <w:rPr>
          <w:bCs/>
          <w:szCs w:val="22"/>
          <w:lang w:val="sr-Latn-ME"/>
        </w:rPr>
        <w:t xml:space="preserve">ek </w:t>
      </w:r>
      <w:r w:rsidR="00B44C18" w:rsidRPr="00D00875">
        <w:rPr>
          <w:bCs/>
          <w:szCs w:val="22"/>
          <w:lang w:val="sr-Latn-ME"/>
        </w:rPr>
        <w:t>Diflucan</w:t>
      </w:r>
      <w:r w:rsidR="00177D7F" w:rsidRPr="00D00875">
        <w:rPr>
          <w:bCs/>
          <w:szCs w:val="22"/>
          <w:lang w:val="sr-Latn-ME"/>
        </w:rPr>
        <w:t xml:space="preserve"> sadrži </w:t>
      </w:r>
      <w:r w:rsidR="00B44C18" w:rsidRPr="00D00875">
        <w:rPr>
          <w:bCs/>
          <w:szCs w:val="22"/>
          <w:lang w:val="sr-Latn-ME"/>
        </w:rPr>
        <w:t>natrijum</w:t>
      </w:r>
      <w:r w:rsidR="0004137A" w:rsidRPr="00D00875">
        <w:rPr>
          <w:bCs/>
          <w:szCs w:val="22"/>
          <w:lang w:val="sr-Latn-ME"/>
        </w:rPr>
        <w:t>.</w:t>
      </w:r>
    </w:p>
    <w:p w14:paraId="7B7271DB" w14:textId="77777777" w:rsidR="00B44C18" w:rsidRPr="00D00875" w:rsidRDefault="00B44C18" w:rsidP="00CA5510">
      <w:pPr>
        <w:rPr>
          <w:szCs w:val="22"/>
          <w:lang w:val="sr-Latn-ME"/>
        </w:rPr>
      </w:pPr>
    </w:p>
    <w:p w14:paraId="26815189" w14:textId="03FADB33" w:rsidR="00360C57" w:rsidRPr="00D00875" w:rsidRDefault="00006521" w:rsidP="00360C57">
      <w:pPr>
        <w:rPr>
          <w:szCs w:val="22"/>
          <w:lang w:val="sr-Latn-ME"/>
        </w:rPr>
      </w:pPr>
      <w:r w:rsidRPr="00D00875">
        <w:rPr>
          <w:bCs/>
          <w:szCs w:val="22"/>
          <w:lang w:val="sr-Latn-ME"/>
        </w:rPr>
        <w:t>L</w:t>
      </w:r>
      <w:r w:rsidR="0005560B" w:rsidRPr="00D00875">
        <w:rPr>
          <w:bCs/>
          <w:szCs w:val="22"/>
          <w:lang w:val="sr-Latn-ME"/>
        </w:rPr>
        <w:t>ij</w:t>
      </w:r>
      <w:r w:rsidRPr="00D00875">
        <w:rPr>
          <w:bCs/>
          <w:szCs w:val="22"/>
          <w:lang w:val="sr-Latn-ME"/>
        </w:rPr>
        <w:t xml:space="preserve">ek </w:t>
      </w:r>
      <w:r w:rsidR="00B44C18" w:rsidRPr="00D00875">
        <w:rPr>
          <w:bCs/>
          <w:szCs w:val="22"/>
          <w:lang w:val="sr-Latn-ME"/>
        </w:rPr>
        <w:t>Diflucan</w:t>
      </w:r>
      <w:r w:rsidR="00542C45" w:rsidRPr="00D00875">
        <w:rPr>
          <w:bCs/>
          <w:szCs w:val="22"/>
          <w:lang w:val="sr-Latn-ME"/>
        </w:rPr>
        <w:t>,</w:t>
      </w:r>
      <w:r w:rsidR="00B44C18" w:rsidRPr="00D00875">
        <w:rPr>
          <w:szCs w:val="22"/>
          <w:lang w:val="sr-Latn-ME"/>
        </w:rPr>
        <w:t xml:space="preserve"> rastvor za infuziju sadrži </w:t>
      </w:r>
      <w:r w:rsidR="00360C57" w:rsidRPr="00D00875">
        <w:rPr>
          <w:szCs w:val="22"/>
          <w:lang w:val="sr-Latn-ME"/>
        </w:rPr>
        <w:t>88,5 mg</w:t>
      </w:r>
      <w:r w:rsidR="00B44C18" w:rsidRPr="00D00875">
        <w:rPr>
          <w:szCs w:val="22"/>
          <w:lang w:val="sr-Latn-ME"/>
        </w:rPr>
        <w:t xml:space="preserve"> natrijuma </w:t>
      </w:r>
      <w:r w:rsidR="00360C57" w:rsidRPr="00D00875">
        <w:rPr>
          <w:szCs w:val="22"/>
          <w:lang w:val="sr-Latn-ME"/>
        </w:rPr>
        <w:t>(glavni sastojak kuhinjske soli) u 25</w:t>
      </w:r>
      <w:r w:rsidR="00B44C18" w:rsidRPr="00D00875">
        <w:rPr>
          <w:szCs w:val="22"/>
          <w:lang w:val="sr-Latn-ME"/>
        </w:rPr>
        <w:t xml:space="preserve"> </w:t>
      </w:r>
      <w:r w:rsidR="00531981" w:rsidRPr="00D00875">
        <w:rPr>
          <w:szCs w:val="22"/>
          <w:lang w:val="sr-Latn-ME"/>
        </w:rPr>
        <w:t>ml</w:t>
      </w:r>
      <w:r w:rsidR="00360C57" w:rsidRPr="00D00875">
        <w:rPr>
          <w:szCs w:val="22"/>
          <w:lang w:val="sr-Latn-ME"/>
        </w:rPr>
        <w:t xml:space="preserve">, što odgovara 4,4% maksimalno preporučenog dnevnog unosa natrijuma za odrasle. </w:t>
      </w:r>
    </w:p>
    <w:p w14:paraId="08F5626A" w14:textId="77777777" w:rsidR="00360C57" w:rsidRPr="00D00875" w:rsidRDefault="00360C57" w:rsidP="00360C57">
      <w:pPr>
        <w:rPr>
          <w:szCs w:val="22"/>
          <w:lang w:val="sr-Latn-ME"/>
        </w:rPr>
      </w:pPr>
    </w:p>
    <w:p w14:paraId="1201AC69" w14:textId="013C97F8" w:rsidR="00360C57" w:rsidRPr="00D00875" w:rsidRDefault="00360C57" w:rsidP="00360C57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Obav</w:t>
      </w:r>
      <w:r w:rsidR="0005560B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estite Vašeg l</w:t>
      </w:r>
      <w:r w:rsidR="0005560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ekara ili farmaceuta ako primate </w:t>
      </w:r>
      <w:r w:rsidR="00006521" w:rsidRPr="00D00875">
        <w:rPr>
          <w:szCs w:val="22"/>
          <w:lang w:val="sr-Latn-ME"/>
        </w:rPr>
        <w:t>l</w:t>
      </w:r>
      <w:r w:rsidR="0005560B" w:rsidRPr="00D00875">
        <w:rPr>
          <w:szCs w:val="22"/>
          <w:lang w:val="sr-Latn-ME"/>
        </w:rPr>
        <w:t>ij</w:t>
      </w:r>
      <w:r w:rsidR="00006521" w:rsidRPr="00D00875">
        <w:rPr>
          <w:szCs w:val="22"/>
          <w:lang w:val="sr-Latn-ME"/>
        </w:rPr>
        <w:t xml:space="preserve">ek </w:t>
      </w:r>
      <w:r w:rsidR="0074610E" w:rsidRPr="00D00875">
        <w:rPr>
          <w:szCs w:val="22"/>
          <w:lang w:val="sr-Latn-ME"/>
        </w:rPr>
        <w:t>Diflucan rastvor za infuziju svakodnevno</w:t>
      </w:r>
      <w:r w:rsidRPr="00D00875">
        <w:rPr>
          <w:szCs w:val="22"/>
          <w:lang w:val="sr-Latn-ME"/>
        </w:rPr>
        <w:t xml:space="preserve"> tokom dužeg perioda, posebno ukoliko ste na dijeti sa kontrolisanim unosom soli (natrijuma).</w:t>
      </w:r>
    </w:p>
    <w:p w14:paraId="7086E700" w14:textId="13680CAD" w:rsidR="004D1D48" w:rsidRPr="00D00875" w:rsidRDefault="004D1D48" w:rsidP="00CA5510">
      <w:pPr>
        <w:rPr>
          <w:szCs w:val="22"/>
          <w:lang w:val="sr-Latn-ME"/>
        </w:rPr>
      </w:pPr>
    </w:p>
    <w:p w14:paraId="19BB119B" w14:textId="77777777" w:rsidR="00CE2A49" w:rsidRPr="00D00875" w:rsidRDefault="00CE2A49" w:rsidP="00CA5510">
      <w:pPr>
        <w:rPr>
          <w:szCs w:val="22"/>
          <w:lang w:val="sr-Latn-ME"/>
        </w:rPr>
      </w:pPr>
    </w:p>
    <w:p w14:paraId="21AA42DD" w14:textId="531B5E4A" w:rsidR="00F859B4" w:rsidRPr="00D00875" w:rsidRDefault="00F859B4" w:rsidP="00F859B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 xml:space="preserve">3. </w:t>
      </w:r>
      <w:r w:rsidRPr="00D00875">
        <w:rPr>
          <w:b/>
          <w:bCs/>
          <w:szCs w:val="22"/>
          <w:lang w:val="sr-Latn-ME"/>
        </w:rPr>
        <w:tab/>
        <w:t>KAKO SE UPOTREBLJAVA LIJEK DIFLUCAN</w:t>
      </w:r>
    </w:p>
    <w:p w14:paraId="5BFD275B" w14:textId="77777777" w:rsidR="00887F54" w:rsidRPr="00D00875" w:rsidRDefault="00887F54" w:rsidP="00F859B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4418DE8A" w14:textId="38BE81F0" w:rsidR="00887F54" w:rsidRPr="00D00875" w:rsidRDefault="00E12B14" w:rsidP="00B44C18">
      <w:pPr>
        <w:widowControl w:val="0"/>
        <w:tabs>
          <w:tab w:val="left" w:pos="0"/>
        </w:tabs>
        <w:autoSpaceDE w:val="0"/>
        <w:autoSpaceDN w:val="0"/>
        <w:rPr>
          <w:szCs w:val="22"/>
          <w:lang w:val="sr-Latn-ME"/>
        </w:rPr>
      </w:pPr>
      <w:r w:rsidRPr="00D00875">
        <w:rPr>
          <w:szCs w:val="22"/>
          <w:lang w:val="sr-Latn-ME"/>
        </w:rPr>
        <w:lastRenderedPageBreak/>
        <w:t>Uvijek uzimajte ovaj lijek tačno onako kako Vam je rekao Vaš ljekar ili farmaceut. Provjerite sa ljekarom ili farmaceutom ako niste sigurni kako da koristite ovaj lijek.</w:t>
      </w:r>
    </w:p>
    <w:p w14:paraId="7F8BA51B" w14:textId="77777777" w:rsidR="00E12B14" w:rsidRPr="00D00875" w:rsidRDefault="00E12B14" w:rsidP="00B44C18">
      <w:pPr>
        <w:widowControl w:val="0"/>
        <w:tabs>
          <w:tab w:val="left" w:pos="0"/>
        </w:tabs>
        <w:autoSpaceDE w:val="0"/>
        <w:autoSpaceDN w:val="0"/>
        <w:rPr>
          <w:szCs w:val="22"/>
          <w:lang w:val="sr-Latn-ME"/>
        </w:rPr>
      </w:pPr>
    </w:p>
    <w:p w14:paraId="26F0CAE6" w14:textId="49B7F833" w:rsidR="00B44C18" w:rsidRPr="00D00875" w:rsidRDefault="00006521" w:rsidP="00B44C18">
      <w:pPr>
        <w:widowControl w:val="0"/>
        <w:tabs>
          <w:tab w:val="left" w:pos="0"/>
        </w:tabs>
        <w:autoSpaceDE w:val="0"/>
        <w:autoSpaceDN w:val="0"/>
        <w:rPr>
          <w:b/>
          <w:szCs w:val="22"/>
          <w:lang w:val="sr-Latn-ME"/>
        </w:rPr>
      </w:pPr>
      <w:r w:rsidRPr="00D00875">
        <w:rPr>
          <w:bCs/>
          <w:szCs w:val="22"/>
          <w:lang w:val="sr-Latn-ME"/>
        </w:rPr>
        <w:t>L</w:t>
      </w:r>
      <w:r w:rsidR="0005560B" w:rsidRPr="00D00875">
        <w:rPr>
          <w:bCs/>
          <w:szCs w:val="22"/>
          <w:lang w:val="sr-Latn-ME"/>
        </w:rPr>
        <w:t>ij</w:t>
      </w:r>
      <w:r w:rsidRPr="00D00875">
        <w:rPr>
          <w:bCs/>
          <w:szCs w:val="22"/>
          <w:lang w:val="sr-Latn-ME"/>
        </w:rPr>
        <w:t xml:space="preserve">ek </w:t>
      </w:r>
      <w:r w:rsidR="00B44C18" w:rsidRPr="00D00875">
        <w:rPr>
          <w:bCs/>
          <w:szCs w:val="22"/>
          <w:lang w:val="sr-Latn-ME"/>
        </w:rPr>
        <w:t>Diflucan</w:t>
      </w:r>
      <w:r w:rsidR="00B44C18" w:rsidRPr="00D00875">
        <w:rPr>
          <w:szCs w:val="22"/>
          <w:lang w:val="sr-Latn-ME"/>
        </w:rPr>
        <w:t xml:space="preserve"> će Vam </w:t>
      </w:r>
      <w:r w:rsidR="004B2B9A" w:rsidRPr="00D00875">
        <w:rPr>
          <w:szCs w:val="22"/>
          <w:lang w:val="sr-Latn-ME"/>
        </w:rPr>
        <w:t>prim</w:t>
      </w:r>
      <w:r w:rsidR="00CE51C6" w:rsidRPr="00D00875">
        <w:rPr>
          <w:szCs w:val="22"/>
          <w:lang w:val="sr-Latn-ME"/>
        </w:rPr>
        <w:t>ij</w:t>
      </w:r>
      <w:r w:rsidR="004B2B9A" w:rsidRPr="00D00875">
        <w:rPr>
          <w:szCs w:val="22"/>
          <w:lang w:val="sr-Latn-ME"/>
        </w:rPr>
        <w:t>eniti Vaš</w:t>
      </w:r>
      <w:r w:rsidR="00B44C18" w:rsidRPr="00D00875">
        <w:rPr>
          <w:szCs w:val="22"/>
          <w:lang w:val="sr-Latn-ME"/>
        </w:rPr>
        <w:t xml:space="preserve"> l</w:t>
      </w:r>
      <w:r w:rsidR="00B477F7" w:rsidRPr="00D00875">
        <w:rPr>
          <w:szCs w:val="22"/>
          <w:lang w:val="sr-Latn-ME"/>
        </w:rPr>
        <w:t>j</w:t>
      </w:r>
      <w:r w:rsidR="00B44C18" w:rsidRPr="00D00875">
        <w:rPr>
          <w:szCs w:val="22"/>
          <w:lang w:val="sr-Latn-ME"/>
        </w:rPr>
        <w:t>ekar ili medicinska sestra putem infuzije u venu. L</w:t>
      </w:r>
      <w:r w:rsidR="00BA5131" w:rsidRPr="00D00875">
        <w:rPr>
          <w:szCs w:val="22"/>
          <w:lang w:val="sr-Latn-ME"/>
        </w:rPr>
        <w:t>ij</w:t>
      </w:r>
      <w:r w:rsidR="00B44C18" w:rsidRPr="00D00875">
        <w:rPr>
          <w:szCs w:val="22"/>
          <w:lang w:val="sr-Latn-ME"/>
        </w:rPr>
        <w:t>ek Diflucan je dostupan u obliku rastvora i nije potrebno dodatno razblaživanje. Detaljnije informacije nam</w:t>
      </w:r>
      <w:r w:rsidR="0005560B" w:rsidRPr="00D00875">
        <w:rPr>
          <w:szCs w:val="22"/>
          <w:lang w:val="sr-Latn-ME"/>
        </w:rPr>
        <w:t>ij</w:t>
      </w:r>
      <w:r w:rsidR="00B44C18" w:rsidRPr="00D00875">
        <w:rPr>
          <w:szCs w:val="22"/>
          <w:lang w:val="sr-Latn-ME"/>
        </w:rPr>
        <w:t>enjene medicinskom osoblju navedene su na kraju ovog uputstva.</w:t>
      </w:r>
    </w:p>
    <w:p w14:paraId="7EA4AD79" w14:textId="77777777" w:rsidR="00B44C18" w:rsidRPr="00D00875" w:rsidRDefault="00B44C18" w:rsidP="00B44C18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</w:p>
    <w:p w14:paraId="0E9FFC96" w14:textId="12E161EF" w:rsidR="0084316E" w:rsidRPr="00D00875" w:rsidRDefault="00B44C18" w:rsidP="00B44C18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Preporučene doze l</w:t>
      </w:r>
      <w:r w:rsidR="0005560B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eka </w:t>
      </w:r>
      <w:r w:rsidRPr="00D00875">
        <w:rPr>
          <w:bCs/>
          <w:szCs w:val="22"/>
          <w:lang w:val="sr-Latn-ME"/>
        </w:rPr>
        <w:t>Diflucan</w:t>
      </w:r>
      <w:r w:rsidRPr="00D00875">
        <w:rPr>
          <w:szCs w:val="22"/>
          <w:lang w:val="sr-Latn-ME"/>
        </w:rPr>
        <w:t xml:space="preserve">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različitih infekcija date su u sl</w:t>
      </w:r>
      <w:r w:rsidR="0005560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edećoj tabeli. Prov</w:t>
      </w:r>
      <w:r w:rsidR="0005560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erite sa Vašim l</w:t>
      </w:r>
      <w:r w:rsidR="0005560B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ekarom ili medicinskom sestrom ukoliko niste sigurni zašto Vam je propisan l</w:t>
      </w:r>
      <w:r w:rsidR="0005560B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 Diflucan.</w:t>
      </w:r>
    </w:p>
    <w:p w14:paraId="2AA9C31C" w14:textId="77777777" w:rsidR="00B44C18" w:rsidRPr="00D00875" w:rsidRDefault="00B44C18" w:rsidP="00802115">
      <w:pPr>
        <w:rPr>
          <w:b/>
          <w:szCs w:val="22"/>
          <w:lang w:val="sr-Latn-ME"/>
        </w:rPr>
      </w:pPr>
    </w:p>
    <w:p w14:paraId="4DAEE0FD" w14:textId="77777777" w:rsidR="00B44C18" w:rsidRPr="00D00875" w:rsidRDefault="00B44C18" w:rsidP="00802115">
      <w:pPr>
        <w:keepNext/>
        <w:keepLines/>
        <w:rPr>
          <w:b/>
          <w:szCs w:val="22"/>
          <w:lang w:val="sr-Latn-ME"/>
        </w:rPr>
      </w:pPr>
      <w:r w:rsidRPr="00D00875">
        <w:rPr>
          <w:b/>
          <w:szCs w:val="22"/>
          <w:lang w:val="sr-Latn-ME"/>
        </w:rPr>
        <w:t>Odrasli</w:t>
      </w:r>
    </w:p>
    <w:p w14:paraId="0BAF5DEA" w14:textId="77777777" w:rsidR="00655B09" w:rsidRPr="00D00875" w:rsidRDefault="00655B09">
      <w:pPr>
        <w:keepNext/>
        <w:keepLines/>
        <w:rPr>
          <w:b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8"/>
        <w:gridCol w:w="4799"/>
      </w:tblGrid>
      <w:tr w:rsidR="00B44C18" w:rsidRPr="00D00875" w14:paraId="625E8D2F" w14:textId="77777777" w:rsidTr="00802115">
        <w:tc>
          <w:tcPr>
            <w:tcW w:w="4798" w:type="dxa"/>
            <w:shd w:val="clear" w:color="auto" w:fill="auto"/>
          </w:tcPr>
          <w:p w14:paraId="48FA1F41" w14:textId="77777777" w:rsidR="00B44C18" w:rsidRPr="00D00875" w:rsidRDefault="00B44C18" w:rsidP="00802115">
            <w:pPr>
              <w:keepNext/>
              <w:keepLines/>
              <w:spacing w:before="20" w:after="20"/>
              <w:jc w:val="left"/>
              <w:rPr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>Indikacija</w:t>
            </w:r>
          </w:p>
        </w:tc>
        <w:tc>
          <w:tcPr>
            <w:tcW w:w="4799" w:type="dxa"/>
            <w:shd w:val="clear" w:color="auto" w:fill="auto"/>
          </w:tcPr>
          <w:p w14:paraId="3E8DD62F" w14:textId="77777777" w:rsidR="00B44C18" w:rsidRPr="00D00875" w:rsidRDefault="00B44C18" w:rsidP="00802115">
            <w:pPr>
              <w:keepNext/>
              <w:keepLines/>
              <w:spacing w:before="20" w:after="20"/>
              <w:jc w:val="left"/>
              <w:rPr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>Doza</w:t>
            </w:r>
          </w:p>
        </w:tc>
      </w:tr>
      <w:tr w:rsidR="00B44C18" w:rsidRPr="00D00875" w14:paraId="33B85F5F" w14:textId="77777777" w:rsidTr="00802115">
        <w:tc>
          <w:tcPr>
            <w:tcW w:w="4798" w:type="dxa"/>
            <w:shd w:val="clear" w:color="auto" w:fill="auto"/>
          </w:tcPr>
          <w:p w14:paraId="605B222F" w14:textId="6B76C186" w:rsidR="00B44C18" w:rsidRPr="00D00875" w:rsidRDefault="00B44C18" w:rsidP="00802115">
            <w:pPr>
              <w:keepNext/>
              <w:keepLines/>
              <w:spacing w:before="20" w:after="2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Za </w:t>
            </w:r>
            <w:r w:rsidR="008A70EB" w:rsidRPr="00D00875">
              <w:rPr>
                <w:szCs w:val="22"/>
                <w:lang w:val="sr-Latn-ME"/>
              </w:rPr>
              <w:t>liječenj</w:t>
            </w:r>
            <w:r w:rsidRPr="00D00875">
              <w:rPr>
                <w:szCs w:val="22"/>
                <w:lang w:val="sr-Latn-ME"/>
              </w:rPr>
              <w:t>e kriptokoknog meningitisa</w:t>
            </w:r>
          </w:p>
        </w:tc>
        <w:tc>
          <w:tcPr>
            <w:tcW w:w="4799" w:type="dxa"/>
            <w:shd w:val="clear" w:color="auto" w:fill="auto"/>
          </w:tcPr>
          <w:p w14:paraId="233B444F" w14:textId="0633AD35" w:rsidR="00B44C18" w:rsidRPr="00D00875" w:rsidRDefault="00B44C18" w:rsidP="00802115">
            <w:pPr>
              <w:keepNext/>
              <w:keepLines/>
              <w:spacing w:before="20" w:after="2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400 mg prvog dana</w:t>
            </w:r>
            <w:r w:rsidR="00E12B14" w:rsidRPr="00D00875">
              <w:rPr>
                <w:szCs w:val="22"/>
                <w:lang w:val="sr-Latn-ME"/>
              </w:rPr>
              <w:t>,</w:t>
            </w:r>
            <w:r w:rsidRPr="00D00875">
              <w:rPr>
                <w:szCs w:val="22"/>
                <w:lang w:val="sr-Latn-ME"/>
              </w:rPr>
              <w:t xml:space="preserve"> a zatim 200 mg do 400 mg jednom dnevno tokom 6 do 8 </w:t>
            </w:r>
            <w:r w:rsidR="00354577" w:rsidRPr="00D00875">
              <w:rPr>
                <w:szCs w:val="22"/>
                <w:lang w:val="sr-Latn-ME"/>
              </w:rPr>
              <w:t>nedjelj</w:t>
            </w:r>
            <w:r w:rsidRPr="00D00875">
              <w:rPr>
                <w:szCs w:val="22"/>
                <w:lang w:val="sr-Latn-ME"/>
              </w:rPr>
              <w:t>a, ili duže ukoliko je potrebno. Ponekad se doze povećavaju do 800 mg.</w:t>
            </w:r>
          </w:p>
        </w:tc>
      </w:tr>
      <w:tr w:rsidR="00B44C18" w:rsidRPr="00D00875" w14:paraId="597F644E" w14:textId="77777777" w:rsidTr="00802115">
        <w:tc>
          <w:tcPr>
            <w:tcW w:w="4798" w:type="dxa"/>
            <w:shd w:val="clear" w:color="auto" w:fill="auto"/>
          </w:tcPr>
          <w:p w14:paraId="432F7CBA" w14:textId="0EA193FE" w:rsidR="00D905CF" w:rsidRPr="00D00875" w:rsidRDefault="00B44C18" w:rsidP="00802115">
            <w:pPr>
              <w:keepNext/>
              <w:spacing w:before="20" w:after="2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Za spr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 xml:space="preserve">ečavanje </w:t>
            </w:r>
            <w:r w:rsidR="001735C8" w:rsidRPr="00D00875">
              <w:rPr>
                <w:szCs w:val="22"/>
                <w:lang w:val="sr-Latn-ME"/>
              </w:rPr>
              <w:t xml:space="preserve">ponovne pojave </w:t>
            </w:r>
            <w:r w:rsidRPr="00D00875">
              <w:rPr>
                <w:szCs w:val="22"/>
                <w:lang w:val="sr-Latn-ME"/>
              </w:rPr>
              <w:t>kriptokoknog meningitisa</w:t>
            </w:r>
          </w:p>
        </w:tc>
        <w:tc>
          <w:tcPr>
            <w:tcW w:w="4799" w:type="dxa"/>
            <w:shd w:val="clear" w:color="auto" w:fill="auto"/>
          </w:tcPr>
          <w:p w14:paraId="0FD0D4C6" w14:textId="31A31CE7" w:rsidR="00ED7633" w:rsidRPr="00D00875" w:rsidRDefault="00B44C18" w:rsidP="00802115">
            <w:pPr>
              <w:keepNext/>
              <w:spacing w:before="20" w:after="2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200 mg jednom dnevno</w:t>
            </w:r>
            <w:r w:rsidR="004D1539" w:rsidRPr="00D00875">
              <w:rPr>
                <w:szCs w:val="22"/>
                <w:lang w:val="sr-Latn-ME"/>
              </w:rPr>
              <w:t>,</w:t>
            </w:r>
            <w:r w:rsidRPr="00D00875">
              <w:rPr>
                <w:szCs w:val="22"/>
                <w:lang w:val="sr-Latn-ME"/>
              </w:rPr>
              <w:t xml:space="preserve"> sve dok Vam l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 xml:space="preserve">ekar kaže da </w:t>
            </w:r>
            <w:r w:rsidR="00BE7B39" w:rsidRPr="00D00875">
              <w:rPr>
                <w:szCs w:val="22"/>
                <w:lang w:val="sr-Latn-ME"/>
              </w:rPr>
              <w:t xml:space="preserve">prekinete </w:t>
            </w:r>
            <w:r w:rsidR="008A70EB" w:rsidRPr="00D00875">
              <w:rPr>
                <w:szCs w:val="22"/>
                <w:lang w:val="sr-Latn-ME"/>
              </w:rPr>
              <w:t>liječenj</w:t>
            </w:r>
            <w:r w:rsidR="00613156" w:rsidRPr="00D00875">
              <w:rPr>
                <w:szCs w:val="22"/>
                <w:lang w:val="sr-Latn-ME"/>
              </w:rPr>
              <w:t>e</w:t>
            </w:r>
            <w:r w:rsidR="004D1539" w:rsidRPr="00D00875">
              <w:rPr>
                <w:szCs w:val="22"/>
                <w:lang w:val="sr-Latn-ME"/>
              </w:rPr>
              <w:t>.</w:t>
            </w:r>
          </w:p>
        </w:tc>
      </w:tr>
      <w:tr w:rsidR="00B44C18" w:rsidRPr="00D00875" w14:paraId="119F2F11" w14:textId="77777777" w:rsidTr="00802115">
        <w:tc>
          <w:tcPr>
            <w:tcW w:w="4798" w:type="dxa"/>
            <w:shd w:val="clear" w:color="auto" w:fill="auto"/>
          </w:tcPr>
          <w:p w14:paraId="0737DCE8" w14:textId="2E57098F" w:rsidR="00B44C18" w:rsidRPr="00D00875" w:rsidRDefault="00B44C18" w:rsidP="00802115">
            <w:pPr>
              <w:keepNext/>
              <w:spacing w:before="20" w:after="2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Za </w:t>
            </w:r>
            <w:r w:rsidR="008A70EB" w:rsidRPr="00D00875">
              <w:rPr>
                <w:szCs w:val="22"/>
                <w:lang w:val="sr-Latn-ME"/>
              </w:rPr>
              <w:t>liječenj</w:t>
            </w:r>
            <w:r w:rsidRPr="00D00875">
              <w:rPr>
                <w:szCs w:val="22"/>
                <w:lang w:val="sr-Latn-ME"/>
              </w:rPr>
              <w:t>e kokcidio</w:t>
            </w:r>
            <w:r w:rsidR="00AB735E" w:rsidRPr="00D00875">
              <w:rPr>
                <w:szCs w:val="22"/>
                <w:lang w:val="sr-Latn-ME"/>
              </w:rPr>
              <w:t>ido</w:t>
            </w:r>
            <w:r w:rsidRPr="00D00875">
              <w:rPr>
                <w:szCs w:val="22"/>
                <w:lang w:val="sr-Latn-ME"/>
              </w:rPr>
              <w:t xml:space="preserve">mikoze </w:t>
            </w:r>
          </w:p>
        </w:tc>
        <w:tc>
          <w:tcPr>
            <w:tcW w:w="4799" w:type="dxa"/>
            <w:shd w:val="clear" w:color="auto" w:fill="auto"/>
          </w:tcPr>
          <w:p w14:paraId="05225839" w14:textId="31B9955B" w:rsidR="00B44C18" w:rsidRPr="00D00875" w:rsidRDefault="00B44C18" w:rsidP="00802115">
            <w:pPr>
              <w:keepNext/>
              <w:spacing w:before="20" w:after="2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200 mg do 400 mg jednom dnevno</w:t>
            </w:r>
            <w:r w:rsidR="004D1539" w:rsidRPr="00D00875">
              <w:rPr>
                <w:szCs w:val="22"/>
                <w:lang w:val="sr-Latn-ME"/>
              </w:rPr>
              <w:t>,</w:t>
            </w:r>
            <w:r w:rsidRPr="00D00875">
              <w:rPr>
                <w:szCs w:val="22"/>
                <w:lang w:val="sr-Latn-ME"/>
              </w:rPr>
              <w:t xml:space="preserve"> od 11 m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>eseci do 24 m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>eseca ili duže ukoliko je potrebno. Ponekad se doze povećavaju do 800 mg</w:t>
            </w:r>
            <w:r w:rsidR="004D1539" w:rsidRPr="00D00875">
              <w:rPr>
                <w:szCs w:val="22"/>
                <w:lang w:val="sr-Latn-ME"/>
              </w:rPr>
              <w:t>.</w:t>
            </w:r>
          </w:p>
        </w:tc>
      </w:tr>
      <w:tr w:rsidR="00B44C18" w:rsidRPr="00D00875" w14:paraId="34093F42" w14:textId="77777777" w:rsidTr="00802115">
        <w:tc>
          <w:tcPr>
            <w:tcW w:w="4798" w:type="dxa"/>
            <w:shd w:val="clear" w:color="auto" w:fill="auto"/>
          </w:tcPr>
          <w:p w14:paraId="22DD6709" w14:textId="5C168E36" w:rsidR="00B44C18" w:rsidRPr="00D00875" w:rsidRDefault="00B44C18" w:rsidP="00802115">
            <w:pPr>
              <w:keepNext/>
              <w:spacing w:before="20" w:after="2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Za </w:t>
            </w:r>
            <w:r w:rsidR="008A70EB" w:rsidRPr="00D00875">
              <w:rPr>
                <w:szCs w:val="22"/>
                <w:lang w:val="sr-Latn-ME"/>
              </w:rPr>
              <w:t>liječenj</w:t>
            </w:r>
            <w:r w:rsidRPr="00D00875">
              <w:rPr>
                <w:szCs w:val="22"/>
                <w:lang w:val="sr-Latn-ME"/>
              </w:rPr>
              <w:t xml:space="preserve">e unutrašnjih gljivičnih infekcija čiji je uzročnik </w:t>
            </w:r>
            <w:r w:rsidRPr="00D00875">
              <w:rPr>
                <w:i/>
                <w:szCs w:val="22"/>
                <w:lang w:val="sr-Latn-ME"/>
              </w:rPr>
              <w:t xml:space="preserve">Candida </w:t>
            </w:r>
          </w:p>
        </w:tc>
        <w:tc>
          <w:tcPr>
            <w:tcW w:w="4799" w:type="dxa"/>
            <w:shd w:val="clear" w:color="auto" w:fill="auto"/>
          </w:tcPr>
          <w:p w14:paraId="22C67F2A" w14:textId="0ECD4BB2" w:rsidR="00ED7633" w:rsidRPr="00D00875" w:rsidRDefault="00B44C18" w:rsidP="00802115">
            <w:pPr>
              <w:keepNext/>
              <w:tabs>
                <w:tab w:val="clear" w:pos="284"/>
              </w:tabs>
              <w:autoSpaceDE w:val="0"/>
              <w:autoSpaceDN w:val="0"/>
              <w:adjustRightInd w:val="0"/>
              <w:spacing w:after="2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800 mg prvog dana a zatim 400 mg jednom dnevno sve dok </w:t>
            </w:r>
            <w:r w:rsidR="00410B1B" w:rsidRPr="00D00875">
              <w:rPr>
                <w:szCs w:val="22"/>
                <w:lang w:val="sr-Latn-ME"/>
              </w:rPr>
              <w:t>V</w:t>
            </w:r>
            <w:r w:rsidRPr="00D00875">
              <w:rPr>
                <w:szCs w:val="22"/>
                <w:lang w:val="sr-Latn-ME"/>
              </w:rPr>
              <w:t>am</w:t>
            </w:r>
            <w:r w:rsidR="00410B1B" w:rsidRPr="00D00875">
              <w:rPr>
                <w:szCs w:val="22"/>
                <w:lang w:val="sr-Latn-ME"/>
              </w:rPr>
              <w:t xml:space="preserve"> l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="00410B1B" w:rsidRPr="00D00875">
              <w:rPr>
                <w:szCs w:val="22"/>
                <w:lang w:val="sr-Latn-ME"/>
              </w:rPr>
              <w:t>ekar</w:t>
            </w:r>
            <w:r w:rsidRPr="00D00875">
              <w:rPr>
                <w:szCs w:val="22"/>
                <w:lang w:val="sr-Latn-ME"/>
              </w:rPr>
              <w:t xml:space="preserve"> kaž</w:t>
            </w:r>
            <w:r w:rsidR="00410B1B" w:rsidRPr="00D00875">
              <w:rPr>
                <w:szCs w:val="22"/>
                <w:lang w:val="sr-Latn-ME"/>
              </w:rPr>
              <w:t>e</w:t>
            </w:r>
            <w:r w:rsidRPr="00D00875">
              <w:rPr>
                <w:szCs w:val="22"/>
                <w:lang w:val="sr-Latn-ME"/>
              </w:rPr>
              <w:t xml:space="preserve"> da </w:t>
            </w:r>
            <w:r w:rsidR="00BE7B39" w:rsidRPr="00D00875">
              <w:rPr>
                <w:szCs w:val="22"/>
                <w:lang w:val="sr-Latn-ME"/>
              </w:rPr>
              <w:t xml:space="preserve">prekinete </w:t>
            </w:r>
            <w:r w:rsidR="008A70EB" w:rsidRPr="00D00875">
              <w:rPr>
                <w:szCs w:val="22"/>
                <w:lang w:val="sr-Latn-ME"/>
              </w:rPr>
              <w:t>liječenj</w:t>
            </w:r>
            <w:r w:rsidR="00613156" w:rsidRPr="00D00875">
              <w:rPr>
                <w:szCs w:val="22"/>
                <w:lang w:val="sr-Latn-ME"/>
              </w:rPr>
              <w:t>e</w:t>
            </w:r>
            <w:r w:rsidR="004D1539" w:rsidRPr="00D00875">
              <w:rPr>
                <w:szCs w:val="22"/>
                <w:lang w:val="sr-Latn-ME"/>
              </w:rPr>
              <w:t>.</w:t>
            </w:r>
          </w:p>
        </w:tc>
      </w:tr>
      <w:tr w:rsidR="00B44C18" w:rsidRPr="00D00875" w14:paraId="2E1D342A" w14:textId="77777777" w:rsidTr="00802115">
        <w:tc>
          <w:tcPr>
            <w:tcW w:w="4798" w:type="dxa"/>
            <w:shd w:val="clear" w:color="auto" w:fill="auto"/>
          </w:tcPr>
          <w:p w14:paraId="61CC8803" w14:textId="7FBE6723" w:rsidR="00B44C18" w:rsidRPr="00D00875" w:rsidRDefault="00B44C18" w:rsidP="00E12B14">
            <w:pPr>
              <w:keepNext/>
              <w:spacing w:before="20" w:after="2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Za </w:t>
            </w:r>
            <w:r w:rsidR="008A70EB" w:rsidRPr="00D00875">
              <w:rPr>
                <w:szCs w:val="22"/>
                <w:lang w:val="sr-Latn-ME"/>
              </w:rPr>
              <w:t>liječenj</w:t>
            </w:r>
            <w:r w:rsidRPr="00D00875">
              <w:rPr>
                <w:szCs w:val="22"/>
                <w:lang w:val="sr-Latn-ME"/>
              </w:rPr>
              <w:t>e infekcija sluz</w:t>
            </w:r>
            <w:r w:rsidR="007B0C56" w:rsidRPr="00D00875">
              <w:rPr>
                <w:szCs w:val="22"/>
                <w:lang w:val="sr-Latn-ME"/>
              </w:rPr>
              <w:t>okož</w:t>
            </w:r>
            <w:r w:rsidR="00E12B14" w:rsidRPr="00D00875">
              <w:rPr>
                <w:szCs w:val="22"/>
                <w:lang w:val="sr-Latn-ME"/>
              </w:rPr>
              <w:t>e</w:t>
            </w:r>
            <w:r w:rsidRPr="00D00875">
              <w:rPr>
                <w:szCs w:val="22"/>
                <w:lang w:val="sr-Latn-ME"/>
              </w:rPr>
              <w:t xml:space="preserve"> </w:t>
            </w:r>
            <w:r w:rsidR="00E12B14" w:rsidRPr="00D00875">
              <w:rPr>
                <w:szCs w:val="22"/>
                <w:lang w:val="sr-Latn-ME"/>
              </w:rPr>
              <w:t>usne duplje, grla i sluzokože ispod zubne proteze</w:t>
            </w:r>
          </w:p>
        </w:tc>
        <w:tc>
          <w:tcPr>
            <w:tcW w:w="4799" w:type="dxa"/>
            <w:shd w:val="clear" w:color="auto" w:fill="auto"/>
          </w:tcPr>
          <w:p w14:paraId="7E8ACE67" w14:textId="72267944" w:rsidR="00ED7633" w:rsidRPr="00D00875" w:rsidRDefault="00B44C18" w:rsidP="00DB7759">
            <w:pPr>
              <w:keepNext/>
              <w:tabs>
                <w:tab w:val="clear" w:pos="284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200 mg do 400 mg prvog dana a zatim 100 mg do 200 mg</w:t>
            </w:r>
            <w:r w:rsidR="00DB7759" w:rsidRPr="00D00875">
              <w:rPr>
                <w:szCs w:val="22"/>
                <w:lang w:val="sr-Latn-ME"/>
              </w:rPr>
              <w:t xml:space="preserve"> </w:t>
            </w:r>
            <w:r w:rsidRPr="00D00875">
              <w:rPr>
                <w:szCs w:val="22"/>
                <w:lang w:val="sr-Latn-ME"/>
              </w:rPr>
              <w:t>sve dok Vam l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 xml:space="preserve">ekar  kaže da </w:t>
            </w:r>
            <w:r w:rsidR="00BE7B39" w:rsidRPr="00D00875">
              <w:rPr>
                <w:szCs w:val="22"/>
                <w:lang w:val="sr-Latn-ME"/>
              </w:rPr>
              <w:t xml:space="preserve">prekinete </w:t>
            </w:r>
            <w:r w:rsidR="008A70EB" w:rsidRPr="00D00875">
              <w:rPr>
                <w:szCs w:val="22"/>
                <w:lang w:val="sr-Latn-ME"/>
              </w:rPr>
              <w:t>liječenj</w:t>
            </w:r>
            <w:r w:rsidR="00613156" w:rsidRPr="00D00875">
              <w:rPr>
                <w:szCs w:val="22"/>
                <w:lang w:val="sr-Latn-ME"/>
              </w:rPr>
              <w:t>e</w:t>
            </w:r>
          </w:p>
        </w:tc>
      </w:tr>
      <w:tr w:rsidR="00B44C18" w:rsidRPr="00D00875" w14:paraId="70BBD075" w14:textId="77777777" w:rsidTr="00802115">
        <w:tc>
          <w:tcPr>
            <w:tcW w:w="4798" w:type="dxa"/>
            <w:shd w:val="clear" w:color="auto" w:fill="auto"/>
          </w:tcPr>
          <w:p w14:paraId="3166F491" w14:textId="0D21A180" w:rsidR="00B44C18" w:rsidRPr="00D00875" w:rsidRDefault="00B44C18" w:rsidP="00802115">
            <w:pPr>
              <w:keepNext/>
              <w:spacing w:before="20" w:after="2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Za </w:t>
            </w:r>
            <w:r w:rsidR="008A70EB" w:rsidRPr="00D00875">
              <w:rPr>
                <w:szCs w:val="22"/>
                <w:lang w:val="sr-Latn-ME"/>
              </w:rPr>
              <w:t>liječenj</w:t>
            </w:r>
            <w:r w:rsidRPr="00D00875">
              <w:rPr>
                <w:szCs w:val="22"/>
                <w:lang w:val="sr-Latn-ME"/>
              </w:rPr>
              <w:t>e gljivičnog oboljenja sluz</w:t>
            </w:r>
            <w:r w:rsidR="005C3AAA" w:rsidRPr="00D00875">
              <w:rPr>
                <w:szCs w:val="22"/>
                <w:lang w:val="sr-Latn-ME"/>
              </w:rPr>
              <w:t>okoža</w:t>
            </w:r>
            <w:r w:rsidRPr="00D00875">
              <w:rPr>
                <w:szCs w:val="22"/>
                <w:lang w:val="sr-Latn-ME"/>
              </w:rPr>
              <w:t xml:space="preserve"> – doza zavisi od lokalizacije infekcije </w:t>
            </w:r>
          </w:p>
        </w:tc>
        <w:tc>
          <w:tcPr>
            <w:tcW w:w="4799" w:type="dxa"/>
            <w:shd w:val="clear" w:color="auto" w:fill="auto"/>
          </w:tcPr>
          <w:p w14:paraId="55C13930" w14:textId="74FB3CC6" w:rsidR="00ED7633" w:rsidRPr="00D00875" w:rsidRDefault="00B44C18" w:rsidP="00802115">
            <w:pPr>
              <w:keepNext/>
              <w:tabs>
                <w:tab w:val="clear" w:pos="284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50 mg do 400 mg jednom dnevno tokom 7 do 30 dana sve dok </w:t>
            </w:r>
            <w:r w:rsidR="00410B1B" w:rsidRPr="00D00875">
              <w:rPr>
                <w:szCs w:val="22"/>
                <w:lang w:val="sr-Latn-ME"/>
              </w:rPr>
              <w:t>V</w:t>
            </w:r>
            <w:r w:rsidRPr="00D00875">
              <w:rPr>
                <w:szCs w:val="22"/>
                <w:lang w:val="sr-Latn-ME"/>
              </w:rPr>
              <w:t>am</w:t>
            </w:r>
            <w:r w:rsidR="00410B1B" w:rsidRPr="00D00875">
              <w:rPr>
                <w:szCs w:val="22"/>
                <w:lang w:val="sr-Latn-ME"/>
              </w:rPr>
              <w:t xml:space="preserve"> l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="00410B1B" w:rsidRPr="00D00875">
              <w:rPr>
                <w:szCs w:val="22"/>
                <w:lang w:val="sr-Latn-ME"/>
              </w:rPr>
              <w:t>ekar</w:t>
            </w:r>
            <w:r w:rsidRPr="00D00875">
              <w:rPr>
                <w:szCs w:val="22"/>
                <w:lang w:val="sr-Latn-ME"/>
              </w:rPr>
              <w:t xml:space="preserve">  kaž</w:t>
            </w:r>
            <w:r w:rsidR="00410B1B" w:rsidRPr="00D00875">
              <w:rPr>
                <w:szCs w:val="22"/>
                <w:lang w:val="sr-Latn-ME"/>
              </w:rPr>
              <w:t>e</w:t>
            </w:r>
            <w:r w:rsidRPr="00D00875">
              <w:rPr>
                <w:szCs w:val="22"/>
                <w:lang w:val="sr-Latn-ME"/>
              </w:rPr>
              <w:t xml:space="preserve"> da </w:t>
            </w:r>
            <w:r w:rsidR="00410B1B" w:rsidRPr="00D00875">
              <w:rPr>
                <w:szCs w:val="22"/>
                <w:lang w:val="sr-Latn-ME"/>
              </w:rPr>
              <w:t xml:space="preserve">prekinete </w:t>
            </w:r>
            <w:r w:rsidR="008A70EB" w:rsidRPr="00D00875">
              <w:rPr>
                <w:szCs w:val="22"/>
                <w:lang w:val="sr-Latn-ME"/>
              </w:rPr>
              <w:t>liječenj</w:t>
            </w:r>
            <w:r w:rsidR="00613156" w:rsidRPr="00D00875">
              <w:rPr>
                <w:szCs w:val="22"/>
                <w:lang w:val="sr-Latn-ME"/>
              </w:rPr>
              <w:t>e</w:t>
            </w:r>
          </w:p>
        </w:tc>
      </w:tr>
      <w:tr w:rsidR="00B44C18" w:rsidRPr="00D00875" w14:paraId="4EF820DC" w14:textId="77777777" w:rsidTr="00802115">
        <w:tc>
          <w:tcPr>
            <w:tcW w:w="4798" w:type="dxa"/>
            <w:shd w:val="clear" w:color="auto" w:fill="auto"/>
          </w:tcPr>
          <w:p w14:paraId="70391987" w14:textId="14EEFF56" w:rsidR="00B44C18" w:rsidRPr="00D00875" w:rsidRDefault="00B44C18" w:rsidP="00E12B14">
            <w:pPr>
              <w:keepNext/>
              <w:tabs>
                <w:tab w:val="clear" w:pos="284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Za spr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>ečavanje</w:t>
            </w:r>
            <w:r w:rsidR="00D37849" w:rsidRPr="00D00875">
              <w:rPr>
                <w:szCs w:val="22"/>
                <w:lang w:val="sr-Latn-ME"/>
              </w:rPr>
              <w:t xml:space="preserve"> </w:t>
            </w:r>
            <w:r w:rsidRPr="00D00875">
              <w:rPr>
                <w:szCs w:val="22"/>
                <w:lang w:val="sr-Latn-ME"/>
              </w:rPr>
              <w:t>infekcija sluz</w:t>
            </w:r>
            <w:r w:rsidR="00E14B7F" w:rsidRPr="00D00875">
              <w:rPr>
                <w:szCs w:val="22"/>
                <w:lang w:val="sr-Latn-ME"/>
              </w:rPr>
              <w:t>okož</w:t>
            </w:r>
            <w:r w:rsidR="00E12B14" w:rsidRPr="00D00875">
              <w:rPr>
                <w:szCs w:val="22"/>
                <w:lang w:val="sr-Latn-ME"/>
              </w:rPr>
              <w:t>e</w:t>
            </w:r>
            <w:r w:rsidRPr="00D00875">
              <w:rPr>
                <w:szCs w:val="22"/>
                <w:lang w:val="sr-Latn-ME"/>
              </w:rPr>
              <w:t xml:space="preserve"> us</w:t>
            </w:r>
            <w:r w:rsidR="00E14B7F" w:rsidRPr="00D00875">
              <w:rPr>
                <w:szCs w:val="22"/>
                <w:lang w:val="sr-Latn-ME"/>
              </w:rPr>
              <w:t>n</w:t>
            </w:r>
            <w:r w:rsidR="00E12B14" w:rsidRPr="00D00875">
              <w:rPr>
                <w:szCs w:val="22"/>
                <w:lang w:val="sr-Latn-ME"/>
              </w:rPr>
              <w:t>e</w:t>
            </w:r>
            <w:r w:rsidR="00E14B7F" w:rsidRPr="00D00875">
              <w:rPr>
                <w:szCs w:val="22"/>
                <w:lang w:val="sr-Latn-ME"/>
              </w:rPr>
              <w:t xml:space="preserve"> duplj</w:t>
            </w:r>
            <w:r w:rsidR="00E12B14" w:rsidRPr="00D00875">
              <w:rPr>
                <w:szCs w:val="22"/>
                <w:lang w:val="sr-Latn-ME"/>
              </w:rPr>
              <w:t>e i grla</w:t>
            </w:r>
          </w:p>
        </w:tc>
        <w:tc>
          <w:tcPr>
            <w:tcW w:w="4799" w:type="dxa"/>
            <w:shd w:val="clear" w:color="auto" w:fill="auto"/>
          </w:tcPr>
          <w:p w14:paraId="59954800" w14:textId="3191E43A" w:rsidR="00B44C18" w:rsidRPr="00D00875" w:rsidRDefault="00B44C18" w:rsidP="00802115">
            <w:pPr>
              <w:keepNext/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100 mg do 200 mg jednom dnevno, ili 200 mg </w:t>
            </w:r>
            <w:r w:rsidRPr="00D00875">
              <w:rPr>
                <w:szCs w:val="22"/>
                <w:lang w:val="sr-Latn-ME"/>
              </w:rPr>
              <w:br/>
              <w:t xml:space="preserve">3 puta </w:t>
            </w:r>
            <w:r w:rsidR="00354577" w:rsidRPr="00D00875">
              <w:rPr>
                <w:szCs w:val="22"/>
                <w:lang w:val="sr-Latn-ME"/>
              </w:rPr>
              <w:t>nedjelj</w:t>
            </w:r>
            <w:r w:rsidRPr="00D00875">
              <w:rPr>
                <w:szCs w:val="22"/>
                <w:lang w:val="sr-Latn-ME"/>
              </w:rPr>
              <w:t>no, dok ste pod rizikom da dobijete infekciju</w:t>
            </w:r>
          </w:p>
        </w:tc>
      </w:tr>
      <w:tr w:rsidR="00B44C18" w:rsidRPr="00D00875" w14:paraId="1013F0BF" w14:textId="77777777" w:rsidTr="00802115">
        <w:tc>
          <w:tcPr>
            <w:tcW w:w="4798" w:type="dxa"/>
            <w:shd w:val="clear" w:color="auto" w:fill="auto"/>
          </w:tcPr>
          <w:p w14:paraId="2011713D" w14:textId="44ED571E" w:rsidR="00B44C18" w:rsidRPr="00D00875" w:rsidRDefault="00B44C18" w:rsidP="00802115">
            <w:pPr>
              <w:keepNext/>
              <w:spacing w:before="20" w:after="2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Za spr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 xml:space="preserve">ečavanje infekcije koju izaziva </w:t>
            </w:r>
            <w:r w:rsidRPr="00D00875">
              <w:rPr>
                <w:i/>
                <w:szCs w:val="22"/>
                <w:lang w:val="sr-Latn-ME"/>
              </w:rPr>
              <w:t>Candida</w:t>
            </w:r>
            <w:r w:rsidRPr="00D00875">
              <w:rPr>
                <w:szCs w:val="22"/>
                <w:lang w:val="sr-Latn-ME"/>
              </w:rPr>
              <w:t xml:space="preserve"> (ukoliko je imuni sistem oslabljen i ne funkcioniše kako treba)</w:t>
            </w:r>
          </w:p>
        </w:tc>
        <w:tc>
          <w:tcPr>
            <w:tcW w:w="4799" w:type="dxa"/>
            <w:shd w:val="clear" w:color="auto" w:fill="auto"/>
          </w:tcPr>
          <w:p w14:paraId="5831F86A" w14:textId="77777777" w:rsidR="00B44C18" w:rsidRPr="00D00875" w:rsidRDefault="00B44C18" w:rsidP="00802115">
            <w:pPr>
              <w:keepNext/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200 mg do 400 mg jednom dnevno dok ste pod rizikom da dobijete infekciju</w:t>
            </w:r>
          </w:p>
        </w:tc>
      </w:tr>
    </w:tbl>
    <w:p w14:paraId="5667C6B2" w14:textId="77777777" w:rsidR="00F859B4" w:rsidRPr="00D00875" w:rsidRDefault="00F859B4" w:rsidP="00B44C18">
      <w:pPr>
        <w:spacing w:before="240" w:after="120"/>
        <w:rPr>
          <w:b/>
          <w:szCs w:val="22"/>
          <w:lang w:val="sr-Latn-ME"/>
        </w:rPr>
      </w:pPr>
      <w:r w:rsidRPr="00D00875">
        <w:rPr>
          <w:b/>
          <w:szCs w:val="22"/>
          <w:lang w:val="sr-Latn-ME"/>
        </w:rPr>
        <w:t>Primjena kod djece i adolescenata</w:t>
      </w:r>
    </w:p>
    <w:p w14:paraId="68079AFD" w14:textId="7F3604EC" w:rsidR="00B44C18" w:rsidRPr="00D00875" w:rsidRDefault="00B44C18" w:rsidP="00B44C18">
      <w:pPr>
        <w:spacing w:before="240" w:after="120"/>
        <w:rPr>
          <w:szCs w:val="22"/>
          <w:u w:val="single"/>
          <w:lang w:val="sr-Latn-ME"/>
        </w:rPr>
      </w:pPr>
      <w:r w:rsidRPr="00D00875">
        <w:rPr>
          <w:szCs w:val="22"/>
          <w:u w:val="single"/>
          <w:lang w:val="sr-Latn-ME"/>
        </w:rPr>
        <w:t>Adolescenti uzrasta od 12 do 17 godina</w:t>
      </w:r>
    </w:p>
    <w:p w14:paraId="06D1C051" w14:textId="43821230" w:rsidR="00B44C18" w:rsidRPr="00D00875" w:rsidRDefault="00B44C18" w:rsidP="00B44C18">
      <w:pPr>
        <w:widowControl w:val="0"/>
        <w:tabs>
          <w:tab w:val="left" w:pos="0"/>
        </w:tabs>
        <w:autoSpaceDE w:val="0"/>
        <w:autoSpaceDN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Pridržavajte se doze koju Vam je propisao l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ekar (</w:t>
      </w:r>
      <w:r w:rsidR="00312F35" w:rsidRPr="00D00875">
        <w:rPr>
          <w:szCs w:val="22"/>
          <w:lang w:val="sr-Latn-ME"/>
        </w:rPr>
        <w:t>l</w:t>
      </w:r>
      <w:r w:rsidR="00BA5131" w:rsidRPr="00D00875">
        <w:rPr>
          <w:szCs w:val="22"/>
          <w:lang w:val="sr-Latn-ME"/>
        </w:rPr>
        <w:t>j</w:t>
      </w:r>
      <w:r w:rsidR="00312F35" w:rsidRPr="00D00875">
        <w:rPr>
          <w:szCs w:val="22"/>
          <w:lang w:val="sr-Latn-ME"/>
        </w:rPr>
        <w:t xml:space="preserve">ekar Vam može propisati doze koje se </w:t>
      </w:r>
      <w:r w:rsidR="00354577" w:rsidRPr="00D00875">
        <w:rPr>
          <w:szCs w:val="22"/>
          <w:lang w:val="sr-Latn-ME"/>
        </w:rPr>
        <w:t>primjenj</w:t>
      </w:r>
      <w:r w:rsidR="00312F35" w:rsidRPr="00D00875">
        <w:rPr>
          <w:szCs w:val="22"/>
          <w:lang w:val="sr-Latn-ME"/>
        </w:rPr>
        <w:t xml:space="preserve">uju kod odraslih ili doze koje se </w:t>
      </w:r>
      <w:r w:rsidR="00354577" w:rsidRPr="00D00875">
        <w:rPr>
          <w:szCs w:val="22"/>
          <w:lang w:val="sr-Latn-ME"/>
        </w:rPr>
        <w:t>primjenj</w:t>
      </w:r>
      <w:r w:rsidR="00312F35" w:rsidRPr="00D00875">
        <w:rPr>
          <w:szCs w:val="22"/>
          <w:lang w:val="sr-Latn-ME"/>
        </w:rPr>
        <w:t>uju kod d</w:t>
      </w:r>
      <w:r w:rsidR="00BA5131" w:rsidRPr="00D00875">
        <w:rPr>
          <w:szCs w:val="22"/>
          <w:lang w:val="sr-Latn-ME"/>
        </w:rPr>
        <w:t>j</w:t>
      </w:r>
      <w:r w:rsidR="00312F35" w:rsidRPr="00D00875">
        <w:rPr>
          <w:szCs w:val="22"/>
          <w:lang w:val="sr-Latn-ME"/>
        </w:rPr>
        <w:t>ece</w:t>
      </w:r>
      <w:r w:rsidRPr="00D00875">
        <w:rPr>
          <w:szCs w:val="22"/>
          <w:lang w:val="sr-Latn-ME"/>
        </w:rPr>
        <w:t>).</w:t>
      </w:r>
    </w:p>
    <w:p w14:paraId="37CBA630" w14:textId="77777777" w:rsidR="00B44C18" w:rsidRPr="00D00875" w:rsidRDefault="00B44C18" w:rsidP="00B44C18">
      <w:pPr>
        <w:rPr>
          <w:szCs w:val="22"/>
          <w:lang w:val="sr-Latn-ME"/>
        </w:rPr>
      </w:pPr>
    </w:p>
    <w:p w14:paraId="1AB35336" w14:textId="448C9309" w:rsidR="00B44C18" w:rsidRPr="00D00875" w:rsidRDefault="00B44C18" w:rsidP="00B44C18">
      <w:pPr>
        <w:widowControl w:val="0"/>
        <w:tabs>
          <w:tab w:val="left" w:pos="0"/>
        </w:tabs>
        <w:autoSpaceDE w:val="0"/>
        <w:autoSpaceDN w:val="0"/>
        <w:rPr>
          <w:szCs w:val="22"/>
          <w:u w:val="single"/>
          <w:lang w:val="sr-Latn-ME"/>
        </w:rPr>
      </w:pPr>
      <w:r w:rsidRPr="00D00875">
        <w:rPr>
          <w:szCs w:val="22"/>
          <w:u w:val="single"/>
          <w:lang w:val="sr-Latn-ME"/>
        </w:rPr>
        <w:t>D</w:t>
      </w:r>
      <w:r w:rsidR="00BA5131" w:rsidRPr="00D00875">
        <w:rPr>
          <w:szCs w:val="22"/>
          <w:u w:val="single"/>
          <w:lang w:val="sr-Latn-ME"/>
        </w:rPr>
        <w:t>j</w:t>
      </w:r>
      <w:r w:rsidRPr="00D00875">
        <w:rPr>
          <w:szCs w:val="22"/>
          <w:u w:val="single"/>
          <w:lang w:val="sr-Latn-ME"/>
        </w:rPr>
        <w:t>eca</w:t>
      </w:r>
      <w:r w:rsidR="00C9265E" w:rsidRPr="00D00875">
        <w:rPr>
          <w:szCs w:val="22"/>
          <w:u w:val="single"/>
          <w:lang w:val="sr-Latn-ME"/>
        </w:rPr>
        <w:t xml:space="preserve"> uzrasta</w:t>
      </w:r>
      <w:r w:rsidRPr="00D00875">
        <w:rPr>
          <w:szCs w:val="22"/>
          <w:u w:val="single"/>
          <w:lang w:val="sr-Latn-ME"/>
        </w:rPr>
        <w:t xml:space="preserve"> do 11 godina </w:t>
      </w:r>
    </w:p>
    <w:p w14:paraId="6C8BF4F0" w14:textId="54B45225" w:rsidR="00B44C18" w:rsidRPr="00D00875" w:rsidRDefault="00B44C18" w:rsidP="00B44C18">
      <w:pPr>
        <w:spacing w:before="120"/>
        <w:rPr>
          <w:szCs w:val="22"/>
          <w:lang w:val="sr-Latn-ME"/>
        </w:rPr>
      </w:pPr>
      <w:r w:rsidRPr="00D00875">
        <w:rPr>
          <w:szCs w:val="22"/>
          <w:lang w:val="sr-Latn-ME"/>
        </w:rPr>
        <w:t>Maksimalna doza kod d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ece je 400 mg dnevno.</w:t>
      </w:r>
    </w:p>
    <w:p w14:paraId="50408F7A" w14:textId="4478B23B" w:rsidR="00B44C18" w:rsidRPr="00D00875" w:rsidRDefault="00B44C18" w:rsidP="00B44C18">
      <w:pPr>
        <w:spacing w:before="120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Doziranje se određuje na </w:t>
      </w:r>
      <w:r w:rsidR="000365C0" w:rsidRPr="00D00875">
        <w:rPr>
          <w:szCs w:val="22"/>
          <w:lang w:val="sr-Latn-ME"/>
        </w:rPr>
        <w:t xml:space="preserve">osnovu </w:t>
      </w:r>
      <w:r w:rsidRPr="00D00875">
        <w:rPr>
          <w:szCs w:val="22"/>
          <w:lang w:val="sr-Latn-ME"/>
        </w:rPr>
        <w:t>t</w:t>
      </w:r>
      <w:r w:rsidR="004D1539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elesn</w:t>
      </w:r>
      <w:r w:rsidR="001C5E69" w:rsidRPr="00D00875">
        <w:rPr>
          <w:szCs w:val="22"/>
          <w:lang w:val="sr-Latn-ME"/>
        </w:rPr>
        <w:t>e</w:t>
      </w:r>
      <w:r w:rsidRPr="00D00875">
        <w:rPr>
          <w:szCs w:val="22"/>
          <w:lang w:val="sr-Latn-ME"/>
        </w:rPr>
        <w:t xml:space="preserve"> mas</w:t>
      </w:r>
      <w:r w:rsidR="001C5E69" w:rsidRPr="00D00875">
        <w:rPr>
          <w:szCs w:val="22"/>
          <w:lang w:val="sr-Latn-ME"/>
        </w:rPr>
        <w:t>e</w:t>
      </w:r>
      <w:r w:rsidRPr="00D00875">
        <w:rPr>
          <w:szCs w:val="22"/>
          <w:lang w:val="sr-Latn-ME"/>
        </w:rPr>
        <w:t xml:space="preserve"> d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eteta u kilogramima.</w:t>
      </w:r>
    </w:p>
    <w:p w14:paraId="71279DC5" w14:textId="77777777" w:rsidR="00BB481D" w:rsidRPr="00D00875" w:rsidRDefault="00BB481D" w:rsidP="00B44C18">
      <w:pPr>
        <w:widowControl w:val="0"/>
        <w:tabs>
          <w:tab w:val="left" w:pos="0"/>
        </w:tabs>
        <w:autoSpaceDE w:val="0"/>
        <w:autoSpaceDN w:val="0"/>
        <w:rPr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8"/>
        <w:gridCol w:w="4799"/>
      </w:tblGrid>
      <w:tr w:rsidR="00B44C18" w:rsidRPr="00D00875" w14:paraId="25C09255" w14:textId="77777777" w:rsidTr="00802115">
        <w:tc>
          <w:tcPr>
            <w:tcW w:w="4798" w:type="dxa"/>
            <w:shd w:val="clear" w:color="auto" w:fill="auto"/>
          </w:tcPr>
          <w:p w14:paraId="17DC9451" w14:textId="77777777" w:rsidR="00B44C18" w:rsidRPr="00D00875" w:rsidRDefault="00B44C18" w:rsidP="00B44C18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>Indikacija</w:t>
            </w:r>
          </w:p>
        </w:tc>
        <w:tc>
          <w:tcPr>
            <w:tcW w:w="4799" w:type="dxa"/>
            <w:shd w:val="clear" w:color="auto" w:fill="auto"/>
          </w:tcPr>
          <w:p w14:paraId="0432A3BF" w14:textId="77777777" w:rsidR="00B44C18" w:rsidRPr="00D00875" w:rsidRDefault="00B44C18" w:rsidP="00B44C18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>Dnevna doza</w:t>
            </w:r>
          </w:p>
        </w:tc>
      </w:tr>
      <w:tr w:rsidR="00B44C18" w:rsidRPr="00D00875" w14:paraId="707AFBD4" w14:textId="77777777" w:rsidTr="00802115">
        <w:tc>
          <w:tcPr>
            <w:tcW w:w="4798" w:type="dxa"/>
            <w:shd w:val="clear" w:color="auto" w:fill="auto"/>
          </w:tcPr>
          <w:p w14:paraId="67BA8657" w14:textId="40A2C084" w:rsidR="00B44C18" w:rsidRPr="00D00875" w:rsidRDefault="00B44C18" w:rsidP="00B44C18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Gljivične infekcije sluz</w:t>
            </w:r>
            <w:r w:rsidR="0009718A" w:rsidRPr="00D00875">
              <w:rPr>
                <w:szCs w:val="22"/>
                <w:lang w:val="sr-Latn-ME"/>
              </w:rPr>
              <w:t>okože usne duplje</w:t>
            </w:r>
            <w:r w:rsidRPr="00D00875">
              <w:rPr>
                <w:szCs w:val="22"/>
                <w:lang w:val="sr-Latn-ME"/>
              </w:rPr>
              <w:t xml:space="preserve"> i grla čiji je uzročnik </w:t>
            </w:r>
            <w:r w:rsidRPr="00D00875">
              <w:rPr>
                <w:i/>
                <w:szCs w:val="22"/>
                <w:lang w:val="sr-Latn-ME"/>
              </w:rPr>
              <w:t>Candida</w:t>
            </w:r>
            <w:r w:rsidRPr="00D00875">
              <w:rPr>
                <w:szCs w:val="22"/>
                <w:lang w:val="sr-Latn-ME"/>
              </w:rPr>
              <w:t xml:space="preserve"> – doza i trajanje zavise od težine infekcije i lokalizacije infekcije</w:t>
            </w:r>
          </w:p>
        </w:tc>
        <w:tc>
          <w:tcPr>
            <w:tcW w:w="4799" w:type="dxa"/>
            <w:shd w:val="clear" w:color="auto" w:fill="auto"/>
          </w:tcPr>
          <w:p w14:paraId="26ACF837" w14:textId="5A1EDC88" w:rsidR="00D37849" w:rsidRPr="00D00875" w:rsidRDefault="00B44C18" w:rsidP="00B44C18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3 mg po kg t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 xml:space="preserve">elesne mase </w:t>
            </w:r>
            <w:r w:rsidR="00D37849" w:rsidRPr="00D00875">
              <w:rPr>
                <w:szCs w:val="22"/>
                <w:lang w:val="sr-Latn-ME"/>
              </w:rPr>
              <w:t xml:space="preserve">jednom dnevno </w:t>
            </w:r>
          </w:p>
          <w:p w14:paraId="79C0B209" w14:textId="47166670" w:rsidR="00B44C18" w:rsidRPr="00D00875" w:rsidRDefault="00B44C18" w:rsidP="00B44C18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(6 mg po kg t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>elesne mase može biti dato prvog dana)</w:t>
            </w:r>
          </w:p>
        </w:tc>
      </w:tr>
      <w:tr w:rsidR="00B44C18" w:rsidRPr="00D00875" w14:paraId="49E72A0B" w14:textId="77777777" w:rsidTr="00802115">
        <w:tc>
          <w:tcPr>
            <w:tcW w:w="4798" w:type="dxa"/>
            <w:shd w:val="clear" w:color="auto" w:fill="auto"/>
          </w:tcPr>
          <w:p w14:paraId="391BD7E5" w14:textId="77777777" w:rsidR="00B44C18" w:rsidRPr="00D00875" w:rsidRDefault="00B44C18" w:rsidP="00B44C18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Kriptokokni meningitis ili unutrašnje gljivične infekcije čiji je uzročnik </w:t>
            </w:r>
            <w:r w:rsidRPr="00D00875">
              <w:rPr>
                <w:i/>
                <w:szCs w:val="22"/>
                <w:lang w:val="sr-Latn-ME"/>
              </w:rPr>
              <w:t>Candida</w:t>
            </w:r>
          </w:p>
        </w:tc>
        <w:tc>
          <w:tcPr>
            <w:tcW w:w="4799" w:type="dxa"/>
            <w:shd w:val="clear" w:color="auto" w:fill="auto"/>
          </w:tcPr>
          <w:p w14:paraId="7C364AF9" w14:textId="5CC5502C" w:rsidR="00B44C18" w:rsidRPr="00D00875" w:rsidRDefault="00B44C18" w:rsidP="00B44C1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6 mg do 12 mg po kg t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>elesne mase</w:t>
            </w:r>
            <w:r w:rsidR="00D37849" w:rsidRPr="00D00875">
              <w:rPr>
                <w:szCs w:val="22"/>
                <w:lang w:val="sr-Latn-ME"/>
              </w:rPr>
              <w:t xml:space="preserve"> jednom dnevno</w:t>
            </w:r>
          </w:p>
        </w:tc>
      </w:tr>
      <w:tr w:rsidR="00D37849" w:rsidRPr="00D00875" w14:paraId="7BFD894D" w14:textId="77777777" w:rsidTr="004147CF">
        <w:tc>
          <w:tcPr>
            <w:tcW w:w="4798" w:type="dxa"/>
            <w:shd w:val="clear" w:color="auto" w:fill="auto"/>
          </w:tcPr>
          <w:p w14:paraId="35CE574A" w14:textId="7EA5D57B" w:rsidR="00D37849" w:rsidRPr="00D00875" w:rsidRDefault="00D37849" w:rsidP="00B44C18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lastRenderedPageBreak/>
              <w:t>Za spr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>ečavanje ponovnog javljanja kriptokoknog meningitisa</w:t>
            </w:r>
          </w:p>
        </w:tc>
        <w:tc>
          <w:tcPr>
            <w:tcW w:w="4799" w:type="dxa"/>
            <w:shd w:val="clear" w:color="auto" w:fill="auto"/>
          </w:tcPr>
          <w:p w14:paraId="47F77984" w14:textId="7F7E3A20" w:rsidR="00D37849" w:rsidRPr="00D00875" w:rsidRDefault="00D37849" w:rsidP="00B44C1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6 mg po kg t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>elesne mase jednom dnevno</w:t>
            </w:r>
          </w:p>
        </w:tc>
      </w:tr>
      <w:tr w:rsidR="00B44C18" w:rsidRPr="00D00875" w14:paraId="19483996" w14:textId="77777777" w:rsidTr="00802115">
        <w:tc>
          <w:tcPr>
            <w:tcW w:w="4798" w:type="dxa"/>
            <w:shd w:val="clear" w:color="auto" w:fill="auto"/>
          </w:tcPr>
          <w:p w14:paraId="4444BDF0" w14:textId="3EC06CCF" w:rsidR="00B44C18" w:rsidRPr="00D00875" w:rsidRDefault="00B44C18" w:rsidP="00B44C18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Za spr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>ečavanje infekcije kod d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 xml:space="preserve">ece čiji je uzročnik </w:t>
            </w:r>
            <w:r w:rsidRPr="00D00875">
              <w:rPr>
                <w:i/>
                <w:szCs w:val="22"/>
                <w:lang w:val="sr-Latn-ME"/>
              </w:rPr>
              <w:t>Candida</w:t>
            </w:r>
            <w:r w:rsidRPr="00D00875">
              <w:rPr>
                <w:szCs w:val="22"/>
                <w:lang w:val="sr-Latn-ME"/>
              </w:rPr>
              <w:t xml:space="preserve"> (ukoliko njihov imuni sistem ne funkcioniše kako treba)</w:t>
            </w:r>
          </w:p>
        </w:tc>
        <w:tc>
          <w:tcPr>
            <w:tcW w:w="4799" w:type="dxa"/>
            <w:shd w:val="clear" w:color="auto" w:fill="auto"/>
          </w:tcPr>
          <w:p w14:paraId="1C378724" w14:textId="3C6C0248" w:rsidR="00B44C18" w:rsidRPr="00D00875" w:rsidRDefault="00B44C18" w:rsidP="00B44C18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3 mg do 12 mg po kg t</w:t>
            </w:r>
            <w:r w:rsidR="00BA5131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>elesne mase</w:t>
            </w:r>
            <w:r w:rsidR="00D37849" w:rsidRPr="00D00875">
              <w:rPr>
                <w:szCs w:val="22"/>
                <w:lang w:val="sr-Latn-ME"/>
              </w:rPr>
              <w:t xml:space="preserve"> jednom dnevno</w:t>
            </w:r>
          </w:p>
        </w:tc>
      </w:tr>
    </w:tbl>
    <w:p w14:paraId="02D5EA3D" w14:textId="77777777" w:rsidR="00B44C18" w:rsidRPr="00D00875" w:rsidRDefault="00B44C18" w:rsidP="00B44C18">
      <w:pPr>
        <w:rPr>
          <w:szCs w:val="22"/>
          <w:lang w:val="sr-Latn-ME"/>
        </w:rPr>
      </w:pPr>
    </w:p>
    <w:p w14:paraId="6387E938" w14:textId="6447A681" w:rsidR="00B44C18" w:rsidRPr="00D00875" w:rsidRDefault="00B44C18" w:rsidP="00802115">
      <w:pPr>
        <w:keepNext/>
        <w:keepLines/>
        <w:tabs>
          <w:tab w:val="left" w:pos="0"/>
        </w:tabs>
        <w:autoSpaceDE w:val="0"/>
        <w:autoSpaceDN w:val="0"/>
        <w:spacing w:before="120"/>
        <w:rPr>
          <w:szCs w:val="22"/>
          <w:u w:val="single"/>
          <w:lang w:val="sr-Latn-ME"/>
        </w:rPr>
      </w:pPr>
      <w:r w:rsidRPr="00D00875">
        <w:rPr>
          <w:szCs w:val="22"/>
          <w:u w:val="single"/>
          <w:lang w:val="sr-Latn-ME"/>
        </w:rPr>
        <w:t>Upotreba kod d</w:t>
      </w:r>
      <w:r w:rsidR="00BA5131" w:rsidRPr="00D00875">
        <w:rPr>
          <w:szCs w:val="22"/>
          <w:u w:val="single"/>
          <w:lang w:val="sr-Latn-ME"/>
        </w:rPr>
        <w:t>j</w:t>
      </w:r>
      <w:r w:rsidRPr="00D00875">
        <w:rPr>
          <w:szCs w:val="22"/>
          <w:u w:val="single"/>
          <w:lang w:val="sr-Latn-ME"/>
        </w:rPr>
        <w:t xml:space="preserve">ece </w:t>
      </w:r>
      <w:r w:rsidR="004C4F78" w:rsidRPr="00D00875">
        <w:rPr>
          <w:szCs w:val="22"/>
          <w:u w:val="single"/>
          <w:lang w:val="sr-Latn-ME"/>
        </w:rPr>
        <w:t xml:space="preserve">uzrasta </w:t>
      </w:r>
      <w:r w:rsidRPr="00D00875">
        <w:rPr>
          <w:szCs w:val="22"/>
          <w:u w:val="single"/>
          <w:lang w:val="sr-Latn-ME"/>
        </w:rPr>
        <w:t>od 0 do 4</w:t>
      </w:r>
      <w:r w:rsidR="004D1539" w:rsidRPr="00D00875">
        <w:rPr>
          <w:szCs w:val="22"/>
          <w:u w:val="single"/>
          <w:lang w:val="sr-Latn-ME"/>
        </w:rPr>
        <w:t xml:space="preserve"> </w:t>
      </w:r>
      <w:r w:rsidR="00354577" w:rsidRPr="00D00875">
        <w:rPr>
          <w:szCs w:val="22"/>
          <w:u w:val="single"/>
          <w:lang w:val="sr-Latn-ME"/>
        </w:rPr>
        <w:t>nedjelj</w:t>
      </w:r>
      <w:r w:rsidRPr="00D00875">
        <w:rPr>
          <w:szCs w:val="22"/>
          <w:u w:val="single"/>
          <w:lang w:val="sr-Latn-ME"/>
        </w:rPr>
        <w:t>e</w:t>
      </w:r>
    </w:p>
    <w:p w14:paraId="700AF8FD" w14:textId="2BCB8446" w:rsidR="00B44C18" w:rsidRPr="00D00875" w:rsidRDefault="00B44C18" w:rsidP="00802115">
      <w:pPr>
        <w:keepNext/>
        <w:keepLines/>
        <w:tabs>
          <w:tab w:val="left" w:pos="0"/>
        </w:tabs>
        <w:autoSpaceDE w:val="0"/>
        <w:autoSpaceDN w:val="0"/>
        <w:spacing w:before="120"/>
        <w:rPr>
          <w:szCs w:val="22"/>
          <w:lang w:val="sr-Latn-ME"/>
        </w:rPr>
      </w:pPr>
      <w:r w:rsidRPr="00D00875">
        <w:rPr>
          <w:szCs w:val="22"/>
          <w:lang w:val="sr-Latn-ME"/>
        </w:rPr>
        <w:t>Upotreba kod d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ece </w:t>
      </w:r>
      <w:r w:rsidR="004C4F78" w:rsidRPr="00D00875">
        <w:rPr>
          <w:szCs w:val="22"/>
          <w:lang w:val="sr-Latn-ME"/>
        </w:rPr>
        <w:t>uzrasta</w:t>
      </w:r>
      <w:r w:rsidRPr="00D00875">
        <w:rPr>
          <w:szCs w:val="22"/>
          <w:lang w:val="sr-Latn-ME"/>
        </w:rPr>
        <w:t xml:space="preserve"> 3 do 4 </w:t>
      </w:r>
      <w:r w:rsidR="00354577" w:rsidRPr="00D00875">
        <w:rPr>
          <w:szCs w:val="22"/>
          <w:lang w:val="sr-Latn-ME"/>
        </w:rPr>
        <w:t>nedjelj</w:t>
      </w:r>
      <w:r w:rsidRPr="00D00875">
        <w:rPr>
          <w:szCs w:val="22"/>
          <w:lang w:val="sr-Latn-ME"/>
        </w:rPr>
        <w:t>e:</w:t>
      </w:r>
    </w:p>
    <w:p w14:paraId="6FFEE51D" w14:textId="52F9FD2F" w:rsidR="00B44C18" w:rsidRPr="00D00875" w:rsidRDefault="00B44C18" w:rsidP="00B44C18">
      <w:pPr>
        <w:widowControl w:val="0"/>
        <w:tabs>
          <w:tab w:val="clear" w:pos="284"/>
          <w:tab w:val="left" w:pos="0"/>
        </w:tabs>
        <w:autoSpaceDE w:val="0"/>
        <w:autoSpaceDN w:val="0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Ista doza kao što je navedeno </w:t>
      </w:r>
      <w:r w:rsidR="00783189" w:rsidRPr="00D00875">
        <w:rPr>
          <w:szCs w:val="22"/>
          <w:lang w:val="sr-Latn-ME"/>
        </w:rPr>
        <w:t>u prethodnoj tabeli</w:t>
      </w:r>
      <w:r w:rsidRPr="00D00875">
        <w:rPr>
          <w:szCs w:val="22"/>
          <w:lang w:val="sr-Latn-ME"/>
        </w:rPr>
        <w:t xml:space="preserve">, ali </w:t>
      </w:r>
      <w:r w:rsidR="00354577" w:rsidRPr="00D00875">
        <w:rPr>
          <w:szCs w:val="22"/>
          <w:lang w:val="sr-Latn-ME"/>
        </w:rPr>
        <w:t>primjenj</w:t>
      </w:r>
      <w:r w:rsidRPr="00D00875">
        <w:rPr>
          <w:szCs w:val="22"/>
          <w:lang w:val="sr-Latn-ME"/>
        </w:rPr>
        <w:t>ena jednom u dva dana. Maksimalna doza iznosi 12 mg po kg t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elesne mase na svakih 48 sati.</w:t>
      </w:r>
    </w:p>
    <w:p w14:paraId="20A87642" w14:textId="77777777" w:rsidR="00B44C18" w:rsidRPr="00D00875" w:rsidRDefault="00B44C18" w:rsidP="00B44C18">
      <w:pPr>
        <w:widowControl w:val="0"/>
        <w:tabs>
          <w:tab w:val="left" w:pos="0"/>
        </w:tabs>
        <w:autoSpaceDE w:val="0"/>
        <w:autoSpaceDN w:val="0"/>
        <w:rPr>
          <w:szCs w:val="22"/>
          <w:lang w:val="sr-Latn-ME"/>
        </w:rPr>
      </w:pPr>
    </w:p>
    <w:p w14:paraId="79CD8B07" w14:textId="399E2A00" w:rsidR="00B44C18" w:rsidRPr="00D00875" w:rsidRDefault="00B44C18" w:rsidP="00802115">
      <w:pPr>
        <w:keepNext/>
        <w:keepLines/>
        <w:tabs>
          <w:tab w:val="left" w:pos="0"/>
        </w:tabs>
        <w:autoSpaceDE w:val="0"/>
        <w:autoSpaceDN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Upotreba kod d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ece mlađe od 2 </w:t>
      </w:r>
      <w:r w:rsidR="00354577" w:rsidRPr="00D00875">
        <w:rPr>
          <w:szCs w:val="22"/>
          <w:lang w:val="sr-Latn-ME"/>
        </w:rPr>
        <w:t>nedjelj</w:t>
      </w:r>
      <w:r w:rsidRPr="00D00875">
        <w:rPr>
          <w:szCs w:val="22"/>
          <w:lang w:val="sr-Latn-ME"/>
        </w:rPr>
        <w:t>e:</w:t>
      </w:r>
    </w:p>
    <w:p w14:paraId="5D5B8F91" w14:textId="4976815F" w:rsidR="00B44C18" w:rsidRPr="00D00875" w:rsidRDefault="00B44C18" w:rsidP="00802115">
      <w:pPr>
        <w:keepNext/>
        <w:keepLines/>
        <w:tabs>
          <w:tab w:val="clear" w:pos="284"/>
          <w:tab w:val="left" w:pos="0"/>
        </w:tabs>
        <w:autoSpaceDE w:val="0"/>
        <w:autoSpaceDN w:val="0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Ista doza kao što je navedeno </w:t>
      </w:r>
      <w:r w:rsidR="00783189" w:rsidRPr="00D00875">
        <w:rPr>
          <w:szCs w:val="22"/>
          <w:lang w:val="sr-Latn-ME"/>
        </w:rPr>
        <w:t>u prethodnoj tabeli</w:t>
      </w:r>
      <w:r w:rsidRPr="00D00875">
        <w:rPr>
          <w:szCs w:val="22"/>
          <w:lang w:val="sr-Latn-ME"/>
        </w:rPr>
        <w:t xml:space="preserve">, ali </w:t>
      </w:r>
      <w:r w:rsidR="00354577" w:rsidRPr="00D00875">
        <w:rPr>
          <w:szCs w:val="22"/>
          <w:lang w:val="sr-Latn-ME"/>
        </w:rPr>
        <w:t>primjenj</w:t>
      </w:r>
      <w:r w:rsidRPr="00D00875">
        <w:rPr>
          <w:szCs w:val="22"/>
          <w:lang w:val="sr-Latn-ME"/>
        </w:rPr>
        <w:t>ena jednom u tri dana. Maksimalna doza iznosi 12 mg po kg t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elesne mase na svakih 72 sati.</w:t>
      </w:r>
    </w:p>
    <w:p w14:paraId="1C9F8977" w14:textId="77777777" w:rsidR="00B44C18" w:rsidRPr="00D00875" w:rsidRDefault="00B44C18" w:rsidP="00B44C18">
      <w:pPr>
        <w:rPr>
          <w:b/>
          <w:szCs w:val="22"/>
          <w:lang w:val="sr-Latn-ME"/>
        </w:rPr>
      </w:pPr>
    </w:p>
    <w:p w14:paraId="2F696144" w14:textId="77777777" w:rsidR="00B44C18" w:rsidRPr="00D00875" w:rsidRDefault="00B44C18" w:rsidP="00B44C18">
      <w:pPr>
        <w:spacing w:after="120"/>
        <w:rPr>
          <w:szCs w:val="22"/>
          <w:lang w:val="sr-Latn-ME"/>
        </w:rPr>
      </w:pPr>
      <w:r w:rsidRPr="00D00875">
        <w:rPr>
          <w:b/>
          <w:szCs w:val="22"/>
          <w:lang w:val="sr-Latn-ME"/>
        </w:rPr>
        <w:t>Upotreba kod starijih pacijenata</w:t>
      </w:r>
    </w:p>
    <w:p w14:paraId="78C528AB" w14:textId="624E06AE" w:rsidR="004D1D48" w:rsidRPr="00D00875" w:rsidRDefault="00354577" w:rsidP="00B44C18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Primjenj</w:t>
      </w:r>
      <w:r w:rsidR="00B44C18" w:rsidRPr="00D00875">
        <w:rPr>
          <w:szCs w:val="22"/>
          <w:lang w:val="sr-Latn-ME"/>
        </w:rPr>
        <w:t>uje se uobičajena doza za odrasle, osim ukoliko pacijent ima poremećaj funkcije bubrega</w:t>
      </w:r>
      <w:r w:rsidR="009F41D3" w:rsidRPr="00D00875">
        <w:rPr>
          <w:szCs w:val="22"/>
          <w:lang w:val="sr-Latn-ME"/>
        </w:rPr>
        <w:t>.</w:t>
      </w:r>
    </w:p>
    <w:p w14:paraId="3EB62673" w14:textId="77777777" w:rsidR="009F41D3" w:rsidRPr="00D00875" w:rsidRDefault="009F41D3" w:rsidP="00B44C18">
      <w:pPr>
        <w:rPr>
          <w:szCs w:val="22"/>
          <w:lang w:val="sr-Latn-ME"/>
        </w:rPr>
      </w:pPr>
    </w:p>
    <w:p w14:paraId="6CEDED0E" w14:textId="77777777" w:rsidR="009F41D3" w:rsidRPr="00D00875" w:rsidRDefault="009F41D3" w:rsidP="009F41D3">
      <w:pPr>
        <w:widowControl w:val="0"/>
        <w:autoSpaceDE w:val="0"/>
        <w:autoSpaceDN w:val="0"/>
        <w:spacing w:after="120"/>
        <w:rPr>
          <w:szCs w:val="22"/>
          <w:lang w:val="sr-Latn-ME"/>
        </w:rPr>
      </w:pPr>
      <w:r w:rsidRPr="00D00875">
        <w:rPr>
          <w:b/>
          <w:szCs w:val="22"/>
          <w:lang w:val="sr-Latn-ME"/>
        </w:rPr>
        <w:t>Upotreba kod pacijenata sa poremećajem funkcije bubrega</w:t>
      </w:r>
    </w:p>
    <w:p w14:paraId="7EAC25C6" w14:textId="63EADB82" w:rsidR="009F41D3" w:rsidRPr="00D00875" w:rsidRDefault="009F41D3" w:rsidP="009F41D3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Vaš l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ekar će prilagoditi dozu u zavisnosti od stepena oštećenja funkcije bubrega.</w:t>
      </w:r>
    </w:p>
    <w:p w14:paraId="2D320827" w14:textId="77777777" w:rsidR="00B44C18" w:rsidRPr="00D00875" w:rsidRDefault="00B44C18" w:rsidP="00B44C18">
      <w:pPr>
        <w:rPr>
          <w:szCs w:val="22"/>
          <w:lang w:val="sr-Latn-ME"/>
        </w:rPr>
      </w:pPr>
    </w:p>
    <w:p w14:paraId="736F974F" w14:textId="66633400" w:rsidR="00177D7F" w:rsidRPr="00D00875" w:rsidRDefault="009F41D3" w:rsidP="00CA5510">
      <w:pPr>
        <w:rPr>
          <w:b/>
          <w:bCs/>
          <w:szCs w:val="22"/>
          <w:lang w:val="sr-Latn-ME"/>
        </w:rPr>
      </w:pPr>
      <w:r w:rsidRPr="00D00875">
        <w:rPr>
          <w:b/>
          <w:bCs/>
          <w:iCs/>
          <w:szCs w:val="22"/>
          <w:lang w:val="sr-Latn-ME"/>
        </w:rPr>
        <w:t xml:space="preserve">Ako ste </w:t>
      </w:r>
      <w:r w:rsidR="00F859B4" w:rsidRPr="00D00875">
        <w:rPr>
          <w:b/>
          <w:bCs/>
          <w:szCs w:val="22"/>
          <w:lang w:val="sr-Latn-ME"/>
        </w:rPr>
        <w:t xml:space="preserve">uzeli </w:t>
      </w:r>
      <w:r w:rsidR="00177D7F" w:rsidRPr="00D00875">
        <w:rPr>
          <w:b/>
          <w:bCs/>
          <w:iCs/>
          <w:szCs w:val="22"/>
          <w:lang w:val="sr-Latn-ME"/>
        </w:rPr>
        <w:t xml:space="preserve">više </w:t>
      </w:r>
      <w:r w:rsidR="0084316E" w:rsidRPr="00D00875">
        <w:rPr>
          <w:b/>
          <w:bCs/>
          <w:iCs/>
          <w:szCs w:val="22"/>
          <w:lang w:val="sr-Latn-ME"/>
        </w:rPr>
        <w:t>l</w:t>
      </w:r>
      <w:r w:rsidR="00F859B4" w:rsidRPr="00D00875">
        <w:rPr>
          <w:b/>
          <w:bCs/>
          <w:iCs/>
          <w:szCs w:val="22"/>
          <w:lang w:val="sr-Latn-ME"/>
        </w:rPr>
        <w:t>ij</w:t>
      </w:r>
      <w:r w:rsidR="0084316E" w:rsidRPr="00D00875">
        <w:rPr>
          <w:b/>
          <w:bCs/>
          <w:iCs/>
          <w:szCs w:val="22"/>
          <w:lang w:val="sr-Latn-ME"/>
        </w:rPr>
        <w:t xml:space="preserve">eka </w:t>
      </w:r>
      <w:r w:rsidRPr="00D00875">
        <w:rPr>
          <w:b/>
          <w:bCs/>
          <w:iCs/>
          <w:szCs w:val="22"/>
          <w:lang w:val="sr-Latn-ME"/>
        </w:rPr>
        <w:t>Diflucan</w:t>
      </w:r>
      <w:r w:rsidR="00177D7F" w:rsidRPr="00D00875">
        <w:rPr>
          <w:b/>
          <w:bCs/>
          <w:iCs/>
          <w:szCs w:val="22"/>
          <w:lang w:val="sr-Latn-ME"/>
        </w:rPr>
        <w:t xml:space="preserve"> nego što</w:t>
      </w:r>
      <w:r w:rsidR="00F859B4" w:rsidRPr="00D00875">
        <w:rPr>
          <w:b/>
          <w:bCs/>
          <w:iCs/>
          <w:szCs w:val="22"/>
          <w:lang w:val="sr-Latn-ME"/>
        </w:rPr>
        <w:t xml:space="preserve"> je</w:t>
      </w:r>
      <w:r w:rsidR="00177D7F" w:rsidRPr="00D00875">
        <w:rPr>
          <w:b/>
          <w:bCs/>
          <w:iCs/>
          <w:szCs w:val="22"/>
          <w:lang w:val="sr-Latn-ME"/>
        </w:rPr>
        <w:t xml:space="preserve"> treba</w:t>
      </w:r>
      <w:r w:rsidR="00F859B4" w:rsidRPr="00D00875">
        <w:rPr>
          <w:b/>
          <w:bCs/>
          <w:iCs/>
          <w:szCs w:val="22"/>
          <w:lang w:val="sr-Latn-ME"/>
        </w:rPr>
        <w:t>lo</w:t>
      </w:r>
    </w:p>
    <w:p w14:paraId="1B0C950F" w14:textId="77777777" w:rsidR="00177D7F" w:rsidRPr="00D00875" w:rsidRDefault="00177D7F" w:rsidP="00CA5510">
      <w:pPr>
        <w:rPr>
          <w:szCs w:val="22"/>
          <w:lang w:val="sr-Latn-ME"/>
        </w:rPr>
      </w:pPr>
    </w:p>
    <w:p w14:paraId="4CBF0E61" w14:textId="300AEF99" w:rsidR="009F41D3" w:rsidRPr="00D00875" w:rsidRDefault="009F41D3" w:rsidP="00CA5510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Ukoliko se brinete da ste primili veću dozu l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eka </w:t>
      </w:r>
      <w:r w:rsidRPr="00D00875">
        <w:rPr>
          <w:bCs/>
          <w:szCs w:val="22"/>
          <w:lang w:val="sr-Latn-ME"/>
        </w:rPr>
        <w:t>Diflucan</w:t>
      </w:r>
      <w:r w:rsidRPr="00D00875">
        <w:rPr>
          <w:szCs w:val="22"/>
          <w:lang w:val="sr-Latn-ME"/>
        </w:rPr>
        <w:t xml:space="preserve"> nego što bi trebalo, odmah </w:t>
      </w:r>
      <w:r w:rsidR="003C5BB6" w:rsidRPr="00D00875">
        <w:rPr>
          <w:szCs w:val="22"/>
          <w:lang w:val="sr-Latn-ME"/>
        </w:rPr>
        <w:t>obav</w:t>
      </w:r>
      <w:r w:rsidR="00BA5131" w:rsidRPr="00D00875">
        <w:rPr>
          <w:szCs w:val="22"/>
          <w:lang w:val="sr-Latn-ME"/>
        </w:rPr>
        <w:t>ij</w:t>
      </w:r>
      <w:r w:rsidR="003C5BB6" w:rsidRPr="00D00875">
        <w:rPr>
          <w:szCs w:val="22"/>
          <w:lang w:val="sr-Latn-ME"/>
        </w:rPr>
        <w:t>estite</w:t>
      </w:r>
      <w:r w:rsidRPr="00D00875">
        <w:rPr>
          <w:szCs w:val="22"/>
          <w:lang w:val="sr-Latn-ME"/>
        </w:rPr>
        <w:t xml:space="preserve"> Vaše</w:t>
      </w:r>
      <w:r w:rsidR="003C5BB6" w:rsidRPr="00D00875">
        <w:rPr>
          <w:szCs w:val="22"/>
          <w:lang w:val="sr-Latn-ME"/>
        </w:rPr>
        <w:t>g</w:t>
      </w:r>
      <w:r w:rsidRPr="00D00875">
        <w:rPr>
          <w:szCs w:val="22"/>
          <w:lang w:val="sr-Latn-ME"/>
        </w:rPr>
        <w:t xml:space="preserve"> l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ekar</w:t>
      </w:r>
      <w:r w:rsidR="003C5BB6" w:rsidRPr="00D00875">
        <w:rPr>
          <w:szCs w:val="22"/>
          <w:lang w:val="sr-Latn-ME"/>
        </w:rPr>
        <w:t>a</w:t>
      </w:r>
      <w:r w:rsidRPr="00D00875">
        <w:rPr>
          <w:szCs w:val="22"/>
          <w:lang w:val="sr-Latn-ME"/>
        </w:rPr>
        <w:t xml:space="preserve"> ili medicinsk</w:t>
      </w:r>
      <w:r w:rsidR="003C5BB6" w:rsidRPr="00D00875">
        <w:rPr>
          <w:szCs w:val="22"/>
          <w:lang w:val="sr-Latn-ME"/>
        </w:rPr>
        <w:t>u</w:t>
      </w:r>
      <w:r w:rsidRPr="00D00875">
        <w:rPr>
          <w:szCs w:val="22"/>
          <w:lang w:val="sr-Latn-ME"/>
        </w:rPr>
        <w:t xml:space="preserve"> sestr</w:t>
      </w:r>
      <w:r w:rsidR="003C5BB6" w:rsidRPr="00D00875">
        <w:rPr>
          <w:szCs w:val="22"/>
          <w:lang w:val="sr-Latn-ME"/>
        </w:rPr>
        <w:t>u</w:t>
      </w:r>
      <w:r w:rsidRPr="00D00875">
        <w:rPr>
          <w:szCs w:val="22"/>
          <w:lang w:val="sr-Latn-ME"/>
        </w:rPr>
        <w:t xml:space="preserve">. </w:t>
      </w:r>
      <w:r w:rsidR="004F02E9" w:rsidRPr="00D00875">
        <w:rPr>
          <w:szCs w:val="22"/>
          <w:lang w:val="sr-Latn-ME"/>
        </w:rPr>
        <w:t xml:space="preserve">Simptomi mogućeg predoziranja mogu biti halucinacije i paranoidno ponašanje (kada čujete, </w:t>
      </w:r>
      <w:r w:rsidR="007559AC" w:rsidRPr="00D00875">
        <w:rPr>
          <w:szCs w:val="22"/>
          <w:lang w:val="sr-Latn-ME"/>
        </w:rPr>
        <w:t xml:space="preserve">vidite, </w:t>
      </w:r>
      <w:r w:rsidR="004F02E9" w:rsidRPr="00D00875">
        <w:rPr>
          <w:szCs w:val="22"/>
          <w:lang w:val="sr-Latn-ME"/>
        </w:rPr>
        <w:t>os</w:t>
      </w:r>
      <w:r w:rsidR="00BA5131" w:rsidRPr="00D00875">
        <w:rPr>
          <w:szCs w:val="22"/>
          <w:lang w:val="sr-Latn-ME"/>
        </w:rPr>
        <w:t>j</w:t>
      </w:r>
      <w:r w:rsidR="004F02E9" w:rsidRPr="00D00875">
        <w:rPr>
          <w:szCs w:val="22"/>
          <w:lang w:val="sr-Latn-ME"/>
        </w:rPr>
        <w:t>ećate i</w:t>
      </w:r>
      <w:r w:rsidR="004D1539" w:rsidRPr="00D00875">
        <w:rPr>
          <w:szCs w:val="22"/>
          <w:lang w:val="sr-Latn-ME"/>
        </w:rPr>
        <w:t>li mislite na stvari koje nisu stvarne</w:t>
      </w:r>
      <w:r w:rsidR="004F02E9" w:rsidRPr="00D00875">
        <w:rPr>
          <w:szCs w:val="22"/>
          <w:lang w:val="sr-Latn-ME"/>
        </w:rPr>
        <w:t>).</w:t>
      </w:r>
    </w:p>
    <w:p w14:paraId="58978657" w14:textId="77777777" w:rsidR="004D1D48" w:rsidRPr="00D00875" w:rsidRDefault="004D1D48" w:rsidP="00CA5510">
      <w:pPr>
        <w:rPr>
          <w:szCs w:val="22"/>
          <w:lang w:val="sr-Latn-ME"/>
        </w:rPr>
      </w:pPr>
    </w:p>
    <w:p w14:paraId="48098F0C" w14:textId="753A3E5F" w:rsidR="00177D7F" w:rsidRPr="00D00875" w:rsidRDefault="00177D7F" w:rsidP="00CA5510">
      <w:pPr>
        <w:rPr>
          <w:b/>
          <w:bCs/>
          <w:szCs w:val="22"/>
          <w:lang w:val="sr-Latn-ME"/>
        </w:rPr>
      </w:pPr>
      <w:r w:rsidRPr="00D00875">
        <w:rPr>
          <w:b/>
          <w:bCs/>
          <w:iCs/>
          <w:szCs w:val="22"/>
          <w:lang w:val="sr-Latn-ME"/>
        </w:rPr>
        <w:t>Ako ste zab</w:t>
      </w:r>
      <w:r w:rsidR="009F41D3" w:rsidRPr="00D00875">
        <w:rPr>
          <w:b/>
          <w:bCs/>
          <w:iCs/>
          <w:szCs w:val="22"/>
          <w:lang w:val="sr-Latn-ME"/>
        </w:rPr>
        <w:t xml:space="preserve">oravili da </w:t>
      </w:r>
      <w:r w:rsidR="00F859B4" w:rsidRPr="00D00875">
        <w:rPr>
          <w:b/>
          <w:bCs/>
          <w:iCs/>
          <w:szCs w:val="22"/>
          <w:lang w:val="sr-Latn-ME"/>
        </w:rPr>
        <w:t>uzme</w:t>
      </w:r>
      <w:r w:rsidRPr="00D00875">
        <w:rPr>
          <w:b/>
          <w:bCs/>
          <w:szCs w:val="22"/>
          <w:lang w:val="sr-Latn-ME"/>
        </w:rPr>
        <w:t>te</w:t>
      </w:r>
      <w:r w:rsidRPr="00D00875">
        <w:rPr>
          <w:b/>
          <w:bCs/>
          <w:iCs/>
          <w:szCs w:val="22"/>
          <w:lang w:val="sr-Latn-ME"/>
        </w:rPr>
        <w:t xml:space="preserve"> </w:t>
      </w:r>
      <w:r w:rsidR="0084316E" w:rsidRPr="00D00875">
        <w:rPr>
          <w:b/>
          <w:bCs/>
          <w:iCs/>
          <w:szCs w:val="22"/>
          <w:lang w:val="sr-Latn-ME"/>
        </w:rPr>
        <w:t>l</w:t>
      </w:r>
      <w:r w:rsidR="00F859B4" w:rsidRPr="00D00875">
        <w:rPr>
          <w:b/>
          <w:bCs/>
          <w:iCs/>
          <w:szCs w:val="22"/>
          <w:lang w:val="sr-Latn-ME"/>
        </w:rPr>
        <w:t>ij</w:t>
      </w:r>
      <w:r w:rsidR="0084316E" w:rsidRPr="00D00875">
        <w:rPr>
          <w:b/>
          <w:bCs/>
          <w:iCs/>
          <w:szCs w:val="22"/>
          <w:lang w:val="sr-Latn-ME"/>
        </w:rPr>
        <w:t xml:space="preserve">ek </w:t>
      </w:r>
      <w:r w:rsidR="009F41D3" w:rsidRPr="00D00875">
        <w:rPr>
          <w:b/>
          <w:bCs/>
          <w:iCs/>
          <w:szCs w:val="22"/>
          <w:lang w:val="sr-Latn-ME"/>
        </w:rPr>
        <w:t>Diflucan</w:t>
      </w:r>
    </w:p>
    <w:p w14:paraId="31C1983A" w14:textId="77777777" w:rsidR="00177D7F" w:rsidRPr="00D00875" w:rsidRDefault="00177D7F" w:rsidP="00CA5510">
      <w:pPr>
        <w:rPr>
          <w:b/>
          <w:szCs w:val="22"/>
          <w:lang w:val="sr-Latn-ME"/>
        </w:rPr>
      </w:pPr>
    </w:p>
    <w:p w14:paraId="6AF9ACE1" w14:textId="5677C530" w:rsidR="009F41D3" w:rsidRPr="00D00875" w:rsidRDefault="009F41D3" w:rsidP="00CA5510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Pošto ćete ovaj l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 dobijati pod strogim medicinskim nadzorom, malo je v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erovatno da će neka doza biti izostavljena. Recite Vašem l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ekaru ili farmaceutu ukoliko mislite da je doza </w:t>
      </w:r>
      <w:r w:rsidR="00945DA7" w:rsidRPr="00D00875">
        <w:rPr>
          <w:szCs w:val="22"/>
          <w:lang w:val="sr-Latn-ME"/>
        </w:rPr>
        <w:t>propuštena</w:t>
      </w:r>
      <w:r w:rsidRPr="00D00875">
        <w:rPr>
          <w:szCs w:val="22"/>
          <w:lang w:val="sr-Latn-ME"/>
        </w:rPr>
        <w:t>.</w:t>
      </w:r>
    </w:p>
    <w:p w14:paraId="076A1C58" w14:textId="77777777" w:rsidR="009F41D3" w:rsidRPr="00D00875" w:rsidRDefault="009F41D3" w:rsidP="00CA5510">
      <w:pPr>
        <w:rPr>
          <w:szCs w:val="22"/>
          <w:lang w:val="sr-Latn-ME"/>
        </w:rPr>
      </w:pPr>
    </w:p>
    <w:p w14:paraId="0CCDFEF7" w14:textId="455CDBDC" w:rsidR="009F41D3" w:rsidRPr="00D00875" w:rsidRDefault="009F41D3" w:rsidP="00CA5510">
      <w:pPr>
        <w:rPr>
          <w:b/>
          <w:szCs w:val="22"/>
          <w:lang w:val="sr-Latn-ME"/>
        </w:rPr>
      </w:pPr>
      <w:r w:rsidRPr="00D00875">
        <w:rPr>
          <w:szCs w:val="22"/>
          <w:lang w:val="sr-Latn-ME"/>
        </w:rPr>
        <w:t>Ako imate dodatnih pitanja o prim</w:t>
      </w:r>
      <w:r w:rsidR="00CE51C6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eni ovog l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eka, obratite se Vašem l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ekaru, farmaceutu ili medicinskoj sestri.</w:t>
      </w:r>
    </w:p>
    <w:p w14:paraId="2E0FA0B2" w14:textId="6C6CF9BB" w:rsidR="0019403C" w:rsidRPr="00D00875" w:rsidRDefault="0019403C" w:rsidP="006417C6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r-Latn-ME"/>
        </w:rPr>
      </w:pPr>
    </w:p>
    <w:p w14:paraId="2BB576F1" w14:textId="77777777" w:rsidR="00CE2A49" w:rsidRPr="00D00875" w:rsidRDefault="00CE2A49" w:rsidP="006417C6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r-Latn-ME"/>
        </w:rPr>
      </w:pPr>
    </w:p>
    <w:p w14:paraId="087E39D3" w14:textId="2E9681EC" w:rsidR="0019403C" w:rsidRPr="00D00875" w:rsidRDefault="00F859B4" w:rsidP="006417C6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r-Latn-ME"/>
        </w:rPr>
      </w:pPr>
      <w:r w:rsidRPr="00D00875">
        <w:rPr>
          <w:b/>
          <w:szCs w:val="22"/>
          <w:lang w:val="sr-Latn-ME"/>
        </w:rPr>
        <w:t xml:space="preserve">4. </w:t>
      </w:r>
      <w:r w:rsidR="0019403C" w:rsidRPr="00D00875">
        <w:rPr>
          <w:b/>
          <w:szCs w:val="22"/>
          <w:lang w:val="sr-Latn-ME"/>
        </w:rPr>
        <w:t xml:space="preserve"> </w:t>
      </w:r>
      <w:r w:rsidR="00DB7759" w:rsidRPr="00D00875">
        <w:rPr>
          <w:b/>
          <w:szCs w:val="22"/>
          <w:lang w:val="sr-Latn-ME"/>
        </w:rPr>
        <w:t xml:space="preserve"> </w:t>
      </w:r>
      <w:r w:rsidRPr="00D00875">
        <w:rPr>
          <w:b/>
          <w:szCs w:val="22"/>
          <w:lang w:val="sr-Latn-ME"/>
        </w:rPr>
        <w:t>MOGUĆA NEŽELJENA DEJSTVA</w:t>
      </w:r>
    </w:p>
    <w:p w14:paraId="578488A5" w14:textId="77777777" w:rsidR="0019403C" w:rsidRPr="00D00875" w:rsidRDefault="0019403C" w:rsidP="006417C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090D771" w14:textId="5F02FD32" w:rsidR="001F54F0" w:rsidRPr="00D00875" w:rsidRDefault="001277AF" w:rsidP="006417C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Kao i svi l</w:t>
      </w:r>
      <w:r w:rsidR="00F859B4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ekovi</w:t>
      </w:r>
      <w:r w:rsidR="00F859B4" w:rsidRPr="00D00875">
        <w:rPr>
          <w:szCs w:val="22"/>
          <w:lang w:val="sr-Latn-ME"/>
        </w:rPr>
        <w:t xml:space="preserve"> i</w:t>
      </w:r>
      <w:r w:rsidRPr="00D00875">
        <w:rPr>
          <w:szCs w:val="22"/>
          <w:lang w:val="sr-Latn-ME"/>
        </w:rPr>
        <w:t xml:space="preserve"> l</w:t>
      </w:r>
      <w:r w:rsidR="00F859B4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</w:t>
      </w:r>
      <w:r w:rsidR="00F859B4" w:rsidRPr="00D00875">
        <w:rPr>
          <w:szCs w:val="22"/>
          <w:lang w:val="sr-Latn-ME"/>
        </w:rPr>
        <w:t xml:space="preserve"> Diflucan</w:t>
      </w:r>
      <w:r w:rsidRPr="00D00875">
        <w:rPr>
          <w:szCs w:val="22"/>
          <w:lang w:val="sr-Latn-ME"/>
        </w:rPr>
        <w:t xml:space="preserve"> može </w:t>
      </w:r>
      <w:r w:rsidR="00F859B4" w:rsidRPr="00D00875">
        <w:rPr>
          <w:szCs w:val="22"/>
          <w:lang w:val="sr-Latn-ME"/>
        </w:rPr>
        <w:t>izazvati</w:t>
      </w:r>
      <w:r w:rsidRPr="00D00875">
        <w:rPr>
          <w:szCs w:val="22"/>
          <w:lang w:val="sr-Latn-ME"/>
        </w:rPr>
        <w:t xml:space="preserve"> neželjena dejstva, iako </w:t>
      </w:r>
      <w:r w:rsidR="00F859B4" w:rsidRPr="00D00875">
        <w:rPr>
          <w:szCs w:val="22"/>
          <w:lang w:val="sr-Latn-ME"/>
        </w:rPr>
        <w:t xml:space="preserve">se </w:t>
      </w:r>
      <w:r w:rsidRPr="00D00875">
        <w:rPr>
          <w:szCs w:val="22"/>
          <w:lang w:val="sr-Latn-ME"/>
        </w:rPr>
        <w:t>ona ne moraju  jav</w:t>
      </w:r>
      <w:r w:rsidR="00F859B4" w:rsidRPr="00D00875">
        <w:rPr>
          <w:szCs w:val="22"/>
          <w:lang w:val="sr-Latn-ME"/>
        </w:rPr>
        <w:t>iti kod svakoga.</w:t>
      </w:r>
    </w:p>
    <w:p w14:paraId="5B61D8C5" w14:textId="774F069B" w:rsidR="00261460" w:rsidRPr="00D00875" w:rsidRDefault="00261460" w:rsidP="006417C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Prestanite da uzimate l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 Diflucan i </w:t>
      </w:r>
      <w:r w:rsidRPr="00D00875">
        <w:rPr>
          <w:b/>
          <w:bCs/>
          <w:szCs w:val="22"/>
          <w:lang w:val="sr-Latn-ME"/>
        </w:rPr>
        <w:t>odmah</w:t>
      </w:r>
      <w:r w:rsidRPr="00D00875">
        <w:rPr>
          <w:szCs w:val="22"/>
          <w:lang w:val="sr-Latn-ME"/>
        </w:rPr>
        <w:t xml:space="preserve"> zatražite medicinsku pomoć ako prim</w:t>
      </w:r>
      <w:r w:rsidR="00BD212C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etite bilo koji od </w:t>
      </w:r>
      <w:r w:rsidR="00B357E5" w:rsidRPr="00D00875">
        <w:rPr>
          <w:szCs w:val="22"/>
          <w:lang w:val="sr-Latn-ME"/>
        </w:rPr>
        <w:t>sl</w:t>
      </w:r>
      <w:r w:rsidR="00BA5131" w:rsidRPr="00D00875">
        <w:rPr>
          <w:szCs w:val="22"/>
          <w:lang w:val="sr-Latn-ME"/>
        </w:rPr>
        <w:t>j</w:t>
      </w:r>
      <w:r w:rsidR="00B357E5" w:rsidRPr="00D00875">
        <w:rPr>
          <w:szCs w:val="22"/>
          <w:lang w:val="sr-Latn-ME"/>
        </w:rPr>
        <w:t>edećih</w:t>
      </w:r>
      <w:r w:rsidRPr="00D00875">
        <w:rPr>
          <w:szCs w:val="22"/>
          <w:lang w:val="sr-Latn-ME"/>
        </w:rPr>
        <w:t xml:space="preserve"> simptoma:</w:t>
      </w:r>
    </w:p>
    <w:p w14:paraId="53C5F05B" w14:textId="385AF15C" w:rsidR="00261460" w:rsidRPr="00D00875" w:rsidRDefault="00261460" w:rsidP="00261460">
      <w:pPr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spacing w:before="120" w:after="60"/>
        <w:rPr>
          <w:szCs w:val="22"/>
          <w:lang w:val="sr-Latn-ME"/>
        </w:rPr>
      </w:pPr>
      <w:r w:rsidRPr="00D00875">
        <w:rPr>
          <w:szCs w:val="22"/>
          <w:lang w:val="sr-Latn-ME"/>
        </w:rPr>
        <w:t>osip koji se širi na velike površine kože, visoka t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elesna temperatura i uvećani limfni čvorovi (DRESS sindrom ili sindrom preos</w:t>
      </w:r>
      <w:r w:rsidR="00BA5131" w:rsidRPr="00D00875">
        <w:rPr>
          <w:szCs w:val="22"/>
          <w:lang w:val="sr-Latn-ME"/>
        </w:rPr>
        <w:t>jt</w:t>
      </w:r>
      <w:r w:rsidRPr="00D00875">
        <w:rPr>
          <w:szCs w:val="22"/>
          <w:lang w:val="sr-Latn-ME"/>
        </w:rPr>
        <w:t>eljivosti na l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ek) </w:t>
      </w:r>
    </w:p>
    <w:p w14:paraId="4FA5AC38" w14:textId="10B8456D" w:rsidR="004147CF" w:rsidRPr="00D00875" w:rsidRDefault="004147CF" w:rsidP="004147CF">
      <w:pPr>
        <w:tabs>
          <w:tab w:val="clear" w:pos="284"/>
        </w:tabs>
        <w:autoSpaceDE w:val="0"/>
        <w:autoSpaceDN w:val="0"/>
        <w:adjustRightInd w:val="0"/>
        <w:spacing w:before="120" w:after="60"/>
        <w:rPr>
          <w:b/>
          <w:szCs w:val="22"/>
          <w:lang w:val="sr-Latn-ME"/>
        </w:rPr>
      </w:pPr>
      <w:r w:rsidRPr="00D00875">
        <w:rPr>
          <w:szCs w:val="22"/>
          <w:lang w:val="sr-Latn-ME"/>
        </w:rPr>
        <w:t xml:space="preserve">Kod malog broja pacijenata mogu se razviti </w:t>
      </w:r>
      <w:r w:rsidRPr="00D00875">
        <w:rPr>
          <w:b/>
          <w:szCs w:val="22"/>
          <w:lang w:val="sr-Latn-ME"/>
        </w:rPr>
        <w:t>alergijske reakcije</w:t>
      </w:r>
      <w:r w:rsidRPr="00D00875">
        <w:rPr>
          <w:szCs w:val="22"/>
          <w:lang w:val="sr-Latn-ME"/>
        </w:rPr>
        <w:t>, iako su ozbiljne alergijske reakcije r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etke. Ukoliko se kod Vas javi bilo koje neželjeno dejstvo, obratite se l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ekaru ili farmaceutu, uključujući i neželjena dejstva koja nisu navedena u ovom </w:t>
      </w:r>
      <w:r w:rsidR="00082795" w:rsidRPr="00D00875">
        <w:rPr>
          <w:szCs w:val="22"/>
          <w:lang w:val="sr-Latn-ME"/>
        </w:rPr>
        <w:t>u</w:t>
      </w:r>
      <w:r w:rsidRPr="00D00875">
        <w:rPr>
          <w:szCs w:val="22"/>
          <w:lang w:val="sr-Latn-ME"/>
        </w:rPr>
        <w:t>putstvu. Ako prim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etite bilo koji od navedenih simptoma, </w:t>
      </w:r>
      <w:r w:rsidRPr="00D00875">
        <w:rPr>
          <w:b/>
          <w:szCs w:val="22"/>
          <w:lang w:val="sr-Latn-ME"/>
        </w:rPr>
        <w:t>odmah se javite Vašem l</w:t>
      </w:r>
      <w:r w:rsidR="00BA5131" w:rsidRPr="00D00875">
        <w:rPr>
          <w:b/>
          <w:szCs w:val="22"/>
          <w:lang w:val="sr-Latn-ME"/>
        </w:rPr>
        <w:t>j</w:t>
      </w:r>
      <w:r w:rsidRPr="00D00875">
        <w:rPr>
          <w:b/>
          <w:szCs w:val="22"/>
          <w:lang w:val="sr-Latn-ME"/>
        </w:rPr>
        <w:t>ekaru:</w:t>
      </w:r>
    </w:p>
    <w:p w14:paraId="21CCB398" w14:textId="13EA367C" w:rsidR="004147CF" w:rsidRPr="00D00875" w:rsidRDefault="004147CF" w:rsidP="004147CF">
      <w:pPr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iznenadno </w:t>
      </w:r>
      <w:r w:rsidR="004F7104" w:rsidRPr="00D00875">
        <w:rPr>
          <w:szCs w:val="22"/>
          <w:lang w:val="sr-Latn-ME"/>
        </w:rPr>
        <w:t>zviždanje</w:t>
      </w:r>
      <w:r w:rsidRPr="00D00875">
        <w:rPr>
          <w:szCs w:val="22"/>
          <w:lang w:val="sr-Latn-ME"/>
        </w:rPr>
        <w:t xml:space="preserve"> u grudima, teškoće pri disanju ili stezanje u grudima</w:t>
      </w:r>
      <w:r w:rsidR="004F7104" w:rsidRPr="00D00875">
        <w:rPr>
          <w:szCs w:val="22"/>
          <w:lang w:val="sr-Latn-ME"/>
        </w:rPr>
        <w:t>;</w:t>
      </w:r>
    </w:p>
    <w:p w14:paraId="45128597" w14:textId="6A24548B" w:rsidR="004147CF" w:rsidRPr="00D00875" w:rsidRDefault="004147CF" w:rsidP="004147CF">
      <w:pPr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oticanje očnih kapaka, lica ili usana</w:t>
      </w:r>
      <w:r w:rsidR="004F7104" w:rsidRPr="00D00875">
        <w:rPr>
          <w:szCs w:val="22"/>
          <w:lang w:val="sr-Latn-ME"/>
        </w:rPr>
        <w:t>;</w:t>
      </w:r>
    </w:p>
    <w:p w14:paraId="729BD49C" w14:textId="374F4134" w:rsidR="004147CF" w:rsidRPr="00D00875" w:rsidRDefault="004147CF" w:rsidP="004147CF">
      <w:pPr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svrab po c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elom t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elu, crvenilo kože ili pojava crvenih tačkica koje svrbe</w:t>
      </w:r>
      <w:r w:rsidR="004F7104" w:rsidRPr="00D00875">
        <w:rPr>
          <w:szCs w:val="22"/>
          <w:lang w:val="sr-Latn-ME"/>
        </w:rPr>
        <w:t>;</w:t>
      </w:r>
    </w:p>
    <w:p w14:paraId="5F384DF2" w14:textId="1B38E148" w:rsidR="004147CF" w:rsidRPr="00D00875" w:rsidRDefault="004147CF" w:rsidP="004147CF">
      <w:pPr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osip</w:t>
      </w:r>
      <w:r w:rsidR="00774098" w:rsidRPr="00D00875">
        <w:rPr>
          <w:szCs w:val="22"/>
          <w:lang w:val="sr-Latn-ME"/>
        </w:rPr>
        <w:t xml:space="preserve"> na koži</w:t>
      </w:r>
      <w:r w:rsidR="004F7104" w:rsidRPr="00D00875">
        <w:rPr>
          <w:szCs w:val="22"/>
          <w:lang w:val="sr-Latn-ME"/>
        </w:rPr>
        <w:t>;</w:t>
      </w:r>
    </w:p>
    <w:p w14:paraId="0E131EB3" w14:textId="77777777" w:rsidR="004147CF" w:rsidRPr="00D00875" w:rsidRDefault="004147CF" w:rsidP="004147CF">
      <w:pPr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teške kožne reakcije kao što je osip sa pojavom plikova (može se pojaviti u ustima i na jeziku).</w:t>
      </w:r>
    </w:p>
    <w:p w14:paraId="62C4BFD1" w14:textId="77777777" w:rsidR="00BB481D" w:rsidRPr="00D00875" w:rsidRDefault="00BB481D" w:rsidP="004147CF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</w:p>
    <w:p w14:paraId="3C6BD961" w14:textId="77777777" w:rsidR="00D00875" w:rsidRDefault="00D00875" w:rsidP="004147CF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</w:p>
    <w:p w14:paraId="30FFAADD" w14:textId="1A6F5711" w:rsidR="004147CF" w:rsidRPr="00D00875" w:rsidRDefault="004147CF" w:rsidP="004147CF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lastRenderedPageBreak/>
        <w:t>L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 Diflucan može uticati na </w:t>
      </w:r>
      <w:r w:rsidR="00D030D5" w:rsidRPr="00D00875">
        <w:rPr>
          <w:szCs w:val="22"/>
          <w:lang w:val="sr-Latn-ME"/>
        </w:rPr>
        <w:t xml:space="preserve">funkciju </w:t>
      </w:r>
      <w:r w:rsidRPr="00D00875">
        <w:rPr>
          <w:szCs w:val="22"/>
          <w:lang w:val="sr-Latn-ME"/>
        </w:rPr>
        <w:t>jetr</w:t>
      </w:r>
      <w:r w:rsidR="00D030D5" w:rsidRPr="00D00875">
        <w:rPr>
          <w:szCs w:val="22"/>
          <w:lang w:val="sr-Latn-ME"/>
        </w:rPr>
        <w:t>e</w:t>
      </w:r>
      <w:r w:rsidRPr="00D00875">
        <w:rPr>
          <w:szCs w:val="22"/>
          <w:lang w:val="sr-Latn-ME"/>
        </w:rPr>
        <w:t>. Znaci koji ukazuju na probleme sa jetrom su:</w:t>
      </w:r>
    </w:p>
    <w:p w14:paraId="5B4AB660" w14:textId="77777777" w:rsidR="004147CF" w:rsidRPr="00D00875" w:rsidRDefault="004147CF" w:rsidP="004147CF">
      <w:pPr>
        <w:numPr>
          <w:ilvl w:val="0"/>
          <w:numId w:val="16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zamor</w:t>
      </w:r>
    </w:p>
    <w:p w14:paraId="5C4375C3" w14:textId="77777777" w:rsidR="004147CF" w:rsidRPr="00D00875" w:rsidRDefault="004147CF" w:rsidP="004147CF">
      <w:pPr>
        <w:numPr>
          <w:ilvl w:val="0"/>
          <w:numId w:val="16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gubitak apetita</w:t>
      </w:r>
    </w:p>
    <w:p w14:paraId="2309A178" w14:textId="77777777" w:rsidR="004147CF" w:rsidRPr="00D00875" w:rsidRDefault="004147CF" w:rsidP="004147CF">
      <w:pPr>
        <w:numPr>
          <w:ilvl w:val="0"/>
          <w:numId w:val="16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povraćanje</w:t>
      </w:r>
    </w:p>
    <w:p w14:paraId="77F17F86" w14:textId="1B11B4F6" w:rsidR="004147CF" w:rsidRPr="00D00875" w:rsidRDefault="004147CF" w:rsidP="00655B09">
      <w:pPr>
        <w:numPr>
          <w:ilvl w:val="0"/>
          <w:numId w:val="16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žuta prebojenost kože i beonjača (žutica)</w:t>
      </w:r>
    </w:p>
    <w:p w14:paraId="06B62202" w14:textId="7D1BA61E" w:rsidR="004147CF" w:rsidRPr="00D00875" w:rsidRDefault="004147CF" w:rsidP="004147CF">
      <w:pPr>
        <w:spacing w:before="240"/>
        <w:rPr>
          <w:b/>
          <w:szCs w:val="22"/>
          <w:lang w:val="sr-Latn-ME"/>
        </w:rPr>
      </w:pPr>
      <w:r w:rsidRPr="00D00875">
        <w:rPr>
          <w:szCs w:val="22"/>
          <w:lang w:val="sr-Latn-ME"/>
        </w:rPr>
        <w:t>Ukoliko se dogodi bilo šta od navedenog, prekinite terapiju l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ekom Diflucan</w:t>
      </w:r>
      <w:r w:rsidRPr="00D00875">
        <w:rPr>
          <w:szCs w:val="22"/>
          <w:vertAlign w:val="superscript"/>
          <w:lang w:val="sr-Latn-ME"/>
        </w:rPr>
        <w:t xml:space="preserve"> </w:t>
      </w:r>
      <w:r w:rsidRPr="00D00875">
        <w:rPr>
          <w:szCs w:val="22"/>
          <w:lang w:val="sr-Latn-ME"/>
        </w:rPr>
        <w:t xml:space="preserve">i </w:t>
      </w:r>
      <w:r w:rsidRPr="00D00875">
        <w:rPr>
          <w:b/>
          <w:szCs w:val="22"/>
          <w:lang w:val="sr-Latn-ME"/>
        </w:rPr>
        <w:t>odmah</w:t>
      </w:r>
      <w:r w:rsidRPr="00D00875">
        <w:rPr>
          <w:szCs w:val="22"/>
          <w:lang w:val="sr-Latn-ME"/>
        </w:rPr>
        <w:t xml:space="preserve"> </w:t>
      </w:r>
      <w:r w:rsidRPr="00D00875">
        <w:rPr>
          <w:b/>
          <w:szCs w:val="22"/>
          <w:lang w:val="sr-Latn-ME"/>
        </w:rPr>
        <w:t>obav</w:t>
      </w:r>
      <w:r w:rsidR="00BA5131" w:rsidRPr="00D00875">
        <w:rPr>
          <w:b/>
          <w:szCs w:val="22"/>
          <w:lang w:val="sr-Latn-ME"/>
        </w:rPr>
        <w:t>ij</w:t>
      </w:r>
      <w:r w:rsidRPr="00D00875">
        <w:rPr>
          <w:b/>
          <w:szCs w:val="22"/>
          <w:lang w:val="sr-Latn-ME"/>
        </w:rPr>
        <w:t>estite Vašeg l</w:t>
      </w:r>
      <w:r w:rsidR="00BA5131" w:rsidRPr="00D00875">
        <w:rPr>
          <w:b/>
          <w:szCs w:val="22"/>
          <w:lang w:val="sr-Latn-ME"/>
        </w:rPr>
        <w:t>j</w:t>
      </w:r>
      <w:r w:rsidRPr="00D00875">
        <w:rPr>
          <w:b/>
          <w:szCs w:val="22"/>
          <w:lang w:val="sr-Latn-ME"/>
        </w:rPr>
        <w:t>ekara.</w:t>
      </w:r>
    </w:p>
    <w:p w14:paraId="1443509D" w14:textId="77777777" w:rsidR="004147CF" w:rsidRPr="00D00875" w:rsidRDefault="004147CF" w:rsidP="004147CF">
      <w:pPr>
        <w:tabs>
          <w:tab w:val="clear" w:pos="284"/>
        </w:tabs>
        <w:autoSpaceDE w:val="0"/>
        <w:autoSpaceDN w:val="0"/>
        <w:adjustRightInd w:val="0"/>
        <w:jc w:val="left"/>
        <w:rPr>
          <w:b/>
          <w:szCs w:val="22"/>
          <w:lang w:val="sr-Latn-ME"/>
        </w:rPr>
      </w:pPr>
    </w:p>
    <w:p w14:paraId="75785F1D" w14:textId="11062ADB" w:rsidR="004147CF" w:rsidRPr="00D00875" w:rsidRDefault="00C10D55" w:rsidP="00802115">
      <w:pPr>
        <w:keepNext/>
        <w:keepLines/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D00875">
        <w:rPr>
          <w:b/>
          <w:szCs w:val="22"/>
          <w:lang w:val="sr-Latn-ME"/>
        </w:rPr>
        <w:t>Ostala</w:t>
      </w:r>
      <w:r w:rsidR="004147CF" w:rsidRPr="00D00875">
        <w:rPr>
          <w:b/>
          <w:szCs w:val="22"/>
          <w:lang w:val="sr-Latn-ME"/>
        </w:rPr>
        <w:t xml:space="preserve"> neželjena dejstva</w:t>
      </w:r>
      <w:r w:rsidR="004147CF" w:rsidRPr="00D00875">
        <w:rPr>
          <w:szCs w:val="22"/>
          <w:lang w:val="sr-Latn-ME"/>
        </w:rPr>
        <w:t>:</w:t>
      </w:r>
    </w:p>
    <w:p w14:paraId="25E5D1B3" w14:textId="34A6CA2F" w:rsidR="004147CF" w:rsidRPr="00D00875" w:rsidRDefault="004147CF" w:rsidP="00802115">
      <w:pPr>
        <w:keepNext/>
        <w:keepLines/>
        <w:spacing w:before="60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Ukoliko neko od </w:t>
      </w:r>
      <w:r w:rsidR="00B308A3" w:rsidRPr="00D00875">
        <w:rPr>
          <w:szCs w:val="22"/>
          <w:lang w:val="sr-Latn-ME"/>
        </w:rPr>
        <w:t>sledećih</w:t>
      </w:r>
      <w:r w:rsidRPr="00D00875">
        <w:rPr>
          <w:szCs w:val="22"/>
          <w:lang w:val="sr-Latn-ME"/>
        </w:rPr>
        <w:t xml:space="preserve"> neželjenih dejstava postane ozbiljno, ili ako prim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etite bilo koje neželjeno dejstvo koje nije pomenuto u ovom uputstvu, obav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estite Vašeg l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ekara ili farmaceuta.</w:t>
      </w:r>
    </w:p>
    <w:p w14:paraId="34B30FCB" w14:textId="359DA0E5" w:rsidR="004147CF" w:rsidRPr="00D00875" w:rsidRDefault="004147CF" w:rsidP="004147CF">
      <w:pPr>
        <w:tabs>
          <w:tab w:val="clear" w:pos="284"/>
        </w:tabs>
        <w:autoSpaceDE w:val="0"/>
        <w:autoSpaceDN w:val="0"/>
        <w:adjustRightInd w:val="0"/>
        <w:spacing w:before="12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Česta neželjena dejstva</w:t>
      </w:r>
      <w:r w:rsidRPr="00D00875">
        <w:rPr>
          <w:i/>
          <w:szCs w:val="22"/>
          <w:lang w:val="sr-Latn-ME"/>
        </w:rPr>
        <w:t xml:space="preserve"> </w:t>
      </w:r>
      <w:r w:rsidRPr="00D00875">
        <w:rPr>
          <w:szCs w:val="22"/>
          <w:lang w:val="sr-Latn-ME"/>
        </w:rPr>
        <w:t>(</w:t>
      </w:r>
      <w:r w:rsidR="001F54F0" w:rsidRPr="00D00875">
        <w:rPr>
          <w:szCs w:val="22"/>
          <w:lang w:val="sr-Latn-ME"/>
        </w:rPr>
        <w:t xml:space="preserve">mogu da se jave kod najviše 1 na 10 </w:t>
      </w:r>
      <w:r w:rsidRPr="00D00875">
        <w:rPr>
          <w:szCs w:val="22"/>
          <w:lang w:val="sr-Latn-ME"/>
        </w:rPr>
        <w:t>pacijenata koji uzimaju l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ek):</w:t>
      </w:r>
    </w:p>
    <w:p w14:paraId="54719D03" w14:textId="3AD265A4" w:rsidR="004147CF" w:rsidRPr="00D00875" w:rsidRDefault="004147CF" w:rsidP="004147CF">
      <w:pPr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glavobolja</w:t>
      </w:r>
      <w:r w:rsidR="00C80678" w:rsidRPr="00D00875">
        <w:rPr>
          <w:szCs w:val="22"/>
          <w:lang w:val="sr-Latn-ME"/>
        </w:rPr>
        <w:t>;</w:t>
      </w:r>
    </w:p>
    <w:p w14:paraId="25A153C2" w14:textId="34921307" w:rsidR="004147CF" w:rsidRPr="00D00875" w:rsidRDefault="004147CF" w:rsidP="004147CF">
      <w:pPr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nelagodnost u želucu, proliv, mučnina, povraćanje</w:t>
      </w:r>
      <w:r w:rsidR="00C80678" w:rsidRPr="00D00875">
        <w:rPr>
          <w:szCs w:val="22"/>
          <w:lang w:val="sr-Latn-ME"/>
        </w:rPr>
        <w:t>;</w:t>
      </w:r>
    </w:p>
    <w:p w14:paraId="391700E2" w14:textId="11FCD75A" w:rsidR="00D905CF" w:rsidRPr="00D00875" w:rsidRDefault="004147CF">
      <w:pPr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povećanje vr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ednosti parametara funkcije jetre u laboratorijskim analizama krvi</w:t>
      </w:r>
      <w:r w:rsidR="00DE306F" w:rsidRPr="00D00875">
        <w:rPr>
          <w:szCs w:val="22"/>
          <w:lang w:val="sr-Latn-ME"/>
        </w:rPr>
        <w:t xml:space="preserve"> </w:t>
      </w:r>
      <w:r w:rsidR="00653FCC" w:rsidRPr="00D00875">
        <w:rPr>
          <w:szCs w:val="22"/>
          <w:lang w:val="sr-Latn-ME"/>
        </w:rPr>
        <w:t>(</w:t>
      </w:r>
      <w:r w:rsidR="00DE306F" w:rsidRPr="00D00875">
        <w:rPr>
          <w:szCs w:val="22"/>
          <w:lang w:val="sr-Latn-ME"/>
        </w:rPr>
        <w:t>po</w:t>
      </w:r>
      <w:r w:rsidR="00BF21E6" w:rsidRPr="00D00875">
        <w:rPr>
          <w:szCs w:val="22"/>
          <w:lang w:val="sr-Latn-ME"/>
        </w:rPr>
        <w:t>većanje vr</w:t>
      </w:r>
      <w:r w:rsidR="00BA5131" w:rsidRPr="00D00875">
        <w:rPr>
          <w:szCs w:val="22"/>
          <w:lang w:val="sr-Latn-ME"/>
        </w:rPr>
        <w:t>ij</w:t>
      </w:r>
      <w:r w:rsidR="00BF21E6" w:rsidRPr="00D00875">
        <w:rPr>
          <w:szCs w:val="22"/>
          <w:lang w:val="sr-Latn-ME"/>
        </w:rPr>
        <w:t>ednosti</w:t>
      </w:r>
      <w:r w:rsidR="00DE306F" w:rsidRPr="00D00875">
        <w:rPr>
          <w:szCs w:val="22"/>
          <w:lang w:val="sr-Latn-ME"/>
        </w:rPr>
        <w:t xml:space="preserve"> enzima jetre alanin aminotransferaze</w:t>
      </w:r>
      <w:r w:rsidR="00DE306F" w:rsidRPr="00D00875">
        <w:rPr>
          <w:bCs/>
          <w:iCs/>
          <w:color w:val="000000"/>
          <w:szCs w:val="22"/>
          <w:lang w:val="sr-Latn-ME"/>
        </w:rPr>
        <w:t xml:space="preserve">, </w:t>
      </w:r>
      <w:r w:rsidR="00DE306F" w:rsidRPr="00D00875">
        <w:rPr>
          <w:szCs w:val="22"/>
          <w:lang w:val="sr-Latn-ME"/>
        </w:rPr>
        <w:t>aspartat aminotransferaze)</w:t>
      </w:r>
      <w:r w:rsidR="00C80678" w:rsidRPr="00D00875">
        <w:rPr>
          <w:szCs w:val="22"/>
          <w:lang w:val="sr-Latn-ME"/>
        </w:rPr>
        <w:t>;</w:t>
      </w:r>
    </w:p>
    <w:p w14:paraId="4289BBE9" w14:textId="4C098E81" w:rsidR="00ED7633" w:rsidRPr="00D00875" w:rsidRDefault="00DE60B7">
      <w:pPr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povećanje alkalne fosfataze u krvi</w:t>
      </w:r>
      <w:r w:rsidR="00C80678" w:rsidRPr="00D00875">
        <w:rPr>
          <w:szCs w:val="22"/>
          <w:lang w:val="sr-Latn-ME"/>
        </w:rPr>
        <w:t>;</w:t>
      </w:r>
    </w:p>
    <w:p w14:paraId="38FAC35E" w14:textId="25ACCCDF" w:rsidR="004147CF" w:rsidRPr="00D00875" w:rsidRDefault="004147CF" w:rsidP="004147CF">
      <w:pPr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osip</w:t>
      </w:r>
      <w:r w:rsidR="00C80678" w:rsidRPr="00D00875">
        <w:rPr>
          <w:szCs w:val="22"/>
          <w:lang w:val="sr-Latn-ME"/>
        </w:rPr>
        <w:t>.</w:t>
      </w:r>
    </w:p>
    <w:p w14:paraId="0725D24E" w14:textId="73A22786" w:rsidR="004147CF" w:rsidRPr="00D00875" w:rsidRDefault="004147CF" w:rsidP="004147CF">
      <w:pPr>
        <w:tabs>
          <w:tab w:val="clear" w:pos="284"/>
        </w:tabs>
        <w:spacing w:before="240"/>
        <w:rPr>
          <w:i/>
          <w:szCs w:val="22"/>
          <w:lang w:val="sr-Latn-ME"/>
        </w:rPr>
      </w:pPr>
      <w:r w:rsidRPr="00D00875">
        <w:rPr>
          <w:szCs w:val="22"/>
          <w:lang w:val="sr-Latn-ME"/>
        </w:rPr>
        <w:t>Povremena neželjena dejstva</w:t>
      </w:r>
      <w:r w:rsidRPr="00D00875">
        <w:rPr>
          <w:i/>
          <w:szCs w:val="22"/>
          <w:lang w:val="sr-Latn-ME"/>
        </w:rPr>
        <w:t xml:space="preserve"> </w:t>
      </w:r>
      <w:r w:rsidRPr="00D00875">
        <w:rPr>
          <w:szCs w:val="22"/>
          <w:lang w:val="sr-Latn-ME"/>
        </w:rPr>
        <w:t>(</w:t>
      </w:r>
      <w:r w:rsidR="001F54F0" w:rsidRPr="00D00875">
        <w:rPr>
          <w:szCs w:val="22"/>
          <w:lang w:val="sr-Latn-ME"/>
        </w:rPr>
        <w:t>mogu da se jave kod najviše 1 na 100</w:t>
      </w:r>
      <w:r w:rsidRPr="00D00875">
        <w:rPr>
          <w:rFonts w:eastAsia="MS Mincho"/>
          <w:bCs/>
          <w:szCs w:val="22"/>
          <w:lang w:val="sr-Latn-ME" w:eastAsia="en-GB"/>
        </w:rPr>
        <w:t xml:space="preserve"> pacijenata koji uzimaju l</w:t>
      </w:r>
      <w:r w:rsidR="00BA5131" w:rsidRPr="00D00875">
        <w:rPr>
          <w:rFonts w:eastAsia="MS Mincho"/>
          <w:bCs/>
          <w:szCs w:val="22"/>
          <w:lang w:val="sr-Latn-ME" w:eastAsia="en-GB"/>
        </w:rPr>
        <w:t>ij</w:t>
      </w:r>
      <w:r w:rsidRPr="00D00875">
        <w:rPr>
          <w:rFonts w:eastAsia="MS Mincho"/>
          <w:bCs/>
          <w:szCs w:val="22"/>
          <w:lang w:val="sr-Latn-ME" w:eastAsia="en-GB"/>
        </w:rPr>
        <w:t>ek</w:t>
      </w:r>
      <w:r w:rsidRPr="00D00875">
        <w:rPr>
          <w:szCs w:val="22"/>
          <w:lang w:val="sr-Latn-ME"/>
        </w:rPr>
        <w:t>):</w:t>
      </w:r>
    </w:p>
    <w:p w14:paraId="5101B60E" w14:textId="0A97A16B" w:rsidR="004147CF" w:rsidRPr="00D00875" w:rsidRDefault="003F0F46" w:rsidP="004147CF">
      <w:pPr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anemija (</w:t>
      </w:r>
      <w:r w:rsidR="004147CF" w:rsidRPr="00D00875">
        <w:rPr>
          <w:szCs w:val="22"/>
          <w:lang w:val="sr-Latn-ME"/>
        </w:rPr>
        <w:t xml:space="preserve">smanjen broj crvenih krvnih zrnaca koji dovodi do bledila kože i može izazvati slabost ili nedostatak </w:t>
      </w:r>
      <w:r w:rsidR="00D20F48" w:rsidRPr="00D00875">
        <w:rPr>
          <w:szCs w:val="22"/>
          <w:lang w:val="sr-Latn-ME"/>
        </w:rPr>
        <w:t>vazduha</w:t>
      </w:r>
      <w:r w:rsidRPr="00D00875">
        <w:rPr>
          <w:szCs w:val="22"/>
          <w:lang w:val="sr-Latn-ME"/>
        </w:rPr>
        <w:t>)</w:t>
      </w:r>
      <w:r w:rsidR="00D20F48" w:rsidRPr="00D00875">
        <w:rPr>
          <w:szCs w:val="22"/>
          <w:lang w:val="sr-Latn-ME"/>
        </w:rPr>
        <w:t>;</w:t>
      </w:r>
    </w:p>
    <w:p w14:paraId="49B20802" w14:textId="4C191427" w:rsidR="004147CF" w:rsidRPr="00D00875" w:rsidRDefault="004147CF" w:rsidP="004147CF">
      <w:pPr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smanjen apetit</w:t>
      </w:r>
      <w:r w:rsidR="00372FD6" w:rsidRPr="00D00875">
        <w:rPr>
          <w:szCs w:val="22"/>
          <w:lang w:val="sr-Latn-ME"/>
        </w:rPr>
        <w:t>;</w:t>
      </w:r>
    </w:p>
    <w:p w14:paraId="4DEA1529" w14:textId="5331F4D2" w:rsidR="004147CF" w:rsidRPr="00D00875" w:rsidRDefault="004147CF" w:rsidP="004147CF">
      <w:pPr>
        <w:numPr>
          <w:ilvl w:val="0"/>
          <w:numId w:val="13"/>
        </w:numPr>
        <w:tabs>
          <w:tab w:val="clear" w:pos="284"/>
        </w:tabs>
        <w:spacing w:before="2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nesanica, pospanost</w:t>
      </w:r>
      <w:r w:rsidR="00372FD6" w:rsidRPr="00D00875">
        <w:rPr>
          <w:szCs w:val="22"/>
          <w:lang w:val="sr-Latn-ME"/>
        </w:rPr>
        <w:t>;</w:t>
      </w:r>
    </w:p>
    <w:p w14:paraId="283A96F8" w14:textId="6FBD7E48" w:rsidR="004147CF" w:rsidRPr="00D00875" w:rsidRDefault="00570BB7" w:rsidP="004147CF">
      <w:pPr>
        <w:numPr>
          <w:ilvl w:val="0"/>
          <w:numId w:val="13"/>
        </w:numPr>
        <w:tabs>
          <w:tab w:val="clear" w:pos="284"/>
        </w:tabs>
        <w:spacing w:before="2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konvulzije</w:t>
      </w:r>
      <w:r w:rsidR="00591117" w:rsidRPr="00D00875">
        <w:rPr>
          <w:szCs w:val="22"/>
          <w:lang w:val="sr-Latn-ME"/>
        </w:rPr>
        <w:t xml:space="preserve"> (epileptični napadi)</w:t>
      </w:r>
      <w:r w:rsidR="004147CF" w:rsidRPr="00D00875">
        <w:rPr>
          <w:szCs w:val="22"/>
          <w:lang w:val="sr-Latn-ME"/>
        </w:rPr>
        <w:t>, vrtoglavica, nesv</w:t>
      </w:r>
      <w:r w:rsidR="00BA5131" w:rsidRPr="00D00875">
        <w:rPr>
          <w:szCs w:val="22"/>
          <w:lang w:val="sr-Latn-ME"/>
        </w:rPr>
        <w:t>j</w:t>
      </w:r>
      <w:r w:rsidR="004147CF" w:rsidRPr="00D00875">
        <w:rPr>
          <w:szCs w:val="22"/>
          <w:lang w:val="sr-Latn-ME"/>
        </w:rPr>
        <w:t>estica, os</w:t>
      </w:r>
      <w:r w:rsidR="00BA5131" w:rsidRPr="00D00875">
        <w:rPr>
          <w:szCs w:val="22"/>
          <w:lang w:val="sr-Latn-ME"/>
        </w:rPr>
        <w:t>j</w:t>
      </w:r>
      <w:r w:rsidR="004147CF" w:rsidRPr="00D00875">
        <w:rPr>
          <w:szCs w:val="22"/>
          <w:lang w:val="sr-Latn-ME"/>
        </w:rPr>
        <w:t xml:space="preserve">ećaj </w:t>
      </w:r>
      <w:r w:rsidR="00591117" w:rsidRPr="00D00875">
        <w:rPr>
          <w:szCs w:val="22"/>
          <w:lang w:val="sr-Latn-ME"/>
        </w:rPr>
        <w:t>peckanja</w:t>
      </w:r>
      <w:r w:rsidR="004147CF" w:rsidRPr="00D00875">
        <w:rPr>
          <w:szCs w:val="22"/>
          <w:lang w:val="sr-Latn-ME"/>
        </w:rPr>
        <w:t>, bockanja ili utrnulosti, prom</w:t>
      </w:r>
      <w:r w:rsidR="00BA5131" w:rsidRPr="00D00875">
        <w:rPr>
          <w:szCs w:val="22"/>
          <w:lang w:val="sr-Latn-ME"/>
        </w:rPr>
        <w:t>j</w:t>
      </w:r>
      <w:r w:rsidR="004147CF" w:rsidRPr="00D00875">
        <w:rPr>
          <w:szCs w:val="22"/>
          <w:lang w:val="sr-Latn-ME"/>
        </w:rPr>
        <w:t>ene čula ukusa</w:t>
      </w:r>
      <w:r w:rsidR="008929E8" w:rsidRPr="00D00875">
        <w:rPr>
          <w:szCs w:val="22"/>
          <w:lang w:val="sr-Latn-ME"/>
        </w:rPr>
        <w:t>, vertigo (os</w:t>
      </w:r>
      <w:r w:rsidR="00BA5131" w:rsidRPr="00D00875">
        <w:rPr>
          <w:szCs w:val="22"/>
          <w:lang w:val="sr-Latn-ME"/>
        </w:rPr>
        <w:t>j</w:t>
      </w:r>
      <w:r w:rsidR="008929E8" w:rsidRPr="00D00875">
        <w:rPr>
          <w:szCs w:val="22"/>
          <w:lang w:val="sr-Latn-ME"/>
        </w:rPr>
        <w:t>ećaj vrtenja)</w:t>
      </w:r>
      <w:r w:rsidR="00372FD6" w:rsidRPr="00D00875">
        <w:rPr>
          <w:szCs w:val="22"/>
          <w:lang w:val="sr-Latn-ME"/>
        </w:rPr>
        <w:t>;</w:t>
      </w:r>
    </w:p>
    <w:p w14:paraId="6ABE7019" w14:textId="1C022858" w:rsidR="004147CF" w:rsidRPr="00D00875" w:rsidRDefault="00471362" w:rsidP="004147CF">
      <w:pPr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otežano pražnjenje</w:t>
      </w:r>
      <w:r w:rsidR="00FD727F" w:rsidRPr="00D00875">
        <w:rPr>
          <w:szCs w:val="22"/>
          <w:lang w:val="sr-Latn-ME"/>
        </w:rPr>
        <w:t xml:space="preserve"> creva</w:t>
      </w:r>
      <w:r w:rsidR="004147CF" w:rsidRPr="00D00875">
        <w:rPr>
          <w:szCs w:val="22"/>
          <w:lang w:val="sr-Latn-ME"/>
        </w:rPr>
        <w:t>, otežano varenje, gasovi, suva usta</w:t>
      </w:r>
      <w:r w:rsidR="00372FD6" w:rsidRPr="00D00875">
        <w:rPr>
          <w:szCs w:val="22"/>
          <w:lang w:val="sr-Latn-ME"/>
        </w:rPr>
        <w:t>;</w:t>
      </w:r>
    </w:p>
    <w:p w14:paraId="26DF5E47" w14:textId="69C538F2" w:rsidR="004147CF" w:rsidRPr="00D00875" w:rsidRDefault="004147CF" w:rsidP="004147CF">
      <w:pPr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bol u mišićima</w:t>
      </w:r>
      <w:r w:rsidR="00372FD6" w:rsidRPr="00D00875">
        <w:rPr>
          <w:szCs w:val="22"/>
          <w:lang w:val="sr-Latn-ME"/>
        </w:rPr>
        <w:t>;</w:t>
      </w:r>
    </w:p>
    <w:p w14:paraId="6230928C" w14:textId="2263F3A6" w:rsidR="00ED7633" w:rsidRPr="00D00875" w:rsidRDefault="001C5473">
      <w:pPr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color w:val="000000"/>
          <w:szCs w:val="22"/>
          <w:lang w:val="sr-Latn-ME"/>
        </w:rPr>
      </w:pPr>
      <w:r w:rsidRPr="00D00875">
        <w:rPr>
          <w:szCs w:val="22"/>
          <w:lang w:val="sr-Latn-ME"/>
        </w:rPr>
        <w:t>otežano</w:t>
      </w:r>
      <w:r w:rsidR="009C62C1" w:rsidRPr="00D00875">
        <w:rPr>
          <w:szCs w:val="22"/>
          <w:lang w:val="sr-Latn-ME"/>
        </w:rPr>
        <w:t xml:space="preserve"> oticanje žuči (holestaza), po</w:t>
      </w:r>
      <w:r w:rsidR="00FD727F" w:rsidRPr="00D00875">
        <w:rPr>
          <w:szCs w:val="22"/>
          <w:lang w:val="sr-Latn-ME"/>
        </w:rPr>
        <w:t>većan</w:t>
      </w:r>
      <w:r w:rsidR="00E5113F" w:rsidRPr="00D00875">
        <w:rPr>
          <w:szCs w:val="22"/>
          <w:lang w:val="sr-Latn-ME"/>
        </w:rPr>
        <w:t>a vr</w:t>
      </w:r>
      <w:r w:rsidR="00BA5131" w:rsidRPr="00D00875">
        <w:rPr>
          <w:szCs w:val="22"/>
          <w:lang w:val="sr-Latn-ME"/>
        </w:rPr>
        <w:t>ij</w:t>
      </w:r>
      <w:r w:rsidR="00E5113F" w:rsidRPr="00D00875">
        <w:rPr>
          <w:szCs w:val="22"/>
          <w:lang w:val="sr-Latn-ME"/>
        </w:rPr>
        <w:t>ednost</w:t>
      </w:r>
      <w:r w:rsidR="009C62C1" w:rsidRPr="00D00875">
        <w:rPr>
          <w:szCs w:val="22"/>
          <w:lang w:val="sr-Latn-ME"/>
        </w:rPr>
        <w:t xml:space="preserve"> bilirubina i žuta prebojenost kože i beonjača (žutica)</w:t>
      </w:r>
      <w:r w:rsidR="00863E2F" w:rsidRPr="00D00875">
        <w:rPr>
          <w:szCs w:val="22"/>
          <w:lang w:val="sr-Latn-ME"/>
        </w:rPr>
        <w:t>, oštećenje jetre</w:t>
      </w:r>
      <w:r w:rsidR="00372FD6" w:rsidRPr="00D00875">
        <w:rPr>
          <w:szCs w:val="22"/>
          <w:lang w:val="sr-Latn-ME"/>
        </w:rPr>
        <w:t>;</w:t>
      </w:r>
    </w:p>
    <w:p w14:paraId="7C72ED02" w14:textId="6338FF3C" w:rsidR="004147CF" w:rsidRPr="00D00875" w:rsidRDefault="004B650F" w:rsidP="004147CF">
      <w:pPr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koprivnjača, svrab, pojačano znojenje, reakcije na koži koje se javljaju na isto</w:t>
      </w:r>
      <w:r w:rsidR="002C1F72" w:rsidRPr="00D00875">
        <w:rPr>
          <w:szCs w:val="22"/>
          <w:lang w:val="sr-Latn-ME"/>
        </w:rPr>
        <w:t>m</w:t>
      </w:r>
      <w:r w:rsidRPr="00D00875">
        <w:rPr>
          <w:szCs w:val="22"/>
          <w:lang w:val="sr-Latn-ME"/>
        </w:rPr>
        <w:t xml:space="preserve"> </w:t>
      </w:r>
      <w:r w:rsidR="002C1F72" w:rsidRPr="00D00875">
        <w:rPr>
          <w:szCs w:val="22"/>
          <w:lang w:val="sr-Latn-ME"/>
        </w:rPr>
        <w:t>m</w:t>
      </w:r>
      <w:r w:rsidR="00BA5131" w:rsidRPr="00D00875">
        <w:rPr>
          <w:szCs w:val="22"/>
          <w:lang w:val="sr-Latn-ME"/>
        </w:rPr>
        <w:t>j</w:t>
      </w:r>
      <w:r w:rsidR="002C1F72" w:rsidRPr="00D00875">
        <w:rPr>
          <w:szCs w:val="22"/>
          <w:lang w:val="sr-Latn-ME"/>
        </w:rPr>
        <w:t>estu</w:t>
      </w:r>
      <w:r w:rsidRPr="00D00875">
        <w:rPr>
          <w:szCs w:val="22"/>
          <w:lang w:val="sr-Latn-ME"/>
        </w:rPr>
        <w:t xml:space="preserve"> pri ponovljenoj prim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eni l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eka</w:t>
      </w:r>
      <w:r w:rsidR="00372FD6" w:rsidRPr="00D00875">
        <w:rPr>
          <w:szCs w:val="22"/>
          <w:lang w:val="sr-Latn-ME"/>
        </w:rPr>
        <w:t>;</w:t>
      </w:r>
    </w:p>
    <w:p w14:paraId="5FFB51FF" w14:textId="23AFA07B" w:rsidR="004147CF" w:rsidRPr="00D00875" w:rsidRDefault="004147CF" w:rsidP="004147CF">
      <w:pPr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zamor, opšti os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ećaj pacijenta da se ne os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eća dobro, groznica</w:t>
      </w:r>
      <w:r w:rsidR="00372FD6" w:rsidRPr="00D00875">
        <w:rPr>
          <w:szCs w:val="22"/>
          <w:lang w:val="sr-Latn-ME"/>
        </w:rPr>
        <w:t>.</w:t>
      </w:r>
    </w:p>
    <w:p w14:paraId="47858F9C" w14:textId="07ED532C" w:rsidR="004147CF" w:rsidRPr="00D00875" w:rsidRDefault="004147CF" w:rsidP="004147CF">
      <w:pPr>
        <w:spacing w:before="240"/>
        <w:rPr>
          <w:szCs w:val="22"/>
          <w:lang w:val="sr-Latn-ME"/>
        </w:rPr>
      </w:pPr>
      <w:r w:rsidRPr="00D00875">
        <w:rPr>
          <w:szCs w:val="22"/>
          <w:lang w:val="sr-Latn-ME"/>
        </w:rPr>
        <w:t>R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etka neželjena dejstva (</w:t>
      </w:r>
      <w:r w:rsidR="001F54F0" w:rsidRPr="00D00875">
        <w:rPr>
          <w:szCs w:val="22"/>
          <w:lang w:val="sr-Latn-ME"/>
        </w:rPr>
        <w:t>mogu da se jave kod najviše 1 na 1000</w:t>
      </w:r>
      <w:r w:rsidRPr="00D00875">
        <w:rPr>
          <w:rFonts w:eastAsia="SimSun"/>
          <w:szCs w:val="22"/>
          <w:lang w:val="sr-Latn-ME" w:eastAsia="zh-CN"/>
        </w:rPr>
        <w:t xml:space="preserve"> pacijenata koji uzimaju l</w:t>
      </w:r>
      <w:r w:rsidR="00BA5131" w:rsidRPr="00D00875">
        <w:rPr>
          <w:rFonts w:eastAsia="SimSun"/>
          <w:szCs w:val="22"/>
          <w:lang w:val="sr-Latn-ME" w:eastAsia="zh-CN"/>
        </w:rPr>
        <w:t>ij</w:t>
      </w:r>
      <w:r w:rsidRPr="00D00875">
        <w:rPr>
          <w:rFonts w:eastAsia="SimSun"/>
          <w:szCs w:val="22"/>
          <w:lang w:val="sr-Latn-ME" w:eastAsia="zh-CN"/>
        </w:rPr>
        <w:t>ek</w:t>
      </w:r>
      <w:r w:rsidRPr="00D00875">
        <w:rPr>
          <w:szCs w:val="22"/>
          <w:lang w:val="sr-Latn-ME"/>
        </w:rPr>
        <w:t>):</w:t>
      </w:r>
    </w:p>
    <w:p w14:paraId="69E323B1" w14:textId="5CDC8430" w:rsidR="004147CF" w:rsidRPr="00D00875" w:rsidRDefault="00653FCC" w:rsidP="004147CF">
      <w:pPr>
        <w:numPr>
          <w:ilvl w:val="0"/>
          <w:numId w:val="12"/>
        </w:numPr>
        <w:tabs>
          <w:tab w:val="clear" w:pos="284"/>
          <w:tab w:val="clear" w:pos="720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agranulocitoza (smanjen broj jedne vrste b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elih krvnih zrnaca koji se nazivaju granulociti), leukopenija (smanjen broj b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elih krvnih zrnaca koji se nazivaju leukociti), neutropenija (smanjen broj b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elih krvnih zrnaca koji se nazivaju neutrofili), a ova stanja dovode do povećanog rizika od infekcije; trombocitopenija (smanjen broj krvnih pločica, trombocita, koje pomažu u spr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ečavanju krvarenja)</w:t>
      </w:r>
      <w:r w:rsidR="003A7848" w:rsidRPr="00D00875">
        <w:rPr>
          <w:szCs w:val="22"/>
          <w:lang w:val="sr-Latn-ME"/>
        </w:rPr>
        <w:t>;</w:t>
      </w:r>
      <w:r w:rsidRPr="00D00875">
        <w:rPr>
          <w:szCs w:val="22"/>
          <w:lang w:val="sr-Latn-ME"/>
        </w:rPr>
        <w:t xml:space="preserve"> </w:t>
      </w:r>
    </w:p>
    <w:p w14:paraId="1BF9A5A7" w14:textId="3A4BE13C" w:rsidR="0074204F" w:rsidRPr="00D00875" w:rsidRDefault="0074204F" w:rsidP="0074204F">
      <w:pPr>
        <w:numPr>
          <w:ilvl w:val="0"/>
          <w:numId w:val="12"/>
        </w:numPr>
        <w:tabs>
          <w:tab w:val="clear" w:pos="284"/>
          <w:tab w:val="clear" w:pos="720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crveno ili ljubičasto obojenje kože koje može biti uzrokovano niskim brojem trombocita, druge promjene u krvnim ćelijama;</w:t>
      </w:r>
    </w:p>
    <w:p w14:paraId="4EB6ADB9" w14:textId="37CBAEB2" w:rsidR="00082795" w:rsidRPr="00D00875" w:rsidRDefault="004147CF" w:rsidP="006417C6">
      <w:pPr>
        <w:numPr>
          <w:ilvl w:val="0"/>
          <w:numId w:val="12"/>
        </w:numPr>
        <w:tabs>
          <w:tab w:val="clear" w:pos="284"/>
          <w:tab w:val="clear" w:pos="720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prom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ene hemijskih parametara u krvi (v</w:t>
      </w:r>
      <w:r w:rsidR="00985411" w:rsidRPr="00D00875">
        <w:rPr>
          <w:szCs w:val="22"/>
          <w:lang w:val="sr-Latn-ME"/>
        </w:rPr>
        <w:t>elike vrednosti</w:t>
      </w:r>
      <w:r w:rsidRPr="00D00875">
        <w:rPr>
          <w:szCs w:val="22"/>
          <w:lang w:val="sr-Latn-ME"/>
        </w:rPr>
        <w:t xml:space="preserve"> holesterola, masti)</w:t>
      </w:r>
      <w:r w:rsidR="003A7848" w:rsidRPr="00D00875">
        <w:rPr>
          <w:szCs w:val="22"/>
          <w:lang w:val="sr-Latn-ME"/>
        </w:rPr>
        <w:t>;</w:t>
      </w:r>
    </w:p>
    <w:p w14:paraId="5A176C98" w14:textId="4625A0BB" w:rsidR="004147CF" w:rsidRPr="00D00875" w:rsidRDefault="00AE1A6B" w:rsidP="004147CF">
      <w:pPr>
        <w:numPr>
          <w:ilvl w:val="0"/>
          <w:numId w:val="12"/>
        </w:numPr>
        <w:tabs>
          <w:tab w:val="clear" w:pos="284"/>
          <w:tab w:val="clear" w:pos="720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smanjen</w:t>
      </w:r>
      <w:r w:rsidR="00653FCC" w:rsidRPr="00D00875">
        <w:rPr>
          <w:szCs w:val="22"/>
          <w:lang w:val="sr-Latn-ME"/>
        </w:rPr>
        <w:t>a</w:t>
      </w:r>
      <w:r w:rsidR="001639EC" w:rsidRPr="00D00875">
        <w:rPr>
          <w:szCs w:val="22"/>
          <w:lang w:val="sr-Latn-ME"/>
        </w:rPr>
        <w:t xml:space="preserve"> </w:t>
      </w:r>
      <w:r w:rsidR="00653FCC" w:rsidRPr="00D00875">
        <w:rPr>
          <w:szCs w:val="22"/>
          <w:lang w:val="sr-Latn-ME"/>
        </w:rPr>
        <w:t>koncentracija</w:t>
      </w:r>
      <w:r w:rsidR="001639EC" w:rsidRPr="00D00875">
        <w:rPr>
          <w:szCs w:val="22"/>
          <w:lang w:val="sr-Latn-ME"/>
        </w:rPr>
        <w:t xml:space="preserve"> </w:t>
      </w:r>
      <w:r w:rsidR="004147CF" w:rsidRPr="00D00875">
        <w:rPr>
          <w:szCs w:val="22"/>
          <w:lang w:val="sr-Latn-ME"/>
        </w:rPr>
        <w:t>kalijuma u krvi</w:t>
      </w:r>
      <w:r w:rsidR="003A7848" w:rsidRPr="00D00875">
        <w:rPr>
          <w:szCs w:val="22"/>
          <w:lang w:val="sr-Latn-ME"/>
        </w:rPr>
        <w:t>;</w:t>
      </w:r>
    </w:p>
    <w:p w14:paraId="2236F8EF" w14:textId="2C9400D3" w:rsidR="00D37849" w:rsidRPr="00D00875" w:rsidRDefault="00D37849" w:rsidP="00D37849">
      <w:pPr>
        <w:numPr>
          <w:ilvl w:val="0"/>
          <w:numId w:val="12"/>
        </w:numPr>
        <w:tabs>
          <w:tab w:val="clear" w:pos="284"/>
          <w:tab w:val="clear" w:pos="720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drhtavica</w:t>
      </w:r>
      <w:r w:rsidR="003A7848" w:rsidRPr="00D00875">
        <w:rPr>
          <w:szCs w:val="22"/>
          <w:lang w:val="sr-Latn-ME"/>
        </w:rPr>
        <w:t>;</w:t>
      </w:r>
    </w:p>
    <w:p w14:paraId="4FADF64F" w14:textId="7014325B" w:rsidR="004147CF" w:rsidRPr="00D00875" w:rsidRDefault="004147CF" w:rsidP="004147CF">
      <w:pPr>
        <w:numPr>
          <w:ilvl w:val="0"/>
          <w:numId w:val="12"/>
        </w:numPr>
        <w:tabs>
          <w:tab w:val="clear" w:pos="284"/>
          <w:tab w:val="clear" w:pos="720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prom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ene na elektrokardiogramu (EKG), prom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ena brzine otkucaja srca ili srčanog ritma</w:t>
      </w:r>
      <w:r w:rsidR="00D20F48" w:rsidRPr="00D00875">
        <w:rPr>
          <w:szCs w:val="22"/>
          <w:lang w:val="sr-Latn-ME"/>
        </w:rPr>
        <w:t>;</w:t>
      </w:r>
    </w:p>
    <w:p w14:paraId="5FCF0E89" w14:textId="176D4E64" w:rsidR="004147CF" w:rsidRPr="00D00875" w:rsidRDefault="004147CF" w:rsidP="004147CF">
      <w:pPr>
        <w:numPr>
          <w:ilvl w:val="0"/>
          <w:numId w:val="12"/>
        </w:numPr>
        <w:tabs>
          <w:tab w:val="clear" w:pos="284"/>
          <w:tab w:val="clear" w:pos="720"/>
        </w:tabs>
        <w:autoSpaceDE w:val="0"/>
        <w:autoSpaceDN w:val="0"/>
        <w:adjustRightInd w:val="0"/>
        <w:ind w:left="576" w:hanging="288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insuficijencija (slabost) jetre</w:t>
      </w:r>
      <w:r w:rsidR="005427B5" w:rsidRPr="00D00875">
        <w:rPr>
          <w:szCs w:val="22"/>
          <w:lang w:val="sr-Latn-ME"/>
        </w:rPr>
        <w:t xml:space="preserve">, zapaljenje jetre i drugi poremećaji </w:t>
      </w:r>
      <w:r w:rsidR="00985411" w:rsidRPr="00D00875">
        <w:rPr>
          <w:szCs w:val="22"/>
          <w:lang w:val="sr-Latn-ME"/>
        </w:rPr>
        <w:t xml:space="preserve">funkcije </w:t>
      </w:r>
      <w:r w:rsidR="005427B5" w:rsidRPr="00D00875">
        <w:rPr>
          <w:szCs w:val="22"/>
          <w:lang w:val="sr-Latn-ME"/>
        </w:rPr>
        <w:t>jetre</w:t>
      </w:r>
      <w:r w:rsidR="00D20F48" w:rsidRPr="00D00875">
        <w:rPr>
          <w:szCs w:val="22"/>
          <w:lang w:val="sr-Latn-ME"/>
        </w:rPr>
        <w:t>;</w:t>
      </w:r>
    </w:p>
    <w:p w14:paraId="256D95CE" w14:textId="318A8F9F" w:rsidR="004147CF" w:rsidRPr="00D00875" w:rsidRDefault="004147CF" w:rsidP="004147CF">
      <w:pPr>
        <w:numPr>
          <w:ilvl w:val="0"/>
          <w:numId w:val="12"/>
        </w:numPr>
        <w:tabs>
          <w:tab w:val="clear" w:pos="284"/>
          <w:tab w:val="clear" w:pos="720"/>
        </w:tabs>
        <w:spacing w:before="20"/>
        <w:ind w:left="576" w:hanging="288"/>
        <w:rPr>
          <w:szCs w:val="22"/>
          <w:lang w:val="sr-Latn-ME"/>
        </w:rPr>
      </w:pPr>
      <w:r w:rsidRPr="00D00875">
        <w:rPr>
          <w:szCs w:val="22"/>
          <w:lang w:val="sr-Latn-ME"/>
        </w:rPr>
        <w:t>alergijske reakcije (ponekad teške), uključujući široko rasprostranjeni osip sa plikovima i ljuštenjem kože, ozbiljne kožne reakcije</w:t>
      </w:r>
      <w:r w:rsidR="005427B5" w:rsidRPr="00D00875">
        <w:rPr>
          <w:szCs w:val="22"/>
          <w:lang w:val="sr-Latn-ME"/>
        </w:rPr>
        <w:t xml:space="preserve"> (toksična epidermalna nekroliza, </w:t>
      </w:r>
      <w:r w:rsidR="005427B5" w:rsidRPr="00D00875">
        <w:rPr>
          <w:i/>
          <w:szCs w:val="22"/>
          <w:lang w:val="sr-Latn-ME"/>
        </w:rPr>
        <w:t>Stevens-Johnson</w:t>
      </w:r>
      <w:r w:rsidR="005427B5" w:rsidRPr="00D00875">
        <w:rPr>
          <w:szCs w:val="22"/>
          <w:lang w:val="sr-Latn-ME"/>
        </w:rPr>
        <w:t>-ov sindrom, akutna generalizovana egzantemozna pustuloza, eksfolijativni dermatitis), otok lica ili angioedem (</w:t>
      </w:r>
      <w:r w:rsidR="00651A0F" w:rsidRPr="00D00875">
        <w:rPr>
          <w:szCs w:val="22"/>
          <w:lang w:val="sr-Latn-ME"/>
        </w:rPr>
        <w:t xml:space="preserve">praćen </w:t>
      </w:r>
      <w:r w:rsidR="005427B5" w:rsidRPr="00D00875">
        <w:rPr>
          <w:szCs w:val="22"/>
          <w:lang w:val="sr-Latn-ME"/>
        </w:rPr>
        <w:t>otok</w:t>
      </w:r>
      <w:r w:rsidR="00651A0F" w:rsidRPr="00D00875">
        <w:rPr>
          <w:szCs w:val="22"/>
          <w:lang w:val="sr-Latn-ME"/>
        </w:rPr>
        <w:t>om</w:t>
      </w:r>
      <w:r w:rsidR="005427B5" w:rsidRPr="00D00875">
        <w:rPr>
          <w:szCs w:val="22"/>
          <w:lang w:val="sr-Latn-ME"/>
        </w:rPr>
        <w:t xml:space="preserve"> lica, usana ili vrata)</w:t>
      </w:r>
      <w:r w:rsidR="00D20F48" w:rsidRPr="00D00875">
        <w:rPr>
          <w:szCs w:val="22"/>
          <w:lang w:val="sr-Latn-ME"/>
        </w:rPr>
        <w:t>;</w:t>
      </w:r>
    </w:p>
    <w:p w14:paraId="7818D939" w14:textId="5B516DD9" w:rsidR="004147CF" w:rsidRPr="00D00875" w:rsidRDefault="004147CF" w:rsidP="004147CF">
      <w:pPr>
        <w:pStyle w:val="ListParagraph"/>
        <w:numPr>
          <w:ilvl w:val="0"/>
          <w:numId w:val="19"/>
        </w:numPr>
        <w:ind w:left="567" w:hanging="283"/>
        <w:rPr>
          <w:szCs w:val="22"/>
          <w:lang w:val="sr-Latn-ME"/>
        </w:rPr>
      </w:pPr>
      <w:r w:rsidRPr="00D00875">
        <w:rPr>
          <w:szCs w:val="22"/>
          <w:lang w:val="sr-Latn-ME"/>
        </w:rPr>
        <w:t>gubitak kose</w:t>
      </w:r>
      <w:r w:rsidR="00D20F48" w:rsidRPr="00D00875">
        <w:rPr>
          <w:szCs w:val="22"/>
          <w:lang w:val="sr-Latn-ME"/>
        </w:rPr>
        <w:t>.</w:t>
      </w:r>
    </w:p>
    <w:p w14:paraId="2E7D07F6" w14:textId="77777777" w:rsidR="00D00875" w:rsidRDefault="00D00875" w:rsidP="00225390">
      <w:pPr>
        <w:tabs>
          <w:tab w:val="clear" w:pos="284"/>
          <w:tab w:val="left" w:pos="0"/>
        </w:tabs>
        <w:spacing w:before="240"/>
        <w:rPr>
          <w:szCs w:val="22"/>
          <w:lang w:val="sr-Latn-ME"/>
        </w:rPr>
      </w:pPr>
    </w:p>
    <w:p w14:paraId="31F8AC7C" w14:textId="18EBF0AE" w:rsidR="00D37849" w:rsidRPr="00D00875" w:rsidRDefault="007D2658" w:rsidP="00225390">
      <w:pPr>
        <w:tabs>
          <w:tab w:val="clear" w:pos="284"/>
          <w:tab w:val="left" w:pos="0"/>
        </w:tabs>
        <w:spacing w:before="240"/>
        <w:rPr>
          <w:szCs w:val="22"/>
          <w:lang w:val="sr-Latn-ME"/>
        </w:rPr>
      </w:pPr>
      <w:r w:rsidRPr="00D00875">
        <w:rPr>
          <w:szCs w:val="22"/>
          <w:lang w:val="sr-Latn-ME"/>
        </w:rPr>
        <w:lastRenderedPageBreak/>
        <w:t>Neželjena dejstva n</w:t>
      </w:r>
      <w:r w:rsidR="00D37849" w:rsidRPr="00D00875">
        <w:rPr>
          <w:szCs w:val="22"/>
          <w:lang w:val="sr-Latn-ME"/>
        </w:rPr>
        <w:t>epoznat</w:t>
      </w:r>
      <w:r w:rsidRPr="00D00875">
        <w:rPr>
          <w:szCs w:val="22"/>
          <w:lang w:val="sr-Latn-ME"/>
        </w:rPr>
        <w:t>e</w:t>
      </w:r>
      <w:r w:rsidR="00D37849" w:rsidRPr="00D00875">
        <w:rPr>
          <w:szCs w:val="22"/>
          <w:lang w:val="sr-Latn-ME"/>
        </w:rPr>
        <w:t xml:space="preserve"> učestalost</w:t>
      </w:r>
      <w:r w:rsidRPr="00D00875">
        <w:rPr>
          <w:szCs w:val="22"/>
          <w:lang w:val="sr-Latn-ME"/>
        </w:rPr>
        <w:t>i</w:t>
      </w:r>
      <w:r w:rsidR="00D37849" w:rsidRPr="00D00875">
        <w:rPr>
          <w:szCs w:val="22"/>
          <w:lang w:val="sr-Latn-ME"/>
        </w:rPr>
        <w:t xml:space="preserve"> </w:t>
      </w:r>
      <w:r w:rsidR="004F7828" w:rsidRPr="00D00875">
        <w:rPr>
          <w:szCs w:val="22"/>
          <w:lang w:val="sr-Latn-ME"/>
        </w:rPr>
        <w:t>(</w:t>
      </w:r>
      <w:r w:rsidR="00D37849" w:rsidRPr="00D00875">
        <w:rPr>
          <w:szCs w:val="22"/>
          <w:lang w:val="sr-Latn-ME"/>
        </w:rPr>
        <w:t>ne može se proc</w:t>
      </w:r>
      <w:r w:rsidR="00BA5131" w:rsidRPr="00D00875">
        <w:rPr>
          <w:szCs w:val="22"/>
          <w:lang w:val="sr-Latn-ME"/>
        </w:rPr>
        <w:t>ij</w:t>
      </w:r>
      <w:r w:rsidR="00D37849" w:rsidRPr="00D00875">
        <w:rPr>
          <w:szCs w:val="22"/>
          <w:lang w:val="sr-Latn-ME"/>
        </w:rPr>
        <w:t>eniti na osnovu dostupnih podataka</w:t>
      </w:r>
      <w:r w:rsidR="00AF10C9" w:rsidRPr="00D00875">
        <w:rPr>
          <w:szCs w:val="22"/>
          <w:lang w:val="sr-Latn-ME"/>
        </w:rPr>
        <w:t>)</w:t>
      </w:r>
      <w:r w:rsidR="00225390" w:rsidRPr="00D00875">
        <w:rPr>
          <w:szCs w:val="22"/>
          <w:lang w:val="sr-Latn-ME"/>
        </w:rPr>
        <w:t>:</w:t>
      </w:r>
    </w:p>
    <w:p w14:paraId="4406769E" w14:textId="4FCBC47C" w:rsidR="00D37849" w:rsidRPr="00D00875" w:rsidRDefault="003C7299" w:rsidP="00225390">
      <w:pPr>
        <w:pStyle w:val="ListParagraph"/>
        <w:numPr>
          <w:ilvl w:val="0"/>
          <w:numId w:val="19"/>
        </w:numPr>
        <w:ind w:left="567" w:hanging="283"/>
        <w:rPr>
          <w:szCs w:val="22"/>
          <w:lang w:val="sr-Latn-ME"/>
        </w:rPr>
      </w:pPr>
      <w:r w:rsidRPr="00D00875">
        <w:rPr>
          <w:szCs w:val="22"/>
          <w:lang w:val="sr-Latn-ME"/>
        </w:rPr>
        <w:t>reakcija preos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etljivosti </w:t>
      </w:r>
      <w:r w:rsidR="00225390" w:rsidRPr="00D00875">
        <w:rPr>
          <w:szCs w:val="22"/>
          <w:lang w:val="sr-Latn-ME"/>
        </w:rPr>
        <w:t>praćena</w:t>
      </w:r>
      <w:r w:rsidRPr="00D00875">
        <w:rPr>
          <w:szCs w:val="22"/>
          <w:lang w:val="sr-Latn-ME"/>
        </w:rPr>
        <w:t xml:space="preserve"> kožni</w:t>
      </w:r>
      <w:r w:rsidR="00225390" w:rsidRPr="00D00875">
        <w:rPr>
          <w:szCs w:val="22"/>
          <w:lang w:val="sr-Latn-ME"/>
        </w:rPr>
        <w:t>m</w:t>
      </w:r>
      <w:r w:rsidRPr="00D00875">
        <w:rPr>
          <w:szCs w:val="22"/>
          <w:lang w:val="sr-Latn-ME"/>
        </w:rPr>
        <w:t xml:space="preserve"> osip</w:t>
      </w:r>
      <w:r w:rsidR="00225390" w:rsidRPr="00D00875">
        <w:rPr>
          <w:szCs w:val="22"/>
          <w:lang w:val="sr-Latn-ME"/>
        </w:rPr>
        <w:t>om</w:t>
      </w:r>
      <w:r w:rsidRPr="00D00875">
        <w:rPr>
          <w:szCs w:val="22"/>
          <w:lang w:val="sr-Latn-ME"/>
        </w:rPr>
        <w:t>, groznic</w:t>
      </w:r>
      <w:r w:rsidR="00225390" w:rsidRPr="00D00875">
        <w:rPr>
          <w:szCs w:val="22"/>
          <w:lang w:val="sr-Latn-ME"/>
        </w:rPr>
        <w:t>om</w:t>
      </w:r>
      <w:r w:rsidRPr="00D00875">
        <w:rPr>
          <w:szCs w:val="22"/>
          <w:lang w:val="sr-Latn-ME"/>
        </w:rPr>
        <w:t>, otečeni</w:t>
      </w:r>
      <w:r w:rsidR="00225390" w:rsidRPr="00D00875">
        <w:rPr>
          <w:szCs w:val="22"/>
          <w:lang w:val="sr-Latn-ME"/>
        </w:rPr>
        <w:t>m</w:t>
      </w:r>
      <w:r w:rsidRPr="00D00875">
        <w:rPr>
          <w:szCs w:val="22"/>
          <w:lang w:val="sr-Latn-ME"/>
        </w:rPr>
        <w:t xml:space="preserve"> limfni</w:t>
      </w:r>
      <w:r w:rsidR="00225390" w:rsidRPr="00D00875">
        <w:rPr>
          <w:szCs w:val="22"/>
          <w:lang w:val="sr-Latn-ME"/>
        </w:rPr>
        <w:t>m</w:t>
      </w:r>
      <w:r w:rsidRPr="00D00875">
        <w:rPr>
          <w:szCs w:val="22"/>
          <w:lang w:val="sr-Latn-ME"/>
        </w:rPr>
        <w:t xml:space="preserve"> čvorovi</w:t>
      </w:r>
      <w:r w:rsidR="00225390" w:rsidRPr="00D00875">
        <w:rPr>
          <w:szCs w:val="22"/>
          <w:lang w:val="sr-Latn-ME"/>
        </w:rPr>
        <w:t>ma</w:t>
      </w:r>
      <w:r w:rsidRPr="00D00875">
        <w:rPr>
          <w:szCs w:val="22"/>
          <w:lang w:val="sr-Latn-ME"/>
        </w:rPr>
        <w:t>, povećani</w:t>
      </w:r>
      <w:r w:rsidR="00225390" w:rsidRPr="00D00875">
        <w:rPr>
          <w:szCs w:val="22"/>
          <w:lang w:val="sr-Latn-ME"/>
        </w:rPr>
        <w:t>m</w:t>
      </w:r>
      <w:r w:rsidRPr="00D00875">
        <w:rPr>
          <w:szCs w:val="22"/>
          <w:lang w:val="sr-Latn-ME"/>
        </w:rPr>
        <w:t xml:space="preserve"> broj</w:t>
      </w:r>
      <w:r w:rsidR="00225390" w:rsidRPr="00D00875">
        <w:rPr>
          <w:szCs w:val="22"/>
          <w:lang w:val="sr-Latn-ME"/>
        </w:rPr>
        <w:t>em</w:t>
      </w:r>
      <w:r w:rsidRPr="00D00875">
        <w:rPr>
          <w:szCs w:val="22"/>
          <w:lang w:val="sr-Latn-ME"/>
        </w:rPr>
        <w:t xml:space="preserve"> b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elih krvnih zrnaca (eozinofilija) i zapaljenje</w:t>
      </w:r>
      <w:r w:rsidR="00225390" w:rsidRPr="00D00875">
        <w:rPr>
          <w:szCs w:val="22"/>
          <w:lang w:val="sr-Latn-ME"/>
        </w:rPr>
        <w:t>m</w:t>
      </w:r>
      <w:r w:rsidRPr="00D00875">
        <w:rPr>
          <w:szCs w:val="22"/>
          <w:lang w:val="sr-Latn-ME"/>
        </w:rPr>
        <w:t xml:space="preserve"> unutrašnjih organa (jetre, pluća, srca, bubrega i debelog cr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eva) (stanje koje se naziva reakcija na l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 sa eozinofilijom i sistemskim simptomima).</w:t>
      </w:r>
    </w:p>
    <w:p w14:paraId="6C52544B" w14:textId="77777777" w:rsidR="004147CF" w:rsidRPr="00D00875" w:rsidRDefault="004147CF" w:rsidP="004147CF">
      <w:pPr>
        <w:rPr>
          <w:szCs w:val="22"/>
          <w:lang w:val="sr-Latn-ME"/>
        </w:rPr>
      </w:pPr>
    </w:p>
    <w:p w14:paraId="29AF576B" w14:textId="77777777" w:rsidR="00AE6AE4" w:rsidRPr="00D00875" w:rsidRDefault="00AE6AE4" w:rsidP="00AE6AE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00875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6B96C7A" w14:textId="77777777" w:rsidR="00AE6AE4" w:rsidRPr="00D00875" w:rsidRDefault="00AE6AE4" w:rsidP="00AE6AE4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2835E88" w14:textId="77777777" w:rsidR="00AE6AE4" w:rsidRPr="00D00875" w:rsidRDefault="00AE6AE4" w:rsidP="00AE6AE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00875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D00875">
        <w:rPr>
          <w:rFonts w:eastAsia="Calibri"/>
          <w:spacing w:val="-4"/>
          <w:sz w:val="22"/>
          <w:szCs w:val="22"/>
          <w:lang w:val="sr-Latn-ME"/>
        </w:rPr>
        <w:t>.</w:t>
      </w:r>
      <w:r w:rsidRPr="00D00875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4CE7BEC" w14:textId="77777777" w:rsidR="00AE6AE4" w:rsidRPr="00D00875" w:rsidRDefault="00AE6AE4" w:rsidP="00AE6AE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074D185" w14:textId="77777777" w:rsidR="00AE6AE4" w:rsidRPr="00D00875" w:rsidRDefault="00AE6AE4" w:rsidP="00AE6AE4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Institut za ljekove i medicinska sredstva </w:t>
      </w:r>
    </w:p>
    <w:p w14:paraId="2C96AB6B" w14:textId="77777777" w:rsidR="00AE6AE4" w:rsidRPr="00D00875" w:rsidRDefault="00AE6AE4" w:rsidP="00AE6AE4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Odjeljenje za farmakovigilancu</w:t>
      </w:r>
    </w:p>
    <w:p w14:paraId="2B3AE204" w14:textId="77777777" w:rsidR="00AE6AE4" w:rsidRPr="00D00875" w:rsidRDefault="00AE6AE4" w:rsidP="00AE6AE4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Bulevar Ivana Crnojevića 64a, 81000 Podgorica</w:t>
      </w:r>
    </w:p>
    <w:p w14:paraId="0CFD8B7F" w14:textId="77777777" w:rsidR="00AE6AE4" w:rsidRPr="00D00875" w:rsidRDefault="00AE6AE4" w:rsidP="00AE6AE4">
      <w:pPr>
        <w:rPr>
          <w:szCs w:val="22"/>
          <w:lang w:val="sr-Latn-ME"/>
        </w:rPr>
      </w:pPr>
    </w:p>
    <w:p w14:paraId="75DD4B05" w14:textId="77777777" w:rsidR="00AE6AE4" w:rsidRPr="00D00875" w:rsidRDefault="00AE6AE4" w:rsidP="00AE6AE4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tel: +382 (0) 20 310 280</w:t>
      </w:r>
    </w:p>
    <w:p w14:paraId="4593EE62" w14:textId="77777777" w:rsidR="00AE6AE4" w:rsidRPr="00D00875" w:rsidRDefault="00AE6AE4" w:rsidP="00AE6AE4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fax: +382 (0) 20 310 581</w:t>
      </w:r>
    </w:p>
    <w:p w14:paraId="572D1146" w14:textId="77777777" w:rsidR="00AE6AE4" w:rsidRPr="00D00875" w:rsidRDefault="00D00875" w:rsidP="00AE6AE4">
      <w:pPr>
        <w:rPr>
          <w:szCs w:val="22"/>
          <w:lang w:val="sr-Latn-ME"/>
        </w:rPr>
      </w:pPr>
      <w:hyperlink r:id="rId8" w:history="1">
        <w:r w:rsidR="00AE6AE4" w:rsidRPr="00D00875">
          <w:rPr>
            <w:rStyle w:val="Hyperlink"/>
            <w:szCs w:val="22"/>
            <w:lang w:val="sr-Latn-ME"/>
          </w:rPr>
          <w:t>www.cinmed.me</w:t>
        </w:r>
      </w:hyperlink>
      <w:r w:rsidR="00AE6AE4" w:rsidRPr="00D00875">
        <w:rPr>
          <w:szCs w:val="22"/>
          <w:lang w:val="sr-Latn-ME"/>
        </w:rPr>
        <w:t xml:space="preserve"> </w:t>
      </w:r>
    </w:p>
    <w:p w14:paraId="76FC84F1" w14:textId="77777777" w:rsidR="00AE6AE4" w:rsidRPr="00D00875" w:rsidRDefault="00D00875" w:rsidP="00AE6AE4">
      <w:pPr>
        <w:rPr>
          <w:szCs w:val="22"/>
          <w:lang w:val="sr-Latn-ME"/>
        </w:rPr>
      </w:pPr>
      <w:hyperlink r:id="rId9" w:history="1">
        <w:r w:rsidR="00AE6AE4" w:rsidRPr="00D00875">
          <w:rPr>
            <w:rStyle w:val="Hyperlink"/>
            <w:szCs w:val="22"/>
            <w:lang w:val="sr-Latn-ME"/>
          </w:rPr>
          <w:t>nezeljenadejstva@cinmed.me</w:t>
        </w:r>
      </w:hyperlink>
      <w:r w:rsidR="00AE6AE4" w:rsidRPr="00D00875">
        <w:rPr>
          <w:szCs w:val="22"/>
          <w:lang w:val="sr-Latn-ME"/>
        </w:rPr>
        <w:t xml:space="preserve"> </w:t>
      </w:r>
    </w:p>
    <w:p w14:paraId="5084FB93" w14:textId="78256662" w:rsidR="00AE6AE4" w:rsidRPr="00D00875" w:rsidRDefault="00AE6AE4" w:rsidP="00AE6AE4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putem IS zdravstvene zaštite</w:t>
      </w:r>
    </w:p>
    <w:p w14:paraId="4DD5A6BA" w14:textId="7160115F" w:rsidR="00CE2A49" w:rsidRPr="00D00875" w:rsidRDefault="00CE2A49" w:rsidP="00AE6AE4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QR kod za online prijavu sumnje na neželjeno dejstvo lijeka:</w:t>
      </w:r>
    </w:p>
    <w:p w14:paraId="0D876931" w14:textId="53EA3D3E" w:rsidR="00CE2A49" w:rsidRPr="00D00875" w:rsidRDefault="00CE2A49" w:rsidP="00AE6AE4">
      <w:pPr>
        <w:rPr>
          <w:szCs w:val="22"/>
          <w:lang w:val="sr-Latn-ME"/>
        </w:rPr>
      </w:pPr>
    </w:p>
    <w:p w14:paraId="5C3C4BB6" w14:textId="1DF92080" w:rsidR="00CE2A49" w:rsidRPr="00D00875" w:rsidRDefault="00CE2A49" w:rsidP="00AE6AE4">
      <w:pPr>
        <w:rPr>
          <w:szCs w:val="22"/>
          <w:lang w:val="sr-Latn-ME"/>
        </w:rPr>
      </w:pPr>
      <w:r w:rsidRPr="00D00875">
        <w:rPr>
          <w:noProof/>
          <w:szCs w:val="22"/>
          <w:lang w:val="sr-Latn-ME" w:eastAsia="sr-Latn-ME"/>
        </w:rPr>
        <w:drawing>
          <wp:inline distT="0" distB="0" distL="0" distR="0" wp14:anchorId="7960845F" wp14:editId="06C3215C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E9E66" w14:textId="54F628DD" w:rsidR="00CE2A49" w:rsidRPr="00D00875" w:rsidRDefault="00CE2A49" w:rsidP="00AE6AE4">
      <w:pPr>
        <w:rPr>
          <w:szCs w:val="22"/>
          <w:lang w:val="sr-Latn-ME"/>
        </w:rPr>
      </w:pPr>
    </w:p>
    <w:p w14:paraId="44A8A334" w14:textId="77777777" w:rsidR="004D1D48" w:rsidRPr="00D00875" w:rsidRDefault="004D1D48" w:rsidP="00CA5510">
      <w:pPr>
        <w:rPr>
          <w:szCs w:val="22"/>
          <w:lang w:val="sr-Latn-ME"/>
        </w:rPr>
      </w:pPr>
    </w:p>
    <w:p w14:paraId="025C3400" w14:textId="7868501D" w:rsidR="00F46526" w:rsidRPr="00D00875" w:rsidRDefault="00F46526" w:rsidP="00F46526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 xml:space="preserve">5. </w:t>
      </w:r>
      <w:r w:rsidRPr="00D00875">
        <w:rPr>
          <w:b/>
          <w:bCs/>
          <w:szCs w:val="22"/>
          <w:lang w:val="sr-Latn-ME"/>
        </w:rPr>
        <w:tab/>
        <w:t>KAKO ČUVATI LIJEK DIFLUCAN</w:t>
      </w:r>
    </w:p>
    <w:p w14:paraId="73815458" w14:textId="77777777" w:rsidR="00CE2A49" w:rsidRPr="00D00875" w:rsidRDefault="00CE2A49" w:rsidP="00802115">
      <w:pPr>
        <w:keepNext/>
        <w:keepLines/>
        <w:autoSpaceDE w:val="0"/>
        <w:autoSpaceDN w:val="0"/>
        <w:rPr>
          <w:szCs w:val="22"/>
          <w:lang w:val="sr-Latn-ME"/>
        </w:rPr>
      </w:pPr>
    </w:p>
    <w:p w14:paraId="0649B76C" w14:textId="167986F4" w:rsidR="00A55E5E" w:rsidRPr="00D00875" w:rsidRDefault="005817DB" w:rsidP="00802115">
      <w:pPr>
        <w:keepNext/>
        <w:keepLines/>
        <w:autoSpaceDE w:val="0"/>
        <w:autoSpaceDN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Lijek č</w:t>
      </w:r>
      <w:r w:rsidR="00ED7633" w:rsidRPr="00D00875">
        <w:rPr>
          <w:szCs w:val="22"/>
          <w:lang w:val="sr-Latn-ME"/>
        </w:rPr>
        <w:t>uva</w:t>
      </w:r>
      <w:r w:rsidRPr="00D00875">
        <w:rPr>
          <w:szCs w:val="22"/>
          <w:lang w:val="sr-Latn-ME"/>
        </w:rPr>
        <w:t>j</w:t>
      </w:r>
      <w:r w:rsidR="00ED7633" w:rsidRPr="00D00875">
        <w:rPr>
          <w:szCs w:val="22"/>
          <w:lang w:val="sr-Latn-ME"/>
        </w:rPr>
        <w:t>t</w:t>
      </w:r>
      <w:r w:rsidRPr="00D00875">
        <w:rPr>
          <w:szCs w:val="22"/>
          <w:lang w:val="sr-Latn-ME"/>
        </w:rPr>
        <w:t>e van pogleda</w:t>
      </w:r>
      <w:r w:rsidR="00CE2A49" w:rsidRPr="00D00875">
        <w:rPr>
          <w:szCs w:val="22"/>
          <w:lang w:val="sr-Latn-ME"/>
        </w:rPr>
        <w:t xml:space="preserve"> </w:t>
      </w:r>
      <w:r w:rsidR="00ED7633" w:rsidRPr="00D00875">
        <w:rPr>
          <w:szCs w:val="22"/>
          <w:lang w:val="sr-Latn-ME"/>
        </w:rPr>
        <w:t>i domašaja d</w:t>
      </w:r>
      <w:r w:rsidRPr="00D00875">
        <w:rPr>
          <w:szCs w:val="22"/>
          <w:lang w:val="sr-Latn-ME"/>
        </w:rPr>
        <w:t>j</w:t>
      </w:r>
      <w:r w:rsidR="00ED7633" w:rsidRPr="00D00875">
        <w:rPr>
          <w:szCs w:val="22"/>
          <w:lang w:val="sr-Latn-ME"/>
        </w:rPr>
        <w:t>ece.</w:t>
      </w:r>
    </w:p>
    <w:p w14:paraId="550E5BE9" w14:textId="77777777" w:rsidR="00AC6D3B" w:rsidRPr="00D00875" w:rsidRDefault="00AC6D3B" w:rsidP="00296E21">
      <w:pPr>
        <w:widowControl w:val="0"/>
        <w:autoSpaceDE w:val="0"/>
        <w:autoSpaceDN w:val="0"/>
        <w:rPr>
          <w:szCs w:val="22"/>
          <w:lang w:val="sr-Latn-ME"/>
        </w:rPr>
      </w:pPr>
    </w:p>
    <w:p w14:paraId="22E8E3E5" w14:textId="087B86BC" w:rsidR="00A55E5E" w:rsidRPr="00D00875" w:rsidRDefault="005817DB" w:rsidP="00A55E5E">
      <w:pPr>
        <w:widowControl w:val="0"/>
        <w:autoSpaceDE w:val="0"/>
        <w:autoSpaceDN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Ovaj lijek se n</w:t>
      </w:r>
      <w:r w:rsidR="00ED7633" w:rsidRPr="00D00875">
        <w:rPr>
          <w:szCs w:val="22"/>
          <w:lang w:val="sr-Latn-ME"/>
        </w:rPr>
        <w:t>e sm</w:t>
      </w:r>
      <w:r w:rsidR="00E82651" w:rsidRPr="00D00875">
        <w:rPr>
          <w:szCs w:val="22"/>
          <w:lang w:val="sr-Latn-ME"/>
        </w:rPr>
        <w:t>ij</w:t>
      </w:r>
      <w:r w:rsidR="00ED7633" w:rsidRPr="00D00875">
        <w:rPr>
          <w:szCs w:val="22"/>
          <w:lang w:val="sr-Latn-ME"/>
        </w:rPr>
        <w:t>e</w:t>
      </w:r>
      <w:r w:rsidR="00E82651" w:rsidRPr="00D00875">
        <w:rPr>
          <w:szCs w:val="22"/>
          <w:lang w:val="sr-Latn-ME"/>
        </w:rPr>
        <w:t xml:space="preserve"> upotrijebiti</w:t>
      </w:r>
      <w:r w:rsidR="00CE2A49" w:rsidRPr="00D00875">
        <w:rPr>
          <w:szCs w:val="22"/>
          <w:lang w:val="sr-Latn-ME"/>
        </w:rPr>
        <w:t xml:space="preserve"> </w:t>
      </w:r>
      <w:r w:rsidR="00E82651" w:rsidRPr="00D00875">
        <w:rPr>
          <w:szCs w:val="22"/>
          <w:lang w:val="sr-Latn-ME"/>
        </w:rPr>
        <w:t>nakon</w:t>
      </w:r>
      <w:r w:rsidR="00ED7633" w:rsidRPr="00D00875">
        <w:rPr>
          <w:szCs w:val="22"/>
          <w:lang w:val="sr-Latn-ME"/>
        </w:rPr>
        <w:t xml:space="preserve"> isteka roka upotrebe na</w:t>
      </w:r>
      <w:r w:rsidR="00E82651" w:rsidRPr="00D00875">
        <w:rPr>
          <w:szCs w:val="22"/>
          <w:lang w:val="sr-Latn-ME"/>
        </w:rPr>
        <w:t>vede</w:t>
      </w:r>
      <w:r w:rsidR="00ED7633" w:rsidRPr="00D00875">
        <w:rPr>
          <w:szCs w:val="22"/>
          <w:lang w:val="sr-Latn-ME"/>
        </w:rPr>
        <w:t xml:space="preserve">nog na kutiji nakon „Važi do”. </w:t>
      </w:r>
      <w:r w:rsidR="00E82651" w:rsidRPr="00D00875">
        <w:rPr>
          <w:szCs w:val="22"/>
          <w:lang w:val="sr-Latn-ME"/>
        </w:rPr>
        <w:t xml:space="preserve">Rok </w:t>
      </w:r>
      <w:r w:rsidR="00ED7633" w:rsidRPr="00D00875">
        <w:rPr>
          <w:szCs w:val="22"/>
          <w:lang w:val="sr-Latn-ME"/>
        </w:rPr>
        <w:t>upotrebe se odnosi na poslednji dan navedenog m</w:t>
      </w:r>
      <w:r w:rsidR="00E82651" w:rsidRPr="00D00875">
        <w:rPr>
          <w:szCs w:val="22"/>
          <w:lang w:val="sr-Latn-ME"/>
        </w:rPr>
        <w:t>j</w:t>
      </w:r>
      <w:r w:rsidR="00ED7633" w:rsidRPr="00D00875">
        <w:rPr>
          <w:szCs w:val="22"/>
          <w:lang w:val="sr-Latn-ME"/>
        </w:rPr>
        <w:t>eseca.</w:t>
      </w:r>
    </w:p>
    <w:p w14:paraId="5B7B9165" w14:textId="77777777" w:rsidR="00A55E5E" w:rsidRPr="00D00875" w:rsidRDefault="00A55E5E" w:rsidP="00A55E5E">
      <w:pPr>
        <w:widowControl w:val="0"/>
        <w:autoSpaceDE w:val="0"/>
        <w:autoSpaceDN w:val="0"/>
        <w:rPr>
          <w:szCs w:val="22"/>
          <w:lang w:val="sr-Latn-ME"/>
        </w:rPr>
      </w:pPr>
    </w:p>
    <w:p w14:paraId="2E85BB4A" w14:textId="77777777" w:rsidR="00A55E5E" w:rsidRPr="00D00875" w:rsidRDefault="00ED7633" w:rsidP="00BB481D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Ne zamrzavati.  </w:t>
      </w:r>
    </w:p>
    <w:p w14:paraId="5B6ED96D" w14:textId="38B6F742" w:rsidR="00BB481D" w:rsidRPr="00D00875" w:rsidRDefault="00BB481D" w:rsidP="00BB481D">
      <w:pPr>
        <w:rPr>
          <w:szCs w:val="22"/>
          <w:lang w:val="sr-Latn-ME"/>
        </w:rPr>
      </w:pPr>
    </w:p>
    <w:p w14:paraId="5E3863D6" w14:textId="5B2C0686" w:rsidR="006E4E39" w:rsidRPr="00D00875" w:rsidRDefault="006E4E39" w:rsidP="00BB481D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Rok upotrebe nakon prvog otvaranja</w:t>
      </w:r>
      <w:r w:rsidR="007D2658" w:rsidRPr="00D00875">
        <w:rPr>
          <w:szCs w:val="22"/>
          <w:lang w:val="sr-Latn-ME"/>
        </w:rPr>
        <w:t>/razblaživanja: upotr</w:t>
      </w:r>
      <w:r w:rsidR="00BA5131" w:rsidRPr="00D00875">
        <w:rPr>
          <w:szCs w:val="22"/>
          <w:lang w:val="sr-Latn-ME"/>
        </w:rPr>
        <w:t>ij</w:t>
      </w:r>
      <w:r w:rsidR="007D2658" w:rsidRPr="00D00875">
        <w:rPr>
          <w:szCs w:val="22"/>
          <w:lang w:val="sr-Latn-ME"/>
        </w:rPr>
        <w:t>ebiti odmah.</w:t>
      </w:r>
    </w:p>
    <w:p w14:paraId="1D48E497" w14:textId="77777777" w:rsidR="006E4E39" w:rsidRPr="00D00875" w:rsidRDefault="006E4E39" w:rsidP="00BB481D">
      <w:pPr>
        <w:rPr>
          <w:szCs w:val="22"/>
          <w:lang w:val="sr-Latn-ME"/>
        </w:rPr>
      </w:pPr>
    </w:p>
    <w:p w14:paraId="469818BE" w14:textId="6B6189C1" w:rsidR="00A55E5E" w:rsidRPr="00D00875" w:rsidRDefault="00ED7633" w:rsidP="00BB481D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Sa mikrobiološke tačke gledišta rastvor treba odmah upotr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ebiti. Ukoliko se ne upotr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ebi odmah, vr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eme i uslovi čuvanja predstavljaju odgovornost korisnika i ne treba da budu duži od 24 sata na temperaturi 2-8 </w:t>
      </w:r>
      <w:r w:rsidRPr="00D00875">
        <w:rPr>
          <w:szCs w:val="22"/>
          <w:lang w:val="sr-Latn-ME"/>
        </w:rPr>
        <w:sym w:font="Symbol" w:char="F0B0"/>
      </w:r>
      <w:r w:rsidRPr="00D00875">
        <w:rPr>
          <w:szCs w:val="22"/>
          <w:lang w:val="sr-Latn-ME"/>
        </w:rPr>
        <w:t>C, osim ako</w:t>
      </w:r>
      <w:r w:rsidR="002A0192" w:rsidRPr="00D00875">
        <w:rPr>
          <w:szCs w:val="22"/>
          <w:lang w:val="sr-Latn-ME"/>
        </w:rPr>
        <w:t xml:space="preserve"> je</w:t>
      </w:r>
      <w:r w:rsidRPr="00D00875">
        <w:rPr>
          <w:szCs w:val="22"/>
          <w:lang w:val="sr-Latn-ME"/>
        </w:rPr>
        <w:t xml:space="preserve"> razblaženje  izvršeno u kontrolisanim i validiranim aseptičnim uslovima.</w:t>
      </w:r>
    </w:p>
    <w:p w14:paraId="53FA0B50" w14:textId="77777777" w:rsidR="002A0192" w:rsidRPr="00D00875" w:rsidRDefault="002A0192" w:rsidP="007B5A66">
      <w:pPr>
        <w:widowControl w:val="0"/>
        <w:autoSpaceDE w:val="0"/>
        <w:autoSpaceDN w:val="0"/>
        <w:rPr>
          <w:szCs w:val="22"/>
          <w:lang w:val="sr-Latn-ME"/>
        </w:rPr>
      </w:pPr>
    </w:p>
    <w:p w14:paraId="3A90D12F" w14:textId="3373F664" w:rsidR="00A55E5E" w:rsidRPr="00D00875" w:rsidRDefault="00ED7633" w:rsidP="00A55E5E">
      <w:pPr>
        <w:widowControl w:val="0"/>
        <w:autoSpaceDE w:val="0"/>
        <w:autoSpaceDN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Ovaj proizvod je za jednokratnu prim</w:t>
      </w:r>
      <w:r w:rsidR="00BA513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enu. Jednom otvoren, neiskorišćen rastvor treba odbaciti.</w:t>
      </w:r>
    </w:p>
    <w:p w14:paraId="60B5B8BC" w14:textId="77777777" w:rsidR="000B7397" w:rsidRPr="00D00875" w:rsidRDefault="000B7397" w:rsidP="00296E21">
      <w:pPr>
        <w:widowControl w:val="0"/>
        <w:autoSpaceDE w:val="0"/>
        <w:autoSpaceDN w:val="0"/>
        <w:rPr>
          <w:szCs w:val="22"/>
          <w:lang w:val="sr-Latn-ME"/>
        </w:rPr>
      </w:pPr>
    </w:p>
    <w:p w14:paraId="62A8132C" w14:textId="77777777" w:rsidR="00E82651" w:rsidRPr="00D00875" w:rsidRDefault="00E82651" w:rsidP="00E82651">
      <w:pPr>
        <w:rPr>
          <w:szCs w:val="22"/>
          <w:lang w:val="sr-Latn-ME" w:eastAsia="hr-HR"/>
        </w:rPr>
      </w:pPr>
      <w:r w:rsidRPr="00D00875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64F479A4" w14:textId="44237D78" w:rsidR="00E82651" w:rsidRPr="00D00875" w:rsidRDefault="00E82651" w:rsidP="00E82651">
      <w:pPr>
        <w:rPr>
          <w:szCs w:val="22"/>
          <w:lang w:val="sr-Latn-ME" w:eastAsia="hr-HR"/>
        </w:rPr>
      </w:pPr>
      <w:r w:rsidRPr="00D00875">
        <w:rPr>
          <w:szCs w:val="22"/>
          <w:lang w:val="sr-Latn-ME" w:eastAsia="hr-HR"/>
        </w:rPr>
        <w:t>Neupotrijebljeni lijek se uništava u skladu sa važećim propisima.</w:t>
      </w:r>
    </w:p>
    <w:p w14:paraId="20913272" w14:textId="77777777" w:rsidR="00CE2A49" w:rsidRPr="00D00875" w:rsidRDefault="00CE2A49" w:rsidP="00E82651">
      <w:pPr>
        <w:rPr>
          <w:b/>
          <w:bCs/>
          <w:szCs w:val="22"/>
          <w:lang w:val="sr-Latn-ME" w:eastAsia="hr-HR"/>
        </w:rPr>
      </w:pPr>
    </w:p>
    <w:p w14:paraId="73BB2456" w14:textId="77777777" w:rsidR="004D1D48" w:rsidRPr="00D00875" w:rsidRDefault="004D1D48" w:rsidP="00CA5510">
      <w:pPr>
        <w:rPr>
          <w:szCs w:val="22"/>
          <w:lang w:val="sr-Latn-ME"/>
        </w:rPr>
      </w:pPr>
    </w:p>
    <w:p w14:paraId="6D6DE10A" w14:textId="2799B5C6" w:rsidR="00177D7F" w:rsidRPr="00D00875" w:rsidRDefault="001C5473" w:rsidP="006417C6">
      <w:pPr>
        <w:pStyle w:val="NASLOV123"/>
        <w:spacing w:before="0" w:after="0"/>
        <w:rPr>
          <w:lang w:val="sr-Latn-ME"/>
        </w:rPr>
      </w:pPr>
      <w:r w:rsidRPr="00D00875">
        <w:rPr>
          <w:lang w:val="sr-Latn-ME"/>
        </w:rPr>
        <w:t xml:space="preserve">6. </w:t>
      </w:r>
      <w:r w:rsidR="00F46526" w:rsidRPr="00D00875">
        <w:rPr>
          <w:lang w:val="sr-Latn-ME"/>
        </w:rPr>
        <w:t>SADRŽAJ PAKOVANJA I DODATNE INFORMACIJE</w:t>
      </w:r>
    </w:p>
    <w:p w14:paraId="2EE0DBC3" w14:textId="77777777" w:rsidR="00CE2A49" w:rsidRPr="00D00875" w:rsidRDefault="00CE2A49" w:rsidP="00CA5510">
      <w:pPr>
        <w:rPr>
          <w:b/>
          <w:bCs/>
          <w:szCs w:val="22"/>
          <w:lang w:val="sr-Latn-ME"/>
        </w:rPr>
      </w:pPr>
    </w:p>
    <w:p w14:paraId="2B5F28C2" w14:textId="2FBADDEF" w:rsidR="00177D7F" w:rsidRPr="00D00875" w:rsidRDefault="00177D7F" w:rsidP="00CA5510">
      <w:pPr>
        <w:rPr>
          <w:b/>
          <w:bCs/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>Šta sadrži l</w:t>
      </w:r>
      <w:r w:rsidR="00063F45" w:rsidRPr="00D00875">
        <w:rPr>
          <w:b/>
          <w:bCs/>
          <w:szCs w:val="22"/>
          <w:lang w:val="sr-Latn-ME"/>
        </w:rPr>
        <w:t>ij</w:t>
      </w:r>
      <w:r w:rsidRPr="00D00875">
        <w:rPr>
          <w:b/>
          <w:bCs/>
          <w:szCs w:val="22"/>
          <w:lang w:val="sr-Latn-ME"/>
        </w:rPr>
        <w:t>ek</w:t>
      </w:r>
      <w:r w:rsidR="005A4516" w:rsidRPr="00D00875">
        <w:rPr>
          <w:b/>
          <w:bCs/>
          <w:szCs w:val="22"/>
          <w:lang w:val="sr-Latn-ME"/>
        </w:rPr>
        <w:t xml:space="preserve"> Diflucan</w:t>
      </w:r>
    </w:p>
    <w:p w14:paraId="7CAB5225" w14:textId="77777777" w:rsidR="00177D7F" w:rsidRPr="00D00875" w:rsidRDefault="00177D7F" w:rsidP="00CA5510">
      <w:pPr>
        <w:rPr>
          <w:szCs w:val="22"/>
          <w:lang w:val="sr-Latn-ME"/>
        </w:rPr>
      </w:pPr>
    </w:p>
    <w:p w14:paraId="537B5412" w14:textId="4EDF2E1E" w:rsidR="000B7397" w:rsidRPr="00D00875" w:rsidRDefault="005A4516" w:rsidP="000B7397">
      <w:pPr>
        <w:pStyle w:val="Default"/>
        <w:spacing w:after="38"/>
        <w:rPr>
          <w:sz w:val="22"/>
          <w:szCs w:val="22"/>
          <w:lang w:val="sr-Latn-ME"/>
        </w:rPr>
      </w:pPr>
      <w:r w:rsidRPr="00D00875">
        <w:rPr>
          <w:sz w:val="22"/>
          <w:szCs w:val="22"/>
          <w:lang w:val="sr-Latn-ME"/>
        </w:rPr>
        <w:lastRenderedPageBreak/>
        <w:t>Aktivna supstanca je</w:t>
      </w:r>
      <w:r w:rsidR="001277AF" w:rsidRPr="00D00875">
        <w:rPr>
          <w:sz w:val="22"/>
          <w:szCs w:val="22"/>
          <w:lang w:val="sr-Latn-ME"/>
        </w:rPr>
        <w:t xml:space="preserve"> </w:t>
      </w:r>
      <w:r w:rsidRPr="00D00875">
        <w:rPr>
          <w:sz w:val="22"/>
          <w:szCs w:val="22"/>
          <w:lang w:val="sr-Latn-ME"/>
        </w:rPr>
        <w:t xml:space="preserve">flukonazol. </w:t>
      </w:r>
      <w:r w:rsidRPr="00D00875">
        <w:rPr>
          <w:color w:val="auto"/>
          <w:sz w:val="22"/>
          <w:szCs w:val="22"/>
          <w:lang w:val="sr-Latn-ME"/>
        </w:rPr>
        <w:t>Jedan mililitar rastvora za infuziju sadrži 2 mg flukonazola.</w:t>
      </w:r>
      <w:r w:rsidR="000B7397" w:rsidRPr="00D00875">
        <w:rPr>
          <w:sz w:val="22"/>
          <w:szCs w:val="22"/>
          <w:lang w:val="sr-Latn-ME"/>
        </w:rPr>
        <w:t xml:space="preserve"> </w:t>
      </w:r>
      <w:r w:rsidR="006979F8" w:rsidRPr="00D00875">
        <w:rPr>
          <w:sz w:val="22"/>
          <w:szCs w:val="22"/>
          <w:lang w:val="sr-Latn-ME"/>
        </w:rPr>
        <w:t>Jedna bočica sa 100 m</w:t>
      </w:r>
      <w:r w:rsidR="00BA5131" w:rsidRPr="00D00875">
        <w:rPr>
          <w:sz w:val="22"/>
          <w:szCs w:val="22"/>
          <w:lang w:val="sr-Latn-ME"/>
        </w:rPr>
        <w:t>l</w:t>
      </w:r>
      <w:r w:rsidR="006979F8" w:rsidRPr="00D00875">
        <w:rPr>
          <w:sz w:val="22"/>
          <w:szCs w:val="22"/>
          <w:lang w:val="sr-Latn-ME"/>
        </w:rPr>
        <w:t xml:space="preserve"> rastvora za infuziju sadrži 200 mg flukonazola.</w:t>
      </w:r>
    </w:p>
    <w:p w14:paraId="55C0EED5" w14:textId="77777777" w:rsidR="006979F8" w:rsidRPr="00D00875" w:rsidRDefault="006979F8" w:rsidP="000B7397">
      <w:pPr>
        <w:pStyle w:val="Default"/>
        <w:spacing w:after="38"/>
        <w:rPr>
          <w:color w:val="008000"/>
          <w:sz w:val="22"/>
          <w:szCs w:val="22"/>
          <w:lang w:val="sr-Latn-ME"/>
        </w:rPr>
      </w:pPr>
    </w:p>
    <w:p w14:paraId="3D550F54" w14:textId="08CF616F" w:rsidR="000B7397" w:rsidRPr="00D00875" w:rsidRDefault="005A4516" w:rsidP="007D6E1E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Pomoćne supstance: natrijum</w:t>
      </w:r>
      <w:r w:rsidR="00BA5131" w:rsidRPr="00D00875">
        <w:rPr>
          <w:szCs w:val="22"/>
          <w:lang w:val="sr-Latn-ME"/>
        </w:rPr>
        <w:t xml:space="preserve"> </w:t>
      </w:r>
      <w:r w:rsidRPr="00D00875">
        <w:rPr>
          <w:szCs w:val="22"/>
          <w:lang w:val="sr-Latn-ME"/>
        </w:rPr>
        <w:t>hlorid</w:t>
      </w:r>
      <w:r w:rsidR="007D6E1E" w:rsidRPr="00D00875">
        <w:rPr>
          <w:szCs w:val="22"/>
          <w:lang w:val="sr-Latn-ME"/>
        </w:rPr>
        <w:t>,</w:t>
      </w:r>
      <w:r w:rsidRPr="00D00875">
        <w:rPr>
          <w:szCs w:val="22"/>
          <w:lang w:val="sr-Latn-ME"/>
        </w:rPr>
        <w:t xml:space="preserve"> voda za injekcije</w:t>
      </w:r>
      <w:r w:rsidR="007D6E1E" w:rsidRPr="00D00875">
        <w:rPr>
          <w:szCs w:val="22"/>
          <w:lang w:val="sr-Latn-ME"/>
        </w:rPr>
        <w:t xml:space="preserve"> i natrijum</w:t>
      </w:r>
      <w:r w:rsidR="00BA5131" w:rsidRPr="00D00875">
        <w:rPr>
          <w:szCs w:val="22"/>
          <w:lang w:val="sr-Latn-ME"/>
        </w:rPr>
        <w:t xml:space="preserve"> </w:t>
      </w:r>
      <w:r w:rsidR="007D6E1E" w:rsidRPr="00D00875">
        <w:rPr>
          <w:szCs w:val="22"/>
          <w:lang w:val="sr-Latn-ME"/>
        </w:rPr>
        <w:t>hidroksid (za podešavanje pH)</w:t>
      </w:r>
      <w:r w:rsidR="0074610E" w:rsidRPr="00D00875">
        <w:rPr>
          <w:szCs w:val="22"/>
          <w:lang w:val="sr-Latn-ME"/>
        </w:rPr>
        <w:t xml:space="preserve"> (vid</w:t>
      </w:r>
      <w:r w:rsidR="00BA5131" w:rsidRPr="00D00875">
        <w:rPr>
          <w:szCs w:val="22"/>
          <w:lang w:val="sr-Latn-ME"/>
        </w:rPr>
        <w:t>j</w:t>
      </w:r>
      <w:r w:rsidR="0074610E" w:rsidRPr="00D00875">
        <w:rPr>
          <w:szCs w:val="22"/>
          <w:lang w:val="sr-Latn-ME"/>
        </w:rPr>
        <w:t xml:space="preserve">eti </w:t>
      </w:r>
      <w:r w:rsidR="00531981" w:rsidRPr="00D00875">
        <w:rPr>
          <w:szCs w:val="22"/>
          <w:lang w:val="sr-Latn-ME"/>
        </w:rPr>
        <w:t>dio</w:t>
      </w:r>
      <w:r w:rsidR="0074610E" w:rsidRPr="00D00875">
        <w:rPr>
          <w:szCs w:val="22"/>
          <w:lang w:val="sr-Latn-ME"/>
        </w:rPr>
        <w:t xml:space="preserve"> 2</w:t>
      </w:r>
      <w:r w:rsidR="0074610E" w:rsidRPr="00D00875">
        <w:rPr>
          <w:b/>
          <w:noProof/>
          <w:szCs w:val="22"/>
          <w:lang w:val="sr-Latn-ME"/>
        </w:rPr>
        <w:t xml:space="preserve"> </w:t>
      </w:r>
      <w:r w:rsidR="0074610E" w:rsidRPr="00D00875">
        <w:rPr>
          <w:b/>
          <w:noProof/>
          <w:szCs w:val="22"/>
          <w:lang w:val="sr-Latn-ME" w:bidi="he-IL"/>
        </w:rPr>
        <w:t>„</w:t>
      </w:r>
      <w:r w:rsidR="0074610E" w:rsidRPr="00D00875">
        <w:rPr>
          <w:bCs/>
          <w:noProof/>
          <w:szCs w:val="22"/>
          <w:lang w:val="sr-Latn-ME"/>
        </w:rPr>
        <w:t>L</w:t>
      </w:r>
      <w:r w:rsidR="00BA5131" w:rsidRPr="00D00875">
        <w:rPr>
          <w:bCs/>
          <w:noProof/>
          <w:szCs w:val="22"/>
          <w:lang w:val="sr-Latn-ME"/>
        </w:rPr>
        <w:t>ij</w:t>
      </w:r>
      <w:r w:rsidR="0074610E" w:rsidRPr="00D00875">
        <w:rPr>
          <w:bCs/>
          <w:noProof/>
          <w:szCs w:val="22"/>
          <w:lang w:val="sr-Latn-ME"/>
        </w:rPr>
        <w:t>ek Diflucan sadrži natrijum“)</w:t>
      </w:r>
      <w:r w:rsidRPr="00D00875">
        <w:rPr>
          <w:szCs w:val="22"/>
          <w:lang w:val="sr-Latn-ME"/>
        </w:rPr>
        <w:t>.</w:t>
      </w:r>
      <w:r w:rsidR="000B7397" w:rsidRPr="00D00875">
        <w:rPr>
          <w:szCs w:val="22"/>
          <w:lang w:val="sr-Latn-ME"/>
        </w:rPr>
        <w:t xml:space="preserve"> </w:t>
      </w:r>
    </w:p>
    <w:p w14:paraId="0D4EAFB8" w14:textId="77777777" w:rsidR="00C05E12" w:rsidRPr="00D00875" w:rsidRDefault="00C05E12" w:rsidP="007D6E1E">
      <w:pPr>
        <w:rPr>
          <w:color w:val="008000"/>
          <w:szCs w:val="22"/>
          <w:lang w:val="sr-Latn-ME"/>
        </w:rPr>
      </w:pPr>
    </w:p>
    <w:p w14:paraId="603B3B90" w14:textId="57B3208A" w:rsidR="00177D7F" w:rsidRPr="00D00875" w:rsidRDefault="00177D7F" w:rsidP="00CA5510">
      <w:pPr>
        <w:rPr>
          <w:b/>
          <w:bCs/>
          <w:szCs w:val="22"/>
          <w:lang w:val="sr-Latn-ME"/>
        </w:rPr>
      </w:pPr>
      <w:r w:rsidRPr="00D00875">
        <w:rPr>
          <w:b/>
          <w:szCs w:val="22"/>
          <w:lang w:val="sr-Latn-ME"/>
        </w:rPr>
        <w:t>Kako izgleda l</w:t>
      </w:r>
      <w:r w:rsidR="00063F45" w:rsidRPr="00D00875">
        <w:rPr>
          <w:b/>
          <w:szCs w:val="22"/>
          <w:lang w:val="sr-Latn-ME"/>
        </w:rPr>
        <w:t>ij</w:t>
      </w:r>
      <w:r w:rsidRPr="00D00875">
        <w:rPr>
          <w:b/>
          <w:szCs w:val="22"/>
          <w:lang w:val="sr-Latn-ME"/>
        </w:rPr>
        <w:t>ek</w:t>
      </w:r>
      <w:r w:rsidR="005A4516" w:rsidRPr="00D00875">
        <w:rPr>
          <w:b/>
          <w:szCs w:val="22"/>
          <w:lang w:val="sr-Latn-ME"/>
        </w:rPr>
        <w:t xml:space="preserve"> Diflucan</w:t>
      </w:r>
      <w:r w:rsidRPr="00D00875">
        <w:rPr>
          <w:b/>
          <w:szCs w:val="22"/>
          <w:lang w:val="sr-Latn-ME"/>
        </w:rPr>
        <w:t xml:space="preserve"> i sadržaj pakovanja</w:t>
      </w:r>
    </w:p>
    <w:p w14:paraId="5B68F2A8" w14:textId="77777777" w:rsidR="00177D7F" w:rsidRPr="00D00875" w:rsidRDefault="00177D7F" w:rsidP="00CA5510">
      <w:pPr>
        <w:rPr>
          <w:szCs w:val="22"/>
          <w:lang w:val="sr-Latn-ME"/>
        </w:rPr>
      </w:pPr>
    </w:p>
    <w:p w14:paraId="643204B9" w14:textId="16D99B6B" w:rsidR="005A4516" w:rsidRPr="00D00875" w:rsidRDefault="005A4516" w:rsidP="00BB481D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Bistar, bezbojan rastvor bez vidljivih </w:t>
      </w:r>
      <w:r w:rsidR="00CE2A49" w:rsidRPr="00D00875">
        <w:rPr>
          <w:szCs w:val="22"/>
          <w:lang w:val="sr-Latn-ME"/>
        </w:rPr>
        <w:t>čestica</w:t>
      </w:r>
      <w:r w:rsidRPr="00D00875">
        <w:rPr>
          <w:szCs w:val="22"/>
          <w:lang w:val="sr-Latn-ME"/>
        </w:rPr>
        <w:t>.</w:t>
      </w:r>
    </w:p>
    <w:p w14:paraId="6DEC2A69" w14:textId="77777777" w:rsidR="00BB481D" w:rsidRPr="00D00875" w:rsidRDefault="00BB481D" w:rsidP="00BB481D">
      <w:pPr>
        <w:rPr>
          <w:szCs w:val="22"/>
          <w:lang w:val="sr-Latn-ME"/>
        </w:rPr>
      </w:pPr>
    </w:p>
    <w:p w14:paraId="1823EBFE" w14:textId="6D832929" w:rsidR="005A4516" w:rsidRPr="00D00875" w:rsidRDefault="005A4516" w:rsidP="00BB481D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Unutrašnje pakovanje: bočica </w:t>
      </w:r>
      <w:r w:rsidR="00330842" w:rsidRPr="00D00875">
        <w:rPr>
          <w:szCs w:val="22"/>
          <w:lang w:val="sr-Latn-ME"/>
        </w:rPr>
        <w:t>zapremine 100 m</w:t>
      </w:r>
      <w:r w:rsidR="00BA5131" w:rsidRPr="00D00875">
        <w:rPr>
          <w:szCs w:val="22"/>
          <w:lang w:val="sr-Latn-ME"/>
        </w:rPr>
        <w:t>l</w:t>
      </w:r>
      <w:r w:rsidR="00330842" w:rsidRPr="00D00875">
        <w:rPr>
          <w:szCs w:val="22"/>
          <w:lang w:val="sr-Latn-ME"/>
        </w:rPr>
        <w:t xml:space="preserve"> </w:t>
      </w:r>
      <w:r w:rsidRPr="00D00875">
        <w:rPr>
          <w:szCs w:val="22"/>
          <w:lang w:val="sr-Latn-ME"/>
        </w:rPr>
        <w:t xml:space="preserve">od bezbojnog stakla tipa I, sa zatvaračem od halobutil gume, aluminijumskom zaštitnom kapicom i </w:t>
      </w:r>
      <w:r w:rsidRPr="00D00875">
        <w:rPr>
          <w:i/>
          <w:szCs w:val="22"/>
          <w:lang w:val="sr-Latn-ME"/>
        </w:rPr>
        <w:t>flip-off</w:t>
      </w:r>
      <w:r w:rsidRPr="00D00875">
        <w:rPr>
          <w:szCs w:val="22"/>
          <w:lang w:val="sr-Latn-ME"/>
        </w:rPr>
        <w:t xml:space="preserve"> poklopcem od polipropilena.</w:t>
      </w:r>
    </w:p>
    <w:p w14:paraId="35212DB1" w14:textId="77777777" w:rsidR="00BB481D" w:rsidRPr="00D00875" w:rsidRDefault="00BB481D" w:rsidP="00BB481D">
      <w:pPr>
        <w:rPr>
          <w:szCs w:val="22"/>
          <w:lang w:val="sr-Latn-ME"/>
        </w:rPr>
      </w:pPr>
    </w:p>
    <w:p w14:paraId="54E29E8A" w14:textId="31728ADE" w:rsidR="005A4516" w:rsidRPr="00D00875" w:rsidRDefault="005A4516" w:rsidP="00BB481D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Spolj</w:t>
      </w:r>
      <w:r w:rsidR="0038200E" w:rsidRPr="00D00875">
        <w:rPr>
          <w:szCs w:val="22"/>
          <w:lang w:val="sr-Latn-ME"/>
        </w:rPr>
        <w:t>aš</w:t>
      </w:r>
      <w:r w:rsidRPr="00D00875">
        <w:rPr>
          <w:szCs w:val="22"/>
          <w:lang w:val="sr-Latn-ME"/>
        </w:rPr>
        <w:t>nje pakovanje: složiva kartonska kutija u koj</w:t>
      </w:r>
      <w:r w:rsidR="00330842" w:rsidRPr="00D00875">
        <w:rPr>
          <w:szCs w:val="22"/>
          <w:lang w:val="sr-Latn-ME"/>
        </w:rPr>
        <w:t>oj se nalazi</w:t>
      </w:r>
      <w:r w:rsidRPr="00D00875">
        <w:rPr>
          <w:szCs w:val="22"/>
          <w:lang w:val="sr-Latn-ME"/>
        </w:rPr>
        <w:t xml:space="preserve"> jedna bočica sa 100 </w:t>
      </w:r>
      <w:r w:rsidR="00420EDC" w:rsidRPr="00D00875">
        <w:rPr>
          <w:szCs w:val="22"/>
          <w:lang w:val="sr-Latn-ME"/>
        </w:rPr>
        <w:t>m</w:t>
      </w:r>
      <w:r w:rsidR="00BA5131" w:rsidRPr="00D00875">
        <w:rPr>
          <w:szCs w:val="22"/>
          <w:lang w:val="sr-Latn-ME"/>
        </w:rPr>
        <w:t>l</w:t>
      </w:r>
      <w:r w:rsidRPr="00D00875">
        <w:rPr>
          <w:szCs w:val="22"/>
          <w:lang w:val="sr-Latn-ME"/>
        </w:rPr>
        <w:t xml:space="preserve"> rastvora i Uputstvo za l</w:t>
      </w:r>
      <w:r w:rsidR="00BA513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ek.</w:t>
      </w:r>
    </w:p>
    <w:p w14:paraId="14E8F9AA" w14:textId="77777777" w:rsidR="00F129AC" w:rsidRPr="00D00875" w:rsidRDefault="00F129AC" w:rsidP="005A4516">
      <w:pPr>
        <w:rPr>
          <w:szCs w:val="22"/>
          <w:lang w:val="sr-Latn-ME"/>
        </w:rPr>
      </w:pPr>
    </w:p>
    <w:p w14:paraId="48BEA6F4" w14:textId="77777777" w:rsidR="00177D7F" w:rsidRPr="00D00875" w:rsidRDefault="00177D7F" w:rsidP="00CA5510">
      <w:pPr>
        <w:rPr>
          <w:b/>
          <w:bCs/>
          <w:szCs w:val="22"/>
          <w:lang w:val="sr-Latn-ME"/>
        </w:rPr>
      </w:pPr>
      <w:r w:rsidRPr="00D00875">
        <w:rPr>
          <w:b/>
          <w:szCs w:val="22"/>
          <w:lang w:val="sr-Latn-ME"/>
        </w:rPr>
        <w:t>Nosilac dozvole i proizvođač</w:t>
      </w:r>
    </w:p>
    <w:p w14:paraId="5517C152" w14:textId="77777777" w:rsidR="00177D7F" w:rsidRPr="00D00875" w:rsidRDefault="00177D7F" w:rsidP="00CA5510">
      <w:pPr>
        <w:rPr>
          <w:b/>
          <w:bCs/>
          <w:szCs w:val="22"/>
          <w:lang w:val="sr-Latn-ME"/>
        </w:rPr>
      </w:pPr>
    </w:p>
    <w:p w14:paraId="0F64F468" w14:textId="77777777" w:rsidR="00D00875" w:rsidRDefault="00F129AC" w:rsidP="00F129AC">
      <w:pPr>
        <w:widowControl w:val="0"/>
        <w:autoSpaceDE w:val="0"/>
        <w:autoSpaceDN w:val="0"/>
        <w:spacing w:before="60"/>
        <w:jc w:val="left"/>
        <w:rPr>
          <w:b/>
          <w:szCs w:val="22"/>
          <w:lang w:val="sr-Latn-ME"/>
        </w:rPr>
      </w:pPr>
      <w:r w:rsidRPr="00D00875">
        <w:rPr>
          <w:b/>
          <w:szCs w:val="22"/>
          <w:lang w:val="sr-Latn-ME"/>
        </w:rPr>
        <w:t>Nosilac dozvole:</w:t>
      </w:r>
    </w:p>
    <w:p w14:paraId="6C2994CC" w14:textId="6E2EAB0D" w:rsidR="009A7FCE" w:rsidRPr="00D00875" w:rsidRDefault="00F129AC" w:rsidP="00F129AC">
      <w:pPr>
        <w:widowControl w:val="0"/>
        <w:autoSpaceDE w:val="0"/>
        <w:autoSpaceDN w:val="0"/>
        <w:spacing w:before="60"/>
        <w:jc w:val="left"/>
        <w:rPr>
          <w:b/>
          <w:szCs w:val="22"/>
          <w:lang w:val="sr-Latn-ME"/>
        </w:rPr>
      </w:pPr>
      <w:r w:rsidRPr="00D00875">
        <w:rPr>
          <w:b/>
          <w:szCs w:val="22"/>
          <w:lang w:val="sr-Latn-ME"/>
        </w:rPr>
        <w:t xml:space="preserve"> </w:t>
      </w:r>
    </w:p>
    <w:p w14:paraId="6DA0BC2B" w14:textId="683E165C" w:rsidR="009A7FCE" w:rsidRPr="00D00875" w:rsidRDefault="00BA5131" w:rsidP="006417C6">
      <w:pPr>
        <w:widowControl w:val="0"/>
        <w:autoSpaceDE w:val="0"/>
        <w:autoSpaceDN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Evropa Lek Pharma d</w:t>
      </w:r>
      <w:r w:rsidR="00CE2A49" w:rsidRPr="00D00875">
        <w:rPr>
          <w:szCs w:val="22"/>
          <w:lang w:val="sr-Latn-ME"/>
        </w:rPr>
        <w:t>.</w:t>
      </w:r>
      <w:r w:rsidRPr="00D00875">
        <w:rPr>
          <w:szCs w:val="22"/>
          <w:lang w:val="sr-Latn-ME"/>
        </w:rPr>
        <w:t>o</w:t>
      </w:r>
      <w:r w:rsidR="00CE2A49" w:rsidRPr="00D00875">
        <w:rPr>
          <w:szCs w:val="22"/>
          <w:lang w:val="sr-Latn-ME"/>
        </w:rPr>
        <w:t>.</w:t>
      </w:r>
      <w:r w:rsidRPr="00D00875">
        <w:rPr>
          <w:szCs w:val="22"/>
          <w:lang w:val="sr-Latn-ME"/>
        </w:rPr>
        <w:t>o</w:t>
      </w:r>
      <w:r w:rsidR="00CE2A49" w:rsidRPr="00D00875">
        <w:rPr>
          <w:szCs w:val="22"/>
          <w:lang w:val="sr-Latn-ME"/>
        </w:rPr>
        <w:t>.</w:t>
      </w:r>
      <w:r w:rsidRPr="00D00875">
        <w:rPr>
          <w:szCs w:val="22"/>
          <w:lang w:val="sr-Latn-ME"/>
        </w:rPr>
        <w:t xml:space="preserve"> Podgorica</w:t>
      </w:r>
    </w:p>
    <w:p w14:paraId="76EE4D6A" w14:textId="25CE0C7A" w:rsidR="00655B09" w:rsidRPr="00D00875" w:rsidRDefault="00BA5131" w:rsidP="006417C6">
      <w:pPr>
        <w:widowControl w:val="0"/>
        <w:autoSpaceDE w:val="0"/>
        <w:autoSpaceDN w:val="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Kritskog odreda 4/1, 81000 Podgorica, Crna Gora</w:t>
      </w:r>
    </w:p>
    <w:p w14:paraId="0062D56C" w14:textId="77777777" w:rsidR="00CE2A49" w:rsidRPr="00D00875" w:rsidRDefault="00CE2A49" w:rsidP="00D905CF">
      <w:pPr>
        <w:rPr>
          <w:b/>
          <w:szCs w:val="22"/>
          <w:lang w:val="sr-Latn-ME"/>
        </w:rPr>
      </w:pPr>
    </w:p>
    <w:p w14:paraId="1FA99E2A" w14:textId="77777777" w:rsidR="009A7FCE" w:rsidRPr="00D00875" w:rsidRDefault="00F129AC" w:rsidP="00D905CF">
      <w:pPr>
        <w:rPr>
          <w:b/>
          <w:szCs w:val="22"/>
          <w:lang w:val="sr-Latn-ME"/>
        </w:rPr>
      </w:pPr>
      <w:r w:rsidRPr="00D00875">
        <w:rPr>
          <w:b/>
          <w:szCs w:val="22"/>
          <w:lang w:val="sr-Latn-ME"/>
        </w:rPr>
        <w:t xml:space="preserve">Proizvođač: </w:t>
      </w:r>
    </w:p>
    <w:p w14:paraId="7C2012BE" w14:textId="77777777" w:rsidR="00CE2A49" w:rsidRPr="00D00875" w:rsidRDefault="00CE2A49" w:rsidP="006417C6">
      <w:pPr>
        <w:rPr>
          <w:bCs/>
          <w:szCs w:val="22"/>
          <w:lang w:val="sr-Latn-ME"/>
        </w:rPr>
      </w:pPr>
    </w:p>
    <w:p w14:paraId="07E1038D" w14:textId="44666292" w:rsidR="004D1D48" w:rsidRPr="00D00875" w:rsidRDefault="00CE2A49" w:rsidP="006417C6">
      <w:pPr>
        <w:rPr>
          <w:bCs/>
          <w:szCs w:val="22"/>
          <w:lang w:val="sr-Latn-ME"/>
        </w:rPr>
      </w:pPr>
      <w:r w:rsidRPr="00D00875">
        <w:rPr>
          <w:bCs/>
          <w:szCs w:val="22"/>
          <w:lang w:val="sr-Latn-ME"/>
        </w:rPr>
        <w:t>Fareva Amboise</w:t>
      </w:r>
      <w:r w:rsidR="00D905CF" w:rsidRPr="00D00875">
        <w:rPr>
          <w:szCs w:val="22"/>
          <w:lang w:val="sr-Latn-ME"/>
        </w:rPr>
        <w:t xml:space="preserve">, Zone Industrielle, 29 </w:t>
      </w:r>
      <w:r w:rsidR="00977CCB" w:rsidRPr="00D00875">
        <w:rPr>
          <w:szCs w:val="22"/>
          <w:lang w:val="sr-Latn-ME"/>
        </w:rPr>
        <w:t xml:space="preserve">route </w:t>
      </w:r>
      <w:r w:rsidR="00D905CF" w:rsidRPr="00D00875">
        <w:rPr>
          <w:szCs w:val="22"/>
          <w:lang w:val="sr-Latn-ME"/>
        </w:rPr>
        <w:t xml:space="preserve">des Industries, </w:t>
      </w:r>
      <w:r w:rsidR="00977CCB" w:rsidRPr="00D00875">
        <w:rPr>
          <w:szCs w:val="22"/>
          <w:lang w:val="sr-Latn-ME"/>
        </w:rPr>
        <w:t xml:space="preserve">37530 </w:t>
      </w:r>
      <w:r w:rsidR="00D905CF" w:rsidRPr="00D00875">
        <w:rPr>
          <w:szCs w:val="22"/>
          <w:lang w:val="sr-Latn-ME"/>
        </w:rPr>
        <w:t>Poce</w:t>
      </w:r>
      <w:r w:rsidR="00977CCB" w:rsidRPr="00D00875">
        <w:rPr>
          <w:bCs/>
          <w:szCs w:val="22"/>
          <w:lang w:val="sr-Latn-ME"/>
        </w:rPr>
        <w:t>-s</w:t>
      </w:r>
      <w:r w:rsidR="00D905CF" w:rsidRPr="00D00875">
        <w:rPr>
          <w:bCs/>
          <w:szCs w:val="22"/>
          <w:lang w:val="sr-Latn-ME"/>
        </w:rPr>
        <w:t>ur</w:t>
      </w:r>
      <w:r w:rsidR="00977CCB" w:rsidRPr="00D00875">
        <w:rPr>
          <w:bCs/>
          <w:szCs w:val="22"/>
          <w:lang w:val="sr-Latn-ME"/>
        </w:rPr>
        <w:t>-</w:t>
      </w:r>
      <w:r w:rsidR="00D905CF" w:rsidRPr="00D00875">
        <w:rPr>
          <w:szCs w:val="22"/>
          <w:lang w:val="sr-Latn-ME"/>
        </w:rPr>
        <w:t>Cisse, Francuska</w:t>
      </w:r>
      <w:r w:rsidR="00D905CF" w:rsidRPr="00D00875">
        <w:rPr>
          <w:bCs/>
          <w:szCs w:val="22"/>
          <w:lang w:val="sr-Latn-ME"/>
        </w:rPr>
        <w:t xml:space="preserve"> </w:t>
      </w:r>
    </w:p>
    <w:p w14:paraId="5E51E5ED" w14:textId="5DA8FB78" w:rsidR="003B4090" w:rsidRPr="00D00875" w:rsidRDefault="003B4090" w:rsidP="00CA5510">
      <w:pPr>
        <w:rPr>
          <w:b/>
          <w:bCs/>
          <w:szCs w:val="22"/>
          <w:lang w:val="sr-Latn-ME"/>
        </w:rPr>
      </w:pPr>
    </w:p>
    <w:p w14:paraId="6385FCC2" w14:textId="26E056E7" w:rsidR="00063F45" w:rsidRPr="00D00875" w:rsidRDefault="00063F45" w:rsidP="00063F45">
      <w:pPr>
        <w:rPr>
          <w:b/>
          <w:szCs w:val="22"/>
          <w:lang w:val="sr-Latn-ME"/>
        </w:rPr>
      </w:pPr>
      <w:r w:rsidRPr="00D00875">
        <w:rPr>
          <w:b/>
          <w:szCs w:val="22"/>
          <w:lang w:val="sr-Latn-ME"/>
        </w:rPr>
        <w:t>Režim izdavanja lijeka</w:t>
      </w:r>
    </w:p>
    <w:p w14:paraId="263E9A43" w14:textId="50661D0F" w:rsidR="00063F45" w:rsidRPr="00D00875" w:rsidRDefault="00063F45" w:rsidP="00063F45">
      <w:pPr>
        <w:rPr>
          <w:b/>
          <w:szCs w:val="22"/>
          <w:lang w:val="sr-Latn-ME"/>
        </w:rPr>
      </w:pPr>
    </w:p>
    <w:p w14:paraId="7875A62E" w14:textId="5F050B5E" w:rsidR="00CE2A49" w:rsidRPr="00D00875" w:rsidRDefault="00CE2A49" w:rsidP="00063F45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Lijek se izdaje samo na ljekarski recept.</w:t>
      </w:r>
    </w:p>
    <w:p w14:paraId="1ADD4CFE" w14:textId="77777777" w:rsidR="00063F45" w:rsidRPr="00D00875" w:rsidRDefault="00063F45" w:rsidP="00063F45">
      <w:pPr>
        <w:rPr>
          <w:b/>
          <w:szCs w:val="22"/>
          <w:lang w:val="sr-Latn-ME"/>
        </w:rPr>
      </w:pPr>
    </w:p>
    <w:p w14:paraId="744DB3AA" w14:textId="0E16D3C8" w:rsidR="00063F45" w:rsidRPr="00D00875" w:rsidRDefault="00063F45" w:rsidP="00063F45">
      <w:pPr>
        <w:rPr>
          <w:b/>
          <w:szCs w:val="22"/>
          <w:lang w:val="sr-Latn-ME"/>
        </w:rPr>
      </w:pPr>
      <w:r w:rsidRPr="00D00875">
        <w:rPr>
          <w:b/>
          <w:szCs w:val="22"/>
          <w:lang w:val="sr-Latn-ME"/>
        </w:rPr>
        <w:t>Broj i datum dozvole</w:t>
      </w:r>
    </w:p>
    <w:p w14:paraId="63F27725" w14:textId="77777777" w:rsidR="00063F45" w:rsidRPr="00D00875" w:rsidRDefault="00063F45" w:rsidP="00063F45">
      <w:pPr>
        <w:rPr>
          <w:b/>
          <w:szCs w:val="22"/>
          <w:lang w:val="sr-Latn-ME"/>
        </w:rPr>
      </w:pPr>
    </w:p>
    <w:p w14:paraId="45258D25" w14:textId="76C1EC40" w:rsidR="00DE11BA" w:rsidRDefault="00DA557B" w:rsidP="00063F45">
      <w:pPr>
        <w:rPr>
          <w:szCs w:val="22"/>
          <w:lang w:val="sr-Latn-ME"/>
        </w:rPr>
      </w:pPr>
      <w:r>
        <w:rPr>
          <w:rFonts w:ascii="TimesNewRoman" w:hAnsi="TimesNewRoman" w:cs="TimesNewRoman"/>
          <w:szCs w:val="22"/>
          <w:lang w:val="sr-Latn-ME"/>
        </w:rPr>
        <w:t>2030/23/2568 - 834</w:t>
      </w:r>
      <w:r>
        <w:rPr>
          <w:rFonts w:ascii="TimesNewRoman" w:hAnsi="TimesNewRoman" w:cs="TimesNewRoman"/>
          <w:szCs w:val="22"/>
          <w:lang w:val="sr-Latn-ME"/>
        </w:rPr>
        <w:t xml:space="preserve"> od 07.07.2023. godine</w:t>
      </w:r>
    </w:p>
    <w:p w14:paraId="222251B2" w14:textId="77777777" w:rsidR="00DA557B" w:rsidRPr="00D00875" w:rsidRDefault="00DA557B" w:rsidP="00063F45">
      <w:pPr>
        <w:rPr>
          <w:szCs w:val="22"/>
          <w:lang w:val="sr-Latn-ME"/>
        </w:rPr>
      </w:pPr>
    </w:p>
    <w:p w14:paraId="06EEADA9" w14:textId="7DEDBDFC" w:rsidR="00177D7F" w:rsidRPr="00D00875" w:rsidRDefault="00177D7F" w:rsidP="00CA5510">
      <w:pPr>
        <w:rPr>
          <w:b/>
          <w:bCs/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>Ovo uputstvo je posl</w:t>
      </w:r>
      <w:r w:rsidR="00063F45" w:rsidRPr="00D00875">
        <w:rPr>
          <w:b/>
          <w:bCs/>
          <w:szCs w:val="22"/>
          <w:lang w:val="sr-Latn-ME"/>
        </w:rPr>
        <w:t>j</w:t>
      </w:r>
      <w:r w:rsidRPr="00D00875">
        <w:rPr>
          <w:b/>
          <w:bCs/>
          <w:szCs w:val="22"/>
          <w:lang w:val="sr-Latn-ME"/>
        </w:rPr>
        <w:t xml:space="preserve">ednji put odobreno </w:t>
      </w:r>
    </w:p>
    <w:p w14:paraId="14873C8E" w14:textId="77777777" w:rsidR="00063F45" w:rsidRPr="00D00875" w:rsidRDefault="00063F45" w:rsidP="00CA5510">
      <w:pPr>
        <w:rPr>
          <w:b/>
          <w:bCs/>
          <w:szCs w:val="22"/>
          <w:lang w:val="sr-Latn-ME"/>
        </w:rPr>
      </w:pPr>
    </w:p>
    <w:p w14:paraId="0D88E9D7" w14:textId="374C9ACD" w:rsidR="001277AF" w:rsidRPr="00D00875" w:rsidRDefault="00DA557B" w:rsidP="00CA5510">
      <w:pPr>
        <w:rPr>
          <w:szCs w:val="22"/>
          <w:lang w:val="sr-Latn-ME"/>
        </w:rPr>
      </w:pPr>
      <w:r>
        <w:rPr>
          <w:szCs w:val="22"/>
          <w:lang w:val="sr-Latn-ME"/>
        </w:rPr>
        <w:t>Jul, 2023. godine</w:t>
      </w:r>
    </w:p>
    <w:p w14:paraId="3089F96C" w14:textId="77777777" w:rsidR="00F129AC" w:rsidRPr="00D00875" w:rsidRDefault="00F129AC" w:rsidP="00CA5510">
      <w:pPr>
        <w:rPr>
          <w:b/>
          <w:bCs/>
          <w:szCs w:val="22"/>
          <w:lang w:val="sr-Latn-ME"/>
        </w:rPr>
      </w:pPr>
    </w:p>
    <w:p w14:paraId="28B8E991" w14:textId="77777777" w:rsidR="004D1D48" w:rsidRPr="00D00875" w:rsidRDefault="004D1D48" w:rsidP="00CA5510">
      <w:pPr>
        <w:rPr>
          <w:b/>
          <w:szCs w:val="22"/>
          <w:lang w:val="sr-Latn-ME"/>
        </w:rPr>
      </w:pPr>
    </w:p>
    <w:p w14:paraId="5CE647CA" w14:textId="77777777" w:rsidR="001277AF" w:rsidRPr="00D00875" w:rsidRDefault="001277AF" w:rsidP="00CA5510">
      <w:pPr>
        <w:rPr>
          <w:szCs w:val="22"/>
          <w:lang w:val="sr-Latn-ME"/>
        </w:rPr>
      </w:pPr>
    </w:p>
    <w:p w14:paraId="095D0832" w14:textId="77777777" w:rsidR="00177D7F" w:rsidRPr="00D00875" w:rsidRDefault="00177D7F" w:rsidP="00CA5510">
      <w:pPr>
        <w:rPr>
          <w:i/>
          <w:iCs/>
          <w:szCs w:val="22"/>
          <w:lang w:val="sr-Latn-ME"/>
        </w:rPr>
      </w:pPr>
      <w:r w:rsidRPr="00D00875">
        <w:rPr>
          <w:szCs w:val="22"/>
          <w:lang w:val="sr-Latn-ME"/>
        </w:rPr>
        <w:t>------------------------------------------------------------------------------------------------</w:t>
      </w:r>
    </w:p>
    <w:p w14:paraId="51102AA6" w14:textId="433DD975" w:rsidR="00C07019" w:rsidRPr="00D00875" w:rsidRDefault="00FB12F6" w:rsidP="00CA5510">
      <w:pPr>
        <w:rPr>
          <w:caps/>
          <w:szCs w:val="22"/>
          <w:lang w:val="sr-Latn-ME"/>
        </w:rPr>
      </w:pPr>
      <w:r w:rsidRPr="00D00875">
        <w:rPr>
          <w:caps/>
          <w:szCs w:val="22"/>
          <w:lang w:val="sr-Latn-ME"/>
        </w:rPr>
        <w:t>Sl</w:t>
      </w:r>
      <w:r w:rsidR="00692907" w:rsidRPr="00D00875">
        <w:rPr>
          <w:caps/>
          <w:szCs w:val="22"/>
          <w:lang w:val="sr-Latn-ME"/>
        </w:rPr>
        <w:t>J</w:t>
      </w:r>
      <w:r w:rsidRPr="00D00875">
        <w:rPr>
          <w:caps/>
          <w:szCs w:val="22"/>
          <w:lang w:val="sr-Latn-ME"/>
        </w:rPr>
        <w:t>edeće informacije nam</w:t>
      </w:r>
      <w:r w:rsidR="00692907" w:rsidRPr="00D00875">
        <w:rPr>
          <w:caps/>
          <w:szCs w:val="22"/>
          <w:lang w:val="sr-Latn-ME"/>
        </w:rPr>
        <w:t>IJ</w:t>
      </w:r>
      <w:r w:rsidRPr="00D00875">
        <w:rPr>
          <w:caps/>
          <w:szCs w:val="22"/>
          <w:lang w:val="sr-Latn-ME"/>
        </w:rPr>
        <w:t>enjene su isključivo zdravstvenim stručnjacima:</w:t>
      </w:r>
    </w:p>
    <w:p w14:paraId="7440FCE4" w14:textId="77777777" w:rsidR="00C07019" w:rsidRPr="00D00875" w:rsidRDefault="00C07019" w:rsidP="00CA5510">
      <w:pPr>
        <w:rPr>
          <w:caps/>
          <w:szCs w:val="22"/>
          <w:lang w:val="sr-Latn-ME"/>
        </w:rPr>
      </w:pPr>
    </w:p>
    <w:p w14:paraId="7C32A7D1" w14:textId="3C8A74F1" w:rsidR="00401C0F" w:rsidRPr="00D00875" w:rsidRDefault="00401C0F" w:rsidP="007B5A66">
      <w:pPr>
        <w:spacing w:before="120"/>
        <w:rPr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>Terapijske indikacije</w:t>
      </w:r>
      <w:r w:rsidRPr="00D00875">
        <w:rPr>
          <w:szCs w:val="22"/>
          <w:lang w:val="sr-Latn-ME"/>
        </w:rPr>
        <w:t xml:space="preserve"> </w:t>
      </w:r>
    </w:p>
    <w:p w14:paraId="26B50E0E" w14:textId="2DF23821" w:rsidR="006F529E" w:rsidRPr="00D00875" w:rsidRDefault="006F529E" w:rsidP="007B5A66">
      <w:pPr>
        <w:spacing w:before="120"/>
        <w:rPr>
          <w:szCs w:val="22"/>
          <w:lang w:val="sr-Latn-ME"/>
        </w:rPr>
      </w:pPr>
    </w:p>
    <w:p w14:paraId="5FCFF767" w14:textId="784B5945" w:rsidR="00E8777E" w:rsidRDefault="00E8777E" w:rsidP="00DA557B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L</w:t>
      </w:r>
      <w:r w:rsidR="00EB362F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 Diflucan je indikovan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</w:t>
      </w:r>
      <w:r w:rsidR="00401C0F" w:rsidRPr="00D00875">
        <w:rPr>
          <w:szCs w:val="22"/>
          <w:lang w:val="sr-Latn-ME"/>
        </w:rPr>
        <w:t xml:space="preserve"> </w:t>
      </w:r>
      <w:r w:rsidRPr="00D00875">
        <w:rPr>
          <w:szCs w:val="22"/>
          <w:lang w:val="sr-Latn-ME"/>
        </w:rPr>
        <w:t>gljivičnih infekcija</w:t>
      </w:r>
      <w:r w:rsidR="0044153D" w:rsidRPr="00D00875">
        <w:rPr>
          <w:szCs w:val="22"/>
          <w:lang w:val="sr-Latn-ME"/>
        </w:rPr>
        <w:t xml:space="preserve"> navedenih u nastavku</w:t>
      </w:r>
      <w:r w:rsidRPr="00D00875">
        <w:rPr>
          <w:szCs w:val="22"/>
          <w:lang w:val="sr-Latn-ME"/>
        </w:rPr>
        <w:t xml:space="preserve"> (</w:t>
      </w:r>
      <w:r w:rsidR="00370097" w:rsidRPr="00D00875">
        <w:rPr>
          <w:szCs w:val="22"/>
          <w:lang w:val="sr-Latn-ME"/>
        </w:rPr>
        <w:t>vid</w:t>
      </w:r>
      <w:r w:rsidR="00EB362F" w:rsidRPr="00D00875">
        <w:rPr>
          <w:szCs w:val="22"/>
          <w:lang w:val="sr-Latn-ME"/>
        </w:rPr>
        <w:t>j</w:t>
      </w:r>
      <w:r w:rsidR="00370097" w:rsidRPr="00D00875">
        <w:rPr>
          <w:szCs w:val="22"/>
          <w:lang w:val="sr-Latn-ME"/>
        </w:rPr>
        <w:t xml:space="preserve">eti </w:t>
      </w:r>
      <w:r w:rsidR="00531981" w:rsidRPr="00D00875">
        <w:rPr>
          <w:szCs w:val="22"/>
          <w:lang w:val="sr-Latn-ME"/>
        </w:rPr>
        <w:t>dio</w:t>
      </w:r>
      <w:r w:rsidR="0086413F" w:rsidRPr="00D00875">
        <w:rPr>
          <w:szCs w:val="22"/>
          <w:lang w:val="sr-Latn-ME"/>
        </w:rPr>
        <w:t xml:space="preserve"> </w:t>
      </w:r>
      <w:r w:rsidR="0044153D" w:rsidRPr="00D00875">
        <w:rPr>
          <w:szCs w:val="22"/>
          <w:lang w:val="sr-Latn-ME"/>
        </w:rPr>
        <w:t>„Farmakodinamski podaci“ u Sažetku karakteristika lijeka</w:t>
      </w:r>
      <w:r w:rsidRPr="00D00875">
        <w:rPr>
          <w:szCs w:val="22"/>
          <w:lang w:val="sr-Latn-ME"/>
        </w:rPr>
        <w:t>).</w:t>
      </w:r>
    </w:p>
    <w:p w14:paraId="7DAC9663" w14:textId="77777777" w:rsidR="00DA557B" w:rsidRPr="00D00875" w:rsidRDefault="00DA557B" w:rsidP="00DA557B">
      <w:pPr>
        <w:rPr>
          <w:szCs w:val="22"/>
          <w:lang w:val="sr-Latn-ME"/>
        </w:rPr>
      </w:pPr>
      <w:bookmarkStart w:id="0" w:name="_GoBack"/>
      <w:bookmarkEnd w:id="0"/>
    </w:p>
    <w:p w14:paraId="485323CD" w14:textId="6BBB409E" w:rsidR="00E8777E" w:rsidRPr="00D00875" w:rsidRDefault="00E8777E" w:rsidP="00DA557B">
      <w:pPr>
        <w:rPr>
          <w:szCs w:val="22"/>
          <w:u w:val="single"/>
          <w:lang w:val="sr-Latn-ME"/>
        </w:rPr>
      </w:pPr>
      <w:r w:rsidRPr="00D00875">
        <w:rPr>
          <w:szCs w:val="22"/>
          <w:u w:val="single"/>
          <w:lang w:val="sr-Latn-ME"/>
        </w:rPr>
        <w:t>L</w:t>
      </w:r>
      <w:r w:rsidR="00EB362F" w:rsidRPr="00D00875">
        <w:rPr>
          <w:szCs w:val="22"/>
          <w:u w:val="single"/>
          <w:lang w:val="sr-Latn-ME"/>
        </w:rPr>
        <w:t>ij</w:t>
      </w:r>
      <w:r w:rsidRPr="00D00875">
        <w:rPr>
          <w:szCs w:val="22"/>
          <w:u w:val="single"/>
          <w:lang w:val="sr-Latn-ME"/>
        </w:rPr>
        <w:t xml:space="preserve">ek Diflucan je indikovan kod odraslih za </w:t>
      </w:r>
      <w:r w:rsidR="008A70EB" w:rsidRPr="00D00875">
        <w:rPr>
          <w:szCs w:val="22"/>
          <w:u w:val="single"/>
          <w:lang w:val="sr-Latn-ME"/>
        </w:rPr>
        <w:t>liječenj</w:t>
      </w:r>
      <w:r w:rsidRPr="00D00875">
        <w:rPr>
          <w:szCs w:val="22"/>
          <w:u w:val="single"/>
          <w:lang w:val="sr-Latn-ME"/>
        </w:rPr>
        <w:t>e:</w:t>
      </w:r>
    </w:p>
    <w:p w14:paraId="38915334" w14:textId="75850411" w:rsidR="00E8777E" w:rsidRPr="00D00875" w:rsidRDefault="00E8777E" w:rsidP="00DA557B">
      <w:pPr>
        <w:numPr>
          <w:ilvl w:val="0"/>
          <w:numId w:val="20"/>
        </w:numPr>
        <w:rPr>
          <w:szCs w:val="22"/>
          <w:lang w:val="sr-Latn-ME"/>
        </w:rPr>
      </w:pPr>
      <w:r w:rsidRPr="00D00875">
        <w:rPr>
          <w:szCs w:val="22"/>
          <w:lang w:val="sr-Latn-ME"/>
        </w:rPr>
        <w:t>Kriptokoknog meningitisa (</w:t>
      </w:r>
      <w:r w:rsidR="00113AAB" w:rsidRPr="00D00875">
        <w:rPr>
          <w:szCs w:val="22"/>
          <w:lang w:val="sr-Latn-ME"/>
        </w:rPr>
        <w:t>vid</w:t>
      </w:r>
      <w:r w:rsidR="00F538D4" w:rsidRPr="00D00875">
        <w:rPr>
          <w:szCs w:val="22"/>
          <w:lang w:val="sr-Latn-ME"/>
        </w:rPr>
        <w:t>j</w:t>
      </w:r>
      <w:r w:rsidR="00113AAB" w:rsidRPr="00D00875">
        <w:rPr>
          <w:szCs w:val="22"/>
          <w:lang w:val="sr-Latn-ME"/>
        </w:rPr>
        <w:t xml:space="preserve">eti </w:t>
      </w:r>
      <w:r w:rsidR="00531981" w:rsidRPr="00D00875">
        <w:rPr>
          <w:szCs w:val="22"/>
          <w:lang w:val="sr-Latn-ME"/>
        </w:rPr>
        <w:t>dio</w:t>
      </w:r>
      <w:r w:rsidR="00085E24" w:rsidRPr="00D00875">
        <w:rPr>
          <w:szCs w:val="22"/>
          <w:lang w:val="sr-Latn-ME"/>
        </w:rPr>
        <w:t xml:space="preserve"> „Posebna upozorenja i mjere opreza pri upotrebi lijeka“ u Sažetku karakteristika lijeka</w:t>
      </w:r>
      <w:r w:rsidRPr="00D00875">
        <w:rPr>
          <w:szCs w:val="22"/>
          <w:lang w:val="sr-Latn-ME"/>
        </w:rPr>
        <w:t>)</w:t>
      </w:r>
    </w:p>
    <w:p w14:paraId="3A31C2AA" w14:textId="1DA16EBC" w:rsidR="00E8777E" w:rsidRPr="00D00875" w:rsidRDefault="00E8777E" w:rsidP="00DA557B">
      <w:pPr>
        <w:numPr>
          <w:ilvl w:val="0"/>
          <w:numId w:val="20"/>
        </w:numPr>
        <w:rPr>
          <w:szCs w:val="22"/>
          <w:lang w:val="sr-Latn-ME"/>
        </w:rPr>
      </w:pPr>
      <w:r w:rsidRPr="00D00875">
        <w:rPr>
          <w:szCs w:val="22"/>
          <w:lang w:val="sr-Latn-ME"/>
        </w:rPr>
        <w:t>Kokcidioidomikoze (</w:t>
      </w:r>
      <w:r w:rsidR="00C9108B" w:rsidRPr="00D00875">
        <w:rPr>
          <w:szCs w:val="22"/>
          <w:lang w:val="sr-Latn-ME"/>
        </w:rPr>
        <w:t>vid</w:t>
      </w:r>
      <w:r w:rsidR="00F538D4" w:rsidRPr="00D00875">
        <w:rPr>
          <w:szCs w:val="22"/>
          <w:lang w:val="sr-Latn-ME"/>
        </w:rPr>
        <w:t>j</w:t>
      </w:r>
      <w:r w:rsidR="00C9108B" w:rsidRPr="00D00875">
        <w:rPr>
          <w:szCs w:val="22"/>
          <w:lang w:val="sr-Latn-ME"/>
        </w:rPr>
        <w:t xml:space="preserve">eti </w:t>
      </w:r>
      <w:r w:rsidR="00531981" w:rsidRPr="00D00875">
        <w:rPr>
          <w:szCs w:val="22"/>
          <w:lang w:val="sr-Latn-ME"/>
        </w:rPr>
        <w:t>dio</w:t>
      </w:r>
      <w:r w:rsidR="00085E24" w:rsidRPr="00D00875">
        <w:rPr>
          <w:szCs w:val="22"/>
          <w:lang w:val="sr-Latn-ME"/>
        </w:rPr>
        <w:t xml:space="preserve"> „Posebna upozorenja i mjere opreza pri upotrebi lijeka“ u Sažetku karakteristika lijeka</w:t>
      </w:r>
      <w:r w:rsidRPr="00D00875">
        <w:rPr>
          <w:szCs w:val="22"/>
          <w:lang w:val="sr-Latn-ME"/>
        </w:rPr>
        <w:t>)</w:t>
      </w:r>
    </w:p>
    <w:p w14:paraId="2205C642" w14:textId="77777777" w:rsidR="00E8777E" w:rsidRPr="00D00875" w:rsidRDefault="00E8777E" w:rsidP="00DA557B">
      <w:pPr>
        <w:numPr>
          <w:ilvl w:val="0"/>
          <w:numId w:val="20"/>
        </w:numPr>
        <w:rPr>
          <w:szCs w:val="22"/>
          <w:lang w:val="sr-Latn-ME"/>
        </w:rPr>
      </w:pPr>
      <w:r w:rsidRPr="00D00875">
        <w:rPr>
          <w:szCs w:val="22"/>
          <w:lang w:val="sr-Latn-ME"/>
        </w:rPr>
        <w:t>Invazivne kandidijaze</w:t>
      </w:r>
    </w:p>
    <w:p w14:paraId="529384ED" w14:textId="77777777" w:rsidR="00E8777E" w:rsidRPr="00D00875" w:rsidRDefault="00E8777E" w:rsidP="00DA557B">
      <w:pPr>
        <w:numPr>
          <w:ilvl w:val="0"/>
          <w:numId w:val="20"/>
        </w:numPr>
        <w:rPr>
          <w:szCs w:val="22"/>
          <w:lang w:val="sr-Latn-ME"/>
        </w:rPr>
      </w:pPr>
      <w:r w:rsidRPr="00D00875">
        <w:rPr>
          <w:szCs w:val="22"/>
          <w:lang w:val="sr-Latn-ME"/>
        </w:rPr>
        <w:lastRenderedPageBreak/>
        <w:t>Mukozne kandidijaze, uključujući orofaringealnu, ezofagealnu kandidijazu, kandiduriju i hroničnu mukokutanu kandidijazu</w:t>
      </w:r>
    </w:p>
    <w:p w14:paraId="005F65B9" w14:textId="23783D17" w:rsidR="00E8777E" w:rsidRDefault="00E8777E" w:rsidP="00DA557B">
      <w:pPr>
        <w:numPr>
          <w:ilvl w:val="0"/>
          <w:numId w:val="20"/>
        </w:numPr>
        <w:rPr>
          <w:szCs w:val="22"/>
          <w:lang w:val="sr-Latn-ME"/>
        </w:rPr>
      </w:pPr>
      <w:r w:rsidRPr="00D00875">
        <w:rPr>
          <w:szCs w:val="22"/>
          <w:lang w:val="sr-Latn-ME"/>
        </w:rPr>
        <w:t>Hronične oralne atrofične kandidijaze (</w:t>
      </w:r>
      <w:r w:rsidR="0019744E" w:rsidRPr="00D00875">
        <w:rPr>
          <w:szCs w:val="22"/>
          <w:lang w:val="sr-Latn-ME"/>
        </w:rPr>
        <w:t>povezane sa</w:t>
      </w:r>
      <w:r w:rsidRPr="00D00875">
        <w:rPr>
          <w:szCs w:val="22"/>
          <w:lang w:val="sr-Latn-ME"/>
        </w:rPr>
        <w:t xml:space="preserve"> zubn</w:t>
      </w:r>
      <w:r w:rsidR="0019744E" w:rsidRPr="00D00875">
        <w:rPr>
          <w:szCs w:val="22"/>
          <w:lang w:val="sr-Latn-ME"/>
        </w:rPr>
        <w:t>im</w:t>
      </w:r>
      <w:r w:rsidRPr="00D00875">
        <w:rPr>
          <w:szCs w:val="22"/>
          <w:lang w:val="sr-Latn-ME"/>
        </w:rPr>
        <w:t xml:space="preserve"> protez</w:t>
      </w:r>
      <w:r w:rsidR="0019744E" w:rsidRPr="00D00875">
        <w:rPr>
          <w:szCs w:val="22"/>
          <w:lang w:val="sr-Latn-ME"/>
        </w:rPr>
        <w:t>ama</w:t>
      </w:r>
      <w:r w:rsidRPr="00D00875">
        <w:rPr>
          <w:szCs w:val="22"/>
          <w:lang w:val="sr-Latn-ME"/>
        </w:rPr>
        <w:t>) ukoliko oralna higijena ili lokalna terapija ne pokazuju efikasnost.</w:t>
      </w:r>
    </w:p>
    <w:p w14:paraId="56CC5726" w14:textId="77777777" w:rsidR="00DA557B" w:rsidRPr="00D00875" w:rsidRDefault="00DA557B" w:rsidP="00DA557B">
      <w:pPr>
        <w:ind w:left="720"/>
        <w:rPr>
          <w:szCs w:val="22"/>
          <w:lang w:val="sr-Latn-ME"/>
        </w:rPr>
      </w:pPr>
    </w:p>
    <w:p w14:paraId="66CE13B7" w14:textId="651E088E" w:rsidR="00E8777E" w:rsidRPr="00D00875" w:rsidRDefault="00E8777E" w:rsidP="00DA557B">
      <w:pPr>
        <w:rPr>
          <w:szCs w:val="22"/>
          <w:u w:val="single"/>
          <w:lang w:val="sr-Latn-ME"/>
        </w:rPr>
      </w:pPr>
      <w:r w:rsidRPr="00D00875">
        <w:rPr>
          <w:szCs w:val="22"/>
          <w:u w:val="single"/>
          <w:lang w:val="sr-Latn-ME"/>
        </w:rPr>
        <w:t>L</w:t>
      </w:r>
      <w:r w:rsidR="0019744E" w:rsidRPr="00D00875">
        <w:rPr>
          <w:szCs w:val="22"/>
          <w:u w:val="single"/>
          <w:lang w:val="sr-Latn-ME"/>
        </w:rPr>
        <w:t>ij</w:t>
      </w:r>
      <w:r w:rsidRPr="00D00875">
        <w:rPr>
          <w:szCs w:val="22"/>
          <w:u w:val="single"/>
          <w:lang w:val="sr-Latn-ME"/>
        </w:rPr>
        <w:t>ek Diflucan je indikovan kod odraslih za profilaksu:</w:t>
      </w:r>
    </w:p>
    <w:p w14:paraId="0AD74574" w14:textId="4265E36A" w:rsidR="00E8777E" w:rsidRPr="00D00875" w:rsidRDefault="00401C0F" w:rsidP="00DA557B">
      <w:pPr>
        <w:numPr>
          <w:ilvl w:val="0"/>
          <w:numId w:val="21"/>
        </w:numPr>
        <w:rPr>
          <w:szCs w:val="22"/>
          <w:lang w:val="sr-Latn-ME"/>
        </w:rPr>
      </w:pPr>
      <w:r w:rsidRPr="00D00875">
        <w:rPr>
          <w:szCs w:val="22"/>
          <w:lang w:val="sr-Latn-ME"/>
        </w:rPr>
        <w:t>Ponovne pojave</w:t>
      </w:r>
      <w:r w:rsidR="00E8777E" w:rsidRPr="00D00875">
        <w:rPr>
          <w:szCs w:val="22"/>
          <w:lang w:val="sr-Latn-ME"/>
        </w:rPr>
        <w:t xml:space="preserve"> kriptokoknog meningitisa kod pacijenata sa </w:t>
      </w:r>
      <w:r w:rsidRPr="00D00875">
        <w:rPr>
          <w:szCs w:val="22"/>
          <w:lang w:val="sr-Latn-ME"/>
        </w:rPr>
        <w:t>visokim</w:t>
      </w:r>
      <w:r w:rsidR="00E8777E" w:rsidRPr="00D00875">
        <w:rPr>
          <w:szCs w:val="22"/>
          <w:lang w:val="sr-Latn-ME"/>
        </w:rPr>
        <w:t xml:space="preserve"> rizikom od recidiva</w:t>
      </w:r>
    </w:p>
    <w:p w14:paraId="7F901933" w14:textId="150D2A17" w:rsidR="00E8777E" w:rsidRPr="00D00875" w:rsidRDefault="00401C0F" w:rsidP="00DA557B">
      <w:pPr>
        <w:numPr>
          <w:ilvl w:val="0"/>
          <w:numId w:val="21"/>
        </w:numPr>
        <w:rPr>
          <w:szCs w:val="22"/>
          <w:lang w:val="sr-Latn-ME"/>
        </w:rPr>
      </w:pPr>
      <w:r w:rsidRPr="00D00875">
        <w:rPr>
          <w:szCs w:val="22"/>
          <w:lang w:val="sr-Latn-ME"/>
        </w:rPr>
        <w:t>Ponovne pojave</w:t>
      </w:r>
      <w:r w:rsidR="00E8777E" w:rsidRPr="00D00875">
        <w:rPr>
          <w:szCs w:val="22"/>
          <w:lang w:val="sr-Latn-ME"/>
        </w:rPr>
        <w:t xml:space="preserve"> orofaringealne ili ezofagealne kandidijaze kod pacijenata zaraženih HIV-om koji imaju visok rizik od pojave relapsa</w:t>
      </w:r>
    </w:p>
    <w:p w14:paraId="5623C438" w14:textId="49F41953" w:rsidR="00E8777E" w:rsidRPr="00D00875" w:rsidRDefault="00401C0F" w:rsidP="00DA557B">
      <w:pPr>
        <w:numPr>
          <w:ilvl w:val="0"/>
          <w:numId w:val="21"/>
        </w:numPr>
        <w:rPr>
          <w:szCs w:val="22"/>
          <w:lang w:val="sr-Latn-ME"/>
        </w:rPr>
      </w:pPr>
      <w:r w:rsidRPr="00D00875">
        <w:rPr>
          <w:szCs w:val="22"/>
          <w:lang w:val="sr-Latn-ME"/>
        </w:rPr>
        <w:t>Profilaksu infekcija</w:t>
      </w:r>
      <w:r w:rsidR="00E8777E" w:rsidRPr="00D00875">
        <w:rPr>
          <w:szCs w:val="22"/>
          <w:lang w:val="sr-Latn-ME"/>
        </w:rPr>
        <w:t xml:space="preserve"> kandidom kod pacijenata sa produženom neutropenijom (kao što su pacijenti sa hematološkim malignitetima koji su na hemioterapiji ili pacijenti koji su imali transplantaciju hematopoetskih matičnih ćelija (</w:t>
      </w:r>
      <w:r w:rsidR="00B57217" w:rsidRPr="00D00875">
        <w:rPr>
          <w:szCs w:val="22"/>
          <w:lang w:val="sr-Latn-ME"/>
        </w:rPr>
        <w:t>vid</w:t>
      </w:r>
      <w:r w:rsidR="00085E24" w:rsidRPr="00D00875">
        <w:rPr>
          <w:szCs w:val="22"/>
          <w:lang w:val="sr-Latn-ME"/>
        </w:rPr>
        <w:t>j</w:t>
      </w:r>
      <w:r w:rsidR="00B57217" w:rsidRPr="00D00875">
        <w:rPr>
          <w:szCs w:val="22"/>
          <w:lang w:val="sr-Latn-ME"/>
        </w:rPr>
        <w:t xml:space="preserve">eti </w:t>
      </w:r>
      <w:r w:rsidR="00531981" w:rsidRPr="00D00875">
        <w:rPr>
          <w:szCs w:val="22"/>
          <w:lang w:val="sr-Latn-ME"/>
        </w:rPr>
        <w:t>dio</w:t>
      </w:r>
      <w:r w:rsidR="00085E24" w:rsidRPr="00D00875">
        <w:rPr>
          <w:szCs w:val="22"/>
          <w:lang w:val="sr-Latn-ME"/>
        </w:rPr>
        <w:t xml:space="preserve"> „Farmakodinamski podaci“ u Sažetku karakteristika lijeka</w:t>
      </w:r>
      <w:r w:rsidR="00E8777E" w:rsidRPr="00D00875">
        <w:rPr>
          <w:szCs w:val="22"/>
          <w:lang w:val="sr-Latn-ME"/>
        </w:rPr>
        <w:t>).</w:t>
      </w:r>
    </w:p>
    <w:p w14:paraId="352B7A93" w14:textId="77777777" w:rsidR="00E8777E" w:rsidRPr="00D00875" w:rsidRDefault="00E8777E" w:rsidP="00E8777E">
      <w:pPr>
        <w:outlineLvl w:val="0"/>
        <w:rPr>
          <w:szCs w:val="22"/>
          <w:u w:val="single"/>
          <w:lang w:val="sr-Latn-ME"/>
        </w:rPr>
      </w:pPr>
    </w:p>
    <w:p w14:paraId="600A3843" w14:textId="215AF333" w:rsidR="00E8777E" w:rsidRPr="00D00875" w:rsidRDefault="00E8777E" w:rsidP="00E8777E">
      <w:pPr>
        <w:outlineLvl w:val="0"/>
        <w:rPr>
          <w:szCs w:val="22"/>
          <w:u w:val="single"/>
          <w:lang w:val="sr-Latn-ME"/>
        </w:rPr>
      </w:pPr>
      <w:r w:rsidRPr="00D00875">
        <w:rPr>
          <w:szCs w:val="22"/>
          <w:u w:val="single"/>
          <w:lang w:val="sr-Latn-ME"/>
        </w:rPr>
        <w:t>L</w:t>
      </w:r>
      <w:r w:rsidR="00D47101" w:rsidRPr="00D00875">
        <w:rPr>
          <w:szCs w:val="22"/>
          <w:u w:val="single"/>
          <w:lang w:val="sr-Latn-ME"/>
        </w:rPr>
        <w:t>ij</w:t>
      </w:r>
      <w:r w:rsidRPr="00D00875">
        <w:rPr>
          <w:szCs w:val="22"/>
          <w:u w:val="single"/>
          <w:lang w:val="sr-Latn-ME"/>
        </w:rPr>
        <w:t xml:space="preserve">ek Diflucan je indikovan kod novorođenčadi rođenih u terminu, odojčadi, </w:t>
      </w:r>
      <w:r w:rsidR="00D47101" w:rsidRPr="00D00875">
        <w:rPr>
          <w:szCs w:val="22"/>
          <w:u w:val="single"/>
          <w:lang w:val="sr-Latn-ME"/>
        </w:rPr>
        <w:t xml:space="preserve">male </w:t>
      </w:r>
      <w:r w:rsidRPr="00D00875">
        <w:rPr>
          <w:szCs w:val="22"/>
          <w:u w:val="single"/>
          <w:lang w:val="sr-Latn-ME"/>
        </w:rPr>
        <w:t>d</w:t>
      </w:r>
      <w:r w:rsidR="0086413F" w:rsidRPr="00D00875">
        <w:rPr>
          <w:szCs w:val="22"/>
          <w:u w:val="single"/>
          <w:lang w:val="sr-Latn-ME"/>
        </w:rPr>
        <w:t>je</w:t>
      </w:r>
      <w:r w:rsidRPr="00D00875">
        <w:rPr>
          <w:szCs w:val="22"/>
          <w:u w:val="single"/>
          <w:lang w:val="sr-Latn-ME"/>
        </w:rPr>
        <w:t>ce i adolescenata uzrasta od 0 do 17 godina:</w:t>
      </w:r>
    </w:p>
    <w:p w14:paraId="031D3A89" w14:textId="77777777" w:rsidR="00E8777E" w:rsidRPr="00D00875" w:rsidRDefault="00E8777E" w:rsidP="00E8777E">
      <w:pPr>
        <w:outlineLvl w:val="0"/>
        <w:rPr>
          <w:szCs w:val="22"/>
          <w:u w:val="single"/>
          <w:lang w:val="sr-Latn-ME"/>
        </w:rPr>
      </w:pPr>
    </w:p>
    <w:p w14:paraId="135B453B" w14:textId="0447685F" w:rsidR="00E8777E" w:rsidRPr="00D00875" w:rsidRDefault="00E8777E" w:rsidP="00E8777E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L</w:t>
      </w:r>
      <w:r w:rsidR="00D4710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 Diflucan se </w:t>
      </w:r>
      <w:r w:rsidR="00354577" w:rsidRPr="00D00875">
        <w:rPr>
          <w:szCs w:val="22"/>
          <w:lang w:val="sr-Latn-ME"/>
        </w:rPr>
        <w:t>primjenj</w:t>
      </w:r>
      <w:r w:rsidRPr="00D00875">
        <w:rPr>
          <w:szCs w:val="22"/>
          <w:lang w:val="sr-Latn-ME"/>
        </w:rPr>
        <w:t xml:space="preserve">uje za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mukozne kandidijaze (orofaringealne, ezofagealne), invanzivne kandidijaze, kriptokoknog meningitisa i profilaks</w:t>
      </w:r>
      <w:r w:rsidR="00D47101" w:rsidRPr="00D00875">
        <w:rPr>
          <w:szCs w:val="22"/>
          <w:lang w:val="sr-Latn-ME"/>
        </w:rPr>
        <w:t>e</w:t>
      </w:r>
      <w:r w:rsidRPr="00D00875">
        <w:rPr>
          <w:szCs w:val="22"/>
          <w:lang w:val="sr-Latn-ME"/>
        </w:rPr>
        <w:t xml:space="preserve"> infekcija kandidom kod imunokompromitovanih pacijenata. L</w:t>
      </w:r>
      <w:r w:rsidR="00D47101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 Diflucan se može koristiti kao </w:t>
      </w:r>
      <w:r w:rsidR="00D47101" w:rsidRPr="00D00875">
        <w:rPr>
          <w:szCs w:val="22"/>
          <w:lang w:val="sr-Latn-ME"/>
        </w:rPr>
        <w:t xml:space="preserve">preventivna </w:t>
      </w:r>
      <w:r w:rsidRPr="00D00875">
        <w:rPr>
          <w:szCs w:val="22"/>
          <w:lang w:val="sr-Latn-ME"/>
        </w:rPr>
        <w:t xml:space="preserve">terapija </w:t>
      </w:r>
      <w:r w:rsidR="00D47101" w:rsidRPr="00D00875">
        <w:rPr>
          <w:szCs w:val="22"/>
          <w:lang w:val="sr-Latn-ME"/>
        </w:rPr>
        <w:t xml:space="preserve">relapsa </w:t>
      </w:r>
      <w:r w:rsidRPr="00D00875">
        <w:rPr>
          <w:szCs w:val="22"/>
          <w:lang w:val="sr-Latn-ME"/>
        </w:rPr>
        <w:t>kriptokoknog meningitisa kod d</w:t>
      </w:r>
      <w:r w:rsidR="00D4710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ece pod </w:t>
      </w:r>
      <w:r w:rsidR="00401C0F" w:rsidRPr="00D00875">
        <w:rPr>
          <w:szCs w:val="22"/>
          <w:lang w:val="sr-Latn-ME"/>
        </w:rPr>
        <w:t>visokim</w:t>
      </w:r>
      <w:r w:rsidRPr="00D00875">
        <w:rPr>
          <w:szCs w:val="22"/>
          <w:lang w:val="sr-Latn-ME"/>
        </w:rPr>
        <w:t xml:space="preserve"> rizikom od ponovne pojave bolesti (</w:t>
      </w:r>
      <w:r w:rsidR="00085E24" w:rsidRPr="00D00875">
        <w:rPr>
          <w:szCs w:val="22"/>
          <w:lang w:val="sr-Latn-ME"/>
        </w:rPr>
        <w:t xml:space="preserve">vidjeti </w:t>
      </w:r>
      <w:r w:rsidR="00531981" w:rsidRPr="00D00875">
        <w:rPr>
          <w:szCs w:val="22"/>
          <w:lang w:val="sr-Latn-ME"/>
        </w:rPr>
        <w:t>dio</w:t>
      </w:r>
      <w:r w:rsidR="00085E24" w:rsidRPr="00D00875">
        <w:rPr>
          <w:szCs w:val="22"/>
          <w:lang w:val="sr-Latn-ME"/>
        </w:rPr>
        <w:t xml:space="preserve"> „Posebna upozorenja i mjere opreza pri upotrebi lijeka“ u Sažetku karakteristika lijeka).</w:t>
      </w:r>
      <w:r w:rsidRPr="00D00875">
        <w:rPr>
          <w:szCs w:val="22"/>
          <w:lang w:val="sr-Latn-ME"/>
        </w:rPr>
        <w:t xml:space="preserve"> </w:t>
      </w:r>
    </w:p>
    <w:p w14:paraId="2F7BA966" w14:textId="00FDBDDB" w:rsidR="00E8777E" w:rsidRPr="00D00875" w:rsidRDefault="00E8777E" w:rsidP="00E8777E">
      <w:pPr>
        <w:spacing w:before="120"/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Terapija se može započeti pr</w:t>
      </w:r>
      <w:r w:rsidR="00C15765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 nego što rezultati kultura i drugih laboratorijskih ispitivanja budu poznati</w:t>
      </w:r>
      <w:r w:rsidR="00401C0F" w:rsidRPr="00D00875">
        <w:rPr>
          <w:szCs w:val="22"/>
          <w:lang w:val="sr-Latn-ME"/>
        </w:rPr>
        <w:t>; ali</w:t>
      </w:r>
      <w:r w:rsidRPr="00D00875">
        <w:rPr>
          <w:szCs w:val="22"/>
          <w:lang w:val="sr-Latn-ME"/>
        </w:rPr>
        <w:t>, kada ovi rezultati postanu dostupni, antiinfektivna terapija se mora uskladiti sa dobijenim rezultatima.</w:t>
      </w:r>
    </w:p>
    <w:p w14:paraId="361E8B0B" w14:textId="77777777" w:rsidR="00E8777E" w:rsidRPr="00D00875" w:rsidRDefault="00E8777E" w:rsidP="00E8777E">
      <w:pPr>
        <w:outlineLvl w:val="0"/>
        <w:rPr>
          <w:szCs w:val="22"/>
          <w:lang w:val="sr-Latn-ME"/>
        </w:rPr>
      </w:pPr>
    </w:p>
    <w:p w14:paraId="4CC8E86E" w14:textId="267A5392" w:rsidR="00E8777E" w:rsidRPr="00D00875" w:rsidRDefault="00E8777E" w:rsidP="00E8777E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Treba uzeti u obzir zvanične sm</w:t>
      </w:r>
      <w:r w:rsidR="00C15765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ernice za odgovarajuću prim</w:t>
      </w:r>
      <w:r w:rsidR="00C15765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enu antigljivičnih l</w:t>
      </w:r>
      <w:r w:rsidR="00C15765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ekova.</w:t>
      </w:r>
    </w:p>
    <w:p w14:paraId="5289B015" w14:textId="77777777" w:rsidR="00E8777E" w:rsidRPr="00D00875" w:rsidRDefault="00E8777E" w:rsidP="00E8777E">
      <w:pPr>
        <w:rPr>
          <w:b/>
          <w:bCs/>
          <w:szCs w:val="22"/>
          <w:lang w:val="sr-Latn-ME"/>
        </w:rPr>
      </w:pPr>
    </w:p>
    <w:p w14:paraId="0734F398" w14:textId="232F83D0" w:rsidR="00E8777E" w:rsidRPr="00D00875" w:rsidRDefault="00E8777E" w:rsidP="00E8777E">
      <w:pPr>
        <w:rPr>
          <w:b/>
          <w:bCs/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>Doziranje i način prim</w:t>
      </w:r>
      <w:r w:rsidR="0037530E" w:rsidRPr="00D00875">
        <w:rPr>
          <w:b/>
          <w:bCs/>
          <w:szCs w:val="22"/>
          <w:lang w:val="sr-Latn-ME"/>
        </w:rPr>
        <w:t>j</w:t>
      </w:r>
      <w:r w:rsidRPr="00D00875">
        <w:rPr>
          <w:b/>
          <w:bCs/>
          <w:szCs w:val="22"/>
          <w:lang w:val="sr-Latn-ME"/>
        </w:rPr>
        <w:t>ene</w:t>
      </w:r>
    </w:p>
    <w:p w14:paraId="1571B928" w14:textId="77777777" w:rsidR="00E8777E" w:rsidRPr="00D00875" w:rsidRDefault="00E8777E" w:rsidP="00E8777E">
      <w:pPr>
        <w:rPr>
          <w:szCs w:val="22"/>
          <w:lang w:val="sr-Latn-ME"/>
        </w:rPr>
      </w:pPr>
    </w:p>
    <w:p w14:paraId="46D8EA14" w14:textId="77777777" w:rsidR="00E8777E" w:rsidRPr="00D00875" w:rsidRDefault="00E8777E" w:rsidP="00E8777E">
      <w:pPr>
        <w:rPr>
          <w:szCs w:val="22"/>
          <w:u w:val="single"/>
          <w:lang w:val="sr-Latn-ME"/>
        </w:rPr>
      </w:pPr>
      <w:r w:rsidRPr="00D00875">
        <w:rPr>
          <w:szCs w:val="22"/>
          <w:u w:val="single"/>
          <w:lang w:val="sr-Latn-ME"/>
        </w:rPr>
        <w:t>Doziranje</w:t>
      </w:r>
    </w:p>
    <w:p w14:paraId="0A98E41A" w14:textId="77777777" w:rsidR="00E8777E" w:rsidRPr="00D00875" w:rsidRDefault="00E8777E" w:rsidP="00E8777E">
      <w:pPr>
        <w:rPr>
          <w:szCs w:val="22"/>
          <w:u w:val="single"/>
          <w:lang w:val="sr-Latn-ME"/>
        </w:rPr>
      </w:pPr>
    </w:p>
    <w:p w14:paraId="26735CF7" w14:textId="075E2E11" w:rsidR="00E8777E" w:rsidRPr="00D00875" w:rsidRDefault="00E8777E" w:rsidP="00E8777E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Doziranje se zasniva na prirodi i težini gljivične infekcije. Terapija infekcija koje zaht</w:t>
      </w:r>
      <w:r w:rsidR="0037530E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evaju </w:t>
      </w:r>
      <w:r w:rsidR="008A70EB" w:rsidRPr="00D00875">
        <w:rPr>
          <w:szCs w:val="22"/>
          <w:lang w:val="sr-Latn-ME"/>
        </w:rPr>
        <w:t>liječenj</w:t>
      </w:r>
      <w:r w:rsidRPr="00D00875">
        <w:rPr>
          <w:szCs w:val="22"/>
          <w:lang w:val="sr-Latn-ME"/>
        </w:rPr>
        <w:t>e ponavljanim dozama treba da se nastavi sve dok klinički parametri ili laboratorijski testovi ne pokažu da se aktivna gljivična infekcija povukla. Neodgovarajuće trajanje terapije može dovesti do recidiva aktivne infekcije.</w:t>
      </w:r>
    </w:p>
    <w:p w14:paraId="32C226F4" w14:textId="77777777" w:rsidR="00E8777E" w:rsidRPr="00D00875" w:rsidRDefault="00E8777E" w:rsidP="00E8777E">
      <w:pPr>
        <w:rPr>
          <w:szCs w:val="22"/>
          <w:lang w:val="sr-Latn-ME"/>
        </w:rPr>
      </w:pPr>
    </w:p>
    <w:p w14:paraId="5D5D3375" w14:textId="77777777" w:rsidR="00E8777E" w:rsidRPr="00D00875" w:rsidRDefault="00E8777E" w:rsidP="00E8777E">
      <w:pPr>
        <w:rPr>
          <w:i/>
          <w:szCs w:val="22"/>
          <w:u w:val="single"/>
          <w:lang w:val="sr-Latn-ME"/>
        </w:rPr>
      </w:pPr>
      <w:r w:rsidRPr="00D00875">
        <w:rPr>
          <w:i/>
          <w:szCs w:val="22"/>
          <w:u w:val="single"/>
          <w:lang w:val="sr-Latn-ME"/>
        </w:rPr>
        <w:t>Odrasli</w:t>
      </w:r>
    </w:p>
    <w:p w14:paraId="5B8C0105" w14:textId="77777777" w:rsidR="00E8777E" w:rsidRPr="00D00875" w:rsidRDefault="00E8777E" w:rsidP="00E8777E">
      <w:pPr>
        <w:rPr>
          <w:szCs w:val="22"/>
          <w:u w:val="single"/>
          <w:lang w:val="sr-Latn-ME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14"/>
        <w:gridCol w:w="2214"/>
        <w:gridCol w:w="2214"/>
        <w:gridCol w:w="2964"/>
        <w:gridCol w:w="28"/>
      </w:tblGrid>
      <w:tr w:rsidR="00E8777E" w:rsidRPr="00D00875" w14:paraId="6DFA1024" w14:textId="77777777" w:rsidTr="00802115">
        <w:trPr>
          <w:gridAfter w:val="1"/>
          <w:wAfter w:w="28" w:type="dxa"/>
        </w:trPr>
        <w:tc>
          <w:tcPr>
            <w:tcW w:w="4428" w:type="dxa"/>
            <w:gridSpan w:val="2"/>
            <w:shd w:val="clear" w:color="auto" w:fill="B3B3B3"/>
          </w:tcPr>
          <w:p w14:paraId="250FFDC7" w14:textId="77777777" w:rsidR="00E8777E" w:rsidRPr="00D00875" w:rsidRDefault="00E8777E" w:rsidP="005817DB">
            <w:pPr>
              <w:rPr>
                <w:b/>
                <w:szCs w:val="22"/>
                <w:u w:val="single"/>
                <w:lang w:val="sr-Latn-ME"/>
              </w:rPr>
            </w:pPr>
            <w:r w:rsidRPr="00D00875">
              <w:rPr>
                <w:b/>
                <w:szCs w:val="22"/>
                <w:u w:val="single"/>
                <w:lang w:val="sr-Latn-ME"/>
              </w:rPr>
              <w:t>Indikacije</w:t>
            </w:r>
          </w:p>
        </w:tc>
        <w:tc>
          <w:tcPr>
            <w:tcW w:w="2214" w:type="dxa"/>
            <w:shd w:val="clear" w:color="auto" w:fill="B3B3B3"/>
          </w:tcPr>
          <w:p w14:paraId="7187706A" w14:textId="77777777" w:rsidR="00E8777E" w:rsidRPr="00D00875" w:rsidRDefault="00E8777E" w:rsidP="005817DB">
            <w:pPr>
              <w:rPr>
                <w:b/>
                <w:szCs w:val="22"/>
                <w:u w:val="single"/>
                <w:lang w:val="sr-Latn-ME"/>
              </w:rPr>
            </w:pPr>
            <w:r w:rsidRPr="00D00875">
              <w:rPr>
                <w:b/>
                <w:szCs w:val="22"/>
                <w:u w:val="single"/>
                <w:lang w:val="sr-Latn-ME"/>
              </w:rPr>
              <w:t>Doziranje</w:t>
            </w:r>
          </w:p>
        </w:tc>
        <w:tc>
          <w:tcPr>
            <w:tcW w:w="2964" w:type="dxa"/>
            <w:shd w:val="clear" w:color="auto" w:fill="B3B3B3"/>
          </w:tcPr>
          <w:p w14:paraId="73F08A64" w14:textId="77777777" w:rsidR="00E8777E" w:rsidRPr="00D00875" w:rsidRDefault="00E8777E" w:rsidP="005817DB">
            <w:pPr>
              <w:rPr>
                <w:b/>
                <w:szCs w:val="22"/>
                <w:u w:val="single"/>
                <w:lang w:val="sr-Latn-ME"/>
              </w:rPr>
            </w:pPr>
            <w:r w:rsidRPr="00D00875">
              <w:rPr>
                <w:b/>
                <w:szCs w:val="22"/>
                <w:u w:val="single"/>
                <w:lang w:val="sr-Latn-ME"/>
              </w:rPr>
              <w:t>Trajanje terapije</w:t>
            </w:r>
          </w:p>
        </w:tc>
      </w:tr>
      <w:tr w:rsidR="00E8777E" w:rsidRPr="00D00875" w14:paraId="1299F864" w14:textId="77777777" w:rsidTr="00802115">
        <w:trPr>
          <w:gridAfter w:val="1"/>
          <w:wAfter w:w="28" w:type="dxa"/>
        </w:trPr>
        <w:tc>
          <w:tcPr>
            <w:tcW w:w="2214" w:type="dxa"/>
            <w:vMerge w:val="restart"/>
          </w:tcPr>
          <w:p w14:paraId="2D4A31FC" w14:textId="77777777" w:rsidR="00E8777E" w:rsidRPr="00D00875" w:rsidRDefault="00E8777E" w:rsidP="005817DB">
            <w:pPr>
              <w:jc w:val="left"/>
              <w:rPr>
                <w:b/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>Kriptokokoza</w:t>
            </w:r>
          </w:p>
        </w:tc>
        <w:tc>
          <w:tcPr>
            <w:tcW w:w="2214" w:type="dxa"/>
          </w:tcPr>
          <w:p w14:paraId="126C6299" w14:textId="54766A69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Terapija kriptokoknog meningitisa</w:t>
            </w:r>
          </w:p>
        </w:tc>
        <w:tc>
          <w:tcPr>
            <w:tcW w:w="2214" w:type="dxa"/>
          </w:tcPr>
          <w:p w14:paraId="630F3716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Udarna doza: 400 mg prvog dana</w:t>
            </w:r>
          </w:p>
          <w:p w14:paraId="59C126F9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</w:p>
          <w:p w14:paraId="62011272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Naredne doze: 200 mg do 400 mg jednom dnevno</w:t>
            </w:r>
          </w:p>
        </w:tc>
        <w:tc>
          <w:tcPr>
            <w:tcW w:w="2964" w:type="dxa"/>
          </w:tcPr>
          <w:p w14:paraId="5E2D8025" w14:textId="5DDD1E6D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Obično najmanje 6 do 8 </w:t>
            </w:r>
            <w:r w:rsidR="00354577" w:rsidRPr="00D00875">
              <w:rPr>
                <w:szCs w:val="22"/>
                <w:lang w:val="sr-Latn-ME"/>
              </w:rPr>
              <w:t>nedjelj</w:t>
            </w:r>
            <w:r w:rsidRPr="00D00875">
              <w:rPr>
                <w:szCs w:val="22"/>
                <w:lang w:val="sr-Latn-ME"/>
              </w:rPr>
              <w:t>a. Kod životno ugrožavajućih infekcija dnevna doza može se povećati na 800 mg.</w:t>
            </w:r>
          </w:p>
        </w:tc>
      </w:tr>
      <w:tr w:rsidR="00E8777E" w:rsidRPr="00D00875" w14:paraId="5702BDCD" w14:textId="77777777" w:rsidTr="00802115">
        <w:tc>
          <w:tcPr>
            <w:tcW w:w="2214" w:type="dxa"/>
            <w:vMerge/>
          </w:tcPr>
          <w:p w14:paraId="37DACBDA" w14:textId="77777777" w:rsidR="00E8777E" w:rsidRPr="00D00875" w:rsidRDefault="00E8777E" w:rsidP="005817DB">
            <w:pPr>
              <w:jc w:val="left"/>
              <w:rPr>
                <w:b/>
                <w:szCs w:val="22"/>
                <w:lang w:val="sr-Latn-ME"/>
              </w:rPr>
            </w:pPr>
          </w:p>
        </w:tc>
        <w:tc>
          <w:tcPr>
            <w:tcW w:w="2214" w:type="dxa"/>
          </w:tcPr>
          <w:p w14:paraId="5FCB3486" w14:textId="427BA974" w:rsidR="00E8777E" w:rsidRPr="00D00875" w:rsidRDefault="00E8777E" w:rsidP="004D7D7C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Terapija održavanja da bi se sprečio relaps kriptokoknog meningitisa kod pacijenata </w:t>
            </w:r>
            <w:r w:rsidR="0098447E" w:rsidRPr="00D00875">
              <w:rPr>
                <w:szCs w:val="22"/>
                <w:lang w:val="sr-Latn-ME"/>
              </w:rPr>
              <w:t xml:space="preserve">sa </w:t>
            </w:r>
            <w:r w:rsidR="00401C0F" w:rsidRPr="00D00875">
              <w:rPr>
                <w:szCs w:val="22"/>
                <w:lang w:val="sr-Latn-ME"/>
              </w:rPr>
              <w:t>visokim</w:t>
            </w:r>
            <w:r w:rsidRPr="00D00875">
              <w:rPr>
                <w:szCs w:val="22"/>
                <w:lang w:val="sr-Latn-ME"/>
              </w:rPr>
              <w:t xml:space="preserve"> rizikom od recidiva</w:t>
            </w:r>
          </w:p>
        </w:tc>
        <w:tc>
          <w:tcPr>
            <w:tcW w:w="2214" w:type="dxa"/>
          </w:tcPr>
          <w:p w14:paraId="11AAD9B7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200 mg jednom dnevno</w:t>
            </w:r>
          </w:p>
        </w:tc>
        <w:tc>
          <w:tcPr>
            <w:tcW w:w="2992" w:type="dxa"/>
            <w:gridSpan w:val="2"/>
          </w:tcPr>
          <w:p w14:paraId="626EFD92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Nije definisana dužina trajanja terapije sa 200mg dnevno. </w:t>
            </w:r>
          </w:p>
        </w:tc>
      </w:tr>
      <w:tr w:rsidR="00E8777E" w:rsidRPr="00D00875" w14:paraId="3A69C542" w14:textId="77777777" w:rsidTr="00802115">
        <w:trPr>
          <w:gridAfter w:val="1"/>
          <w:wAfter w:w="28" w:type="dxa"/>
        </w:trPr>
        <w:tc>
          <w:tcPr>
            <w:tcW w:w="2214" w:type="dxa"/>
          </w:tcPr>
          <w:p w14:paraId="1F3853AA" w14:textId="77777777" w:rsidR="00E8777E" w:rsidRPr="00D00875" w:rsidRDefault="00E8777E" w:rsidP="005817DB">
            <w:pPr>
              <w:jc w:val="left"/>
              <w:rPr>
                <w:b/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>Kokcidioidomikoza</w:t>
            </w:r>
          </w:p>
        </w:tc>
        <w:tc>
          <w:tcPr>
            <w:tcW w:w="2214" w:type="dxa"/>
          </w:tcPr>
          <w:p w14:paraId="4EEE73B4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214" w:type="dxa"/>
          </w:tcPr>
          <w:p w14:paraId="2CD99D27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200 mg do 400 mg jednom dnevno</w:t>
            </w:r>
          </w:p>
        </w:tc>
        <w:tc>
          <w:tcPr>
            <w:tcW w:w="2964" w:type="dxa"/>
          </w:tcPr>
          <w:p w14:paraId="336EB610" w14:textId="1FCD0055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11 m</w:t>
            </w:r>
            <w:r w:rsidR="0037530E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>eseci do 24 m</w:t>
            </w:r>
            <w:r w:rsidR="0037530E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 xml:space="preserve">eseca ili duže, u zavisnosti od pacijenta. </w:t>
            </w:r>
          </w:p>
          <w:p w14:paraId="394B55EF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</w:p>
          <w:p w14:paraId="1A2C8EAA" w14:textId="3C4AB342" w:rsidR="00E8777E" w:rsidRPr="00D00875" w:rsidRDefault="00E8777E" w:rsidP="0037530E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lastRenderedPageBreak/>
              <w:t xml:space="preserve">800 mg dnevno može se razmatrati kod nekih infekcija a naročito </w:t>
            </w:r>
            <w:r w:rsidR="0037530E" w:rsidRPr="00D00875">
              <w:rPr>
                <w:szCs w:val="22"/>
                <w:lang w:val="sr-Latn-ME"/>
              </w:rPr>
              <w:t>ako su zahvaćene</w:t>
            </w:r>
            <w:r w:rsidRPr="00D00875">
              <w:rPr>
                <w:szCs w:val="22"/>
                <w:lang w:val="sr-Latn-ME"/>
              </w:rPr>
              <w:t xml:space="preserve"> moždan</w:t>
            </w:r>
            <w:r w:rsidR="0037530E" w:rsidRPr="00D00875">
              <w:rPr>
                <w:szCs w:val="22"/>
                <w:lang w:val="sr-Latn-ME"/>
              </w:rPr>
              <w:t>e</w:t>
            </w:r>
            <w:r w:rsidRPr="00D00875">
              <w:rPr>
                <w:szCs w:val="22"/>
                <w:lang w:val="sr-Latn-ME"/>
              </w:rPr>
              <w:t xml:space="preserve"> ovojnic</w:t>
            </w:r>
            <w:r w:rsidR="0037530E" w:rsidRPr="00D00875">
              <w:rPr>
                <w:szCs w:val="22"/>
                <w:lang w:val="sr-Latn-ME"/>
              </w:rPr>
              <w:t>e</w:t>
            </w:r>
          </w:p>
        </w:tc>
      </w:tr>
      <w:tr w:rsidR="00E8777E" w:rsidRPr="00D00875" w14:paraId="6C83F240" w14:textId="77777777" w:rsidTr="00802115">
        <w:trPr>
          <w:gridAfter w:val="1"/>
          <w:wAfter w:w="28" w:type="dxa"/>
        </w:trPr>
        <w:tc>
          <w:tcPr>
            <w:tcW w:w="2214" w:type="dxa"/>
          </w:tcPr>
          <w:p w14:paraId="06C142FB" w14:textId="77777777" w:rsidR="00E8777E" w:rsidRPr="00D00875" w:rsidRDefault="00E8777E" w:rsidP="005817DB">
            <w:pPr>
              <w:jc w:val="left"/>
              <w:rPr>
                <w:b/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lastRenderedPageBreak/>
              <w:t>Invazivna kandidijaza</w:t>
            </w:r>
          </w:p>
        </w:tc>
        <w:tc>
          <w:tcPr>
            <w:tcW w:w="2214" w:type="dxa"/>
          </w:tcPr>
          <w:p w14:paraId="3F334E08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214" w:type="dxa"/>
          </w:tcPr>
          <w:p w14:paraId="2E456140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Udarna doza: 800 mg prvog dana</w:t>
            </w:r>
          </w:p>
          <w:p w14:paraId="36B08DA5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</w:p>
          <w:p w14:paraId="2E36D207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Naredne doze: 400 mg jednom dnevno</w:t>
            </w:r>
          </w:p>
        </w:tc>
        <w:tc>
          <w:tcPr>
            <w:tcW w:w="2964" w:type="dxa"/>
          </w:tcPr>
          <w:p w14:paraId="08241D47" w14:textId="18CBAD24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Uglavnom, preporučeno trajanje terapije za kandidemiju iznosi 2 </w:t>
            </w:r>
            <w:r w:rsidR="00354577" w:rsidRPr="00D00875">
              <w:rPr>
                <w:szCs w:val="22"/>
                <w:lang w:val="sr-Latn-ME"/>
              </w:rPr>
              <w:t>nedjelj</w:t>
            </w:r>
            <w:r w:rsidRPr="00D00875">
              <w:rPr>
                <w:szCs w:val="22"/>
                <w:lang w:val="sr-Latn-ME"/>
              </w:rPr>
              <w:t>e nakon prvog negativnog rezultata kulture krvi i povlačenja znakova i simptoma koji se mogu pripisati kandidemiji.</w:t>
            </w:r>
          </w:p>
        </w:tc>
      </w:tr>
      <w:tr w:rsidR="00E8777E" w:rsidRPr="00D00875" w14:paraId="7CDC3240" w14:textId="77777777" w:rsidTr="00802115">
        <w:trPr>
          <w:gridAfter w:val="1"/>
          <w:wAfter w:w="28" w:type="dxa"/>
        </w:trPr>
        <w:tc>
          <w:tcPr>
            <w:tcW w:w="2214" w:type="dxa"/>
            <w:vMerge w:val="restart"/>
          </w:tcPr>
          <w:p w14:paraId="1CF169B4" w14:textId="77777777" w:rsidR="00E8777E" w:rsidRPr="00D00875" w:rsidRDefault="00E8777E" w:rsidP="005817DB">
            <w:pPr>
              <w:jc w:val="left"/>
              <w:rPr>
                <w:b/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>Terapija mukozne kandidijaze</w:t>
            </w:r>
          </w:p>
        </w:tc>
        <w:tc>
          <w:tcPr>
            <w:tcW w:w="2214" w:type="dxa"/>
          </w:tcPr>
          <w:p w14:paraId="7470D9F5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Orofaringealna kandidijaza</w:t>
            </w:r>
          </w:p>
        </w:tc>
        <w:tc>
          <w:tcPr>
            <w:tcW w:w="2214" w:type="dxa"/>
          </w:tcPr>
          <w:p w14:paraId="2866755B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Udarna doza: 200 mg do 400 mg prvog dana</w:t>
            </w:r>
          </w:p>
          <w:p w14:paraId="7DB0E684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</w:p>
          <w:p w14:paraId="06885A94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Naredne doze: </w:t>
            </w:r>
          </w:p>
          <w:p w14:paraId="3807A6B9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100 mg do 200 mg jednom dnevno</w:t>
            </w:r>
          </w:p>
        </w:tc>
        <w:tc>
          <w:tcPr>
            <w:tcW w:w="2964" w:type="dxa"/>
          </w:tcPr>
          <w:p w14:paraId="1893E193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7 do 21 dan (sve dok orofaringealna kandidijaza ne bude u remisiji). </w:t>
            </w:r>
          </w:p>
          <w:p w14:paraId="7C417A1F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</w:p>
          <w:p w14:paraId="76F70087" w14:textId="20914BB3" w:rsidR="00E8777E" w:rsidRPr="00D00875" w:rsidRDefault="00E8777E" w:rsidP="00AF6C74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L</w:t>
            </w:r>
            <w:r w:rsidR="00AF6C74" w:rsidRPr="00D00875">
              <w:rPr>
                <w:szCs w:val="22"/>
                <w:lang w:val="sr-Latn-ME"/>
              </w:rPr>
              <w:t>ij</w:t>
            </w:r>
            <w:r w:rsidRPr="00D00875">
              <w:rPr>
                <w:szCs w:val="22"/>
                <w:lang w:val="sr-Latn-ME"/>
              </w:rPr>
              <w:t xml:space="preserve">ek se može </w:t>
            </w:r>
            <w:r w:rsidR="00354577" w:rsidRPr="00D00875">
              <w:rPr>
                <w:szCs w:val="22"/>
                <w:lang w:val="sr-Latn-ME"/>
              </w:rPr>
              <w:t>primjenj</w:t>
            </w:r>
            <w:r w:rsidRPr="00D00875">
              <w:rPr>
                <w:szCs w:val="22"/>
                <w:lang w:val="sr-Latn-ME"/>
              </w:rPr>
              <w:t xml:space="preserve">ivati tokom dužeg vremenskog perioda kod pacijenata sa </w:t>
            </w:r>
            <w:r w:rsidR="00AF6C74" w:rsidRPr="00D00875">
              <w:rPr>
                <w:szCs w:val="22"/>
                <w:lang w:val="sr-Latn-ME"/>
              </w:rPr>
              <w:t>ozbiljn</w:t>
            </w:r>
            <w:r w:rsidRPr="00D00875">
              <w:rPr>
                <w:szCs w:val="22"/>
                <w:lang w:val="sr-Latn-ME"/>
              </w:rPr>
              <w:t>o kompromitovan</w:t>
            </w:r>
            <w:r w:rsidR="00AF6C74" w:rsidRPr="00D00875">
              <w:rPr>
                <w:szCs w:val="22"/>
                <w:lang w:val="sr-Latn-ME"/>
              </w:rPr>
              <w:t>i</w:t>
            </w:r>
            <w:r w:rsidRPr="00D00875">
              <w:rPr>
                <w:szCs w:val="22"/>
                <w:lang w:val="sr-Latn-ME"/>
              </w:rPr>
              <w:t xml:space="preserve">m </w:t>
            </w:r>
            <w:r w:rsidR="00AF6C74" w:rsidRPr="00D00875">
              <w:rPr>
                <w:szCs w:val="22"/>
                <w:lang w:val="sr-Latn-ME"/>
              </w:rPr>
              <w:t xml:space="preserve"> </w:t>
            </w:r>
            <w:r w:rsidRPr="00D00875">
              <w:rPr>
                <w:szCs w:val="22"/>
                <w:lang w:val="sr-Latn-ME"/>
              </w:rPr>
              <w:t>imun</w:t>
            </w:r>
            <w:r w:rsidR="00AF6C74" w:rsidRPr="00D00875">
              <w:rPr>
                <w:szCs w:val="22"/>
                <w:lang w:val="sr-Latn-ME"/>
              </w:rPr>
              <w:t>itet</w:t>
            </w:r>
            <w:r w:rsidRPr="00D00875">
              <w:rPr>
                <w:szCs w:val="22"/>
                <w:lang w:val="sr-Latn-ME"/>
              </w:rPr>
              <w:t>om.</w:t>
            </w:r>
          </w:p>
        </w:tc>
      </w:tr>
      <w:tr w:rsidR="00E8777E" w:rsidRPr="00D00875" w14:paraId="786A8B0A" w14:textId="77777777" w:rsidTr="00802115">
        <w:trPr>
          <w:gridAfter w:val="1"/>
          <w:wAfter w:w="28" w:type="dxa"/>
        </w:trPr>
        <w:tc>
          <w:tcPr>
            <w:tcW w:w="2214" w:type="dxa"/>
            <w:vMerge/>
          </w:tcPr>
          <w:p w14:paraId="2680C128" w14:textId="77777777" w:rsidR="00E8777E" w:rsidRPr="00D00875" w:rsidRDefault="00E8777E" w:rsidP="005817DB">
            <w:pPr>
              <w:jc w:val="left"/>
              <w:rPr>
                <w:b/>
                <w:szCs w:val="22"/>
                <w:lang w:val="sr-Latn-ME"/>
              </w:rPr>
            </w:pPr>
          </w:p>
        </w:tc>
        <w:tc>
          <w:tcPr>
            <w:tcW w:w="2214" w:type="dxa"/>
          </w:tcPr>
          <w:p w14:paraId="347ED168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Ezofagealna kandidijaza</w:t>
            </w:r>
          </w:p>
        </w:tc>
        <w:tc>
          <w:tcPr>
            <w:tcW w:w="2214" w:type="dxa"/>
          </w:tcPr>
          <w:p w14:paraId="00344D44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Udarna doza: 200 mg do 400 mg prvog dana</w:t>
            </w:r>
          </w:p>
          <w:p w14:paraId="7184CBF1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</w:p>
          <w:p w14:paraId="0E90DD22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Naredne doze: 100 mg do 200 mg jednom dnevno</w:t>
            </w:r>
          </w:p>
        </w:tc>
        <w:tc>
          <w:tcPr>
            <w:tcW w:w="2964" w:type="dxa"/>
          </w:tcPr>
          <w:p w14:paraId="66801786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14 do 30 dana (sve dok ezofagealna kandidijaza ne bude u remisiji). </w:t>
            </w:r>
          </w:p>
          <w:p w14:paraId="5B135608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</w:p>
          <w:p w14:paraId="0FD84F65" w14:textId="5D6D5B1F" w:rsidR="00E8777E" w:rsidRPr="00D00875" w:rsidRDefault="00E8777E" w:rsidP="00B828B0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L</w:t>
            </w:r>
            <w:r w:rsidR="00B828B0" w:rsidRPr="00D00875">
              <w:rPr>
                <w:szCs w:val="22"/>
                <w:lang w:val="sr-Latn-ME"/>
              </w:rPr>
              <w:t>ij</w:t>
            </w:r>
            <w:r w:rsidRPr="00D00875">
              <w:rPr>
                <w:szCs w:val="22"/>
                <w:lang w:val="sr-Latn-ME"/>
              </w:rPr>
              <w:t xml:space="preserve">ek se može </w:t>
            </w:r>
            <w:r w:rsidR="00354577" w:rsidRPr="00D00875">
              <w:rPr>
                <w:szCs w:val="22"/>
                <w:lang w:val="sr-Latn-ME"/>
              </w:rPr>
              <w:t>primjenj</w:t>
            </w:r>
            <w:r w:rsidRPr="00D00875">
              <w:rPr>
                <w:szCs w:val="22"/>
                <w:lang w:val="sr-Latn-ME"/>
              </w:rPr>
              <w:t xml:space="preserve">ivati tokom dužeg vremenskog perioda kod pacijenata sa </w:t>
            </w:r>
            <w:r w:rsidR="00B828B0" w:rsidRPr="00D00875">
              <w:rPr>
                <w:szCs w:val="22"/>
                <w:lang w:val="sr-Latn-ME"/>
              </w:rPr>
              <w:t>ozbiljn</w:t>
            </w:r>
            <w:r w:rsidRPr="00D00875">
              <w:rPr>
                <w:szCs w:val="22"/>
                <w:lang w:val="sr-Latn-ME"/>
              </w:rPr>
              <w:t>o kompromitovan</w:t>
            </w:r>
            <w:r w:rsidR="00B828B0" w:rsidRPr="00D00875">
              <w:rPr>
                <w:szCs w:val="22"/>
                <w:lang w:val="sr-Latn-ME"/>
              </w:rPr>
              <w:t>i</w:t>
            </w:r>
            <w:r w:rsidRPr="00D00875">
              <w:rPr>
                <w:szCs w:val="22"/>
                <w:lang w:val="sr-Latn-ME"/>
              </w:rPr>
              <w:t>m  imun</w:t>
            </w:r>
            <w:r w:rsidR="00B828B0" w:rsidRPr="00D00875">
              <w:rPr>
                <w:szCs w:val="22"/>
                <w:lang w:val="sr-Latn-ME"/>
              </w:rPr>
              <w:t>itetom</w:t>
            </w:r>
            <w:r w:rsidRPr="00D00875">
              <w:rPr>
                <w:szCs w:val="22"/>
                <w:lang w:val="sr-Latn-ME"/>
              </w:rPr>
              <w:t>.</w:t>
            </w:r>
          </w:p>
        </w:tc>
      </w:tr>
      <w:tr w:rsidR="00E8777E" w:rsidRPr="00D00875" w14:paraId="6D38CC74" w14:textId="77777777" w:rsidTr="00802115">
        <w:trPr>
          <w:gridAfter w:val="1"/>
          <w:wAfter w:w="28" w:type="dxa"/>
        </w:trPr>
        <w:tc>
          <w:tcPr>
            <w:tcW w:w="2214" w:type="dxa"/>
            <w:vMerge/>
          </w:tcPr>
          <w:p w14:paraId="2A64E510" w14:textId="77777777" w:rsidR="00E8777E" w:rsidRPr="00D00875" w:rsidRDefault="00E8777E" w:rsidP="005817DB">
            <w:pPr>
              <w:jc w:val="left"/>
              <w:rPr>
                <w:b/>
                <w:szCs w:val="22"/>
                <w:lang w:val="sr-Latn-ME"/>
              </w:rPr>
            </w:pPr>
          </w:p>
        </w:tc>
        <w:tc>
          <w:tcPr>
            <w:tcW w:w="2214" w:type="dxa"/>
          </w:tcPr>
          <w:p w14:paraId="7BB455F9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Kandidurija</w:t>
            </w:r>
          </w:p>
        </w:tc>
        <w:tc>
          <w:tcPr>
            <w:tcW w:w="2214" w:type="dxa"/>
          </w:tcPr>
          <w:p w14:paraId="50533661" w14:textId="474D8BDA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200 mg do 400 mg dnevno</w:t>
            </w:r>
          </w:p>
        </w:tc>
        <w:tc>
          <w:tcPr>
            <w:tcW w:w="2964" w:type="dxa"/>
          </w:tcPr>
          <w:p w14:paraId="235A0A12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7 do 21 dan. </w:t>
            </w:r>
          </w:p>
          <w:p w14:paraId="50411E6B" w14:textId="44EE8427" w:rsidR="00E8777E" w:rsidRPr="00D00875" w:rsidRDefault="00E8777E" w:rsidP="00572A6D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L</w:t>
            </w:r>
            <w:r w:rsidR="00572A6D" w:rsidRPr="00D00875">
              <w:rPr>
                <w:szCs w:val="22"/>
                <w:lang w:val="sr-Latn-ME"/>
              </w:rPr>
              <w:t>ij</w:t>
            </w:r>
            <w:r w:rsidRPr="00D00875">
              <w:rPr>
                <w:szCs w:val="22"/>
                <w:lang w:val="sr-Latn-ME"/>
              </w:rPr>
              <w:t xml:space="preserve">ek se može </w:t>
            </w:r>
            <w:r w:rsidR="00354577" w:rsidRPr="00D00875">
              <w:rPr>
                <w:szCs w:val="22"/>
                <w:lang w:val="sr-Latn-ME"/>
              </w:rPr>
              <w:t>primjenj</w:t>
            </w:r>
            <w:r w:rsidRPr="00D00875">
              <w:rPr>
                <w:szCs w:val="22"/>
                <w:lang w:val="sr-Latn-ME"/>
              </w:rPr>
              <w:t xml:space="preserve">ivati tokom dužeg vremenskog perioda kod pacijenata sa </w:t>
            </w:r>
            <w:r w:rsidR="00572A6D" w:rsidRPr="00D00875">
              <w:rPr>
                <w:szCs w:val="22"/>
                <w:lang w:val="sr-Latn-ME"/>
              </w:rPr>
              <w:t>ozbiljn</w:t>
            </w:r>
            <w:r w:rsidRPr="00D00875">
              <w:rPr>
                <w:szCs w:val="22"/>
                <w:lang w:val="sr-Latn-ME"/>
              </w:rPr>
              <w:t>o kompromitovan</w:t>
            </w:r>
            <w:r w:rsidR="00572A6D" w:rsidRPr="00D00875">
              <w:rPr>
                <w:szCs w:val="22"/>
                <w:lang w:val="sr-Latn-ME"/>
              </w:rPr>
              <w:t>i</w:t>
            </w:r>
            <w:r w:rsidRPr="00D00875">
              <w:rPr>
                <w:szCs w:val="22"/>
                <w:lang w:val="sr-Latn-ME"/>
              </w:rPr>
              <w:t xml:space="preserve">m </w:t>
            </w:r>
            <w:r w:rsidR="00572A6D" w:rsidRPr="00D00875">
              <w:rPr>
                <w:szCs w:val="22"/>
                <w:lang w:val="sr-Latn-ME"/>
              </w:rPr>
              <w:t>imunitet</w:t>
            </w:r>
            <w:r w:rsidRPr="00D00875">
              <w:rPr>
                <w:szCs w:val="22"/>
                <w:lang w:val="sr-Latn-ME"/>
              </w:rPr>
              <w:t>om .</w:t>
            </w:r>
          </w:p>
        </w:tc>
      </w:tr>
      <w:tr w:rsidR="00E8777E" w:rsidRPr="00D00875" w14:paraId="74007EE4" w14:textId="77777777" w:rsidTr="00802115">
        <w:trPr>
          <w:gridAfter w:val="1"/>
          <w:wAfter w:w="28" w:type="dxa"/>
        </w:trPr>
        <w:tc>
          <w:tcPr>
            <w:tcW w:w="2214" w:type="dxa"/>
            <w:vMerge/>
          </w:tcPr>
          <w:p w14:paraId="37087953" w14:textId="77777777" w:rsidR="00E8777E" w:rsidRPr="00D00875" w:rsidRDefault="00E8777E" w:rsidP="005817DB">
            <w:pPr>
              <w:jc w:val="left"/>
              <w:rPr>
                <w:b/>
                <w:szCs w:val="22"/>
                <w:lang w:val="sr-Latn-ME"/>
              </w:rPr>
            </w:pPr>
          </w:p>
        </w:tc>
        <w:tc>
          <w:tcPr>
            <w:tcW w:w="2214" w:type="dxa"/>
          </w:tcPr>
          <w:p w14:paraId="5B23304E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Hronična atrofična kandidijaza</w:t>
            </w:r>
          </w:p>
        </w:tc>
        <w:tc>
          <w:tcPr>
            <w:tcW w:w="2214" w:type="dxa"/>
          </w:tcPr>
          <w:p w14:paraId="7001014A" w14:textId="0D5097D9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50 mg  dnevno</w:t>
            </w:r>
          </w:p>
        </w:tc>
        <w:tc>
          <w:tcPr>
            <w:tcW w:w="2964" w:type="dxa"/>
          </w:tcPr>
          <w:p w14:paraId="719B75BB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14 dana</w:t>
            </w:r>
          </w:p>
        </w:tc>
      </w:tr>
      <w:tr w:rsidR="00E8777E" w:rsidRPr="00D00875" w14:paraId="4FDD2C45" w14:textId="77777777" w:rsidTr="00802115">
        <w:trPr>
          <w:gridAfter w:val="1"/>
          <w:wAfter w:w="28" w:type="dxa"/>
        </w:trPr>
        <w:tc>
          <w:tcPr>
            <w:tcW w:w="2214" w:type="dxa"/>
            <w:vMerge/>
          </w:tcPr>
          <w:p w14:paraId="5210E9B0" w14:textId="77777777" w:rsidR="00E8777E" w:rsidRPr="00D00875" w:rsidRDefault="00E8777E" w:rsidP="005817DB">
            <w:pPr>
              <w:jc w:val="left"/>
              <w:rPr>
                <w:b/>
                <w:szCs w:val="22"/>
                <w:lang w:val="sr-Latn-ME"/>
              </w:rPr>
            </w:pPr>
          </w:p>
        </w:tc>
        <w:tc>
          <w:tcPr>
            <w:tcW w:w="2214" w:type="dxa"/>
          </w:tcPr>
          <w:p w14:paraId="6DE1DE53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Hronična mukokutana kandidijaza</w:t>
            </w:r>
          </w:p>
        </w:tc>
        <w:tc>
          <w:tcPr>
            <w:tcW w:w="2214" w:type="dxa"/>
          </w:tcPr>
          <w:p w14:paraId="0D1B0ABF" w14:textId="67DE24D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50 mg do 100 mg dnevno</w:t>
            </w:r>
          </w:p>
        </w:tc>
        <w:tc>
          <w:tcPr>
            <w:tcW w:w="2964" w:type="dxa"/>
          </w:tcPr>
          <w:p w14:paraId="6177E6C6" w14:textId="16C0D352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Do 28 dana. L</w:t>
            </w:r>
            <w:r w:rsidR="00F6648B" w:rsidRPr="00D00875">
              <w:rPr>
                <w:szCs w:val="22"/>
                <w:lang w:val="sr-Latn-ME"/>
              </w:rPr>
              <w:t>ij</w:t>
            </w:r>
            <w:r w:rsidRPr="00D00875">
              <w:rPr>
                <w:szCs w:val="22"/>
                <w:lang w:val="sr-Latn-ME"/>
              </w:rPr>
              <w:t xml:space="preserve">ek se može </w:t>
            </w:r>
            <w:r w:rsidR="00354577" w:rsidRPr="00D00875">
              <w:rPr>
                <w:szCs w:val="22"/>
                <w:lang w:val="sr-Latn-ME"/>
              </w:rPr>
              <w:t>primjenj</w:t>
            </w:r>
            <w:r w:rsidRPr="00D00875">
              <w:rPr>
                <w:szCs w:val="22"/>
                <w:lang w:val="sr-Latn-ME"/>
              </w:rPr>
              <w:t>ivati tokom dužeg vremenskog perioda u zavisnosti od težine infekcije, kompromitovanog imunog sistema i postojeće infekcije.</w:t>
            </w:r>
          </w:p>
        </w:tc>
      </w:tr>
      <w:tr w:rsidR="00E8777E" w:rsidRPr="00D00875" w14:paraId="115478FF" w14:textId="77777777" w:rsidTr="00802115">
        <w:trPr>
          <w:gridAfter w:val="1"/>
          <w:wAfter w:w="28" w:type="dxa"/>
        </w:trPr>
        <w:tc>
          <w:tcPr>
            <w:tcW w:w="2214" w:type="dxa"/>
            <w:vMerge w:val="restart"/>
          </w:tcPr>
          <w:p w14:paraId="72F833F2" w14:textId="784D0152" w:rsidR="00E8777E" w:rsidRPr="00D00875" w:rsidRDefault="00E8777E" w:rsidP="005817DB">
            <w:pPr>
              <w:spacing w:before="120"/>
              <w:jc w:val="left"/>
              <w:rPr>
                <w:b/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 xml:space="preserve">Prevencija relapsa mukozne kandidijaze kod HIV zaraženih pacijenata </w:t>
            </w:r>
            <w:r w:rsidR="00F6648B" w:rsidRPr="00D00875">
              <w:rPr>
                <w:b/>
                <w:szCs w:val="22"/>
                <w:lang w:val="sr-Latn-ME"/>
              </w:rPr>
              <w:t>sa visokim</w:t>
            </w:r>
            <w:r w:rsidRPr="00D00875">
              <w:rPr>
                <w:b/>
                <w:szCs w:val="22"/>
                <w:lang w:val="sr-Latn-ME"/>
              </w:rPr>
              <w:t xml:space="preserve"> rizik</w:t>
            </w:r>
            <w:r w:rsidR="00F6648B" w:rsidRPr="00D00875">
              <w:rPr>
                <w:b/>
                <w:szCs w:val="22"/>
                <w:lang w:val="sr-Latn-ME"/>
              </w:rPr>
              <w:t>om</w:t>
            </w:r>
            <w:r w:rsidRPr="00D00875">
              <w:rPr>
                <w:b/>
                <w:szCs w:val="22"/>
                <w:lang w:val="sr-Latn-ME"/>
              </w:rPr>
              <w:t xml:space="preserve"> od  relapsa</w:t>
            </w:r>
          </w:p>
          <w:p w14:paraId="36EDC5CC" w14:textId="77777777" w:rsidR="00E8777E" w:rsidRPr="00D00875" w:rsidRDefault="00E8777E" w:rsidP="005817DB">
            <w:pPr>
              <w:spacing w:before="120"/>
              <w:jc w:val="left"/>
              <w:rPr>
                <w:b/>
                <w:szCs w:val="22"/>
                <w:lang w:val="sr-Latn-ME"/>
              </w:rPr>
            </w:pPr>
          </w:p>
        </w:tc>
        <w:tc>
          <w:tcPr>
            <w:tcW w:w="2214" w:type="dxa"/>
          </w:tcPr>
          <w:p w14:paraId="5AC9F8C0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Orofaringealna kandidijaza</w:t>
            </w:r>
          </w:p>
        </w:tc>
        <w:tc>
          <w:tcPr>
            <w:tcW w:w="2214" w:type="dxa"/>
          </w:tcPr>
          <w:p w14:paraId="1158CF32" w14:textId="1D208FAC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100 mg do 200 mg  dnevno ili </w:t>
            </w:r>
            <w:r w:rsidRPr="00D00875">
              <w:rPr>
                <w:szCs w:val="22"/>
                <w:lang w:val="sr-Latn-ME"/>
              </w:rPr>
              <w:br/>
              <w:t xml:space="preserve">200 mg tri puta </w:t>
            </w:r>
            <w:r w:rsidR="00354577" w:rsidRPr="00D00875">
              <w:rPr>
                <w:szCs w:val="22"/>
                <w:lang w:val="sr-Latn-ME"/>
              </w:rPr>
              <w:t>nedjelj</w:t>
            </w:r>
            <w:r w:rsidRPr="00D00875">
              <w:rPr>
                <w:szCs w:val="22"/>
                <w:lang w:val="sr-Latn-ME"/>
              </w:rPr>
              <w:t>no</w:t>
            </w:r>
          </w:p>
        </w:tc>
        <w:tc>
          <w:tcPr>
            <w:tcW w:w="2964" w:type="dxa"/>
          </w:tcPr>
          <w:p w14:paraId="171164CB" w14:textId="753368DD" w:rsidR="00E8777E" w:rsidRPr="00D00875" w:rsidRDefault="00F6648B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Tokom neograničenog vremenskog perioda</w:t>
            </w:r>
            <w:r w:rsidR="00E8777E" w:rsidRPr="00D00875">
              <w:rPr>
                <w:szCs w:val="22"/>
                <w:lang w:val="sr-Latn-ME"/>
              </w:rPr>
              <w:t xml:space="preserve"> kod pacijenata sa hroničnom imunosupresijom.</w:t>
            </w:r>
          </w:p>
        </w:tc>
      </w:tr>
      <w:tr w:rsidR="00E8777E" w:rsidRPr="00D00875" w14:paraId="5A35705A" w14:textId="77777777" w:rsidTr="00802115">
        <w:trPr>
          <w:gridAfter w:val="1"/>
          <w:wAfter w:w="28" w:type="dxa"/>
        </w:trPr>
        <w:tc>
          <w:tcPr>
            <w:tcW w:w="2214" w:type="dxa"/>
            <w:vMerge/>
          </w:tcPr>
          <w:p w14:paraId="70B2796B" w14:textId="77777777" w:rsidR="00E8777E" w:rsidRPr="00D00875" w:rsidRDefault="00E8777E" w:rsidP="005817DB">
            <w:pPr>
              <w:jc w:val="left"/>
              <w:rPr>
                <w:b/>
                <w:szCs w:val="22"/>
                <w:lang w:val="sr-Latn-ME"/>
              </w:rPr>
            </w:pPr>
          </w:p>
        </w:tc>
        <w:tc>
          <w:tcPr>
            <w:tcW w:w="2214" w:type="dxa"/>
          </w:tcPr>
          <w:p w14:paraId="09E8F336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Ezofagealna kandidijaza</w:t>
            </w:r>
          </w:p>
        </w:tc>
        <w:tc>
          <w:tcPr>
            <w:tcW w:w="2214" w:type="dxa"/>
          </w:tcPr>
          <w:p w14:paraId="48C7237A" w14:textId="05348CBC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100 mg do 200 mg jednom dnevno ili </w:t>
            </w:r>
            <w:r w:rsidRPr="00D00875">
              <w:rPr>
                <w:szCs w:val="22"/>
                <w:lang w:val="sr-Latn-ME"/>
              </w:rPr>
              <w:br/>
              <w:t xml:space="preserve">200 mg tri puta </w:t>
            </w:r>
            <w:r w:rsidR="00354577" w:rsidRPr="00D00875">
              <w:rPr>
                <w:szCs w:val="22"/>
                <w:lang w:val="sr-Latn-ME"/>
              </w:rPr>
              <w:t>nedjelj</w:t>
            </w:r>
            <w:r w:rsidRPr="00D00875">
              <w:rPr>
                <w:szCs w:val="22"/>
                <w:lang w:val="sr-Latn-ME"/>
              </w:rPr>
              <w:t>no</w:t>
            </w:r>
          </w:p>
        </w:tc>
        <w:tc>
          <w:tcPr>
            <w:tcW w:w="2964" w:type="dxa"/>
          </w:tcPr>
          <w:p w14:paraId="1AA8D664" w14:textId="61571F2A" w:rsidR="00E8777E" w:rsidRPr="00D00875" w:rsidRDefault="00F6648B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Tokom neograničenog vremenskog perioda</w:t>
            </w:r>
            <w:r w:rsidR="00E8777E" w:rsidRPr="00D00875">
              <w:rPr>
                <w:szCs w:val="22"/>
                <w:lang w:val="sr-Latn-ME"/>
              </w:rPr>
              <w:t xml:space="preserve"> kod pacijenata sa hroničnom imunosupresijom.</w:t>
            </w:r>
            <w:r w:rsidR="00E8777E" w:rsidRPr="00D00875" w:rsidDel="003B694F">
              <w:rPr>
                <w:szCs w:val="22"/>
                <w:lang w:val="sr-Latn-ME"/>
              </w:rPr>
              <w:t xml:space="preserve"> </w:t>
            </w:r>
          </w:p>
        </w:tc>
      </w:tr>
      <w:tr w:rsidR="00E8777E" w:rsidRPr="00D00875" w14:paraId="2B0EC79C" w14:textId="77777777" w:rsidTr="00802115">
        <w:trPr>
          <w:gridAfter w:val="1"/>
          <w:wAfter w:w="28" w:type="dxa"/>
        </w:trPr>
        <w:tc>
          <w:tcPr>
            <w:tcW w:w="2214" w:type="dxa"/>
          </w:tcPr>
          <w:p w14:paraId="4F24051C" w14:textId="77777777" w:rsidR="00E8777E" w:rsidRPr="00D00875" w:rsidRDefault="00E8777E" w:rsidP="005817DB">
            <w:pPr>
              <w:jc w:val="left"/>
              <w:rPr>
                <w:b/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>Profilaksa infekcije kandidom</w:t>
            </w:r>
          </w:p>
        </w:tc>
        <w:tc>
          <w:tcPr>
            <w:tcW w:w="2214" w:type="dxa"/>
          </w:tcPr>
          <w:p w14:paraId="33E4E9E6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</w:p>
        </w:tc>
        <w:tc>
          <w:tcPr>
            <w:tcW w:w="2214" w:type="dxa"/>
          </w:tcPr>
          <w:p w14:paraId="6FEDF784" w14:textId="77777777" w:rsidR="00E8777E" w:rsidRPr="00D00875" w:rsidRDefault="00E8777E" w:rsidP="005817DB">
            <w:pPr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200 mg do 400 mg jednom dnevno</w:t>
            </w:r>
          </w:p>
        </w:tc>
        <w:tc>
          <w:tcPr>
            <w:tcW w:w="2964" w:type="dxa"/>
          </w:tcPr>
          <w:p w14:paraId="173D706D" w14:textId="74435850" w:rsidR="00E8777E" w:rsidRPr="00D00875" w:rsidRDefault="00E8777E" w:rsidP="005817DB">
            <w:pPr>
              <w:spacing w:after="120"/>
              <w:jc w:val="left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Terapiju treba započeti nekoliko dana pr</w:t>
            </w:r>
            <w:r w:rsidR="00F6648B" w:rsidRPr="00D00875">
              <w:rPr>
                <w:szCs w:val="22"/>
                <w:lang w:val="sr-Latn-ME"/>
              </w:rPr>
              <w:t>ij</w:t>
            </w:r>
            <w:r w:rsidRPr="00D00875">
              <w:rPr>
                <w:szCs w:val="22"/>
                <w:lang w:val="sr-Latn-ME"/>
              </w:rPr>
              <w:t xml:space="preserve">e očekivanog nastanka neutropenije i nastaviti je još 7 </w:t>
            </w:r>
            <w:r w:rsidRPr="00D00875">
              <w:rPr>
                <w:szCs w:val="22"/>
                <w:lang w:val="sr-Latn-ME"/>
              </w:rPr>
              <w:lastRenderedPageBreak/>
              <w:t xml:space="preserve">dana nakon oporavka od neutropenije, nakon što broj neutrofila </w:t>
            </w:r>
            <w:r w:rsidRPr="00D00875">
              <w:rPr>
                <w:spacing w:val="-6"/>
                <w:szCs w:val="22"/>
                <w:lang w:val="sr-Latn-ME"/>
              </w:rPr>
              <w:t>premaši 1000 ćelija po mm</w:t>
            </w:r>
            <w:r w:rsidRPr="00D00875">
              <w:rPr>
                <w:spacing w:val="-6"/>
                <w:szCs w:val="22"/>
                <w:vertAlign w:val="superscript"/>
                <w:lang w:val="sr-Latn-ME"/>
              </w:rPr>
              <w:t>3</w:t>
            </w:r>
            <w:r w:rsidRPr="00D00875">
              <w:rPr>
                <w:spacing w:val="-6"/>
                <w:szCs w:val="22"/>
                <w:lang w:val="sr-Latn-ME"/>
              </w:rPr>
              <w:t>.</w:t>
            </w:r>
          </w:p>
        </w:tc>
      </w:tr>
    </w:tbl>
    <w:p w14:paraId="710C867B" w14:textId="77777777" w:rsidR="00E8777E" w:rsidRPr="00D00875" w:rsidRDefault="00E8777E" w:rsidP="00E8777E">
      <w:pPr>
        <w:rPr>
          <w:szCs w:val="22"/>
          <w:lang w:val="sr-Latn-ME"/>
        </w:rPr>
      </w:pPr>
    </w:p>
    <w:p w14:paraId="08902296" w14:textId="77777777" w:rsidR="00E8777E" w:rsidRPr="00D00875" w:rsidRDefault="00E8777E" w:rsidP="00E8777E">
      <w:pPr>
        <w:rPr>
          <w:i/>
          <w:szCs w:val="22"/>
          <w:u w:val="single"/>
          <w:lang w:val="sr-Latn-ME"/>
        </w:rPr>
      </w:pPr>
    </w:p>
    <w:p w14:paraId="1C8B7863" w14:textId="77777777" w:rsidR="00E8777E" w:rsidRPr="00D00875" w:rsidRDefault="00E8777E" w:rsidP="00E8777E">
      <w:pPr>
        <w:rPr>
          <w:i/>
          <w:szCs w:val="22"/>
          <w:u w:val="single"/>
          <w:lang w:val="sr-Latn-ME"/>
        </w:rPr>
      </w:pPr>
      <w:r w:rsidRPr="00D00875">
        <w:rPr>
          <w:i/>
          <w:szCs w:val="22"/>
          <w:u w:val="single"/>
          <w:lang w:val="sr-Latn-ME"/>
        </w:rPr>
        <w:t>Posebne populacije</w:t>
      </w:r>
    </w:p>
    <w:p w14:paraId="2D9621AB" w14:textId="77777777" w:rsidR="00E8777E" w:rsidRPr="00D00875" w:rsidRDefault="00E8777E" w:rsidP="00E8777E">
      <w:pPr>
        <w:rPr>
          <w:szCs w:val="22"/>
          <w:lang w:val="sr-Latn-ME"/>
        </w:rPr>
      </w:pPr>
    </w:p>
    <w:p w14:paraId="73965D55" w14:textId="77777777" w:rsidR="00E8777E" w:rsidRPr="00D00875" w:rsidRDefault="00E8777E" w:rsidP="00E8777E">
      <w:pPr>
        <w:rPr>
          <w:i/>
          <w:szCs w:val="22"/>
          <w:lang w:val="sr-Latn-ME"/>
        </w:rPr>
      </w:pPr>
      <w:r w:rsidRPr="00D00875">
        <w:rPr>
          <w:i/>
          <w:szCs w:val="22"/>
          <w:lang w:val="sr-Latn-ME"/>
        </w:rPr>
        <w:t>Stariji pacijenti</w:t>
      </w:r>
    </w:p>
    <w:p w14:paraId="6A877944" w14:textId="0278C0DF" w:rsidR="00E8777E" w:rsidRPr="00D00875" w:rsidRDefault="00E8777E" w:rsidP="00E8777E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Doziranje treba prilagoditi na osnovu funkcije bubrega (vid</w:t>
      </w:r>
      <w:r w:rsidR="001C18DD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eti ”</w:t>
      </w:r>
      <w:r w:rsidRPr="00D00875">
        <w:rPr>
          <w:i/>
          <w:szCs w:val="22"/>
          <w:lang w:val="sr-Latn-ME"/>
        </w:rPr>
        <w:t>Oštećenje funkcije bubrega</w:t>
      </w:r>
      <w:r w:rsidRPr="00D00875">
        <w:rPr>
          <w:szCs w:val="22"/>
          <w:lang w:val="sr-Latn-ME"/>
        </w:rPr>
        <w:t>”).</w:t>
      </w:r>
    </w:p>
    <w:p w14:paraId="6A441B6A" w14:textId="77777777" w:rsidR="00E8777E" w:rsidRPr="00D00875" w:rsidRDefault="00E8777E" w:rsidP="00E8777E">
      <w:pPr>
        <w:rPr>
          <w:szCs w:val="22"/>
          <w:lang w:val="sr-Latn-ME"/>
        </w:rPr>
      </w:pPr>
    </w:p>
    <w:p w14:paraId="51DC990F" w14:textId="77777777" w:rsidR="00E8777E" w:rsidRPr="00D00875" w:rsidRDefault="00E8777E" w:rsidP="00E8777E">
      <w:pPr>
        <w:rPr>
          <w:i/>
          <w:szCs w:val="22"/>
          <w:lang w:val="sr-Latn-ME"/>
        </w:rPr>
      </w:pPr>
      <w:r w:rsidRPr="00D00875">
        <w:rPr>
          <w:i/>
          <w:szCs w:val="22"/>
          <w:lang w:val="sr-Latn-ME"/>
        </w:rPr>
        <w:t>Oštećenje funkcije bubrega</w:t>
      </w:r>
    </w:p>
    <w:p w14:paraId="16E8AF57" w14:textId="60669165" w:rsidR="00E8777E" w:rsidRPr="00D00875" w:rsidRDefault="00E8777E" w:rsidP="00E8777E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L</w:t>
      </w:r>
      <w:r w:rsidR="001C18DD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 Diflucan se pretežno izlučuje urinom </w:t>
      </w:r>
      <w:r w:rsidR="001C18DD" w:rsidRPr="00D00875">
        <w:rPr>
          <w:szCs w:val="22"/>
          <w:lang w:val="sr-Latn-ME"/>
        </w:rPr>
        <w:t>kao</w:t>
      </w:r>
      <w:r w:rsidRPr="00D00875">
        <w:rPr>
          <w:szCs w:val="22"/>
          <w:lang w:val="sr-Latn-ME"/>
        </w:rPr>
        <w:t xml:space="preserve"> nepromenjen</w:t>
      </w:r>
      <w:r w:rsidR="001C18DD" w:rsidRPr="00D00875">
        <w:rPr>
          <w:szCs w:val="22"/>
          <w:lang w:val="sr-Latn-ME"/>
        </w:rPr>
        <w:t>a aktivna supstanca</w:t>
      </w:r>
      <w:r w:rsidRPr="00D00875">
        <w:rPr>
          <w:szCs w:val="22"/>
          <w:lang w:val="sr-Latn-ME"/>
        </w:rPr>
        <w:t>. U terapiji pojedinačnom dozom l</w:t>
      </w:r>
      <w:r w:rsidR="001C18DD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eka nije potrebno prilagođavanje doze. Kod pacijenata sa oštećenom funkcijom bubrega (uključujući pedijatrijsku populaciju) koji </w:t>
      </w:r>
      <w:r w:rsidR="001C18DD" w:rsidRPr="00D00875">
        <w:rPr>
          <w:szCs w:val="22"/>
          <w:lang w:val="sr-Latn-ME"/>
        </w:rPr>
        <w:t>će</w:t>
      </w:r>
      <w:r w:rsidRPr="00D00875">
        <w:rPr>
          <w:szCs w:val="22"/>
          <w:lang w:val="sr-Latn-ME"/>
        </w:rPr>
        <w:t xml:space="preserve"> prim</w:t>
      </w:r>
      <w:r w:rsidR="001C18DD" w:rsidRPr="00D00875">
        <w:rPr>
          <w:szCs w:val="22"/>
          <w:lang w:val="sr-Latn-ME"/>
        </w:rPr>
        <w:t>iti</w:t>
      </w:r>
      <w:r w:rsidRPr="00D00875">
        <w:rPr>
          <w:szCs w:val="22"/>
          <w:lang w:val="sr-Latn-ME"/>
        </w:rPr>
        <w:t xml:space="preserve"> </w:t>
      </w:r>
      <w:r w:rsidR="001C18DD" w:rsidRPr="00D00875">
        <w:rPr>
          <w:szCs w:val="22"/>
          <w:lang w:val="sr-Latn-ME"/>
        </w:rPr>
        <w:t>više</w:t>
      </w:r>
      <w:r w:rsidRPr="00D00875">
        <w:rPr>
          <w:szCs w:val="22"/>
          <w:lang w:val="sr-Latn-ME"/>
        </w:rPr>
        <w:t xml:space="preserve"> doz</w:t>
      </w:r>
      <w:r w:rsidR="001C18DD" w:rsidRPr="00D00875">
        <w:rPr>
          <w:szCs w:val="22"/>
          <w:lang w:val="sr-Latn-ME"/>
        </w:rPr>
        <w:t>a</w:t>
      </w:r>
      <w:r w:rsidRPr="00D00875">
        <w:rPr>
          <w:szCs w:val="22"/>
          <w:lang w:val="sr-Latn-ME"/>
        </w:rPr>
        <w:t xml:space="preserve"> flukonazola, potrebno je prim</w:t>
      </w:r>
      <w:r w:rsidR="001C18DD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eniti početnu dozu od 50 mg do 400 mg na osnovu preporučene dnevne doze za </w:t>
      </w:r>
      <w:r w:rsidR="001C18DD" w:rsidRPr="00D00875">
        <w:rPr>
          <w:szCs w:val="22"/>
          <w:lang w:val="sr-Latn-ME"/>
        </w:rPr>
        <w:t xml:space="preserve">određenu </w:t>
      </w:r>
      <w:r w:rsidRPr="00D00875">
        <w:rPr>
          <w:szCs w:val="22"/>
          <w:lang w:val="sr-Latn-ME"/>
        </w:rPr>
        <w:t>indikaciju. Nakon ove početne udarne doze, dnevna doza (</w:t>
      </w:r>
      <w:r w:rsidR="001C18DD" w:rsidRPr="00D00875">
        <w:rPr>
          <w:szCs w:val="22"/>
          <w:lang w:val="sr-Latn-ME"/>
        </w:rPr>
        <w:t>prema</w:t>
      </w:r>
      <w:r w:rsidRPr="00D00875">
        <w:rPr>
          <w:szCs w:val="22"/>
          <w:lang w:val="sr-Latn-ME"/>
        </w:rPr>
        <w:t xml:space="preserve"> indikacij</w:t>
      </w:r>
      <w:r w:rsidR="001C18DD" w:rsidRPr="00D00875">
        <w:rPr>
          <w:szCs w:val="22"/>
          <w:lang w:val="sr-Latn-ME"/>
        </w:rPr>
        <w:t>i</w:t>
      </w:r>
      <w:r w:rsidRPr="00D00875">
        <w:rPr>
          <w:szCs w:val="22"/>
          <w:lang w:val="sr-Latn-ME"/>
        </w:rPr>
        <w:t>) treba da bude zasnovana na sl</w:t>
      </w:r>
      <w:r w:rsidR="001C18DD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edećoj tabeli:</w:t>
      </w:r>
    </w:p>
    <w:p w14:paraId="779B5CBE" w14:textId="77777777" w:rsidR="00E8777E" w:rsidRPr="00D00875" w:rsidRDefault="00E8777E" w:rsidP="00E8777E">
      <w:pPr>
        <w:rPr>
          <w:szCs w:val="22"/>
          <w:lang w:val="sr-Latn-ME"/>
        </w:rPr>
      </w:pPr>
    </w:p>
    <w:p w14:paraId="1E41D172" w14:textId="77777777" w:rsidR="00E8777E" w:rsidRPr="00D00875" w:rsidRDefault="00E8777E" w:rsidP="00E8777E">
      <w:pPr>
        <w:tabs>
          <w:tab w:val="clear" w:pos="284"/>
        </w:tabs>
        <w:jc w:val="left"/>
        <w:rPr>
          <w:szCs w:val="22"/>
          <w:lang w:val="sr-Latn-ME"/>
        </w:rPr>
      </w:pPr>
    </w:p>
    <w:tbl>
      <w:tblPr>
        <w:tblpPr w:leftFromText="180" w:rightFromText="180" w:vertAnchor="text" w:horzAnchor="margin" w:tblpX="250" w:tblpY="-13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28"/>
        <w:gridCol w:w="4428"/>
      </w:tblGrid>
      <w:tr w:rsidR="00E8777E" w:rsidRPr="00D00875" w14:paraId="16EDBA19" w14:textId="77777777" w:rsidTr="00802115">
        <w:tc>
          <w:tcPr>
            <w:tcW w:w="4428" w:type="dxa"/>
          </w:tcPr>
          <w:p w14:paraId="5E0CD5F5" w14:textId="59E4B332" w:rsidR="00E8777E" w:rsidRPr="00D00875" w:rsidRDefault="00E8777E" w:rsidP="005817DB">
            <w:pPr>
              <w:rPr>
                <w:b/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>Klirens kreatinina (m</w:t>
            </w:r>
            <w:r w:rsidR="001C18DD" w:rsidRPr="00D00875">
              <w:rPr>
                <w:b/>
                <w:szCs w:val="22"/>
                <w:lang w:val="sr-Latn-ME"/>
              </w:rPr>
              <w:t>l</w:t>
            </w:r>
            <w:r w:rsidRPr="00D00875">
              <w:rPr>
                <w:b/>
                <w:szCs w:val="22"/>
                <w:lang w:val="sr-Latn-ME"/>
              </w:rPr>
              <w:t>/min)</w:t>
            </w:r>
          </w:p>
        </w:tc>
        <w:tc>
          <w:tcPr>
            <w:tcW w:w="4428" w:type="dxa"/>
          </w:tcPr>
          <w:p w14:paraId="2D790626" w14:textId="77777777" w:rsidR="00E8777E" w:rsidRPr="00D00875" w:rsidRDefault="00E8777E" w:rsidP="005817DB">
            <w:pPr>
              <w:rPr>
                <w:b/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>Procenat preporučene doze</w:t>
            </w:r>
          </w:p>
        </w:tc>
      </w:tr>
      <w:tr w:rsidR="00E8777E" w:rsidRPr="00D00875" w14:paraId="54A3A50A" w14:textId="77777777" w:rsidTr="00802115">
        <w:tc>
          <w:tcPr>
            <w:tcW w:w="4428" w:type="dxa"/>
          </w:tcPr>
          <w:p w14:paraId="3908FFD7" w14:textId="77777777" w:rsidR="00E8777E" w:rsidRPr="00D00875" w:rsidRDefault="00E8777E" w:rsidP="005817DB">
            <w:pPr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&gt;50</w:t>
            </w:r>
          </w:p>
        </w:tc>
        <w:tc>
          <w:tcPr>
            <w:tcW w:w="4428" w:type="dxa"/>
          </w:tcPr>
          <w:p w14:paraId="294B9BC5" w14:textId="77777777" w:rsidR="00E8777E" w:rsidRPr="00D00875" w:rsidRDefault="00E8777E" w:rsidP="005817DB">
            <w:pPr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100%</w:t>
            </w:r>
          </w:p>
        </w:tc>
      </w:tr>
      <w:tr w:rsidR="00E8777E" w:rsidRPr="00D00875" w14:paraId="6115BA49" w14:textId="77777777" w:rsidTr="00802115">
        <w:tc>
          <w:tcPr>
            <w:tcW w:w="4428" w:type="dxa"/>
          </w:tcPr>
          <w:p w14:paraId="24FF4D9F" w14:textId="35BB6765" w:rsidR="00E8777E" w:rsidRPr="00D00875" w:rsidRDefault="00E8777E" w:rsidP="005817DB">
            <w:pPr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≤50 (bez hemodijalize)</w:t>
            </w:r>
          </w:p>
        </w:tc>
        <w:tc>
          <w:tcPr>
            <w:tcW w:w="4428" w:type="dxa"/>
          </w:tcPr>
          <w:p w14:paraId="71519032" w14:textId="77777777" w:rsidR="00E8777E" w:rsidRPr="00D00875" w:rsidRDefault="00E8777E" w:rsidP="005817DB">
            <w:pPr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50%</w:t>
            </w:r>
          </w:p>
        </w:tc>
      </w:tr>
      <w:tr w:rsidR="00E8777E" w:rsidRPr="00D00875" w14:paraId="3EB026FC" w14:textId="77777777" w:rsidTr="00802115">
        <w:tc>
          <w:tcPr>
            <w:tcW w:w="4428" w:type="dxa"/>
          </w:tcPr>
          <w:p w14:paraId="1998608F" w14:textId="717A6C8C" w:rsidR="00E8777E" w:rsidRPr="00D00875" w:rsidRDefault="00E8777E" w:rsidP="005817DB">
            <w:pPr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Hemodijaliza</w:t>
            </w:r>
          </w:p>
        </w:tc>
        <w:tc>
          <w:tcPr>
            <w:tcW w:w="4428" w:type="dxa"/>
          </w:tcPr>
          <w:p w14:paraId="05BCFFDB" w14:textId="00A3356B" w:rsidR="00E8777E" w:rsidRPr="00D00875" w:rsidRDefault="00E8777E" w:rsidP="005817DB">
            <w:pPr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100% nakon svake hemodijalize</w:t>
            </w:r>
          </w:p>
        </w:tc>
      </w:tr>
    </w:tbl>
    <w:p w14:paraId="291B9ED6" w14:textId="2024D0CF" w:rsidR="00E8777E" w:rsidRPr="00D00875" w:rsidRDefault="00E8777E" w:rsidP="00E8777E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Pacijenti koji su na hemodijalizi treba da prime 100% preporučene doze nakon svake hemodijalize</w:t>
      </w:r>
      <w:r w:rsidR="001C18DD" w:rsidRPr="00D00875">
        <w:rPr>
          <w:szCs w:val="22"/>
          <w:lang w:val="sr-Latn-ME"/>
        </w:rPr>
        <w:t>; d</w:t>
      </w:r>
      <w:r w:rsidRPr="00D00875">
        <w:rPr>
          <w:szCs w:val="22"/>
          <w:lang w:val="sr-Latn-ME"/>
        </w:rPr>
        <w:t>anima kada ni</w:t>
      </w:r>
      <w:r w:rsidR="001C18DD" w:rsidRPr="00D00875">
        <w:rPr>
          <w:szCs w:val="22"/>
          <w:lang w:val="sr-Latn-ME"/>
        </w:rPr>
        <w:t>je</w:t>
      </w:r>
      <w:r w:rsidRPr="00D00875">
        <w:rPr>
          <w:szCs w:val="22"/>
          <w:lang w:val="sr-Latn-ME"/>
        </w:rPr>
        <w:t>su na dijalizi, pacijenti treba da prime  dozu koja je u skladu sa njihovim klirensom kreatinina.</w:t>
      </w:r>
    </w:p>
    <w:p w14:paraId="23A9321D" w14:textId="77777777" w:rsidR="00E8777E" w:rsidRPr="00D00875" w:rsidRDefault="00E8777E" w:rsidP="00E8777E">
      <w:pPr>
        <w:outlineLvl w:val="0"/>
        <w:rPr>
          <w:szCs w:val="22"/>
          <w:lang w:val="sr-Latn-ME"/>
        </w:rPr>
      </w:pPr>
    </w:p>
    <w:p w14:paraId="2CF4491E" w14:textId="77777777" w:rsidR="00E8777E" w:rsidRPr="00D00875" w:rsidRDefault="00E8777E" w:rsidP="00E8777E">
      <w:pPr>
        <w:outlineLvl w:val="0"/>
        <w:rPr>
          <w:i/>
          <w:szCs w:val="22"/>
          <w:lang w:val="sr-Latn-ME"/>
        </w:rPr>
      </w:pPr>
      <w:r w:rsidRPr="00D00875">
        <w:rPr>
          <w:i/>
          <w:szCs w:val="22"/>
          <w:lang w:val="sr-Latn-ME"/>
        </w:rPr>
        <w:t>Oštećenje funkcije jetre</w:t>
      </w:r>
    </w:p>
    <w:p w14:paraId="32A5E1C9" w14:textId="27D36EFC" w:rsidR="00E8777E" w:rsidRPr="00D00875" w:rsidRDefault="001C18DD" w:rsidP="00E8777E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Podaci o</w:t>
      </w:r>
      <w:r w:rsidR="00E8777E" w:rsidRPr="00D00875">
        <w:rPr>
          <w:szCs w:val="22"/>
          <w:lang w:val="sr-Latn-ME"/>
        </w:rPr>
        <w:t xml:space="preserve"> pacijent</w:t>
      </w:r>
      <w:r w:rsidRPr="00D00875">
        <w:rPr>
          <w:szCs w:val="22"/>
          <w:lang w:val="sr-Latn-ME"/>
        </w:rPr>
        <w:t>ima</w:t>
      </w:r>
      <w:r w:rsidR="00E8777E" w:rsidRPr="00D00875">
        <w:rPr>
          <w:szCs w:val="22"/>
          <w:lang w:val="sr-Latn-ME"/>
        </w:rPr>
        <w:t xml:space="preserve"> sa oštećen</w:t>
      </w:r>
      <w:r w:rsidR="00E96094" w:rsidRPr="00D00875">
        <w:rPr>
          <w:szCs w:val="22"/>
          <w:lang w:val="sr-Latn-ME"/>
        </w:rPr>
        <w:t>o</w:t>
      </w:r>
      <w:r w:rsidR="00E8777E" w:rsidRPr="00D00875">
        <w:rPr>
          <w:szCs w:val="22"/>
          <w:lang w:val="sr-Latn-ME"/>
        </w:rPr>
        <w:t>m funkcij</w:t>
      </w:r>
      <w:r w:rsidR="00E96094" w:rsidRPr="00D00875">
        <w:rPr>
          <w:szCs w:val="22"/>
          <w:lang w:val="sr-Latn-ME"/>
        </w:rPr>
        <w:t>om</w:t>
      </w:r>
      <w:r w:rsidR="00E8777E" w:rsidRPr="00D00875">
        <w:rPr>
          <w:szCs w:val="22"/>
          <w:lang w:val="sr-Latn-ME"/>
        </w:rPr>
        <w:t xml:space="preserve"> jetre su ograničeni, stoga je flukonazol potrebno </w:t>
      </w:r>
      <w:r w:rsidR="00354577" w:rsidRPr="00D00875">
        <w:rPr>
          <w:szCs w:val="22"/>
          <w:lang w:val="sr-Latn-ME"/>
        </w:rPr>
        <w:t>primjenj</w:t>
      </w:r>
      <w:r w:rsidR="00E8777E" w:rsidRPr="00D00875">
        <w:rPr>
          <w:szCs w:val="22"/>
          <w:lang w:val="sr-Latn-ME"/>
        </w:rPr>
        <w:t>ivati sa oprezom kod pacijenata sa poremećajem funkcije jetre (</w:t>
      </w:r>
      <w:r w:rsidR="00BF7A28" w:rsidRPr="00D00875">
        <w:rPr>
          <w:szCs w:val="22"/>
          <w:lang w:val="sr-Latn-ME"/>
        </w:rPr>
        <w:t>vid</w:t>
      </w:r>
      <w:r w:rsidR="00E96094" w:rsidRPr="00D00875">
        <w:rPr>
          <w:szCs w:val="22"/>
          <w:lang w:val="sr-Latn-ME"/>
        </w:rPr>
        <w:t>j</w:t>
      </w:r>
      <w:r w:rsidR="00BF7A28" w:rsidRPr="00D00875">
        <w:rPr>
          <w:szCs w:val="22"/>
          <w:lang w:val="sr-Latn-ME"/>
        </w:rPr>
        <w:t>eti</w:t>
      </w:r>
      <w:r w:rsidR="00085E24" w:rsidRPr="00D00875">
        <w:rPr>
          <w:szCs w:val="22"/>
          <w:lang w:val="sr-Latn-ME"/>
        </w:rPr>
        <w:t xml:space="preserve"> odjeljke „Posebna upozorenja i mjere opreza pri upotrebi lijeka“ i „Neželjena dejstva“ u Sažetku karakteristika lijeka).</w:t>
      </w:r>
    </w:p>
    <w:p w14:paraId="20D3A65A" w14:textId="77777777" w:rsidR="00E8777E" w:rsidRPr="00D00875" w:rsidRDefault="00E8777E" w:rsidP="00E8777E">
      <w:pPr>
        <w:outlineLvl w:val="0"/>
        <w:rPr>
          <w:szCs w:val="22"/>
          <w:lang w:val="sr-Latn-ME"/>
        </w:rPr>
      </w:pPr>
    </w:p>
    <w:p w14:paraId="72A1855D" w14:textId="77777777" w:rsidR="00E8777E" w:rsidRPr="00D00875" w:rsidRDefault="00E8777E" w:rsidP="00E8777E">
      <w:pPr>
        <w:outlineLvl w:val="0"/>
        <w:rPr>
          <w:i/>
          <w:szCs w:val="22"/>
          <w:u w:val="single"/>
          <w:lang w:val="sr-Latn-ME"/>
        </w:rPr>
      </w:pPr>
      <w:r w:rsidRPr="00D00875">
        <w:rPr>
          <w:i/>
          <w:szCs w:val="22"/>
          <w:u w:val="single"/>
          <w:lang w:val="sr-Latn-ME"/>
        </w:rPr>
        <w:t>Pedijatrijska populacija</w:t>
      </w:r>
    </w:p>
    <w:p w14:paraId="3986233E" w14:textId="77777777" w:rsidR="00E8777E" w:rsidRPr="00D00875" w:rsidRDefault="00E8777E" w:rsidP="00E8777E">
      <w:pPr>
        <w:outlineLvl w:val="0"/>
        <w:rPr>
          <w:i/>
          <w:szCs w:val="22"/>
          <w:u w:val="single"/>
          <w:lang w:val="sr-Latn-ME"/>
        </w:rPr>
      </w:pPr>
    </w:p>
    <w:p w14:paraId="6A02CF12" w14:textId="3C7FC719" w:rsidR="00E8777E" w:rsidRPr="00D00875" w:rsidRDefault="00E8777E" w:rsidP="00E8777E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U pedijatrijskoj populaciji ne sm</w:t>
      </w:r>
      <w:r w:rsidR="00065763" w:rsidRPr="00D00875">
        <w:rPr>
          <w:szCs w:val="22"/>
          <w:lang w:val="sr-Latn-ME"/>
        </w:rPr>
        <w:t>iju</w:t>
      </w:r>
      <w:r w:rsidRPr="00D00875">
        <w:rPr>
          <w:szCs w:val="22"/>
          <w:lang w:val="sr-Latn-ME"/>
        </w:rPr>
        <w:t xml:space="preserve"> se pre</w:t>
      </w:r>
      <w:r w:rsidR="00065763" w:rsidRPr="00D00875">
        <w:rPr>
          <w:szCs w:val="22"/>
          <w:lang w:val="sr-Latn-ME"/>
        </w:rPr>
        <w:t>korači</w:t>
      </w:r>
      <w:r w:rsidRPr="00D00875">
        <w:rPr>
          <w:szCs w:val="22"/>
          <w:lang w:val="sr-Latn-ME"/>
        </w:rPr>
        <w:t>ti maksimalna doza od 400 mg dnevno.</w:t>
      </w:r>
    </w:p>
    <w:p w14:paraId="08CEE5AC" w14:textId="77777777" w:rsidR="00E8777E" w:rsidRPr="00D00875" w:rsidRDefault="00E8777E" w:rsidP="00E8777E">
      <w:pPr>
        <w:rPr>
          <w:szCs w:val="22"/>
          <w:lang w:val="sr-Latn-ME"/>
        </w:rPr>
      </w:pPr>
    </w:p>
    <w:p w14:paraId="044D9BD4" w14:textId="0D05DBC2" w:rsidR="00E8777E" w:rsidRPr="00D00875" w:rsidRDefault="00E8777E" w:rsidP="00E8777E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Kao i kod sličnih infekcija kod odraslih, trajanje terapije se zasniva na kliničkom i mikološkom odgovoru. L</w:t>
      </w:r>
      <w:r w:rsidR="00065763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 Diflucan se </w:t>
      </w:r>
      <w:r w:rsidR="00354577" w:rsidRPr="00D00875">
        <w:rPr>
          <w:szCs w:val="22"/>
          <w:lang w:val="sr-Latn-ME"/>
        </w:rPr>
        <w:t>primjenj</w:t>
      </w:r>
      <w:r w:rsidRPr="00D00875">
        <w:rPr>
          <w:szCs w:val="22"/>
          <w:lang w:val="sr-Latn-ME"/>
        </w:rPr>
        <w:t>uje kao pojedinačna dnevna doza.</w:t>
      </w:r>
    </w:p>
    <w:p w14:paraId="305FCB2A" w14:textId="77777777" w:rsidR="00E8777E" w:rsidRPr="00D00875" w:rsidRDefault="00E8777E" w:rsidP="00E8777E">
      <w:pPr>
        <w:outlineLvl w:val="0"/>
        <w:rPr>
          <w:szCs w:val="22"/>
          <w:lang w:val="sr-Latn-ME"/>
        </w:rPr>
      </w:pPr>
    </w:p>
    <w:p w14:paraId="6601D81B" w14:textId="75557569" w:rsidR="00E8777E" w:rsidRPr="00D00875" w:rsidRDefault="00E8777E" w:rsidP="00E8777E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Za pedijatrijske pacijente sa oštećenom funkcijom bubrega vid</w:t>
      </w:r>
      <w:r w:rsidR="00065763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eti doziranje</w:t>
      </w:r>
      <w:r w:rsidR="00065763" w:rsidRPr="00D00875">
        <w:rPr>
          <w:szCs w:val="22"/>
          <w:lang w:val="sr-Latn-ME"/>
        </w:rPr>
        <w:t xml:space="preserve"> u odj</w:t>
      </w:r>
      <w:r w:rsidR="004D7D7C" w:rsidRPr="00D00875">
        <w:rPr>
          <w:szCs w:val="22"/>
          <w:lang w:val="sr-Latn-ME"/>
        </w:rPr>
        <w:t>e</w:t>
      </w:r>
      <w:r w:rsidR="00065763" w:rsidRPr="00D00875">
        <w:rPr>
          <w:szCs w:val="22"/>
          <w:lang w:val="sr-Latn-ME"/>
        </w:rPr>
        <w:t>ljku</w:t>
      </w:r>
      <w:r w:rsidRPr="00D00875">
        <w:rPr>
          <w:szCs w:val="22"/>
          <w:lang w:val="sr-Latn-ME"/>
        </w:rPr>
        <w:t xml:space="preserve"> ”</w:t>
      </w:r>
      <w:r w:rsidRPr="00D00875">
        <w:rPr>
          <w:i/>
          <w:szCs w:val="22"/>
          <w:lang w:val="sr-Latn-ME"/>
        </w:rPr>
        <w:t>Oštećenje funkcije bubrega</w:t>
      </w:r>
      <w:r w:rsidRPr="00D00875">
        <w:rPr>
          <w:szCs w:val="22"/>
          <w:lang w:val="sr-Latn-ME"/>
        </w:rPr>
        <w:t xml:space="preserve">”. Farmakokinetika flukonazola nije ispitivana u pedijatrijskoj populaciji sa insuficijencijom bubrega (za </w:t>
      </w:r>
      <w:r w:rsidR="00065763" w:rsidRPr="00D00875">
        <w:rPr>
          <w:i/>
          <w:szCs w:val="22"/>
          <w:lang w:val="sr-Latn-ME"/>
        </w:rPr>
        <w:t>“</w:t>
      </w:r>
      <w:r w:rsidR="00065763" w:rsidRPr="00D00875">
        <w:rPr>
          <w:i/>
          <w:iCs/>
          <w:szCs w:val="22"/>
          <w:lang w:val="sr-Latn-ME"/>
        </w:rPr>
        <w:t>Novorođenčad</w:t>
      </w:r>
      <w:r w:rsidR="00065763" w:rsidRPr="00D00875">
        <w:rPr>
          <w:i/>
          <w:szCs w:val="22"/>
          <w:lang w:val="sr-Latn-ME"/>
        </w:rPr>
        <w:t xml:space="preserve"> rođena u terminu”</w:t>
      </w:r>
      <w:r w:rsidRPr="00D00875">
        <w:rPr>
          <w:szCs w:val="22"/>
          <w:lang w:val="sr-Latn-ME"/>
        </w:rPr>
        <w:t xml:space="preserve"> koj</w:t>
      </w:r>
      <w:r w:rsidR="00065763" w:rsidRPr="00D00875">
        <w:rPr>
          <w:szCs w:val="22"/>
          <w:lang w:val="sr-Latn-ME"/>
        </w:rPr>
        <w:t>a</w:t>
      </w:r>
      <w:r w:rsidRPr="00D00875">
        <w:rPr>
          <w:szCs w:val="22"/>
          <w:lang w:val="sr-Latn-ME"/>
        </w:rPr>
        <w:t xml:space="preserve"> </w:t>
      </w:r>
      <w:r w:rsidR="00065763" w:rsidRPr="00D00875">
        <w:rPr>
          <w:szCs w:val="22"/>
          <w:lang w:val="sr-Latn-ME"/>
        </w:rPr>
        <w:t>obično ispoljavaju</w:t>
      </w:r>
      <w:r w:rsidRPr="00D00875">
        <w:rPr>
          <w:szCs w:val="22"/>
          <w:lang w:val="sr-Latn-ME"/>
        </w:rPr>
        <w:t xml:space="preserve"> primarn</w:t>
      </w:r>
      <w:r w:rsidR="00065763" w:rsidRPr="00D00875">
        <w:rPr>
          <w:szCs w:val="22"/>
          <w:lang w:val="sr-Latn-ME"/>
        </w:rPr>
        <w:t>u</w:t>
      </w:r>
      <w:r w:rsidRPr="00D00875">
        <w:rPr>
          <w:szCs w:val="22"/>
          <w:lang w:val="sr-Latn-ME"/>
        </w:rPr>
        <w:t xml:space="preserve"> nezrelost bubrega vid</w:t>
      </w:r>
      <w:r w:rsidR="00065763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eti n</w:t>
      </w:r>
      <w:r w:rsidR="00065763" w:rsidRPr="00D00875">
        <w:rPr>
          <w:szCs w:val="22"/>
          <w:lang w:val="sr-Latn-ME"/>
        </w:rPr>
        <w:t>astavak</w:t>
      </w:r>
      <w:r w:rsidRPr="00D00875">
        <w:rPr>
          <w:szCs w:val="22"/>
          <w:lang w:val="sr-Latn-ME"/>
        </w:rPr>
        <w:t>).</w:t>
      </w:r>
    </w:p>
    <w:p w14:paraId="6FCC7972" w14:textId="77777777" w:rsidR="00E8777E" w:rsidRPr="00D00875" w:rsidRDefault="00E8777E" w:rsidP="00E8777E">
      <w:pPr>
        <w:outlineLvl w:val="0"/>
        <w:rPr>
          <w:szCs w:val="22"/>
          <w:lang w:val="sr-Latn-ME"/>
        </w:rPr>
      </w:pPr>
    </w:p>
    <w:p w14:paraId="125BEB00" w14:textId="4C79CD75" w:rsidR="00E8777E" w:rsidRPr="00D00875" w:rsidRDefault="00E8777E" w:rsidP="00E8777E">
      <w:pPr>
        <w:outlineLvl w:val="0"/>
        <w:rPr>
          <w:szCs w:val="22"/>
          <w:lang w:val="sr-Latn-ME"/>
        </w:rPr>
      </w:pPr>
      <w:r w:rsidRPr="00D00875">
        <w:rPr>
          <w:i/>
          <w:szCs w:val="22"/>
          <w:lang w:val="sr-Latn-ME"/>
        </w:rPr>
        <w:t>Odojčad</w:t>
      </w:r>
      <w:r w:rsidR="00065763" w:rsidRPr="00D00875">
        <w:rPr>
          <w:i/>
          <w:szCs w:val="22"/>
          <w:lang w:val="sr-Latn-ME"/>
        </w:rPr>
        <w:t>, mala djeca</w:t>
      </w:r>
      <w:r w:rsidRPr="00D00875">
        <w:rPr>
          <w:i/>
          <w:szCs w:val="22"/>
          <w:lang w:val="sr-Latn-ME"/>
        </w:rPr>
        <w:t xml:space="preserve"> i d</w:t>
      </w:r>
      <w:r w:rsidR="00065763" w:rsidRPr="00D00875">
        <w:rPr>
          <w:i/>
          <w:szCs w:val="22"/>
          <w:lang w:val="sr-Latn-ME"/>
        </w:rPr>
        <w:t>j</w:t>
      </w:r>
      <w:r w:rsidRPr="00D00875">
        <w:rPr>
          <w:i/>
          <w:szCs w:val="22"/>
          <w:lang w:val="sr-Latn-ME"/>
        </w:rPr>
        <w:t>eca (uzrasta od 28 dana do 11 godina):</w:t>
      </w:r>
    </w:p>
    <w:p w14:paraId="6B5317B8" w14:textId="77777777" w:rsidR="00E8777E" w:rsidRPr="00D00875" w:rsidRDefault="00E8777E" w:rsidP="00E8777E">
      <w:pPr>
        <w:outlineLvl w:val="0"/>
        <w:rPr>
          <w:szCs w:val="22"/>
          <w:lang w:val="sr-Latn-ME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52"/>
        <w:gridCol w:w="2952"/>
        <w:gridCol w:w="2952"/>
      </w:tblGrid>
      <w:tr w:rsidR="00E8777E" w:rsidRPr="00D00875" w14:paraId="77D33DFF" w14:textId="77777777" w:rsidTr="00802115">
        <w:tc>
          <w:tcPr>
            <w:tcW w:w="2952" w:type="dxa"/>
          </w:tcPr>
          <w:p w14:paraId="6DC1DAF0" w14:textId="77777777" w:rsidR="00E8777E" w:rsidRPr="00D00875" w:rsidRDefault="00E8777E" w:rsidP="005817DB">
            <w:pPr>
              <w:jc w:val="left"/>
              <w:outlineLvl w:val="0"/>
              <w:rPr>
                <w:b/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>Indikacija</w:t>
            </w:r>
          </w:p>
        </w:tc>
        <w:tc>
          <w:tcPr>
            <w:tcW w:w="2952" w:type="dxa"/>
          </w:tcPr>
          <w:p w14:paraId="40F91502" w14:textId="77777777" w:rsidR="00E8777E" w:rsidRPr="00D00875" w:rsidRDefault="00E8777E" w:rsidP="005817DB">
            <w:pPr>
              <w:jc w:val="left"/>
              <w:outlineLvl w:val="0"/>
              <w:rPr>
                <w:b/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>Doziranje</w:t>
            </w:r>
          </w:p>
        </w:tc>
        <w:tc>
          <w:tcPr>
            <w:tcW w:w="2952" w:type="dxa"/>
          </w:tcPr>
          <w:p w14:paraId="2EA7D641" w14:textId="77777777" w:rsidR="00E8777E" w:rsidRPr="00D00875" w:rsidRDefault="00E8777E" w:rsidP="005817DB">
            <w:pPr>
              <w:jc w:val="left"/>
              <w:outlineLvl w:val="0"/>
              <w:rPr>
                <w:b/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>Preporuke</w:t>
            </w:r>
          </w:p>
        </w:tc>
      </w:tr>
      <w:tr w:rsidR="00E8777E" w:rsidRPr="00D00875" w14:paraId="77B6D7CC" w14:textId="77777777" w:rsidTr="00802115">
        <w:tc>
          <w:tcPr>
            <w:tcW w:w="2952" w:type="dxa"/>
          </w:tcPr>
          <w:p w14:paraId="7DFE5D4A" w14:textId="77CBDB31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Mukozna kandidijaza</w:t>
            </w:r>
          </w:p>
        </w:tc>
        <w:tc>
          <w:tcPr>
            <w:tcW w:w="2952" w:type="dxa"/>
          </w:tcPr>
          <w:p w14:paraId="224DD140" w14:textId="77777777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Početna doza: 6 mg/kg</w:t>
            </w:r>
          </w:p>
          <w:p w14:paraId="1E615759" w14:textId="77777777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</w:p>
          <w:p w14:paraId="1760B5AB" w14:textId="77777777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Naredne doze: 3 mg/kg jednom dnevno</w:t>
            </w:r>
          </w:p>
        </w:tc>
        <w:tc>
          <w:tcPr>
            <w:tcW w:w="2952" w:type="dxa"/>
          </w:tcPr>
          <w:p w14:paraId="74262DC5" w14:textId="67EEE92F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Početna doza može biti </w:t>
            </w:r>
            <w:r w:rsidR="00354577" w:rsidRPr="00D00875">
              <w:rPr>
                <w:szCs w:val="22"/>
                <w:lang w:val="sr-Latn-ME"/>
              </w:rPr>
              <w:t>prim</w:t>
            </w:r>
            <w:r w:rsidR="00065763" w:rsidRPr="00D00875">
              <w:rPr>
                <w:szCs w:val="22"/>
                <w:lang w:val="sr-Latn-ME"/>
              </w:rPr>
              <w:t>i</w:t>
            </w:r>
            <w:r w:rsidR="00354577" w:rsidRPr="00D00875">
              <w:rPr>
                <w:szCs w:val="22"/>
                <w:lang w:val="sr-Latn-ME"/>
              </w:rPr>
              <w:t>jenj</w:t>
            </w:r>
            <w:r w:rsidRPr="00D00875">
              <w:rPr>
                <w:szCs w:val="22"/>
                <w:lang w:val="sr-Latn-ME"/>
              </w:rPr>
              <w:t xml:space="preserve">ena prvog dana da bi se brže postigle koncentracije u stanju ravnoteže (engl. </w:t>
            </w:r>
            <w:r w:rsidRPr="00D00875">
              <w:rPr>
                <w:i/>
                <w:szCs w:val="22"/>
                <w:lang w:val="sr-Latn-ME"/>
              </w:rPr>
              <w:t>steady state</w:t>
            </w:r>
            <w:r w:rsidRPr="00D00875">
              <w:rPr>
                <w:szCs w:val="22"/>
                <w:lang w:val="sr-Latn-ME"/>
              </w:rPr>
              <w:t>).</w:t>
            </w:r>
          </w:p>
        </w:tc>
      </w:tr>
      <w:tr w:rsidR="00E8777E" w:rsidRPr="00D00875" w14:paraId="2F8E8E07" w14:textId="77777777" w:rsidTr="00802115">
        <w:tc>
          <w:tcPr>
            <w:tcW w:w="2952" w:type="dxa"/>
          </w:tcPr>
          <w:p w14:paraId="3C81A96A" w14:textId="5374A3EA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Invazivna kandidijaza</w:t>
            </w:r>
          </w:p>
          <w:p w14:paraId="554D2E89" w14:textId="3CC11ACE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Kriptokokni meningitis</w:t>
            </w:r>
          </w:p>
        </w:tc>
        <w:tc>
          <w:tcPr>
            <w:tcW w:w="2952" w:type="dxa"/>
          </w:tcPr>
          <w:p w14:paraId="0CFF0E3F" w14:textId="77777777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Doza: 6-12 mg/kg jednom dnevno</w:t>
            </w:r>
          </w:p>
        </w:tc>
        <w:tc>
          <w:tcPr>
            <w:tcW w:w="2952" w:type="dxa"/>
          </w:tcPr>
          <w:p w14:paraId="2FD23D83" w14:textId="77777777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U zavisnosti od težine oboljenja.</w:t>
            </w:r>
          </w:p>
        </w:tc>
      </w:tr>
      <w:tr w:rsidR="00E8777E" w:rsidRPr="00D00875" w14:paraId="2ED5432D" w14:textId="77777777" w:rsidTr="00802115">
        <w:tc>
          <w:tcPr>
            <w:tcW w:w="2952" w:type="dxa"/>
          </w:tcPr>
          <w:p w14:paraId="0AEB684E" w14:textId="1F817388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Terapija održavanja da bi se spr</w:t>
            </w:r>
            <w:r w:rsidR="00065763" w:rsidRPr="00D00875">
              <w:rPr>
                <w:szCs w:val="22"/>
                <w:lang w:val="sr-Latn-ME"/>
              </w:rPr>
              <w:t>ij</w:t>
            </w:r>
            <w:r w:rsidRPr="00D00875">
              <w:rPr>
                <w:szCs w:val="22"/>
                <w:lang w:val="sr-Latn-ME"/>
              </w:rPr>
              <w:t xml:space="preserve">ečio relaps kriptokoknog </w:t>
            </w:r>
            <w:r w:rsidRPr="00D00875">
              <w:rPr>
                <w:szCs w:val="22"/>
                <w:lang w:val="sr-Latn-ME"/>
              </w:rPr>
              <w:lastRenderedPageBreak/>
              <w:t>meningitisa kod d</w:t>
            </w:r>
            <w:r w:rsidR="00065763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>ece sa velikim rizikom od recidiva</w:t>
            </w:r>
          </w:p>
        </w:tc>
        <w:tc>
          <w:tcPr>
            <w:tcW w:w="2952" w:type="dxa"/>
          </w:tcPr>
          <w:p w14:paraId="040D2FF0" w14:textId="77777777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lastRenderedPageBreak/>
              <w:t>Doza: 6 mg/kg jednom dnevno</w:t>
            </w:r>
          </w:p>
        </w:tc>
        <w:tc>
          <w:tcPr>
            <w:tcW w:w="2952" w:type="dxa"/>
          </w:tcPr>
          <w:p w14:paraId="08F4B520" w14:textId="77777777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U zavisnosti od težine oboljenja.</w:t>
            </w:r>
          </w:p>
        </w:tc>
      </w:tr>
      <w:tr w:rsidR="00E8777E" w:rsidRPr="00D00875" w14:paraId="393A980E" w14:textId="77777777" w:rsidTr="00802115">
        <w:tc>
          <w:tcPr>
            <w:tcW w:w="2952" w:type="dxa"/>
          </w:tcPr>
          <w:p w14:paraId="467ED1D1" w14:textId="4439F9C7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 xml:space="preserve">Profilaksa </w:t>
            </w:r>
            <w:r w:rsidRPr="00D00875">
              <w:rPr>
                <w:i/>
                <w:szCs w:val="22"/>
                <w:lang w:val="sr-Latn-ME"/>
              </w:rPr>
              <w:t>Candida</w:t>
            </w:r>
            <w:r w:rsidRPr="00D00875">
              <w:rPr>
                <w:szCs w:val="22"/>
                <w:lang w:val="sr-Latn-ME"/>
              </w:rPr>
              <w:t xml:space="preserve"> infekcije kod imunokompromitovanih pacijenata</w:t>
            </w:r>
          </w:p>
        </w:tc>
        <w:tc>
          <w:tcPr>
            <w:tcW w:w="2952" w:type="dxa"/>
          </w:tcPr>
          <w:p w14:paraId="0A4408CF" w14:textId="77777777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Doza: 3 do 12 mg/kg jednom dnevno</w:t>
            </w:r>
          </w:p>
        </w:tc>
        <w:tc>
          <w:tcPr>
            <w:tcW w:w="2952" w:type="dxa"/>
          </w:tcPr>
          <w:p w14:paraId="6F12A46B" w14:textId="7F302B2B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U zavisnosti od obima i trajanja indukovane neutropenije (vid</w:t>
            </w:r>
            <w:r w:rsidR="00065763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>eti doziranje za odrasle).</w:t>
            </w:r>
          </w:p>
        </w:tc>
      </w:tr>
    </w:tbl>
    <w:p w14:paraId="17E81C3E" w14:textId="77777777" w:rsidR="00E8777E" w:rsidRPr="00D00875" w:rsidRDefault="00E8777E" w:rsidP="00E8777E">
      <w:pPr>
        <w:rPr>
          <w:szCs w:val="22"/>
          <w:lang w:val="sr-Latn-ME"/>
        </w:rPr>
      </w:pPr>
    </w:p>
    <w:p w14:paraId="3E90311E" w14:textId="77777777" w:rsidR="00E8777E" w:rsidRPr="00D00875" w:rsidRDefault="00E8777E" w:rsidP="00E8777E">
      <w:pPr>
        <w:outlineLvl w:val="0"/>
        <w:rPr>
          <w:i/>
          <w:szCs w:val="22"/>
          <w:lang w:val="sr-Latn-ME"/>
        </w:rPr>
      </w:pPr>
      <w:r w:rsidRPr="00D00875">
        <w:rPr>
          <w:i/>
          <w:szCs w:val="22"/>
          <w:lang w:val="sr-Latn-ME"/>
        </w:rPr>
        <w:t>Adolescenti (uzrast od 12 do 17 godina):</w:t>
      </w:r>
    </w:p>
    <w:p w14:paraId="3CB92763" w14:textId="77777777" w:rsidR="00E8777E" w:rsidRPr="00D00875" w:rsidRDefault="00E8777E" w:rsidP="00E8777E">
      <w:pPr>
        <w:outlineLvl w:val="0"/>
        <w:rPr>
          <w:szCs w:val="22"/>
          <w:lang w:val="sr-Latn-ME"/>
        </w:rPr>
      </w:pPr>
    </w:p>
    <w:p w14:paraId="2628D27D" w14:textId="0CF86C83" w:rsidR="00E8777E" w:rsidRPr="00D00875" w:rsidRDefault="00E8777E" w:rsidP="00E8777E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U zavisnosti od t</w:t>
      </w:r>
      <w:r w:rsidR="00065763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elesne mase i razvoja puberteta, l</w:t>
      </w:r>
      <w:r w:rsidR="00065763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ekar koji propisuje l</w:t>
      </w:r>
      <w:r w:rsidR="00065763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 treba da proc</w:t>
      </w:r>
      <w:r w:rsidR="00065763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eni koje je doziranje (za odrasle ili d</w:t>
      </w:r>
      <w:r w:rsidR="00065763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ecu) </w:t>
      </w:r>
      <w:r w:rsidR="00401C0F" w:rsidRPr="00D00875">
        <w:rPr>
          <w:szCs w:val="22"/>
          <w:lang w:val="sr-Latn-ME"/>
        </w:rPr>
        <w:t>najviše odgovara</w:t>
      </w:r>
      <w:r w:rsidRPr="00D00875">
        <w:rPr>
          <w:szCs w:val="22"/>
          <w:lang w:val="sr-Latn-ME"/>
        </w:rPr>
        <w:t>. Klinički podaci ukazuju da d</w:t>
      </w:r>
      <w:r w:rsidR="00065763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eca imaju veći klirens flukonazola od onog zab</w:t>
      </w:r>
      <w:r w:rsidR="00065763" w:rsidRPr="00D00875">
        <w:rPr>
          <w:szCs w:val="22"/>
          <w:lang w:val="sr-Latn-ME"/>
        </w:rPr>
        <w:t>i</w:t>
      </w:r>
      <w:r w:rsidRPr="00D00875">
        <w:rPr>
          <w:szCs w:val="22"/>
          <w:lang w:val="sr-Latn-ME"/>
        </w:rPr>
        <w:t>l</w:t>
      </w:r>
      <w:r w:rsidR="00065763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eženog kod odraslih. Doza od 100, 200 i 400 mg kod odraslih odgovara dozi od 3, 6 i 12 mg/kg kod d</w:t>
      </w:r>
      <w:r w:rsidR="00065763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ece da bi se dobila upored</w:t>
      </w:r>
      <w:r w:rsidR="00065763" w:rsidRPr="00D00875">
        <w:rPr>
          <w:szCs w:val="22"/>
          <w:lang w:val="sr-Latn-ME"/>
        </w:rPr>
        <w:t>n</w:t>
      </w:r>
      <w:r w:rsidRPr="00D00875">
        <w:rPr>
          <w:szCs w:val="22"/>
          <w:lang w:val="sr-Latn-ME"/>
        </w:rPr>
        <w:t>a sistemska izloženost.</w:t>
      </w:r>
    </w:p>
    <w:p w14:paraId="071FD0DE" w14:textId="77777777" w:rsidR="00E8777E" w:rsidRPr="00D00875" w:rsidRDefault="00E8777E" w:rsidP="00E8777E">
      <w:pPr>
        <w:outlineLvl w:val="0"/>
        <w:rPr>
          <w:szCs w:val="22"/>
          <w:lang w:val="sr-Latn-ME"/>
        </w:rPr>
      </w:pPr>
    </w:p>
    <w:p w14:paraId="6A9C84C0" w14:textId="77777777" w:rsidR="00E8777E" w:rsidRPr="00D00875" w:rsidRDefault="00E8777E" w:rsidP="00802115">
      <w:pPr>
        <w:keepNext/>
        <w:keepLines/>
        <w:outlineLvl w:val="0"/>
        <w:rPr>
          <w:i/>
          <w:szCs w:val="22"/>
          <w:lang w:val="sr-Latn-ME"/>
        </w:rPr>
      </w:pPr>
      <w:r w:rsidRPr="00D00875">
        <w:rPr>
          <w:i/>
          <w:szCs w:val="22"/>
          <w:lang w:val="sr-Latn-ME"/>
        </w:rPr>
        <w:t>Novorođenčad rođena u terminu (0 do 27 dana):</w:t>
      </w:r>
    </w:p>
    <w:p w14:paraId="119DAB1F" w14:textId="3167A4C6" w:rsidR="00E8777E" w:rsidRPr="00D00875" w:rsidRDefault="00E8777E" w:rsidP="00813B94">
      <w:pPr>
        <w:keepNext/>
        <w:keepLines/>
        <w:outlineLvl w:val="0"/>
        <w:rPr>
          <w:i/>
          <w:szCs w:val="22"/>
          <w:lang w:val="sr-Latn-ME"/>
        </w:rPr>
      </w:pPr>
    </w:p>
    <w:p w14:paraId="68BA70EB" w14:textId="0CEC3191" w:rsidR="00E8777E" w:rsidRPr="00D00875" w:rsidRDefault="00E8777E" w:rsidP="00065763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Izlučivanje flukonazola kod novorođenčadi je sporo. Postoji malo farmakokinetičkih podataka u prilog ovom doziranju kod novorođenčadi rođene u terminu (</w:t>
      </w:r>
      <w:r w:rsidR="00795D42" w:rsidRPr="00D00875">
        <w:rPr>
          <w:szCs w:val="22"/>
          <w:lang w:val="sr-Latn-ME"/>
        </w:rPr>
        <w:t>vid</w:t>
      </w:r>
      <w:r w:rsidR="00571BD6" w:rsidRPr="00D00875">
        <w:rPr>
          <w:szCs w:val="22"/>
          <w:lang w:val="sr-Latn-ME"/>
        </w:rPr>
        <w:t>j</w:t>
      </w:r>
      <w:r w:rsidR="00795D42" w:rsidRPr="00D00875">
        <w:rPr>
          <w:szCs w:val="22"/>
          <w:lang w:val="sr-Latn-ME"/>
        </w:rPr>
        <w:t xml:space="preserve">eti </w:t>
      </w:r>
      <w:r w:rsidR="00531981" w:rsidRPr="00D00875">
        <w:rPr>
          <w:szCs w:val="22"/>
          <w:lang w:val="sr-Latn-ME"/>
        </w:rPr>
        <w:t>dio</w:t>
      </w:r>
      <w:r w:rsidR="00795D42" w:rsidRPr="00D00875">
        <w:rPr>
          <w:szCs w:val="22"/>
          <w:lang w:val="sr-Latn-ME"/>
        </w:rPr>
        <w:t xml:space="preserve"> </w:t>
      </w:r>
      <w:r w:rsidR="00085E24" w:rsidRPr="00D00875">
        <w:rPr>
          <w:szCs w:val="22"/>
          <w:lang w:val="sr-Latn-ME"/>
        </w:rPr>
        <w:t>„Farmakokinetički podaci“ u Sažetku karakteristika lijeka</w:t>
      </w:r>
      <w:r w:rsidRPr="00D00875">
        <w:rPr>
          <w:szCs w:val="22"/>
          <w:lang w:val="sr-Latn-ME"/>
        </w:rPr>
        <w:t>).</w:t>
      </w:r>
    </w:p>
    <w:p w14:paraId="538ACB1A" w14:textId="77777777" w:rsidR="00E8777E" w:rsidRPr="00D00875" w:rsidRDefault="00E8777E" w:rsidP="00E8777E">
      <w:pPr>
        <w:outlineLvl w:val="0"/>
        <w:rPr>
          <w:szCs w:val="22"/>
          <w:lang w:val="sr-Latn-ME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52"/>
        <w:gridCol w:w="2952"/>
        <w:gridCol w:w="2952"/>
      </w:tblGrid>
      <w:tr w:rsidR="00E8777E" w:rsidRPr="00D00875" w14:paraId="6507D27D" w14:textId="77777777" w:rsidTr="00802115">
        <w:tc>
          <w:tcPr>
            <w:tcW w:w="2952" w:type="dxa"/>
          </w:tcPr>
          <w:p w14:paraId="0E9E7539" w14:textId="6F3DB549" w:rsidR="00E8777E" w:rsidRPr="00D00875" w:rsidRDefault="00E8777E" w:rsidP="005817DB">
            <w:pPr>
              <w:outlineLvl w:val="0"/>
              <w:rPr>
                <w:b/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>Uzrasna grupa</w:t>
            </w:r>
          </w:p>
        </w:tc>
        <w:tc>
          <w:tcPr>
            <w:tcW w:w="2952" w:type="dxa"/>
          </w:tcPr>
          <w:p w14:paraId="7003B7D6" w14:textId="77777777" w:rsidR="00E8777E" w:rsidRPr="00D00875" w:rsidRDefault="00E8777E" w:rsidP="005817DB">
            <w:pPr>
              <w:outlineLvl w:val="0"/>
              <w:rPr>
                <w:b/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>Doziranje</w:t>
            </w:r>
          </w:p>
        </w:tc>
        <w:tc>
          <w:tcPr>
            <w:tcW w:w="2952" w:type="dxa"/>
          </w:tcPr>
          <w:p w14:paraId="59B08C6B" w14:textId="77777777" w:rsidR="00E8777E" w:rsidRPr="00D00875" w:rsidRDefault="00E8777E" w:rsidP="005817DB">
            <w:pPr>
              <w:outlineLvl w:val="0"/>
              <w:rPr>
                <w:b/>
                <w:szCs w:val="22"/>
                <w:lang w:val="sr-Latn-ME"/>
              </w:rPr>
            </w:pPr>
            <w:r w:rsidRPr="00D00875">
              <w:rPr>
                <w:b/>
                <w:szCs w:val="22"/>
                <w:lang w:val="sr-Latn-ME"/>
              </w:rPr>
              <w:t>Preporuke</w:t>
            </w:r>
          </w:p>
        </w:tc>
      </w:tr>
      <w:tr w:rsidR="00E8777E" w:rsidRPr="00D00875" w14:paraId="510334A5" w14:textId="77777777" w:rsidTr="00571BD6">
        <w:tc>
          <w:tcPr>
            <w:tcW w:w="2952" w:type="dxa"/>
          </w:tcPr>
          <w:p w14:paraId="7822FBA5" w14:textId="77777777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Novorođenčad rođena u terminu (0 do 14 dana)</w:t>
            </w:r>
          </w:p>
        </w:tc>
        <w:tc>
          <w:tcPr>
            <w:tcW w:w="2952" w:type="dxa"/>
          </w:tcPr>
          <w:p w14:paraId="711CDAE8" w14:textId="2F262D68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Istu dozu u mg/kg kao za odojčad i d</w:t>
            </w:r>
            <w:r w:rsidR="00571BD6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>ecu treba prim</w:t>
            </w:r>
            <w:r w:rsidR="00571BD6" w:rsidRPr="00D00875">
              <w:rPr>
                <w:szCs w:val="22"/>
                <w:lang w:val="sr-Latn-ME"/>
              </w:rPr>
              <w:t>ij</w:t>
            </w:r>
            <w:r w:rsidRPr="00D00875">
              <w:rPr>
                <w:szCs w:val="22"/>
                <w:lang w:val="sr-Latn-ME"/>
              </w:rPr>
              <w:t xml:space="preserve">eniti na svaka 72 </w:t>
            </w:r>
            <w:r w:rsidR="00401C0F" w:rsidRPr="00D00875">
              <w:rPr>
                <w:szCs w:val="22"/>
                <w:lang w:val="sr-Latn-ME"/>
              </w:rPr>
              <w:t>časa</w:t>
            </w:r>
            <w:r w:rsidRPr="00D00875">
              <w:rPr>
                <w:szCs w:val="22"/>
                <w:lang w:val="sr-Latn-ME"/>
              </w:rPr>
              <w:t>.</w:t>
            </w:r>
          </w:p>
        </w:tc>
        <w:tc>
          <w:tcPr>
            <w:tcW w:w="2952" w:type="dxa"/>
          </w:tcPr>
          <w:p w14:paraId="7B06DAC2" w14:textId="220626DC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Ne sm</w:t>
            </w:r>
            <w:r w:rsidR="00571BD6" w:rsidRPr="00D00875">
              <w:rPr>
                <w:szCs w:val="22"/>
                <w:lang w:val="sr-Latn-ME"/>
              </w:rPr>
              <w:t>ij</w:t>
            </w:r>
            <w:r w:rsidRPr="00D00875">
              <w:rPr>
                <w:szCs w:val="22"/>
                <w:lang w:val="sr-Latn-ME"/>
              </w:rPr>
              <w:t xml:space="preserve">e se premašiti maksimalna doza od 12 mg/kg na svaka 72 </w:t>
            </w:r>
            <w:r w:rsidR="00401C0F" w:rsidRPr="00D00875">
              <w:rPr>
                <w:szCs w:val="22"/>
                <w:lang w:val="sr-Latn-ME"/>
              </w:rPr>
              <w:t>časa</w:t>
            </w:r>
          </w:p>
        </w:tc>
      </w:tr>
      <w:tr w:rsidR="00E8777E" w:rsidRPr="00D00875" w14:paraId="4A39C0FE" w14:textId="77777777" w:rsidTr="00571BD6">
        <w:tc>
          <w:tcPr>
            <w:tcW w:w="2952" w:type="dxa"/>
          </w:tcPr>
          <w:p w14:paraId="030774A3" w14:textId="77777777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Novorođenčad rođena u terminu (od 15 do 27 dana)</w:t>
            </w:r>
          </w:p>
        </w:tc>
        <w:tc>
          <w:tcPr>
            <w:tcW w:w="2952" w:type="dxa"/>
          </w:tcPr>
          <w:p w14:paraId="50124AC2" w14:textId="1E2F4B7B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Istu dozu u mg/kg kao za odojčad i d</w:t>
            </w:r>
            <w:r w:rsidR="00571BD6" w:rsidRPr="00D00875">
              <w:rPr>
                <w:szCs w:val="22"/>
                <w:lang w:val="sr-Latn-ME"/>
              </w:rPr>
              <w:t>j</w:t>
            </w:r>
            <w:r w:rsidRPr="00D00875">
              <w:rPr>
                <w:szCs w:val="22"/>
                <w:lang w:val="sr-Latn-ME"/>
              </w:rPr>
              <w:t>ecu treba prim</w:t>
            </w:r>
            <w:r w:rsidR="00571BD6" w:rsidRPr="00D00875">
              <w:rPr>
                <w:szCs w:val="22"/>
                <w:lang w:val="sr-Latn-ME"/>
              </w:rPr>
              <w:t>ij</w:t>
            </w:r>
            <w:r w:rsidRPr="00D00875">
              <w:rPr>
                <w:szCs w:val="22"/>
                <w:lang w:val="sr-Latn-ME"/>
              </w:rPr>
              <w:t xml:space="preserve">eniti na svakih 48 </w:t>
            </w:r>
            <w:r w:rsidR="00401C0F" w:rsidRPr="00D00875">
              <w:rPr>
                <w:szCs w:val="22"/>
                <w:lang w:val="sr-Latn-ME"/>
              </w:rPr>
              <w:t>časova</w:t>
            </w:r>
          </w:p>
        </w:tc>
        <w:tc>
          <w:tcPr>
            <w:tcW w:w="2952" w:type="dxa"/>
          </w:tcPr>
          <w:p w14:paraId="68CAE17F" w14:textId="66CCE54B" w:rsidR="00E8777E" w:rsidRPr="00D00875" w:rsidRDefault="00E8777E" w:rsidP="005817DB">
            <w:pPr>
              <w:jc w:val="left"/>
              <w:outlineLvl w:val="0"/>
              <w:rPr>
                <w:szCs w:val="22"/>
                <w:lang w:val="sr-Latn-ME"/>
              </w:rPr>
            </w:pPr>
            <w:r w:rsidRPr="00D00875">
              <w:rPr>
                <w:szCs w:val="22"/>
                <w:lang w:val="sr-Latn-ME"/>
              </w:rPr>
              <w:t>Ne sm</w:t>
            </w:r>
            <w:r w:rsidR="00571BD6" w:rsidRPr="00D00875">
              <w:rPr>
                <w:szCs w:val="22"/>
                <w:lang w:val="sr-Latn-ME"/>
              </w:rPr>
              <w:t>ij</w:t>
            </w:r>
            <w:r w:rsidRPr="00D00875">
              <w:rPr>
                <w:szCs w:val="22"/>
                <w:lang w:val="sr-Latn-ME"/>
              </w:rPr>
              <w:t xml:space="preserve">e se premašiti maksimalna doza od 12 mg/kg na svakih 48 </w:t>
            </w:r>
            <w:r w:rsidR="00401C0F" w:rsidRPr="00D00875">
              <w:rPr>
                <w:szCs w:val="22"/>
                <w:lang w:val="sr-Latn-ME"/>
              </w:rPr>
              <w:t>časova</w:t>
            </w:r>
          </w:p>
        </w:tc>
      </w:tr>
    </w:tbl>
    <w:p w14:paraId="24ADB3C8" w14:textId="77777777" w:rsidR="00E8777E" w:rsidRPr="00D00875" w:rsidRDefault="00E8777E" w:rsidP="00E8777E">
      <w:pPr>
        <w:rPr>
          <w:szCs w:val="22"/>
          <w:lang w:val="sr-Latn-ME"/>
        </w:rPr>
      </w:pPr>
    </w:p>
    <w:p w14:paraId="36D6BB86" w14:textId="7DDD25AE" w:rsidR="00E8777E" w:rsidRPr="00D00875" w:rsidRDefault="00E8777E" w:rsidP="00E8777E">
      <w:pPr>
        <w:outlineLvl w:val="0"/>
        <w:rPr>
          <w:szCs w:val="22"/>
          <w:u w:val="single"/>
          <w:lang w:val="sr-Latn-ME"/>
        </w:rPr>
      </w:pPr>
      <w:r w:rsidRPr="00D00875">
        <w:rPr>
          <w:szCs w:val="22"/>
          <w:u w:val="single"/>
          <w:lang w:val="sr-Latn-ME"/>
        </w:rPr>
        <w:t>Način prim</w:t>
      </w:r>
      <w:r w:rsidR="00571BD6" w:rsidRPr="00D00875">
        <w:rPr>
          <w:szCs w:val="22"/>
          <w:u w:val="single"/>
          <w:lang w:val="sr-Latn-ME"/>
        </w:rPr>
        <w:t>j</w:t>
      </w:r>
      <w:r w:rsidRPr="00D00875">
        <w:rPr>
          <w:szCs w:val="22"/>
          <w:u w:val="single"/>
          <w:lang w:val="sr-Latn-ME"/>
        </w:rPr>
        <w:t>ene</w:t>
      </w:r>
    </w:p>
    <w:p w14:paraId="66E4E289" w14:textId="310B9AF3" w:rsidR="00E8777E" w:rsidRPr="00D00875" w:rsidRDefault="00E8777E" w:rsidP="00E8777E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L</w:t>
      </w:r>
      <w:r w:rsidR="00571BD6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ek Diflucan se može </w:t>
      </w:r>
      <w:r w:rsidR="00354577" w:rsidRPr="00D00875">
        <w:rPr>
          <w:szCs w:val="22"/>
          <w:lang w:val="sr-Latn-ME"/>
        </w:rPr>
        <w:t>primjenj</w:t>
      </w:r>
      <w:r w:rsidRPr="00D00875">
        <w:rPr>
          <w:szCs w:val="22"/>
          <w:lang w:val="sr-Latn-ME"/>
        </w:rPr>
        <w:t>ivati oralno (</w:t>
      </w:r>
      <w:r w:rsidR="00571BD6" w:rsidRPr="00D00875">
        <w:rPr>
          <w:szCs w:val="22"/>
          <w:lang w:val="sr-Latn-ME"/>
        </w:rPr>
        <w:t xml:space="preserve">putem </w:t>
      </w:r>
      <w:r w:rsidRPr="00D00875">
        <w:rPr>
          <w:szCs w:val="22"/>
          <w:lang w:val="sr-Latn-ME"/>
        </w:rPr>
        <w:t>kapsul</w:t>
      </w:r>
      <w:r w:rsidR="00571BD6" w:rsidRPr="00D00875">
        <w:rPr>
          <w:szCs w:val="22"/>
          <w:lang w:val="sr-Latn-ME"/>
        </w:rPr>
        <w:t>a</w:t>
      </w:r>
      <w:r w:rsidRPr="00D00875">
        <w:rPr>
          <w:szCs w:val="22"/>
          <w:lang w:val="sr-Latn-ME"/>
        </w:rPr>
        <w:t>) ili putem intravenske infuzije (rastvor za infuziju), a način prim</w:t>
      </w:r>
      <w:r w:rsidR="00571BD6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ene zavisi od kliničkog stanja pacijenta. Prilikom prelaska sa intravenskog na oralni način prim</w:t>
      </w:r>
      <w:r w:rsidR="00571BD6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ene, ili obrnuto, nema potrebe za prom</w:t>
      </w:r>
      <w:r w:rsidR="00571BD6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enom dnevne doze.</w:t>
      </w:r>
    </w:p>
    <w:p w14:paraId="75D3A052" w14:textId="77777777" w:rsidR="00E8777E" w:rsidRPr="00D00875" w:rsidRDefault="00E8777E" w:rsidP="00E8777E">
      <w:pPr>
        <w:outlineLvl w:val="0"/>
        <w:rPr>
          <w:szCs w:val="22"/>
          <w:lang w:val="sr-Latn-ME"/>
        </w:rPr>
      </w:pPr>
    </w:p>
    <w:p w14:paraId="52BA61F9" w14:textId="79CD8A61" w:rsidR="00E8777E" w:rsidRPr="00D00875" w:rsidRDefault="00E8777E" w:rsidP="00E8777E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L</w:t>
      </w:r>
      <w:r w:rsidR="00571BD6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ekar treba da propiše farmaceutski oblik i jačinu koja najviše odgovara pacijentu, u zavisnosti od uzrasta, t</w:t>
      </w:r>
      <w:r w:rsidR="00571BD6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elesne mase i doze. Kapsule flukonazola nisu nam</w:t>
      </w:r>
      <w:r w:rsidR="00571BD6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enjene za prim</w:t>
      </w:r>
      <w:r w:rsidR="00571BD6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enu kod odojčadi i male d</w:t>
      </w:r>
      <w:r w:rsidR="00571BD6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ece. Tečne oralne formulacije flukonazola su pogodnije za prim</w:t>
      </w:r>
      <w:r w:rsidR="00571BD6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enu u ovoj populaciji.</w:t>
      </w:r>
    </w:p>
    <w:p w14:paraId="534D74C8" w14:textId="77777777" w:rsidR="00E8777E" w:rsidRPr="00D00875" w:rsidRDefault="00E8777E" w:rsidP="00E8777E">
      <w:pPr>
        <w:outlineLvl w:val="0"/>
        <w:rPr>
          <w:szCs w:val="22"/>
          <w:lang w:val="sr-Latn-ME"/>
        </w:rPr>
      </w:pPr>
    </w:p>
    <w:p w14:paraId="5D860900" w14:textId="7BDAA770" w:rsidR="00E8777E" w:rsidRPr="00D00875" w:rsidRDefault="00E8777E" w:rsidP="00E8777E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Intravensku infuziju treba </w:t>
      </w:r>
      <w:r w:rsidR="00354577" w:rsidRPr="00D00875">
        <w:rPr>
          <w:szCs w:val="22"/>
          <w:lang w:val="sr-Latn-ME"/>
        </w:rPr>
        <w:t>primjenj</w:t>
      </w:r>
      <w:r w:rsidRPr="00D00875">
        <w:rPr>
          <w:szCs w:val="22"/>
          <w:lang w:val="sr-Latn-ME"/>
        </w:rPr>
        <w:t>ivati brzinom koja ne prelazi 10 m</w:t>
      </w:r>
      <w:r w:rsidR="00571BD6" w:rsidRPr="00D00875">
        <w:rPr>
          <w:szCs w:val="22"/>
          <w:lang w:val="sr-Latn-ME"/>
        </w:rPr>
        <w:t>l</w:t>
      </w:r>
      <w:r w:rsidRPr="00D00875">
        <w:rPr>
          <w:szCs w:val="22"/>
          <w:lang w:val="sr-Latn-ME"/>
        </w:rPr>
        <w:t>/min. Flukonazol je rastvoren u 0,9% (9 mg/m</w:t>
      </w:r>
      <w:r w:rsidR="00571BD6" w:rsidRPr="00D00875">
        <w:rPr>
          <w:szCs w:val="22"/>
          <w:lang w:val="sr-Latn-ME"/>
        </w:rPr>
        <w:t>l</w:t>
      </w:r>
      <w:r w:rsidRPr="00D00875">
        <w:rPr>
          <w:szCs w:val="22"/>
          <w:lang w:val="sr-Latn-ME"/>
        </w:rPr>
        <w:t>) natrijum</w:t>
      </w:r>
      <w:r w:rsidR="00571BD6" w:rsidRPr="00D00875">
        <w:rPr>
          <w:szCs w:val="22"/>
          <w:lang w:val="sr-Latn-ME"/>
        </w:rPr>
        <w:t xml:space="preserve"> </w:t>
      </w:r>
      <w:r w:rsidRPr="00D00875">
        <w:rPr>
          <w:szCs w:val="22"/>
          <w:lang w:val="sr-Latn-ME"/>
        </w:rPr>
        <w:t>hloridu, tako da svakih 200 mg (bočica od 100 m</w:t>
      </w:r>
      <w:r w:rsidR="00571BD6" w:rsidRPr="00D00875">
        <w:rPr>
          <w:szCs w:val="22"/>
          <w:lang w:val="sr-Latn-ME"/>
        </w:rPr>
        <w:t>l</w:t>
      </w:r>
      <w:r w:rsidRPr="00D00875">
        <w:rPr>
          <w:szCs w:val="22"/>
          <w:lang w:val="sr-Latn-ME"/>
        </w:rPr>
        <w:t xml:space="preserve">) sadrži po 15 mmol </w:t>
      </w:r>
      <w:r w:rsidRPr="00D00875">
        <w:rPr>
          <w:spacing w:val="-3"/>
          <w:szCs w:val="22"/>
          <w:lang w:val="sr-Latn-ME"/>
        </w:rPr>
        <w:t>Na</w:t>
      </w:r>
      <w:r w:rsidRPr="00D00875">
        <w:rPr>
          <w:spacing w:val="-3"/>
          <w:szCs w:val="22"/>
          <w:vertAlign w:val="superscript"/>
          <w:lang w:val="sr-Latn-ME"/>
        </w:rPr>
        <w:t>+</w:t>
      </w:r>
      <w:r w:rsidRPr="00D00875">
        <w:rPr>
          <w:szCs w:val="22"/>
          <w:lang w:val="sr-Latn-ME"/>
        </w:rPr>
        <w:t xml:space="preserve"> i 15 mmol </w:t>
      </w:r>
      <w:r w:rsidRPr="00D00875">
        <w:rPr>
          <w:spacing w:val="-3"/>
          <w:szCs w:val="22"/>
          <w:lang w:val="sr-Latn-ME"/>
        </w:rPr>
        <w:t>Cl</w:t>
      </w:r>
      <w:r w:rsidRPr="00D00875">
        <w:rPr>
          <w:spacing w:val="-3"/>
          <w:szCs w:val="22"/>
          <w:vertAlign w:val="superscript"/>
          <w:lang w:val="sr-Latn-ME"/>
        </w:rPr>
        <w:noBreakHyphen/>
      </w:r>
      <w:r w:rsidRPr="00D00875">
        <w:rPr>
          <w:szCs w:val="22"/>
          <w:lang w:val="sr-Latn-ME"/>
        </w:rPr>
        <w:t>. Pošto rastvor flukonazola sadrži natrijum</w:t>
      </w:r>
      <w:r w:rsidR="00571BD6" w:rsidRPr="00D00875">
        <w:rPr>
          <w:szCs w:val="22"/>
          <w:lang w:val="sr-Latn-ME"/>
        </w:rPr>
        <w:t xml:space="preserve"> </w:t>
      </w:r>
      <w:r w:rsidRPr="00D00875">
        <w:rPr>
          <w:szCs w:val="22"/>
          <w:lang w:val="sr-Latn-ME"/>
        </w:rPr>
        <w:t>hlorid, kod pacijenata kod kojih je ograničen unos natrijuma ili tečnosti, treba voditi računa o brzini prim</w:t>
      </w:r>
      <w:r w:rsidR="00571BD6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ene infuzije.</w:t>
      </w:r>
    </w:p>
    <w:p w14:paraId="7A1437DD" w14:textId="77777777" w:rsidR="00E8777E" w:rsidRPr="00D00875" w:rsidRDefault="00E8777E" w:rsidP="00E8777E">
      <w:pPr>
        <w:outlineLvl w:val="0"/>
        <w:rPr>
          <w:szCs w:val="22"/>
          <w:lang w:val="sr-Latn-ME"/>
        </w:rPr>
      </w:pPr>
    </w:p>
    <w:p w14:paraId="74B00494" w14:textId="3850B37D" w:rsidR="00E8777E" w:rsidRPr="00D00875" w:rsidRDefault="00E8777E" w:rsidP="00E8777E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Za uputstvo o razblaživanju l</w:t>
      </w:r>
      <w:r w:rsidR="00571BD6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eka pr</w:t>
      </w:r>
      <w:r w:rsidR="00CB78D7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 prim</w:t>
      </w:r>
      <w:r w:rsidR="00571BD6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ene, vid</w:t>
      </w:r>
      <w:r w:rsidR="00571BD6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eti </w:t>
      </w:r>
      <w:r w:rsidR="00531981" w:rsidRPr="00D00875">
        <w:rPr>
          <w:szCs w:val="22"/>
          <w:lang w:val="sr-Latn-ME"/>
        </w:rPr>
        <w:t>dio</w:t>
      </w:r>
      <w:r w:rsidRPr="00D00875">
        <w:rPr>
          <w:szCs w:val="22"/>
          <w:lang w:val="sr-Latn-ME"/>
        </w:rPr>
        <w:t xml:space="preserve"> </w:t>
      </w:r>
      <w:r w:rsidR="00534D88" w:rsidRPr="00D00875">
        <w:rPr>
          <w:szCs w:val="22"/>
          <w:lang w:val="sr-Latn-ME"/>
        </w:rPr>
        <w:t>„Posebne mjere opreza pri odlaganju materijala koji treba odbaciti nakon primjene lijeka (i druga uputstva za rukovanje lijekom)“ u Sažetku karakteristika lijeka.</w:t>
      </w:r>
    </w:p>
    <w:p w14:paraId="20A12ED2" w14:textId="77777777" w:rsidR="00486439" w:rsidRPr="00D00875" w:rsidRDefault="00486439" w:rsidP="00E8777E">
      <w:pPr>
        <w:rPr>
          <w:szCs w:val="22"/>
          <w:lang w:val="sr-Latn-ME"/>
        </w:rPr>
      </w:pPr>
    </w:p>
    <w:p w14:paraId="5E00EACC" w14:textId="374A659D" w:rsidR="00486439" w:rsidRPr="00D00875" w:rsidRDefault="00486439" w:rsidP="00486439">
      <w:pPr>
        <w:rPr>
          <w:b/>
          <w:bCs/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>Lista pomoćnih supstanci</w:t>
      </w:r>
    </w:p>
    <w:p w14:paraId="643C7404" w14:textId="77777777" w:rsidR="00486439" w:rsidRPr="00D00875" w:rsidRDefault="00486439" w:rsidP="00486439">
      <w:pPr>
        <w:rPr>
          <w:szCs w:val="22"/>
          <w:lang w:val="sr-Latn-ME"/>
        </w:rPr>
      </w:pPr>
    </w:p>
    <w:p w14:paraId="7E3BAA78" w14:textId="37103FA9" w:rsidR="00486439" w:rsidRPr="00D00875" w:rsidRDefault="00486439" w:rsidP="00486439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Natrijum</w:t>
      </w:r>
      <w:r w:rsidR="008023DD" w:rsidRPr="00D00875">
        <w:rPr>
          <w:szCs w:val="22"/>
          <w:lang w:val="sr-Latn-ME"/>
        </w:rPr>
        <w:t xml:space="preserve"> </w:t>
      </w:r>
      <w:r w:rsidRPr="00D00875">
        <w:rPr>
          <w:szCs w:val="22"/>
          <w:lang w:val="sr-Latn-ME"/>
        </w:rPr>
        <w:t>hlorid</w:t>
      </w:r>
    </w:p>
    <w:p w14:paraId="5207C8CF" w14:textId="77777777" w:rsidR="00486439" w:rsidRPr="00D00875" w:rsidRDefault="00486439" w:rsidP="00486439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Voda za injekcije</w:t>
      </w:r>
    </w:p>
    <w:p w14:paraId="0FAF99EC" w14:textId="05671230" w:rsidR="00486439" w:rsidRPr="00D00875" w:rsidRDefault="00486439" w:rsidP="00486439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Natrijum</w:t>
      </w:r>
      <w:r w:rsidR="008023DD" w:rsidRPr="00D00875">
        <w:rPr>
          <w:szCs w:val="22"/>
          <w:lang w:val="sr-Latn-ME"/>
        </w:rPr>
        <w:t xml:space="preserve"> </w:t>
      </w:r>
      <w:r w:rsidRPr="00D00875">
        <w:rPr>
          <w:szCs w:val="22"/>
          <w:lang w:val="sr-Latn-ME"/>
        </w:rPr>
        <w:t>hidroksid (za podešavanje pH)</w:t>
      </w:r>
    </w:p>
    <w:p w14:paraId="5EB0BBB7" w14:textId="77777777" w:rsidR="00486439" w:rsidRPr="00D00875" w:rsidRDefault="00486439" w:rsidP="00486439">
      <w:pPr>
        <w:rPr>
          <w:szCs w:val="22"/>
          <w:lang w:val="sr-Latn-ME"/>
        </w:rPr>
      </w:pPr>
    </w:p>
    <w:p w14:paraId="3D1E322C" w14:textId="5A96A30E" w:rsidR="00486439" w:rsidRPr="00D00875" w:rsidRDefault="00486439" w:rsidP="00486439">
      <w:pPr>
        <w:rPr>
          <w:b/>
          <w:bCs/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>Inkompatibilnost</w:t>
      </w:r>
      <w:r w:rsidR="008023DD" w:rsidRPr="00D00875">
        <w:rPr>
          <w:b/>
          <w:bCs/>
          <w:szCs w:val="22"/>
          <w:lang w:val="sr-Latn-ME"/>
        </w:rPr>
        <w:t>i</w:t>
      </w:r>
    </w:p>
    <w:p w14:paraId="4A77A1E4" w14:textId="77777777" w:rsidR="00486439" w:rsidRPr="00D00875" w:rsidRDefault="00486439" w:rsidP="00486439">
      <w:pPr>
        <w:rPr>
          <w:szCs w:val="22"/>
          <w:lang w:val="sr-Latn-ME"/>
        </w:rPr>
      </w:pPr>
    </w:p>
    <w:p w14:paraId="6A8A94D9" w14:textId="2E91A092" w:rsidR="00486439" w:rsidRPr="00D00875" w:rsidRDefault="00486439" w:rsidP="00802115">
      <w:pPr>
        <w:pStyle w:val="Default"/>
        <w:rPr>
          <w:sz w:val="22"/>
          <w:szCs w:val="22"/>
          <w:lang w:val="sr-Latn-ME"/>
        </w:rPr>
      </w:pPr>
      <w:r w:rsidRPr="00D00875">
        <w:rPr>
          <w:sz w:val="22"/>
          <w:szCs w:val="22"/>
          <w:lang w:val="sr-Latn-ME"/>
        </w:rPr>
        <w:t>Ovaj l</w:t>
      </w:r>
      <w:r w:rsidR="008023DD" w:rsidRPr="00D00875">
        <w:rPr>
          <w:sz w:val="22"/>
          <w:szCs w:val="22"/>
          <w:lang w:val="sr-Latn-ME"/>
        </w:rPr>
        <w:t>ij</w:t>
      </w:r>
      <w:r w:rsidRPr="00D00875">
        <w:rPr>
          <w:sz w:val="22"/>
          <w:szCs w:val="22"/>
          <w:lang w:val="sr-Latn-ME"/>
        </w:rPr>
        <w:t>ek se ne sm</w:t>
      </w:r>
      <w:r w:rsidR="008023DD" w:rsidRPr="00D00875">
        <w:rPr>
          <w:sz w:val="22"/>
          <w:szCs w:val="22"/>
          <w:lang w:val="sr-Latn-ME"/>
        </w:rPr>
        <w:t>ij</w:t>
      </w:r>
      <w:r w:rsidRPr="00D00875">
        <w:rPr>
          <w:sz w:val="22"/>
          <w:szCs w:val="22"/>
          <w:lang w:val="sr-Latn-ME"/>
        </w:rPr>
        <w:t>e m</w:t>
      </w:r>
      <w:r w:rsidR="008023DD" w:rsidRPr="00D00875">
        <w:rPr>
          <w:sz w:val="22"/>
          <w:szCs w:val="22"/>
          <w:lang w:val="sr-Latn-ME"/>
        </w:rPr>
        <w:t>ij</w:t>
      </w:r>
      <w:r w:rsidRPr="00D00875">
        <w:rPr>
          <w:sz w:val="22"/>
          <w:szCs w:val="22"/>
          <w:lang w:val="sr-Latn-ME"/>
        </w:rPr>
        <w:t>ešati sa drugim l</w:t>
      </w:r>
      <w:r w:rsidR="008023DD" w:rsidRPr="00D00875">
        <w:rPr>
          <w:sz w:val="22"/>
          <w:szCs w:val="22"/>
          <w:lang w:val="sr-Latn-ME"/>
        </w:rPr>
        <w:t>j</w:t>
      </w:r>
      <w:r w:rsidRPr="00D00875">
        <w:rPr>
          <w:sz w:val="22"/>
          <w:szCs w:val="22"/>
          <w:lang w:val="sr-Latn-ME"/>
        </w:rPr>
        <w:t>ekovima, izuzev onima navedeni</w:t>
      </w:r>
      <w:r w:rsidR="008023DD" w:rsidRPr="00D00875">
        <w:rPr>
          <w:sz w:val="22"/>
          <w:szCs w:val="22"/>
          <w:lang w:val="sr-Latn-ME"/>
        </w:rPr>
        <w:t>h</w:t>
      </w:r>
      <w:r w:rsidRPr="00D00875">
        <w:rPr>
          <w:sz w:val="22"/>
          <w:szCs w:val="22"/>
          <w:lang w:val="sr-Latn-ME"/>
        </w:rPr>
        <w:t xml:space="preserve"> u </w:t>
      </w:r>
      <w:r w:rsidR="00977CCB" w:rsidRPr="00D00875">
        <w:rPr>
          <w:sz w:val="22"/>
          <w:szCs w:val="22"/>
          <w:lang w:val="sr-Latn-ME"/>
        </w:rPr>
        <w:t>dijelu</w:t>
      </w:r>
      <w:r w:rsidR="00534D88" w:rsidRPr="00D00875">
        <w:rPr>
          <w:sz w:val="22"/>
          <w:szCs w:val="22"/>
          <w:lang w:val="sr-Latn-ME"/>
        </w:rPr>
        <w:t xml:space="preserve"> „Posebne mjere opreza pri odlaganju materijala koji treba odbaciti nakon primjene lijeka (i druga uputstva za rukovanje lijekom)“</w:t>
      </w:r>
      <w:r w:rsidRPr="00D00875">
        <w:rPr>
          <w:sz w:val="22"/>
          <w:szCs w:val="22"/>
          <w:lang w:val="sr-Latn-ME"/>
        </w:rPr>
        <w:t>.</w:t>
      </w:r>
    </w:p>
    <w:p w14:paraId="1BF6C49C" w14:textId="77777777" w:rsidR="004D7D7C" w:rsidRPr="00D00875" w:rsidRDefault="004D7D7C" w:rsidP="00486439">
      <w:pPr>
        <w:rPr>
          <w:szCs w:val="22"/>
          <w:lang w:val="sr-Latn-ME"/>
        </w:rPr>
      </w:pPr>
    </w:p>
    <w:p w14:paraId="1A4E7F26" w14:textId="5C04C4E0" w:rsidR="00486439" w:rsidRPr="00D00875" w:rsidRDefault="00486439" w:rsidP="00486439">
      <w:pPr>
        <w:rPr>
          <w:b/>
          <w:bCs/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>Rok upotrebe</w:t>
      </w:r>
    </w:p>
    <w:p w14:paraId="50708FD9" w14:textId="77777777" w:rsidR="00486439" w:rsidRPr="00D00875" w:rsidRDefault="00486439" w:rsidP="00486439">
      <w:pPr>
        <w:rPr>
          <w:szCs w:val="22"/>
          <w:lang w:val="sr-Latn-ME"/>
        </w:rPr>
      </w:pPr>
    </w:p>
    <w:p w14:paraId="094B56C5" w14:textId="77777777" w:rsidR="00486439" w:rsidRPr="00D00875" w:rsidRDefault="00486439" w:rsidP="00486439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Pet (5) godina.</w:t>
      </w:r>
    </w:p>
    <w:p w14:paraId="2A4C7C5D" w14:textId="77777777" w:rsidR="00486439" w:rsidRPr="00D00875" w:rsidRDefault="00486439" w:rsidP="00486439">
      <w:pPr>
        <w:rPr>
          <w:szCs w:val="22"/>
          <w:lang w:val="sr-Latn-ME"/>
        </w:rPr>
      </w:pPr>
    </w:p>
    <w:p w14:paraId="534BC97C" w14:textId="2A8A8E87" w:rsidR="00486439" w:rsidRPr="00D00875" w:rsidRDefault="00486439" w:rsidP="00486439">
      <w:pPr>
        <w:rPr>
          <w:szCs w:val="22"/>
          <w:lang w:val="sr-Latn-ME"/>
        </w:rPr>
      </w:pPr>
      <w:bookmarkStart w:id="1" w:name="_Hlk109931772"/>
      <w:r w:rsidRPr="00D00875">
        <w:rPr>
          <w:szCs w:val="22"/>
          <w:lang w:val="sr-Latn-ME"/>
        </w:rPr>
        <w:t>Rok upotrebe nakon prvog otvaranja/razblaživanja: upotr</w:t>
      </w:r>
      <w:r w:rsidR="00486517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ebiti odmah.</w:t>
      </w:r>
    </w:p>
    <w:bookmarkEnd w:id="1"/>
    <w:p w14:paraId="1D7D81C0" w14:textId="77777777" w:rsidR="00486439" w:rsidRPr="00D00875" w:rsidRDefault="00486439" w:rsidP="00486439">
      <w:pPr>
        <w:rPr>
          <w:szCs w:val="22"/>
          <w:lang w:val="sr-Latn-ME"/>
        </w:rPr>
      </w:pPr>
    </w:p>
    <w:p w14:paraId="72E76535" w14:textId="5900F7D4" w:rsidR="00486439" w:rsidRPr="00D00875" w:rsidRDefault="00486439" w:rsidP="00486439">
      <w:pPr>
        <w:rPr>
          <w:b/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>Posebne m</w:t>
      </w:r>
      <w:r w:rsidR="00486517" w:rsidRPr="00D00875">
        <w:rPr>
          <w:b/>
          <w:bCs/>
          <w:szCs w:val="22"/>
          <w:lang w:val="sr-Latn-ME"/>
        </w:rPr>
        <w:t>j</w:t>
      </w:r>
      <w:r w:rsidRPr="00D00875">
        <w:rPr>
          <w:b/>
          <w:bCs/>
          <w:szCs w:val="22"/>
          <w:lang w:val="sr-Latn-ME"/>
        </w:rPr>
        <w:t xml:space="preserve">ere </w:t>
      </w:r>
      <w:r w:rsidR="00486517" w:rsidRPr="00D00875">
        <w:rPr>
          <w:b/>
          <w:bCs/>
          <w:szCs w:val="22"/>
          <w:lang w:val="sr-Latn-ME"/>
        </w:rPr>
        <w:t xml:space="preserve">upozorenja </w:t>
      </w:r>
      <w:r w:rsidRPr="00D00875">
        <w:rPr>
          <w:b/>
          <w:bCs/>
          <w:szCs w:val="22"/>
          <w:lang w:val="sr-Latn-ME"/>
        </w:rPr>
        <w:t>pri čuvanju</w:t>
      </w:r>
      <w:r w:rsidR="00486517" w:rsidRPr="00D00875">
        <w:rPr>
          <w:b/>
          <w:bCs/>
          <w:szCs w:val="22"/>
          <w:lang w:val="sr-Latn-ME"/>
        </w:rPr>
        <w:t xml:space="preserve"> lijeka</w:t>
      </w:r>
    </w:p>
    <w:p w14:paraId="3222A6E1" w14:textId="77777777" w:rsidR="00486439" w:rsidRPr="00D00875" w:rsidRDefault="00486439" w:rsidP="00802115">
      <w:pPr>
        <w:spacing w:before="200"/>
        <w:jc w:val="left"/>
        <w:rPr>
          <w:szCs w:val="22"/>
          <w:lang w:val="sr-Latn-ME"/>
        </w:rPr>
      </w:pPr>
      <w:r w:rsidRPr="00D00875">
        <w:rPr>
          <w:szCs w:val="22"/>
          <w:lang w:val="sr-Latn-ME"/>
        </w:rPr>
        <w:t>Ne zamrzavati.</w:t>
      </w:r>
    </w:p>
    <w:p w14:paraId="7668CCB1" w14:textId="77777777" w:rsidR="00486439" w:rsidRPr="00D00875" w:rsidRDefault="00486439" w:rsidP="00486439">
      <w:pPr>
        <w:rPr>
          <w:szCs w:val="22"/>
          <w:lang w:val="sr-Latn-ME"/>
        </w:rPr>
      </w:pPr>
    </w:p>
    <w:p w14:paraId="2D81A307" w14:textId="15305C68" w:rsidR="00486439" w:rsidRPr="00D00875" w:rsidRDefault="00486439" w:rsidP="00486439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Ovaj </w:t>
      </w:r>
      <w:r w:rsidR="00486517" w:rsidRPr="00D00875">
        <w:rPr>
          <w:szCs w:val="22"/>
          <w:lang w:val="sr-Latn-ME"/>
        </w:rPr>
        <w:t xml:space="preserve">lijek </w:t>
      </w:r>
      <w:r w:rsidRPr="00D00875">
        <w:rPr>
          <w:szCs w:val="22"/>
          <w:lang w:val="sr-Latn-ME"/>
        </w:rPr>
        <w:t>je za jednokratnu prim</w:t>
      </w:r>
      <w:r w:rsidR="00CE51C6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enu. Jednom otvoren, neiskorišćen rastvor treba odbaciti.</w:t>
      </w:r>
    </w:p>
    <w:p w14:paraId="61581FC7" w14:textId="77777777" w:rsidR="00486439" w:rsidRPr="00D00875" w:rsidRDefault="00486439" w:rsidP="00486439">
      <w:pPr>
        <w:rPr>
          <w:szCs w:val="22"/>
          <w:u w:val="single"/>
          <w:lang w:val="sr-Latn-ME"/>
        </w:rPr>
      </w:pPr>
    </w:p>
    <w:p w14:paraId="0CC80623" w14:textId="21E0D91C" w:rsidR="00486439" w:rsidRPr="00D00875" w:rsidRDefault="00486439" w:rsidP="00486439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Sa mikrobiološke tačke gledišta rastvor treba odmah upotr</w:t>
      </w:r>
      <w:r w:rsidR="00486517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ebiti. Ukoliko se ne upotr</w:t>
      </w:r>
      <w:r w:rsidR="00486517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ebi odmah, vr</w:t>
      </w:r>
      <w:r w:rsidR="00486517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 xml:space="preserve">eme i uslovi čuvanja predstavljaju odgovornost korisnika i ne treba da budu duži od 24 sata na temperaturi 2-8 </w:t>
      </w:r>
      <w:r w:rsidRPr="00D00875">
        <w:rPr>
          <w:szCs w:val="22"/>
          <w:lang w:val="sr-Latn-ME"/>
        </w:rPr>
        <w:sym w:font="Symbol" w:char="F0B0"/>
      </w:r>
      <w:r w:rsidRPr="00D00875">
        <w:rPr>
          <w:szCs w:val="22"/>
          <w:lang w:val="sr-Latn-ME"/>
        </w:rPr>
        <w:t>C, osim ako  razblaženje</w:t>
      </w:r>
      <w:r w:rsidR="00486517" w:rsidRPr="00D00875">
        <w:rPr>
          <w:szCs w:val="22"/>
          <w:lang w:val="sr-Latn-ME"/>
        </w:rPr>
        <w:t xml:space="preserve"> nije</w:t>
      </w:r>
      <w:r w:rsidRPr="00D00875">
        <w:rPr>
          <w:szCs w:val="22"/>
          <w:lang w:val="sr-Latn-ME"/>
        </w:rPr>
        <w:t xml:space="preserve"> izvršeno u kontrolisanim i validiranim aseptičnim uslovima.</w:t>
      </w:r>
    </w:p>
    <w:p w14:paraId="70A03551" w14:textId="77777777" w:rsidR="00486439" w:rsidRPr="00D00875" w:rsidRDefault="00486439" w:rsidP="00486439">
      <w:pPr>
        <w:rPr>
          <w:szCs w:val="22"/>
          <w:lang w:val="sr-Latn-ME"/>
        </w:rPr>
      </w:pPr>
    </w:p>
    <w:p w14:paraId="4D2A6501" w14:textId="53542D7F" w:rsidR="00486439" w:rsidRPr="00D00875" w:rsidRDefault="00486439" w:rsidP="00486439">
      <w:pPr>
        <w:rPr>
          <w:b/>
          <w:szCs w:val="22"/>
          <w:lang w:val="sr-Latn-ME"/>
        </w:rPr>
      </w:pPr>
      <w:bookmarkStart w:id="2" w:name="_Hlk109931848"/>
      <w:r w:rsidRPr="00D00875">
        <w:rPr>
          <w:szCs w:val="22"/>
          <w:lang w:val="sr-Latn-ME"/>
        </w:rPr>
        <w:t>Za uslove čuvanja nakon prvog otvaranja/razblaživanja vid</w:t>
      </w:r>
      <w:r w:rsidR="00DE1B71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 xml:space="preserve">eti </w:t>
      </w:r>
      <w:r w:rsidR="00531981" w:rsidRPr="00D00875">
        <w:rPr>
          <w:szCs w:val="22"/>
          <w:lang w:val="sr-Latn-ME"/>
        </w:rPr>
        <w:t>dio</w:t>
      </w:r>
      <w:r w:rsidRPr="00D00875">
        <w:rPr>
          <w:szCs w:val="22"/>
          <w:lang w:val="sr-Latn-ME"/>
        </w:rPr>
        <w:t xml:space="preserve"> </w:t>
      </w:r>
      <w:r w:rsidR="00534D88" w:rsidRPr="00D00875">
        <w:rPr>
          <w:szCs w:val="22"/>
          <w:lang w:val="sr-Latn-ME"/>
        </w:rPr>
        <w:t>„Rok upotrebe“ u Sažetku karakteristika lijeka</w:t>
      </w:r>
      <w:r w:rsidRPr="00D00875">
        <w:rPr>
          <w:szCs w:val="22"/>
          <w:lang w:val="sr-Latn-ME"/>
        </w:rPr>
        <w:t>.</w:t>
      </w:r>
    </w:p>
    <w:bookmarkEnd w:id="2"/>
    <w:p w14:paraId="6E71A583" w14:textId="77777777" w:rsidR="00486439" w:rsidRPr="00D00875" w:rsidRDefault="00486439" w:rsidP="00486439">
      <w:pPr>
        <w:rPr>
          <w:szCs w:val="22"/>
          <w:lang w:val="sr-Latn-ME"/>
        </w:rPr>
      </w:pPr>
    </w:p>
    <w:p w14:paraId="18E77DBD" w14:textId="426A4114" w:rsidR="00486439" w:rsidRPr="00D00875" w:rsidRDefault="00131A0D" w:rsidP="00486439">
      <w:pPr>
        <w:rPr>
          <w:b/>
          <w:bCs/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 xml:space="preserve">Vrsta </w:t>
      </w:r>
      <w:r w:rsidR="00486439" w:rsidRPr="00D00875">
        <w:rPr>
          <w:b/>
          <w:bCs/>
          <w:szCs w:val="22"/>
          <w:lang w:val="sr-Latn-ME"/>
        </w:rPr>
        <w:t>i sadržaj pakovanja</w:t>
      </w:r>
    </w:p>
    <w:p w14:paraId="03CF8BEA" w14:textId="77777777" w:rsidR="00486439" w:rsidRPr="00D00875" w:rsidRDefault="00486439" w:rsidP="00486439">
      <w:pPr>
        <w:rPr>
          <w:szCs w:val="22"/>
          <w:lang w:val="sr-Latn-ME"/>
        </w:rPr>
      </w:pPr>
    </w:p>
    <w:p w14:paraId="4C3731BA" w14:textId="70301C61" w:rsidR="00486439" w:rsidRPr="00D00875" w:rsidRDefault="00486439" w:rsidP="00486439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Unutrašnje pakovanje: Bočica zapremine 100 m</w:t>
      </w:r>
      <w:r w:rsidR="0065516D" w:rsidRPr="00D00875">
        <w:rPr>
          <w:szCs w:val="22"/>
          <w:lang w:val="sr-Latn-ME"/>
        </w:rPr>
        <w:t>l</w:t>
      </w:r>
      <w:r w:rsidR="00977CCB" w:rsidRPr="00D00875">
        <w:rPr>
          <w:szCs w:val="22"/>
          <w:lang w:val="sr-Latn-ME"/>
        </w:rPr>
        <w:t xml:space="preserve"> </w:t>
      </w:r>
      <w:r w:rsidR="00401C0F" w:rsidRPr="00D00875">
        <w:rPr>
          <w:szCs w:val="22"/>
          <w:lang w:val="sr-Latn-ME"/>
        </w:rPr>
        <w:t>izrađena</w:t>
      </w:r>
      <w:r w:rsidRPr="00D00875">
        <w:rPr>
          <w:szCs w:val="22"/>
          <w:lang w:val="sr-Latn-ME"/>
        </w:rPr>
        <w:t xml:space="preserve"> od bezbojnog stakla tip I, sa zatvaračem od halobutil gume, aluminijumskom zaštitnom kapicom i </w:t>
      </w:r>
      <w:r w:rsidRPr="00D00875">
        <w:rPr>
          <w:i/>
          <w:szCs w:val="22"/>
          <w:lang w:val="sr-Latn-ME"/>
        </w:rPr>
        <w:t>flip-off</w:t>
      </w:r>
      <w:r w:rsidRPr="00D00875">
        <w:rPr>
          <w:szCs w:val="22"/>
          <w:lang w:val="sr-Latn-ME"/>
        </w:rPr>
        <w:t xml:space="preserve"> poklopcem od polipropilena.</w:t>
      </w:r>
    </w:p>
    <w:p w14:paraId="7C7B7C5E" w14:textId="77777777" w:rsidR="00486439" w:rsidRPr="00D00875" w:rsidRDefault="00486439" w:rsidP="00486439">
      <w:pPr>
        <w:rPr>
          <w:szCs w:val="22"/>
          <w:lang w:val="sr-Latn-ME"/>
        </w:rPr>
      </w:pPr>
    </w:p>
    <w:p w14:paraId="285F0D26" w14:textId="508A4B92" w:rsidR="00486439" w:rsidRPr="00D00875" w:rsidRDefault="00486439" w:rsidP="00486439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Spoljašnje pakovanje: Složiva kartonska kutija u </w:t>
      </w:r>
      <w:r w:rsidR="00977CCB" w:rsidRPr="00D00875">
        <w:rPr>
          <w:szCs w:val="22"/>
          <w:lang w:val="sr-Latn-ME"/>
        </w:rPr>
        <w:t>kojoj se nalazi</w:t>
      </w:r>
      <w:r w:rsidRPr="00D00875">
        <w:rPr>
          <w:szCs w:val="22"/>
          <w:lang w:val="sr-Latn-ME"/>
        </w:rPr>
        <w:t xml:space="preserve"> jedna bočica sa 100 m</w:t>
      </w:r>
      <w:r w:rsidR="006959AA" w:rsidRPr="00D00875">
        <w:rPr>
          <w:szCs w:val="22"/>
          <w:lang w:val="sr-Latn-ME"/>
        </w:rPr>
        <w:t>l</w:t>
      </w:r>
      <w:r w:rsidRPr="00D00875">
        <w:rPr>
          <w:szCs w:val="22"/>
          <w:lang w:val="sr-Latn-ME"/>
        </w:rPr>
        <w:t xml:space="preserve"> rastvora i Uputstvo za l</w:t>
      </w:r>
      <w:r w:rsidR="006959AA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ek.</w:t>
      </w:r>
    </w:p>
    <w:p w14:paraId="61882CF7" w14:textId="77777777" w:rsidR="00486439" w:rsidRPr="00D00875" w:rsidRDefault="00486439" w:rsidP="00486439">
      <w:pPr>
        <w:rPr>
          <w:szCs w:val="22"/>
          <w:lang w:val="sr-Latn-ME"/>
        </w:rPr>
      </w:pPr>
    </w:p>
    <w:p w14:paraId="4031E87B" w14:textId="2AB43603" w:rsidR="00486439" w:rsidRPr="00D00875" w:rsidRDefault="00486439" w:rsidP="00486439">
      <w:pPr>
        <w:rPr>
          <w:b/>
          <w:bCs/>
          <w:szCs w:val="22"/>
          <w:lang w:val="sr-Latn-ME"/>
        </w:rPr>
      </w:pPr>
      <w:r w:rsidRPr="00D00875">
        <w:rPr>
          <w:b/>
          <w:bCs/>
          <w:szCs w:val="22"/>
          <w:lang w:val="sr-Latn-ME"/>
        </w:rPr>
        <w:t>Posebne mere opreza pri odlaganju materijala koji treba odbaciti nakon prim</w:t>
      </w:r>
      <w:r w:rsidR="006959AA" w:rsidRPr="00D00875">
        <w:rPr>
          <w:b/>
          <w:bCs/>
          <w:szCs w:val="22"/>
          <w:lang w:val="sr-Latn-ME"/>
        </w:rPr>
        <w:t>j</w:t>
      </w:r>
      <w:r w:rsidRPr="00D00875">
        <w:rPr>
          <w:b/>
          <w:bCs/>
          <w:szCs w:val="22"/>
          <w:lang w:val="sr-Latn-ME"/>
        </w:rPr>
        <w:t>ene l</w:t>
      </w:r>
      <w:r w:rsidR="006959AA" w:rsidRPr="00D00875">
        <w:rPr>
          <w:b/>
          <w:bCs/>
          <w:szCs w:val="22"/>
          <w:lang w:val="sr-Latn-ME"/>
        </w:rPr>
        <w:t>ij</w:t>
      </w:r>
      <w:r w:rsidRPr="00D00875">
        <w:rPr>
          <w:b/>
          <w:bCs/>
          <w:szCs w:val="22"/>
          <w:lang w:val="sr-Latn-ME"/>
        </w:rPr>
        <w:t>eka (i druga uputstva za rukovanje l</w:t>
      </w:r>
      <w:r w:rsidR="006959AA" w:rsidRPr="00D00875">
        <w:rPr>
          <w:b/>
          <w:bCs/>
          <w:szCs w:val="22"/>
          <w:lang w:val="sr-Latn-ME"/>
        </w:rPr>
        <w:t>ij</w:t>
      </w:r>
      <w:r w:rsidRPr="00D00875">
        <w:rPr>
          <w:b/>
          <w:bCs/>
          <w:szCs w:val="22"/>
          <w:lang w:val="sr-Latn-ME"/>
        </w:rPr>
        <w:t>ekom)</w:t>
      </w:r>
    </w:p>
    <w:p w14:paraId="55B08DF9" w14:textId="77777777" w:rsidR="00486439" w:rsidRPr="00D00875" w:rsidRDefault="00486439" w:rsidP="00486439">
      <w:pPr>
        <w:rPr>
          <w:szCs w:val="22"/>
          <w:lang w:val="sr-Latn-ME"/>
        </w:rPr>
      </w:pPr>
    </w:p>
    <w:p w14:paraId="71437ABF" w14:textId="77777777" w:rsidR="00486439" w:rsidRPr="00D00875" w:rsidRDefault="00486439" w:rsidP="00486439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Diflucan rastvor za infuziju je kompatibilan sa sledećim rastvorima:</w:t>
      </w:r>
    </w:p>
    <w:p w14:paraId="44C8E3CD" w14:textId="77777777" w:rsidR="00486439" w:rsidRPr="00D00875" w:rsidRDefault="00486439" w:rsidP="00486439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a) Glukoza 5% i 20%</w:t>
      </w:r>
    </w:p>
    <w:p w14:paraId="69D81765" w14:textId="77777777" w:rsidR="00486439" w:rsidRPr="00D00875" w:rsidRDefault="00486439" w:rsidP="00486439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b) Ringerov rastvor</w:t>
      </w:r>
    </w:p>
    <w:p w14:paraId="22067B6C" w14:textId="77777777" w:rsidR="00486439" w:rsidRPr="00D00875" w:rsidRDefault="00486439" w:rsidP="00486439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c) Hartmanov rastvor</w:t>
      </w:r>
    </w:p>
    <w:p w14:paraId="6DB9B021" w14:textId="7B549266" w:rsidR="00486439" w:rsidRPr="00D00875" w:rsidRDefault="00486439" w:rsidP="00486439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d) Rastvor kalijum</w:t>
      </w:r>
      <w:r w:rsidR="006959AA" w:rsidRPr="00D00875">
        <w:rPr>
          <w:szCs w:val="22"/>
          <w:lang w:val="sr-Latn-ME"/>
        </w:rPr>
        <w:t xml:space="preserve"> </w:t>
      </w:r>
      <w:r w:rsidRPr="00D00875">
        <w:rPr>
          <w:szCs w:val="22"/>
          <w:lang w:val="sr-Latn-ME"/>
        </w:rPr>
        <w:t>hlorida u</w:t>
      </w:r>
      <w:r w:rsidR="00055EC5" w:rsidRPr="00D00875">
        <w:rPr>
          <w:szCs w:val="22"/>
          <w:lang w:val="sr-Latn-ME"/>
        </w:rPr>
        <w:t xml:space="preserve"> 5%-tnoj</w:t>
      </w:r>
      <w:r w:rsidRPr="00D00875">
        <w:rPr>
          <w:szCs w:val="22"/>
          <w:lang w:val="sr-Latn-ME"/>
        </w:rPr>
        <w:t xml:space="preserve"> </w:t>
      </w:r>
      <w:r w:rsidR="006959AA" w:rsidRPr="00D00875">
        <w:rPr>
          <w:szCs w:val="22"/>
          <w:lang w:val="sr-Latn-ME"/>
        </w:rPr>
        <w:t>dekst</w:t>
      </w:r>
      <w:r w:rsidR="00055EC5" w:rsidRPr="00D00875">
        <w:rPr>
          <w:szCs w:val="22"/>
          <w:lang w:val="sr-Latn-ME"/>
        </w:rPr>
        <w:t>r</w:t>
      </w:r>
      <w:r w:rsidRPr="00D00875">
        <w:rPr>
          <w:szCs w:val="22"/>
          <w:lang w:val="sr-Latn-ME"/>
        </w:rPr>
        <w:t>ozi</w:t>
      </w:r>
    </w:p>
    <w:p w14:paraId="07A6D049" w14:textId="3DC849C5" w:rsidR="00486439" w:rsidRPr="00D00875" w:rsidRDefault="00486439" w:rsidP="00486439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e) Natrijum</w:t>
      </w:r>
      <w:r w:rsidR="006959AA" w:rsidRPr="00D00875">
        <w:rPr>
          <w:szCs w:val="22"/>
          <w:lang w:val="sr-Latn-ME"/>
        </w:rPr>
        <w:t xml:space="preserve"> </w:t>
      </w:r>
      <w:r w:rsidRPr="00D00875">
        <w:rPr>
          <w:szCs w:val="22"/>
          <w:lang w:val="sr-Latn-ME"/>
        </w:rPr>
        <w:t>bikarbonat 4,2% i 5%</w:t>
      </w:r>
    </w:p>
    <w:p w14:paraId="25914262" w14:textId="77777777" w:rsidR="00486439" w:rsidRPr="00D00875" w:rsidRDefault="00486439" w:rsidP="00486439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f) Aminozin 3,5%</w:t>
      </w:r>
    </w:p>
    <w:p w14:paraId="50AC767A" w14:textId="1B9E917F" w:rsidR="00486439" w:rsidRPr="00D00875" w:rsidRDefault="00486439" w:rsidP="00486439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g) Natrijum</w:t>
      </w:r>
      <w:r w:rsidR="006959AA" w:rsidRPr="00D00875">
        <w:rPr>
          <w:szCs w:val="22"/>
          <w:lang w:val="sr-Latn-ME"/>
        </w:rPr>
        <w:t xml:space="preserve"> </w:t>
      </w:r>
      <w:r w:rsidRPr="00D00875">
        <w:rPr>
          <w:szCs w:val="22"/>
          <w:lang w:val="sr-Latn-ME"/>
        </w:rPr>
        <w:t>hlorid 9 mg/m</w:t>
      </w:r>
      <w:r w:rsidR="006959AA" w:rsidRPr="00D00875">
        <w:rPr>
          <w:szCs w:val="22"/>
          <w:lang w:val="sr-Latn-ME"/>
        </w:rPr>
        <w:t>l</w:t>
      </w:r>
      <w:r w:rsidRPr="00D00875">
        <w:rPr>
          <w:szCs w:val="22"/>
          <w:lang w:val="sr-Latn-ME"/>
        </w:rPr>
        <w:t xml:space="preserve"> (0,9%)</w:t>
      </w:r>
    </w:p>
    <w:p w14:paraId="034A0E1A" w14:textId="77777777" w:rsidR="00486439" w:rsidRPr="00D00875" w:rsidRDefault="00486439" w:rsidP="00486439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h) Dialaflex (6,36% rastvor za intraperitonealnu dijalizu)</w:t>
      </w:r>
    </w:p>
    <w:p w14:paraId="4B0B9E83" w14:textId="77777777" w:rsidR="00486439" w:rsidRPr="00D00875" w:rsidRDefault="00486439" w:rsidP="00486439">
      <w:pPr>
        <w:rPr>
          <w:szCs w:val="22"/>
          <w:highlight w:val="yellow"/>
          <w:lang w:val="sr-Latn-ME"/>
        </w:rPr>
      </w:pPr>
    </w:p>
    <w:p w14:paraId="17CCE1BC" w14:textId="2D40841D" w:rsidR="00486439" w:rsidRPr="00D00875" w:rsidRDefault="00486439" w:rsidP="00486439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Flukonazol se može prim</w:t>
      </w:r>
      <w:r w:rsidR="006959AA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eniti putem infuzionog sistema sa jednim od gore navedenih rastvora. Iako nisu zab</w:t>
      </w:r>
      <w:r w:rsidR="006959AA" w:rsidRPr="00D00875">
        <w:rPr>
          <w:szCs w:val="22"/>
          <w:lang w:val="sr-Latn-ME"/>
        </w:rPr>
        <w:t>i</w:t>
      </w:r>
      <w:r w:rsidRPr="00D00875">
        <w:rPr>
          <w:szCs w:val="22"/>
          <w:lang w:val="sr-Latn-ME"/>
        </w:rPr>
        <w:t>l</w:t>
      </w:r>
      <w:r w:rsidR="006959AA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ežene specifične inkompatibilnosti, ne preporučuje se m</w:t>
      </w:r>
      <w:r w:rsidR="006959AA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ešanje sa bilo kojim drugim l</w:t>
      </w:r>
      <w:r w:rsidR="006959AA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ekom pr</w:t>
      </w:r>
      <w:r w:rsidR="006959AA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 infuzije.</w:t>
      </w:r>
    </w:p>
    <w:p w14:paraId="29FCA11F" w14:textId="77777777" w:rsidR="00486439" w:rsidRPr="00D00875" w:rsidRDefault="00486439" w:rsidP="00486439">
      <w:pPr>
        <w:outlineLvl w:val="0"/>
        <w:rPr>
          <w:szCs w:val="22"/>
          <w:lang w:val="sr-Latn-ME"/>
        </w:rPr>
      </w:pPr>
    </w:p>
    <w:p w14:paraId="5BBDE219" w14:textId="014DD938" w:rsidR="00486439" w:rsidRPr="00D00875" w:rsidRDefault="00486439" w:rsidP="00486439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>Rastvor za infuziju je samo za jednokratnu prim</w:t>
      </w:r>
      <w:r w:rsidR="006959AA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enu.</w:t>
      </w:r>
    </w:p>
    <w:p w14:paraId="1E97CFFF" w14:textId="77777777" w:rsidR="00486439" w:rsidRPr="00D00875" w:rsidRDefault="00486439" w:rsidP="00486439">
      <w:pPr>
        <w:outlineLvl w:val="0"/>
        <w:rPr>
          <w:szCs w:val="22"/>
          <w:lang w:val="sr-Latn-ME"/>
        </w:rPr>
      </w:pPr>
    </w:p>
    <w:p w14:paraId="4113273A" w14:textId="51200504" w:rsidR="00486439" w:rsidRPr="00D00875" w:rsidRDefault="00486439" w:rsidP="00486439">
      <w:pPr>
        <w:outlineLvl w:val="0"/>
        <w:rPr>
          <w:szCs w:val="22"/>
          <w:lang w:val="sr-Latn-ME"/>
        </w:rPr>
      </w:pPr>
      <w:r w:rsidRPr="00D00875">
        <w:rPr>
          <w:szCs w:val="22"/>
          <w:lang w:val="sr-Latn-ME"/>
        </w:rPr>
        <w:t xml:space="preserve">Rastvaranje treba obaviti pod aseptičnim uslovima. </w:t>
      </w:r>
      <w:r w:rsidR="006959AA" w:rsidRPr="00D00875">
        <w:rPr>
          <w:szCs w:val="22"/>
          <w:lang w:val="sr-Latn-ME"/>
        </w:rPr>
        <w:t>V</w:t>
      </w:r>
      <w:r w:rsidRPr="00D00875">
        <w:rPr>
          <w:szCs w:val="22"/>
          <w:lang w:val="sr-Latn-ME"/>
        </w:rPr>
        <w:t xml:space="preserve">izuelno </w:t>
      </w:r>
      <w:r w:rsidR="006959AA" w:rsidRPr="00D00875">
        <w:rPr>
          <w:szCs w:val="22"/>
          <w:lang w:val="sr-Latn-ME"/>
        </w:rPr>
        <w:t xml:space="preserve">treba </w:t>
      </w:r>
      <w:r w:rsidRPr="00D00875">
        <w:rPr>
          <w:szCs w:val="22"/>
          <w:lang w:val="sr-Latn-ME"/>
        </w:rPr>
        <w:t>pregledati da li u rastvoru postoje čestice ili prom</w:t>
      </w:r>
      <w:r w:rsidR="006959AA" w:rsidRPr="00D00875">
        <w:rPr>
          <w:szCs w:val="22"/>
          <w:lang w:val="sr-Latn-ME"/>
        </w:rPr>
        <w:t>j</w:t>
      </w:r>
      <w:r w:rsidRPr="00D00875">
        <w:rPr>
          <w:szCs w:val="22"/>
          <w:lang w:val="sr-Latn-ME"/>
        </w:rPr>
        <w:t>ena boje</w:t>
      </w:r>
      <w:r w:rsidR="006959AA" w:rsidRPr="00D00875">
        <w:rPr>
          <w:szCs w:val="22"/>
          <w:lang w:val="sr-Latn-ME"/>
        </w:rPr>
        <w:t xml:space="preserve"> prije upotrebe</w:t>
      </w:r>
      <w:r w:rsidRPr="00D00875">
        <w:rPr>
          <w:szCs w:val="22"/>
          <w:lang w:val="sr-Latn-ME"/>
        </w:rPr>
        <w:t>. Rastvor treba upotrebiti samo ukoliko je bistar i bez prisutnih čestica.</w:t>
      </w:r>
    </w:p>
    <w:p w14:paraId="16D4C1C0" w14:textId="77777777" w:rsidR="00486439" w:rsidRPr="00D00875" w:rsidRDefault="00486439" w:rsidP="00486439">
      <w:pPr>
        <w:rPr>
          <w:szCs w:val="22"/>
          <w:lang w:val="sr-Latn-ME"/>
        </w:rPr>
      </w:pPr>
    </w:p>
    <w:p w14:paraId="7B19A8E1" w14:textId="74CF25CB" w:rsidR="00486439" w:rsidRPr="00D00875" w:rsidRDefault="00486439" w:rsidP="00486439">
      <w:pPr>
        <w:rPr>
          <w:szCs w:val="22"/>
          <w:lang w:val="sr-Latn-ME"/>
        </w:rPr>
      </w:pPr>
      <w:r w:rsidRPr="00D00875">
        <w:rPr>
          <w:szCs w:val="22"/>
          <w:lang w:val="sr-Latn-ME"/>
        </w:rPr>
        <w:t>Svu neiskorišćenu količinu l</w:t>
      </w:r>
      <w:r w:rsidR="006959AA" w:rsidRPr="00D00875">
        <w:rPr>
          <w:szCs w:val="22"/>
          <w:lang w:val="sr-Latn-ME"/>
        </w:rPr>
        <w:t>ij</w:t>
      </w:r>
      <w:r w:rsidRPr="00D00875">
        <w:rPr>
          <w:szCs w:val="22"/>
          <w:lang w:val="sr-Latn-ME"/>
        </w:rPr>
        <w:t>eka ili otpadnog materijala nakon njegove upotrebe treba ukloniti, u skladu sa važećim propisima.</w:t>
      </w:r>
    </w:p>
    <w:p w14:paraId="4060166A" w14:textId="6342973B" w:rsidR="00FF577A" w:rsidRPr="00D00875" w:rsidRDefault="00FF577A" w:rsidP="00802115">
      <w:pPr>
        <w:spacing w:before="120"/>
        <w:rPr>
          <w:szCs w:val="22"/>
          <w:lang w:val="sr-Latn-ME"/>
        </w:rPr>
      </w:pPr>
    </w:p>
    <w:p w14:paraId="0CB09DE2" w14:textId="269CE4F5" w:rsidR="00AF10C9" w:rsidRPr="00D00875" w:rsidRDefault="00AF10C9" w:rsidP="00802115">
      <w:pPr>
        <w:spacing w:before="120"/>
        <w:rPr>
          <w:szCs w:val="22"/>
          <w:lang w:val="sr-Latn-ME"/>
        </w:rPr>
      </w:pPr>
    </w:p>
    <w:sectPr w:rsidR="00AF10C9" w:rsidRPr="00D00875" w:rsidSect="006417C6">
      <w:footerReference w:type="even" r:id="rId12"/>
      <w:footerReference w:type="default" r:id="rId13"/>
      <w:pgSz w:w="11907" w:h="16840" w:code="9"/>
      <w:pgMar w:top="905" w:right="1134" w:bottom="1418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9B661" w14:textId="77777777" w:rsidR="007E6DC3" w:rsidRDefault="007E6DC3">
      <w:r>
        <w:separator/>
      </w:r>
    </w:p>
  </w:endnote>
  <w:endnote w:type="continuationSeparator" w:id="0">
    <w:p w14:paraId="0ACC403C" w14:textId="77777777" w:rsidR="007E6DC3" w:rsidRDefault="007E6DC3">
      <w:r>
        <w:continuationSeparator/>
      </w:r>
    </w:p>
  </w:endnote>
  <w:endnote w:type="continuationNotice" w:id="1">
    <w:p w14:paraId="30AEB2A9" w14:textId="77777777" w:rsidR="007E6DC3" w:rsidRDefault="007E6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1E208" w14:textId="7B0EBD01" w:rsidR="00D00875" w:rsidRDefault="00D008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493941" w14:textId="77777777" w:rsidR="00D00875" w:rsidRDefault="00D008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026D4" w14:textId="3DE34A5B" w:rsidR="00D00875" w:rsidRPr="00DE43DC" w:rsidRDefault="00D00875" w:rsidP="006417C6">
    <w:pPr>
      <w:pStyle w:val="Footer"/>
      <w:tabs>
        <w:tab w:val="clear" w:pos="4536"/>
        <w:tab w:val="clear" w:pos="9072"/>
        <w:tab w:val="center" w:pos="-1350"/>
        <w:tab w:val="right" w:pos="9630"/>
      </w:tabs>
      <w:jc w:val="center"/>
    </w:pPr>
    <w:sdt>
      <w:sdtPr>
        <w:id w:val="25862803"/>
        <w:docPartObj>
          <w:docPartGallery w:val="Page Numbers (Bottom of Page)"/>
          <w:docPartUnique/>
        </w:docPartObj>
      </w:sdt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Content>
            <w:r w:rsidRPr="00CE2A49">
              <w:rPr>
                <w:sz w:val="18"/>
                <w:szCs w:val="18"/>
                <w:lang w:val="sr-Latn-ME"/>
              </w:rPr>
              <w:fldChar w:fldCharType="begin"/>
            </w:r>
            <w:r w:rsidRPr="00CE2A49">
              <w:rPr>
                <w:sz w:val="18"/>
                <w:szCs w:val="18"/>
                <w:lang w:val="sr-Latn-ME"/>
              </w:rPr>
              <w:instrText xml:space="preserve"> PAGE </w:instrText>
            </w:r>
            <w:r w:rsidRPr="00CE2A49">
              <w:rPr>
                <w:sz w:val="18"/>
                <w:szCs w:val="18"/>
                <w:lang w:val="sr-Latn-ME"/>
              </w:rPr>
              <w:fldChar w:fldCharType="separate"/>
            </w:r>
            <w:r w:rsidR="00DA557B">
              <w:rPr>
                <w:noProof/>
                <w:sz w:val="18"/>
                <w:szCs w:val="18"/>
                <w:lang w:val="sr-Latn-ME"/>
              </w:rPr>
              <w:t>13</w:t>
            </w:r>
            <w:r w:rsidRPr="00CE2A49">
              <w:rPr>
                <w:sz w:val="18"/>
                <w:szCs w:val="18"/>
                <w:lang w:val="sr-Latn-ME"/>
              </w:rPr>
              <w:fldChar w:fldCharType="end"/>
            </w:r>
            <w:r w:rsidRPr="00CE2A49">
              <w:rPr>
                <w:sz w:val="18"/>
                <w:szCs w:val="18"/>
                <w:lang w:val="sr-Latn-ME"/>
              </w:rPr>
              <w:t xml:space="preserve"> / </w:t>
            </w:r>
            <w:r w:rsidRPr="00CE2A49">
              <w:rPr>
                <w:sz w:val="18"/>
                <w:szCs w:val="18"/>
                <w:lang w:val="sr-Latn-ME"/>
              </w:rPr>
              <w:fldChar w:fldCharType="begin"/>
            </w:r>
            <w:r w:rsidRPr="00CE2A49">
              <w:rPr>
                <w:sz w:val="18"/>
                <w:szCs w:val="18"/>
                <w:lang w:val="sr-Latn-ME"/>
              </w:rPr>
              <w:instrText xml:space="preserve"> NUMPAGES </w:instrText>
            </w:r>
            <w:r w:rsidRPr="00CE2A49">
              <w:rPr>
                <w:sz w:val="18"/>
                <w:szCs w:val="18"/>
                <w:lang w:val="sr-Latn-ME"/>
              </w:rPr>
              <w:fldChar w:fldCharType="separate"/>
            </w:r>
            <w:r w:rsidR="00DA557B">
              <w:rPr>
                <w:noProof/>
                <w:sz w:val="18"/>
                <w:szCs w:val="18"/>
                <w:lang w:val="sr-Latn-ME"/>
              </w:rPr>
              <w:t>14</w:t>
            </w:r>
            <w:r w:rsidRPr="00CE2A49">
              <w:rPr>
                <w:sz w:val="18"/>
                <w:szCs w:val="18"/>
                <w:lang w:val="sr-Latn-ME"/>
              </w:rPr>
              <w:fldChar w:fldCharType="end"/>
            </w:r>
            <w:r>
              <w:rPr>
                <w:sz w:val="18"/>
                <w:szCs w:val="18"/>
                <w:lang w:val="sr-Latn-ME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371CA" w14:textId="77777777" w:rsidR="007E6DC3" w:rsidRDefault="007E6DC3">
      <w:r>
        <w:separator/>
      </w:r>
    </w:p>
  </w:footnote>
  <w:footnote w:type="continuationSeparator" w:id="0">
    <w:p w14:paraId="6141E446" w14:textId="77777777" w:rsidR="007E6DC3" w:rsidRDefault="007E6DC3">
      <w:r>
        <w:continuationSeparator/>
      </w:r>
    </w:p>
  </w:footnote>
  <w:footnote w:type="continuationNotice" w:id="1">
    <w:p w14:paraId="0C8DCE10" w14:textId="77777777" w:rsidR="007E6DC3" w:rsidRDefault="007E6D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8D9"/>
    <w:multiLevelType w:val="hybridMultilevel"/>
    <w:tmpl w:val="5AFC091A"/>
    <w:lvl w:ilvl="0" w:tplc="06A2B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76153C6"/>
    <w:multiLevelType w:val="hybridMultilevel"/>
    <w:tmpl w:val="4292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46E87"/>
    <w:multiLevelType w:val="hybridMultilevel"/>
    <w:tmpl w:val="0194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D63DA"/>
    <w:multiLevelType w:val="hybridMultilevel"/>
    <w:tmpl w:val="F0CC7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0B82"/>
    <w:multiLevelType w:val="hybridMultilevel"/>
    <w:tmpl w:val="54A6F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21DE2"/>
    <w:multiLevelType w:val="hybridMultilevel"/>
    <w:tmpl w:val="18BEA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0377E"/>
    <w:multiLevelType w:val="hybridMultilevel"/>
    <w:tmpl w:val="1EAC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B182B"/>
    <w:multiLevelType w:val="hybridMultilevel"/>
    <w:tmpl w:val="A45E15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8312A"/>
    <w:multiLevelType w:val="hybridMultilevel"/>
    <w:tmpl w:val="BCE08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C0B57"/>
    <w:multiLevelType w:val="hybridMultilevel"/>
    <w:tmpl w:val="6FCC5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64D81"/>
    <w:multiLevelType w:val="hybridMultilevel"/>
    <w:tmpl w:val="0DAE0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52680"/>
    <w:multiLevelType w:val="hybridMultilevel"/>
    <w:tmpl w:val="871A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20EA2"/>
    <w:multiLevelType w:val="hybridMultilevel"/>
    <w:tmpl w:val="0E30AC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54E2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C0C83"/>
    <w:multiLevelType w:val="hybridMultilevel"/>
    <w:tmpl w:val="4FCA8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F1CC2"/>
    <w:multiLevelType w:val="hybridMultilevel"/>
    <w:tmpl w:val="0D50F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B5ABC"/>
    <w:multiLevelType w:val="hybridMultilevel"/>
    <w:tmpl w:val="6E3A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53E44"/>
    <w:multiLevelType w:val="hybridMultilevel"/>
    <w:tmpl w:val="C90E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4540C"/>
    <w:multiLevelType w:val="hybridMultilevel"/>
    <w:tmpl w:val="551A1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E52DF8"/>
    <w:multiLevelType w:val="hybridMultilevel"/>
    <w:tmpl w:val="1AAC95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5"/>
  </w:num>
  <w:num w:numId="8">
    <w:abstractNumId w:val="18"/>
  </w:num>
  <w:num w:numId="9">
    <w:abstractNumId w:val="16"/>
  </w:num>
  <w:num w:numId="10">
    <w:abstractNumId w:val="17"/>
  </w:num>
  <w:num w:numId="11">
    <w:abstractNumId w:val="14"/>
  </w:num>
  <w:num w:numId="12">
    <w:abstractNumId w:val="13"/>
  </w:num>
  <w:num w:numId="13">
    <w:abstractNumId w:val="10"/>
  </w:num>
  <w:num w:numId="14">
    <w:abstractNumId w:val="7"/>
  </w:num>
  <w:num w:numId="15">
    <w:abstractNumId w:val="6"/>
  </w:num>
  <w:num w:numId="16">
    <w:abstractNumId w:val="8"/>
  </w:num>
  <w:num w:numId="17">
    <w:abstractNumId w:val="19"/>
  </w:num>
  <w:num w:numId="18">
    <w:abstractNumId w:val="5"/>
  </w:num>
  <w:num w:numId="19">
    <w:abstractNumId w:val="21"/>
  </w:num>
  <w:num w:numId="20">
    <w:abstractNumId w:val="20"/>
  </w:num>
  <w:num w:numId="21">
    <w:abstractNumId w:val="23"/>
  </w:num>
  <w:num w:numId="22">
    <w:abstractNumId w:val="4"/>
  </w:num>
  <w:num w:numId="23">
    <w:abstractNumId w:val="12"/>
  </w:num>
  <w:num w:numId="24">
    <w:abstractNumId w:val="0"/>
  </w:num>
  <w:num w:numId="25">
    <w:abstractNumId w:val="22"/>
  </w:num>
  <w:num w:numId="26">
    <w:abstractNumId w:val="11"/>
  </w:num>
  <w:num w:numId="27">
    <w:abstractNumId w:val="2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4386"/>
    <w:rsid w:val="00004EC5"/>
    <w:rsid w:val="00005AE8"/>
    <w:rsid w:val="00006521"/>
    <w:rsid w:val="000128F7"/>
    <w:rsid w:val="00016361"/>
    <w:rsid w:val="0002159B"/>
    <w:rsid w:val="000236AC"/>
    <w:rsid w:val="00025595"/>
    <w:rsid w:val="0002761A"/>
    <w:rsid w:val="000276D0"/>
    <w:rsid w:val="00030B1C"/>
    <w:rsid w:val="00032B6C"/>
    <w:rsid w:val="00035BDD"/>
    <w:rsid w:val="000365C0"/>
    <w:rsid w:val="0004137A"/>
    <w:rsid w:val="000476BA"/>
    <w:rsid w:val="00047BEC"/>
    <w:rsid w:val="0005560B"/>
    <w:rsid w:val="00055EC5"/>
    <w:rsid w:val="000571D9"/>
    <w:rsid w:val="000624F2"/>
    <w:rsid w:val="000627F8"/>
    <w:rsid w:val="00062918"/>
    <w:rsid w:val="00063F45"/>
    <w:rsid w:val="00065763"/>
    <w:rsid w:val="00071195"/>
    <w:rsid w:val="0007216D"/>
    <w:rsid w:val="00082795"/>
    <w:rsid w:val="00082C86"/>
    <w:rsid w:val="00082CCC"/>
    <w:rsid w:val="00085557"/>
    <w:rsid w:val="00085E24"/>
    <w:rsid w:val="00087013"/>
    <w:rsid w:val="0009718A"/>
    <w:rsid w:val="000A5F1D"/>
    <w:rsid w:val="000B0907"/>
    <w:rsid w:val="000B697A"/>
    <w:rsid w:val="000B7397"/>
    <w:rsid w:val="000C4363"/>
    <w:rsid w:val="000C49D0"/>
    <w:rsid w:val="000D0B63"/>
    <w:rsid w:val="000D77C1"/>
    <w:rsid w:val="000E34A8"/>
    <w:rsid w:val="00100D8D"/>
    <w:rsid w:val="0010429F"/>
    <w:rsid w:val="00104D20"/>
    <w:rsid w:val="00105835"/>
    <w:rsid w:val="0011013B"/>
    <w:rsid w:val="00113AAB"/>
    <w:rsid w:val="00117CFB"/>
    <w:rsid w:val="00120AB0"/>
    <w:rsid w:val="001266C8"/>
    <w:rsid w:val="001277AF"/>
    <w:rsid w:val="00131A0D"/>
    <w:rsid w:val="0013658E"/>
    <w:rsid w:val="001423A8"/>
    <w:rsid w:val="001561F0"/>
    <w:rsid w:val="001639EC"/>
    <w:rsid w:val="00165A19"/>
    <w:rsid w:val="00172414"/>
    <w:rsid w:val="001735C8"/>
    <w:rsid w:val="00173A65"/>
    <w:rsid w:val="00173AB0"/>
    <w:rsid w:val="00177D7F"/>
    <w:rsid w:val="0019403C"/>
    <w:rsid w:val="00194220"/>
    <w:rsid w:val="001964A9"/>
    <w:rsid w:val="00197084"/>
    <w:rsid w:val="0019744E"/>
    <w:rsid w:val="001A2293"/>
    <w:rsid w:val="001A384E"/>
    <w:rsid w:val="001A3C8D"/>
    <w:rsid w:val="001B0570"/>
    <w:rsid w:val="001B2E2A"/>
    <w:rsid w:val="001B4DE3"/>
    <w:rsid w:val="001B5A1A"/>
    <w:rsid w:val="001C18DD"/>
    <w:rsid w:val="001C5473"/>
    <w:rsid w:val="001C5E69"/>
    <w:rsid w:val="001C6D26"/>
    <w:rsid w:val="001E2662"/>
    <w:rsid w:val="001E6A72"/>
    <w:rsid w:val="001F016A"/>
    <w:rsid w:val="001F28B0"/>
    <w:rsid w:val="001F54F0"/>
    <w:rsid w:val="001F6539"/>
    <w:rsid w:val="001F7780"/>
    <w:rsid w:val="002024E9"/>
    <w:rsid w:val="002035D8"/>
    <w:rsid w:val="00212E8D"/>
    <w:rsid w:val="00225390"/>
    <w:rsid w:val="00244E12"/>
    <w:rsid w:val="00246429"/>
    <w:rsid w:val="00250016"/>
    <w:rsid w:val="00252840"/>
    <w:rsid w:val="00252C40"/>
    <w:rsid w:val="00253DB3"/>
    <w:rsid w:val="0026055B"/>
    <w:rsid w:val="00261460"/>
    <w:rsid w:val="00261D6B"/>
    <w:rsid w:val="002622D7"/>
    <w:rsid w:val="00277E16"/>
    <w:rsid w:val="002834C7"/>
    <w:rsid w:val="00294EC8"/>
    <w:rsid w:val="00296E21"/>
    <w:rsid w:val="002A0192"/>
    <w:rsid w:val="002A2C96"/>
    <w:rsid w:val="002A3BDA"/>
    <w:rsid w:val="002A3F2D"/>
    <w:rsid w:val="002A65C5"/>
    <w:rsid w:val="002B2C25"/>
    <w:rsid w:val="002B2D01"/>
    <w:rsid w:val="002C1F72"/>
    <w:rsid w:val="002C6731"/>
    <w:rsid w:val="002C6A8D"/>
    <w:rsid w:val="002D1C54"/>
    <w:rsid w:val="002D33A5"/>
    <w:rsid w:val="002E03DE"/>
    <w:rsid w:val="002E0531"/>
    <w:rsid w:val="002E1F81"/>
    <w:rsid w:val="002E3B33"/>
    <w:rsid w:val="002E7391"/>
    <w:rsid w:val="002F711A"/>
    <w:rsid w:val="002F758F"/>
    <w:rsid w:val="0030745C"/>
    <w:rsid w:val="00312F35"/>
    <w:rsid w:val="00330842"/>
    <w:rsid w:val="00333A8E"/>
    <w:rsid w:val="003376D1"/>
    <w:rsid w:val="00347817"/>
    <w:rsid w:val="00351647"/>
    <w:rsid w:val="0035209D"/>
    <w:rsid w:val="00354577"/>
    <w:rsid w:val="00360C57"/>
    <w:rsid w:val="00370097"/>
    <w:rsid w:val="00372FD6"/>
    <w:rsid w:val="0037530E"/>
    <w:rsid w:val="00375CD6"/>
    <w:rsid w:val="0038200E"/>
    <w:rsid w:val="00382C5C"/>
    <w:rsid w:val="00383C9F"/>
    <w:rsid w:val="00387554"/>
    <w:rsid w:val="00393E34"/>
    <w:rsid w:val="003A2830"/>
    <w:rsid w:val="003A4D95"/>
    <w:rsid w:val="003A7848"/>
    <w:rsid w:val="003B3C62"/>
    <w:rsid w:val="003B4090"/>
    <w:rsid w:val="003B4391"/>
    <w:rsid w:val="003C5708"/>
    <w:rsid w:val="003C5BB6"/>
    <w:rsid w:val="003C7299"/>
    <w:rsid w:val="003D1A15"/>
    <w:rsid w:val="003E6C78"/>
    <w:rsid w:val="003E76F2"/>
    <w:rsid w:val="003F0F46"/>
    <w:rsid w:val="003F5E1F"/>
    <w:rsid w:val="003F755C"/>
    <w:rsid w:val="00401C0F"/>
    <w:rsid w:val="004072C2"/>
    <w:rsid w:val="00410B1B"/>
    <w:rsid w:val="004147CF"/>
    <w:rsid w:val="00415262"/>
    <w:rsid w:val="00416B80"/>
    <w:rsid w:val="00420EDC"/>
    <w:rsid w:val="00431C6C"/>
    <w:rsid w:val="00432913"/>
    <w:rsid w:val="00434F39"/>
    <w:rsid w:val="0044153D"/>
    <w:rsid w:val="00443690"/>
    <w:rsid w:val="00444F08"/>
    <w:rsid w:val="00451E83"/>
    <w:rsid w:val="00451FA0"/>
    <w:rsid w:val="00455BFB"/>
    <w:rsid w:val="00466932"/>
    <w:rsid w:val="00470C55"/>
    <w:rsid w:val="00471362"/>
    <w:rsid w:val="004719C7"/>
    <w:rsid w:val="004828FB"/>
    <w:rsid w:val="00482A8B"/>
    <w:rsid w:val="00486439"/>
    <w:rsid w:val="00486517"/>
    <w:rsid w:val="0049221B"/>
    <w:rsid w:val="00493E35"/>
    <w:rsid w:val="004A3DAC"/>
    <w:rsid w:val="004A44D9"/>
    <w:rsid w:val="004A706C"/>
    <w:rsid w:val="004B005A"/>
    <w:rsid w:val="004B1AF9"/>
    <w:rsid w:val="004B2B9A"/>
    <w:rsid w:val="004B650F"/>
    <w:rsid w:val="004C4F78"/>
    <w:rsid w:val="004D0EE5"/>
    <w:rsid w:val="004D1539"/>
    <w:rsid w:val="004D1D48"/>
    <w:rsid w:val="004D1E75"/>
    <w:rsid w:val="004D3ECA"/>
    <w:rsid w:val="004D5189"/>
    <w:rsid w:val="004D7D7C"/>
    <w:rsid w:val="004E1289"/>
    <w:rsid w:val="004E2548"/>
    <w:rsid w:val="004E4D9A"/>
    <w:rsid w:val="004E7020"/>
    <w:rsid w:val="004F02E9"/>
    <w:rsid w:val="004F7104"/>
    <w:rsid w:val="004F7828"/>
    <w:rsid w:val="005053D6"/>
    <w:rsid w:val="005070F7"/>
    <w:rsid w:val="00521716"/>
    <w:rsid w:val="00523AA3"/>
    <w:rsid w:val="005253F6"/>
    <w:rsid w:val="0053085A"/>
    <w:rsid w:val="00531981"/>
    <w:rsid w:val="00534D88"/>
    <w:rsid w:val="005375C7"/>
    <w:rsid w:val="00537890"/>
    <w:rsid w:val="005427B5"/>
    <w:rsid w:val="00542C45"/>
    <w:rsid w:val="0055005C"/>
    <w:rsid w:val="00550633"/>
    <w:rsid w:val="0056070B"/>
    <w:rsid w:val="005647B8"/>
    <w:rsid w:val="00565652"/>
    <w:rsid w:val="00566C97"/>
    <w:rsid w:val="00570BB7"/>
    <w:rsid w:val="00571BD6"/>
    <w:rsid w:val="00572A6D"/>
    <w:rsid w:val="00580750"/>
    <w:rsid w:val="005817DB"/>
    <w:rsid w:val="0058237F"/>
    <w:rsid w:val="005832B5"/>
    <w:rsid w:val="0058547C"/>
    <w:rsid w:val="00591117"/>
    <w:rsid w:val="005A4516"/>
    <w:rsid w:val="005B0CFD"/>
    <w:rsid w:val="005B3E66"/>
    <w:rsid w:val="005C0012"/>
    <w:rsid w:val="005C1CA1"/>
    <w:rsid w:val="005C3AAA"/>
    <w:rsid w:val="005D2681"/>
    <w:rsid w:val="005D6110"/>
    <w:rsid w:val="005D6458"/>
    <w:rsid w:val="005D6C95"/>
    <w:rsid w:val="005E0451"/>
    <w:rsid w:val="005E083D"/>
    <w:rsid w:val="005E42F7"/>
    <w:rsid w:val="005E58B1"/>
    <w:rsid w:val="005E6BB6"/>
    <w:rsid w:val="005F33B2"/>
    <w:rsid w:val="00611495"/>
    <w:rsid w:val="00613156"/>
    <w:rsid w:val="00616B40"/>
    <w:rsid w:val="00624C72"/>
    <w:rsid w:val="00630EB9"/>
    <w:rsid w:val="00636C49"/>
    <w:rsid w:val="00640A4A"/>
    <w:rsid w:val="006417C6"/>
    <w:rsid w:val="006419B1"/>
    <w:rsid w:val="00645D79"/>
    <w:rsid w:val="006479B0"/>
    <w:rsid w:val="00651A0F"/>
    <w:rsid w:val="00653FCC"/>
    <w:rsid w:val="0065516D"/>
    <w:rsid w:val="0065592F"/>
    <w:rsid w:val="00655B09"/>
    <w:rsid w:val="00655D1A"/>
    <w:rsid w:val="006657F6"/>
    <w:rsid w:val="0067080E"/>
    <w:rsid w:val="00676D15"/>
    <w:rsid w:val="00677797"/>
    <w:rsid w:val="006777FA"/>
    <w:rsid w:val="006816A8"/>
    <w:rsid w:val="00692907"/>
    <w:rsid w:val="0069417D"/>
    <w:rsid w:val="006959AA"/>
    <w:rsid w:val="006971F1"/>
    <w:rsid w:val="006979F8"/>
    <w:rsid w:val="006B041D"/>
    <w:rsid w:val="006B7097"/>
    <w:rsid w:val="006C1982"/>
    <w:rsid w:val="006C3082"/>
    <w:rsid w:val="006C5DF8"/>
    <w:rsid w:val="006C66C5"/>
    <w:rsid w:val="006D4A20"/>
    <w:rsid w:val="006D4AE2"/>
    <w:rsid w:val="006E3B12"/>
    <w:rsid w:val="006E4E39"/>
    <w:rsid w:val="006E4F72"/>
    <w:rsid w:val="006E5F35"/>
    <w:rsid w:val="006F2925"/>
    <w:rsid w:val="006F529E"/>
    <w:rsid w:val="006F5D55"/>
    <w:rsid w:val="00702C67"/>
    <w:rsid w:val="00712B9A"/>
    <w:rsid w:val="00713256"/>
    <w:rsid w:val="00724757"/>
    <w:rsid w:val="00726DD6"/>
    <w:rsid w:val="00732EFA"/>
    <w:rsid w:val="0074204F"/>
    <w:rsid w:val="0074610E"/>
    <w:rsid w:val="007512A0"/>
    <w:rsid w:val="007559AC"/>
    <w:rsid w:val="00761E8D"/>
    <w:rsid w:val="00765E85"/>
    <w:rsid w:val="00767398"/>
    <w:rsid w:val="00774098"/>
    <w:rsid w:val="00783189"/>
    <w:rsid w:val="00783328"/>
    <w:rsid w:val="007843EB"/>
    <w:rsid w:val="00795D42"/>
    <w:rsid w:val="00796EDB"/>
    <w:rsid w:val="007A02E0"/>
    <w:rsid w:val="007A6E69"/>
    <w:rsid w:val="007B0C56"/>
    <w:rsid w:val="007B5A66"/>
    <w:rsid w:val="007C664E"/>
    <w:rsid w:val="007D2658"/>
    <w:rsid w:val="007D6E1E"/>
    <w:rsid w:val="007E0B64"/>
    <w:rsid w:val="007E6DC3"/>
    <w:rsid w:val="007F1DB7"/>
    <w:rsid w:val="00802115"/>
    <w:rsid w:val="008023DD"/>
    <w:rsid w:val="00802D47"/>
    <w:rsid w:val="00803B52"/>
    <w:rsid w:val="00812CFE"/>
    <w:rsid w:val="00813B94"/>
    <w:rsid w:val="00814104"/>
    <w:rsid w:val="00816D9D"/>
    <w:rsid w:val="00817165"/>
    <w:rsid w:val="00826419"/>
    <w:rsid w:val="0084316E"/>
    <w:rsid w:val="008432A5"/>
    <w:rsid w:val="0084360B"/>
    <w:rsid w:val="008469AA"/>
    <w:rsid w:val="00846ABF"/>
    <w:rsid w:val="00854492"/>
    <w:rsid w:val="008563AE"/>
    <w:rsid w:val="00863E2F"/>
    <w:rsid w:val="0086413F"/>
    <w:rsid w:val="00865539"/>
    <w:rsid w:val="00872A03"/>
    <w:rsid w:val="00873885"/>
    <w:rsid w:val="008741A1"/>
    <w:rsid w:val="00886C55"/>
    <w:rsid w:val="00887F54"/>
    <w:rsid w:val="008929E8"/>
    <w:rsid w:val="00892D87"/>
    <w:rsid w:val="00893155"/>
    <w:rsid w:val="00897FE2"/>
    <w:rsid w:val="008A07BB"/>
    <w:rsid w:val="008A4456"/>
    <w:rsid w:val="008A52E3"/>
    <w:rsid w:val="008A70EB"/>
    <w:rsid w:val="008C06AA"/>
    <w:rsid w:val="008C1940"/>
    <w:rsid w:val="008C536A"/>
    <w:rsid w:val="008D47B8"/>
    <w:rsid w:val="008E3D2E"/>
    <w:rsid w:val="008F6648"/>
    <w:rsid w:val="0090276E"/>
    <w:rsid w:val="00907D6E"/>
    <w:rsid w:val="00915DAA"/>
    <w:rsid w:val="009163F4"/>
    <w:rsid w:val="00920E54"/>
    <w:rsid w:val="009210AE"/>
    <w:rsid w:val="00922D62"/>
    <w:rsid w:val="009236D7"/>
    <w:rsid w:val="00924D0B"/>
    <w:rsid w:val="00931D2F"/>
    <w:rsid w:val="009343A0"/>
    <w:rsid w:val="009357E3"/>
    <w:rsid w:val="009357F0"/>
    <w:rsid w:val="00942AF5"/>
    <w:rsid w:val="00945DA7"/>
    <w:rsid w:val="00947DD0"/>
    <w:rsid w:val="009512DD"/>
    <w:rsid w:val="0096212B"/>
    <w:rsid w:val="00965C14"/>
    <w:rsid w:val="00967629"/>
    <w:rsid w:val="00970BAD"/>
    <w:rsid w:val="0097341E"/>
    <w:rsid w:val="0097715D"/>
    <w:rsid w:val="00977CCB"/>
    <w:rsid w:val="0098447E"/>
    <w:rsid w:val="00985411"/>
    <w:rsid w:val="0098757D"/>
    <w:rsid w:val="00994C95"/>
    <w:rsid w:val="009A469A"/>
    <w:rsid w:val="009A7FCE"/>
    <w:rsid w:val="009B2341"/>
    <w:rsid w:val="009B2DD3"/>
    <w:rsid w:val="009B5EA7"/>
    <w:rsid w:val="009C62C1"/>
    <w:rsid w:val="009D190D"/>
    <w:rsid w:val="009E3333"/>
    <w:rsid w:val="009E36F6"/>
    <w:rsid w:val="009F04B2"/>
    <w:rsid w:val="009F41D3"/>
    <w:rsid w:val="009F4557"/>
    <w:rsid w:val="009F59A0"/>
    <w:rsid w:val="00A0035F"/>
    <w:rsid w:val="00A00AD8"/>
    <w:rsid w:val="00A01E0A"/>
    <w:rsid w:val="00A030A0"/>
    <w:rsid w:val="00A05CBF"/>
    <w:rsid w:val="00A12E92"/>
    <w:rsid w:val="00A21291"/>
    <w:rsid w:val="00A238C5"/>
    <w:rsid w:val="00A24B4A"/>
    <w:rsid w:val="00A2557D"/>
    <w:rsid w:val="00A268D5"/>
    <w:rsid w:val="00A33DB7"/>
    <w:rsid w:val="00A507D2"/>
    <w:rsid w:val="00A54700"/>
    <w:rsid w:val="00A55C2B"/>
    <w:rsid w:val="00A55E5E"/>
    <w:rsid w:val="00A66DAD"/>
    <w:rsid w:val="00AA51BE"/>
    <w:rsid w:val="00AA70F0"/>
    <w:rsid w:val="00AB33F2"/>
    <w:rsid w:val="00AB5276"/>
    <w:rsid w:val="00AB735E"/>
    <w:rsid w:val="00AC50E3"/>
    <w:rsid w:val="00AC5618"/>
    <w:rsid w:val="00AC6D3B"/>
    <w:rsid w:val="00AD0D28"/>
    <w:rsid w:val="00AD135F"/>
    <w:rsid w:val="00AD1D9B"/>
    <w:rsid w:val="00AD1E33"/>
    <w:rsid w:val="00AD4C1E"/>
    <w:rsid w:val="00AD6B74"/>
    <w:rsid w:val="00AE1080"/>
    <w:rsid w:val="00AE1215"/>
    <w:rsid w:val="00AE1A6B"/>
    <w:rsid w:val="00AE6AE4"/>
    <w:rsid w:val="00AE714E"/>
    <w:rsid w:val="00AF10C9"/>
    <w:rsid w:val="00AF189F"/>
    <w:rsid w:val="00AF28A1"/>
    <w:rsid w:val="00AF311B"/>
    <w:rsid w:val="00AF6C74"/>
    <w:rsid w:val="00B02017"/>
    <w:rsid w:val="00B0519B"/>
    <w:rsid w:val="00B11A0D"/>
    <w:rsid w:val="00B13778"/>
    <w:rsid w:val="00B16D51"/>
    <w:rsid w:val="00B2301F"/>
    <w:rsid w:val="00B243BD"/>
    <w:rsid w:val="00B26265"/>
    <w:rsid w:val="00B308A3"/>
    <w:rsid w:val="00B33235"/>
    <w:rsid w:val="00B357E5"/>
    <w:rsid w:val="00B43687"/>
    <w:rsid w:val="00B436E4"/>
    <w:rsid w:val="00B44C18"/>
    <w:rsid w:val="00B45224"/>
    <w:rsid w:val="00B45690"/>
    <w:rsid w:val="00B477F7"/>
    <w:rsid w:val="00B549B7"/>
    <w:rsid w:val="00B55CCD"/>
    <w:rsid w:val="00B57217"/>
    <w:rsid w:val="00B618E2"/>
    <w:rsid w:val="00B61CDA"/>
    <w:rsid w:val="00B66BD4"/>
    <w:rsid w:val="00B728FF"/>
    <w:rsid w:val="00B74BCB"/>
    <w:rsid w:val="00B755BB"/>
    <w:rsid w:val="00B828B0"/>
    <w:rsid w:val="00B840FE"/>
    <w:rsid w:val="00B84D4B"/>
    <w:rsid w:val="00B853A7"/>
    <w:rsid w:val="00B91CD9"/>
    <w:rsid w:val="00B94772"/>
    <w:rsid w:val="00BA1AA4"/>
    <w:rsid w:val="00BA3036"/>
    <w:rsid w:val="00BA336C"/>
    <w:rsid w:val="00BA4A3E"/>
    <w:rsid w:val="00BA5131"/>
    <w:rsid w:val="00BA5D68"/>
    <w:rsid w:val="00BB11B9"/>
    <w:rsid w:val="00BB481D"/>
    <w:rsid w:val="00BD12A5"/>
    <w:rsid w:val="00BD212C"/>
    <w:rsid w:val="00BE7B39"/>
    <w:rsid w:val="00BF213C"/>
    <w:rsid w:val="00BF21E6"/>
    <w:rsid w:val="00BF2C5E"/>
    <w:rsid w:val="00BF61C2"/>
    <w:rsid w:val="00BF6314"/>
    <w:rsid w:val="00BF7A28"/>
    <w:rsid w:val="00C05DB2"/>
    <w:rsid w:val="00C05E12"/>
    <w:rsid w:val="00C06DD6"/>
    <w:rsid w:val="00C07019"/>
    <w:rsid w:val="00C10D55"/>
    <w:rsid w:val="00C11F16"/>
    <w:rsid w:val="00C15765"/>
    <w:rsid w:val="00C20670"/>
    <w:rsid w:val="00C226F0"/>
    <w:rsid w:val="00C40DF2"/>
    <w:rsid w:val="00C50AF6"/>
    <w:rsid w:val="00C50F84"/>
    <w:rsid w:val="00C5430C"/>
    <w:rsid w:val="00C62E48"/>
    <w:rsid w:val="00C71243"/>
    <w:rsid w:val="00C77C27"/>
    <w:rsid w:val="00C80678"/>
    <w:rsid w:val="00C83C28"/>
    <w:rsid w:val="00C9108B"/>
    <w:rsid w:val="00C9265E"/>
    <w:rsid w:val="00CA27E6"/>
    <w:rsid w:val="00CA5510"/>
    <w:rsid w:val="00CA635F"/>
    <w:rsid w:val="00CB457C"/>
    <w:rsid w:val="00CB5E30"/>
    <w:rsid w:val="00CB6A2B"/>
    <w:rsid w:val="00CB78D7"/>
    <w:rsid w:val="00CD5DB8"/>
    <w:rsid w:val="00CE04BB"/>
    <w:rsid w:val="00CE0871"/>
    <w:rsid w:val="00CE2A49"/>
    <w:rsid w:val="00CE51C6"/>
    <w:rsid w:val="00CE5F29"/>
    <w:rsid w:val="00CE7BD9"/>
    <w:rsid w:val="00CF0D89"/>
    <w:rsid w:val="00CF3329"/>
    <w:rsid w:val="00CF3B87"/>
    <w:rsid w:val="00D00875"/>
    <w:rsid w:val="00D009AB"/>
    <w:rsid w:val="00D030D5"/>
    <w:rsid w:val="00D20F48"/>
    <w:rsid w:val="00D3357E"/>
    <w:rsid w:val="00D37849"/>
    <w:rsid w:val="00D47101"/>
    <w:rsid w:val="00D476BF"/>
    <w:rsid w:val="00D668B3"/>
    <w:rsid w:val="00D714D2"/>
    <w:rsid w:val="00D73ED4"/>
    <w:rsid w:val="00D75B21"/>
    <w:rsid w:val="00D76F68"/>
    <w:rsid w:val="00D8034D"/>
    <w:rsid w:val="00D84AD5"/>
    <w:rsid w:val="00D86639"/>
    <w:rsid w:val="00D905CF"/>
    <w:rsid w:val="00D96620"/>
    <w:rsid w:val="00DA0976"/>
    <w:rsid w:val="00DA557B"/>
    <w:rsid w:val="00DB7759"/>
    <w:rsid w:val="00DE11BA"/>
    <w:rsid w:val="00DE1B71"/>
    <w:rsid w:val="00DE306F"/>
    <w:rsid w:val="00DE43DC"/>
    <w:rsid w:val="00DE5259"/>
    <w:rsid w:val="00DE56A5"/>
    <w:rsid w:val="00DE60B7"/>
    <w:rsid w:val="00DF0DDE"/>
    <w:rsid w:val="00E0071E"/>
    <w:rsid w:val="00E12B14"/>
    <w:rsid w:val="00E13BF7"/>
    <w:rsid w:val="00E14B7F"/>
    <w:rsid w:val="00E202AA"/>
    <w:rsid w:val="00E27CFE"/>
    <w:rsid w:val="00E47DC2"/>
    <w:rsid w:val="00E5113F"/>
    <w:rsid w:val="00E56840"/>
    <w:rsid w:val="00E65E52"/>
    <w:rsid w:val="00E7512C"/>
    <w:rsid w:val="00E82651"/>
    <w:rsid w:val="00E8667B"/>
    <w:rsid w:val="00E8777E"/>
    <w:rsid w:val="00E901B6"/>
    <w:rsid w:val="00E96094"/>
    <w:rsid w:val="00EA1182"/>
    <w:rsid w:val="00EA3814"/>
    <w:rsid w:val="00EA4F45"/>
    <w:rsid w:val="00EB2DA1"/>
    <w:rsid w:val="00EB362F"/>
    <w:rsid w:val="00EB761E"/>
    <w:rsid w:val="00EC2647"/>
    <w:rsid w:val="00EC2A36"/>
    <w:rsid w:val="00EC4DF4"/>
    <w:rsid w:val="00ED0F3B"/>
    <w:rsid w:val="00ED3FF8"/>
    <w:rsid w:val="00ED425D"/>
    <w:rsid w:val="00ED7633"/>
    <w:rsid w:val="00EF75BE"/>
    <w:rsid w:val="00EF7A4B"/>
    <w:rsid w:val="00F024F5"/>
    <w:rsid w:val="00F0401B"/>
    <w:rsid w:val="00F129AC"/>
    <w:rsid w:val="00F21795"/>
    <w:rsid w:val="00F2308F"/>
    <w:rsid w:val="00F26893"/>
    <w:rsid w:val="00F26A56"/>
    <w:rsid w:val="00F301AF"/>
    <w:rsid w:val="00F32C9C"/>
    <w:rsid w:val="00F34516"/>
    <w:rsid w:val="00F37DE6"/>
    <w:rsid w:val="00F434FF"/>
    <w:rsid w:val="00F44965"/>
    <w:rsid w:val="00F46526"/>
    <w:rsid w:val="00F538D4"/>
    <w:rsid w:val="00F55BB5"/>
    <w:rsid w:val="00F6648B"/>
    <w:rsid w:val="00F85686"/>
    <w:rsid w:val="00F859B4"/>
    <w:rsid w:val="00F85DF1"/>
    <w:rsid w:val="00F85F3C"/>
    <w:rsid w:val="00F905A9"/>
    <w:rsid w:val="00F932B0"/>
    <w:rsid w:val="00FA1AC1"/>
    <w:rsid w:val="00FB0AB4"/>
    <w:rsid w:val="00FB12F6"/>
    <w:rsid w:val="00FB3C0D"/>
    <w:rsid w:val="00FB4B87"/>
    <w:rsid w:val="00FB74ED"/>
    <w:rsid w:val="00FC1427"/>
    <w:rsid w:val="00FC3992"/>
    <w:rsid w:val="00FD727F"/>
    <w:rsid w:val="00FE7CC3"/>
    <w:rsid w:val="00FF1D64"/>
    <w:rsid w:val="00FF3201"/>
    <w:rsid w:val="00FF3E3F"/>
    <w:rsid w:val="00FF452E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89AE2"/>
  <w15:docId w15:val="{E39A38A2-FA11-44B3-9C8F-8FD271D0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customStyle="1" w:styleId="Default">
    <w:name w:val="Default"/>
    <w:rsid w:val="008C06AA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5E083D"/>
    <w:pPr>
      <w:tabs>
        <w:tab w:val="clear" w:pos="284"/>
      </w:tabs>
      <w:autoSpaceDE w:val="0"/>
      <w:autoSpaceDN w:val="0"/>
      <w:adjustRightInd w:val="0"/>
      <w:jc w:val="left"/>
    </w:pPr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AD1E33"/>
    <w:pPr>
      <w:ind w:left="720"/>
      <w:contextualSpacing/>
    </w:pPr>
  </w:style>
  <w:style w:type="paragraph" w:styleId="NoSpacing">
    <w:name w:val="No Spacing"/>
    <w:uiPriority w:val="1"/>
    <w:qFormat/>
    <w:rsid w:val="00AE6AE4"/>
  </w:style>
  <w:style w:type="paragraph" w:styleId="Revision">
    <w:name w:val="Revision"/>
    <w:hidden/>
    <w:uiPriority w:val="99"/>
    <w:semiHidden/>
    <w:rsid w:val="00B840F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3D66-5711-4D42-A1CA-8BFB56E1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5248</Words>
  <Characters>29915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Pfizer Inc</Company>
  <LinksUpToDate>false</LinksUpToDate>
  <CharactersWithSpaces>35093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8</cp:revision>
  <cp:lastPrinted>2022-10-26T11:53:00Z</cp:lastPrinted>
  <dcterms:created xsi:type="dcterms:W3CDTF">2023-07-05T09:21:00Z</dcterms:created>
  <dcterms:modified xsi:type="dcterms:W3CDTF">2023-07-07T12:35:00Z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da22f8-c169-4ff2-bd8c-c9797308d5a4_Enabled">
    <vt:lpwstr>true</vt:lpwstr>
  </property>
  <property fmtid="{D5CDD505-2E9C-101B-9397-08002B2CF9AE}" pid="3" name="MSIP_Label_98da22f8-c169-4ff2-bd8c-c9797308d5a4_SetDate">
    <vt:lpwstr>2022-11-25T13:45:20Z</vt:lpwstr>
  </property>
  <property fmtid="{D5CDD505-2E9C-101B-9397-08002B2CF9AE}" pid="4" name="MSIP_Label_98da22f8-c169-4ff2-bd8c-c9797308d5a4_Method">
    <vt:lpwstr>Privileged</vt:lpwstr>
  </property>
  <property fmtid="{D5CDD505-2E9C-101B-9397-08002B2CF9AE}" pid="5" name="MSIP_Label_98da22f8-c169-4ff2-bd8c-c9797308d5a4_Name">
    <vt:lpwstr>98da22f8-c169-4ff2-bd8c-c9797308d5a4</vt:lpwstr>
  </property>
  <property fmtid="{D5CDD505-2E9C-101B-9397-08002B2CF9AE}" pid="6" name="MSIP_Label_98da22f8-c169-4ff2-bd8c-c9797308d5a4_SiteId">
    <vt:lpwstr>7a916015-20ae-4ad1-9170-eefd915e9272</vt:lpwstr>
  </property>
  <property fmtid="{D5CDD505-2E9C-101B-9397-08002B2CF9AE}" pid="7" name="MSIP_Label_98da22f8-c169-4ff2-bd8c-c9797308d5a4_ActionId">
    <vt:lpwstr>53bf984c-5bd2-4fc3-8b41-6e5e25924f6f</vt:lpwstr>
  </property>
  <property fmtid="{D5CDD505-2E9C-101B-9397-08002B2CF9AE}" pid="8" name="MSIP_Label_98da22f8-c169-4ff2-bd8c-c9797308d5a4_ContentBits">
    <vt:lpwstr>0</vt:lpwstr>
  </property>
</Properties>
</file>